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D18F6" w14:textId="77777777" w:rsidR="00CD3DB1" w:rsidRPr="00657A88" w:rsidRDefault="00CD3DB1" w:rsidP="00CD3DB1">
      <w:pPr>
        <w:spacing w:after="0" w:line="240" w:lineRule="auto"/>
        <w:rPr>
          <w:rFonts w:cstheme="minorHAnsi"/>
          <w:b/>
          <w:color w:val="000000" w:themeColor="text1"/>
          <w:kern w:val="2"/>
          <w:sz w:val="24"/>
          <w:szCs w:val="24"/>
          <w:lang w:val="en-GB"/>
          <w14:ligatures w14:val="standardContextual"/>
        </w:rPr>
      </w:pPr>
      <w:bookmarkStart w:id="0" w:name="_Hlk147743575"/>
      <w:r w:rsidRPr="00657A88">
        <w:rPr>
          <w:rFonts w:cstheme="minorHAnsi"/>
          <w:b/>
          <w:color w:val="000000" w:themeColor="text1"/>
          <w:kern w:val="2"/>
          <w:sz w:val="24"/>
          <w:szCs w:val="24"/>
          <w:lang w:val="en-GB"/>
          <w14:ligatures w14:val="standardContextual"/>
        </w:rPr>
        <w:t>Bioarchaeology aids the cultural understanding of Six Characters in Search of their Agency (Tarquinia, ninth – seventh century BC, central Italy)</w:t>
      </w:r>
    </w:p>
    <w:p w14:paraId="4F469F4B" w14:textId="4BC70EDC" w:rsidR="00F87DE2" w:rsidRPr="00657A88" w:rsidRDefault="00F87DE2" w:rsidP="00F87DE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Bagnasco, G.</w:t>
      </w:r>
      <w:r w:rsidRPr="00657A88">
        <w:rPr>
          <w:rFonts w:cstheme="minorHAnsi"/>
          <w:color w:val="000000" w:themeColor="text1"/>
          <w:sz w:val="24"/>
          <w:szCs w:val="24"/>
          <w:vertAlign w:val="superscript"/>
          <w:lang w:val="en-GB"/>
        </w:rPr>
        <w:t>1</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Marzullo</w:t>
      </w:r>
      <w:proofErr w:type="spellEnd"/>
      <w:r w:rsidRPr="00657A88">
        <w:rPr>
          <w:rFonts w:cstheme="minorHAnsi"/>
          <w:color w:val="000000" w:themeColor="text1"/>
          <w:sz w:val="24"/>
          <w:szCs w:val="24"/>
          <w:lang w:val="en-GB"/>
        </w:rPr>
        <w:t>, M.</w:t>
      </w:r>
      <w:r w:rsidRPr="00657A88">
        <w:rPr>
          <w:rFonts w:cstheme="minorHAnsi"/>
          <w:color w:val="000000" w:themeColor="text1"/>
          <w:sz w:val="24"/>
          <w:szCs w:val="24"/>
          <w:vertAlign w:val="superscript"/>
          <w:lang w:val="en-GB"/>
        </w:rPr>
        <w:t>1</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Cattaneo</w:t>
      </w:r>
      <w:proofErr w:type="spellEnd"/>
      <w:r w:rsidRPr="00657A88">
        <w:rPr>
          <w:rFonts w:cstheme="minorHAnsi"/>
          <w:color w:val="000000" w:themeColor="text1"/>
          <w:sz w:val="24"/>
          <w:szCs w:val="24"/>
          <w:lang w:val="en-GB"/>
        </w:rPr>
        <w:t>, C.</w:t>
      </w:r>
      <w:r w:rsidRPr="00657A88">
        <w:rPr>
          <w:rFonts w:cstheme="minorHAnsi"/>
          <w:color w:val="000000" w:themeColor="text1"/>
          <w:sz w:val="24"/>
          <w:szCs w:val="24"/>
          <w:vertAlign w:val="superscript"/>
          <w:lang w:val="en-GB"/>
        </w:rPr>
        <w:t>2</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Biehler</w:t>
      </w:r>
      <w:proofErr w:type="spellEnd"/>
      <w:r w:rsidRPr="00657A88">
        <w:rPr>
          <w:rFonts w:cstheme="minorHAnsi"/>
          <w:color w:val="000000" w:themeColor="text1"/>
          <w:sz w:val="24"/>
          <w:szCs w:val="24"/>
          <w:lang w:val="en-GB"/>
        </w:rPr>
        <w:t>-Gomez, L.</w:t>
      </w:r>
      <w:r w:rsidRPr="00657A88">
        <w:rPr>
          <w:rFonts w:cstheme="minorHAnsi"/>
          <w:color w:val="000000" w:themeColor="text1"/>
          <w:sz w:val="24"/>
          <w:szCs w:val="24"/>
          <w:vertAlign w:val="superscript"/>
          <w:lang w:val="en-GB"/>
        </w:rPr>
        <w:t>2</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Mazzarelli</w:t>
      </w:r>
      <w:proofErr w:type="spellEnd"/>
      <w:r w:rsidRPr="00657A88">
        <w:rPr>
          <w:rFonts w:cstheme="minorHAnsi"/>
          <w:color w:val="000000" w:themeColor="text1"/>
          <w:sz w:val="24"/>
          <w:szCs w:val="24"/>
          <w:lang w:val="en-GB"/>
        </w:rPr>
        <w:t>, D.</w:t>
      </w:r>
      <w:r w:rsidRPr="00657A88">
        <w:rPr>
          <w:rFonts w:cstheme="minorHAnsi"/>
          <w:color w:val="000000" w:themeColor="text1"/>
          <w:sz w:val="24"/>
          <w:szCs w:val="24"/>
          <w:vertAlign w:val="superscript"/>
          <w:lang w:val="en-GB"/>
        </w:rPr>
        <w:t>2</w:t>
      </w:r>
      <w:r w:rsidRPr="00657A88">
        <w:rPr>
          <w:rFonts w:cstheme="minorHAnsi"/>
          <w:color w:val="000000" w:themeColor="text1"/>
          <w:sz w:val="24"/>
          <w:szCs w:val="24"/>
          <w:lang w:val="en-GB"/>
        </w:rPr>
        <w:t>, Ricciardi, V.</w:t>
      </w:r>
      <w:r w:rsidRPr="00657A88">
        <w:rPr>
          <w:rFonts w:cstheme="minorHAnsi"/>
          <w:color w:val="000000" w:themeColor="text1"/>
          <w:sz w:val="24"/>
          <w:szCs w:val="24"/>
          <w:vertAlign w:val="superscript"/>
          <w:lang w:val="en-GB"/>
        </w:rPr>
        <w:t>2</w:t>
      </w:r>
      <w:r w:rsidRPr="00657A88">
        <w:rPr>
          <w:rFonts w:cstheme="minorHAnsi"/>
          <w:color w:val="000000" w:themeColor="text1"/>
          <w:sz w:val="24"/>
          <w:szCs w:val="24"/>
          <w:lang w:val="en-GB"/>
        </w:rPr>
        <w:t>, Müller, W.</w:t>
      </w:r>
      <w:r w:rsidRPr="00657A88">
        <w:rPr>
          <w:rFonts w:cstheme="minorHAnsi"/>
          <w:color w:val="000000" w:themeColor="text1"/>
          <w:sz w:val="24"/>
          <w:szCs w:val="24"/>
          <w:vertAlign w:val="superscript"/>
          <w:lang w:val="en-GB"/>
        </w:rPr>
        <w:t xml:space="preserve"> 3, 4</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Coppa</w:t>
      </w:r>
      <w:proofErr w:type="spellEnd"/>
      <w:r w:rsidRPr="00657A88">
        <w:rPr>
          <w:rFonts w:cstheme="minorHAnsi"/>
          <w:color w:val="000000" w:themeColor="text1"/>
          <w:sz w:val="24"/>
          <w:szCs w:val="24"/>
          <w:lang w:val="en-GB"/>
        </w:rPr>
        <w:t>, A.</w:t>
      </w:r>
      <w:r w:rsidRPr="00657A88">
        <w:rPr>
          <w:rFonts w:cstheme="minorHAnsi"/>
          <w:color w:val="000000" w:themeColor="text1"/>
          <w:sz w:val="24"/>
          <w:szCs w:val="24"/>
          <w:vertAlign w:val="superscript"/>
          <w:lang w:val="en-GB"/>
        </w:rPr>
        <w:t>5</w:t>
      </w:r>
      <w:r w:rsidRPr="00657A88">
        <w:rPr>
          <w:rFonts w:cstheme="minorHAnsi"/>
          <w:color w:val="000000" w:themeColor="text1"/>
          <w:sz w:val="24"/>
          <w:szCs w:val="24"/>
          <w:lang w:val="en-GB"/>
        </w:rPr>
        <w:t>, McLaughlin, R.</w:t>
      </w:r>
      <w:r w:rsidRPr="00657A88">
        <w:rPr>
          <w:rFonts w:cstheme="minorHAnsi"/>
          <w:color w:val="000000" w:themeColor="text1"/>
          <w:sz w:val="24"/>
          <w:szCs w:val="24"/>
          <w:vertAlign w:val="superscript"/>
          <w:lang w:val="en-GB"/>
        </w:rPr>
        <w:t>6</w:t>
      </w:r>
      <w:r w:rsidRPr="00657A88">
        <w:rPr>
          <w:rFonts w:cstheme="minorHAnsi"/>
          <w:color w:val="000000" w:themeColor="text1"/>
          <w:sz w:val="24"/>
          <w:szCs w:val="24"/>
          <w:lang w:val="en-GB"/>
        </w:rPr>
        <w:t>, Motta, L.</w:t>
      </w:r>
      <w:r w:rsidRPr="00657A88">
        <w:rPr>
          <w:rFonts w:cstheme="minorHAnsi"/>
          <w:color w:val="000000" w:themeColor="text1"/>
          <w:sz w:val="24"/>
          <w:szCs w:val="24"/>
          <w:vertAlign w:val="superscript"/>
          <w:lang w:val="en-GB"/>
        </w:rPr>
        <w:t>7</w:t>
      </w:r>
      <w:r w:rsidRPr="00657A88">
        <w:rPr>
          <w:rFonts w:cstheme="minorHAnsi"/>
          <w:color w:val="000000" w:themeColor="text1"/>
          <w:sz w:val="24"/>
          <w:szCs w:val="24"/>
          <w:lang w:val="en-GB"/>
        </w:rPr>
        <w:t>, Prato, O.</w:t>
      </w:r>
      <w:r w:rsidRPr="00657A88">
        <w:rPr>
          <w:rFonts w:cstheme="minorHAnsi"/>
          <w:color w:val="000000" w:themeColor="text1"/>
          <w:sz w:val="24"/>
          <w:szCs w:val="24"/>
          <w:vertAlign w:val="superscript"/>
          <w:lang w:val="en-GB"/>
        </w:rPr>
        <w:t>8</w:t>
      </w:r>
      <w:r w:rsidRPr="00657A88">
        <w:rPr>
          <w:rFonts w:cstheme="minorHAnsi"/>
          <w:color w:val="000000" w:themeColor="text1"/>
          <w:sz w:val="24"/>
          <w:szCs w:val="24"/>
          <w:lang w:val="en-GB"/>
        </w:rPr>
        <w:t>, Schmidt, F.</w:t>
      </w:r>
      <w:r w:rsidRPr="00657A88">
        <w:rPr>
          <w:rFonts w:cstheme="minorHAnsi"/>
          <w:color w:val="000000" w:themeColor="text1"/>
          <w:sz w:val="24"/>
          <w:szCs w:val="24"/>
          <w:vertAlign w:val="superscript"/>
          <w:lang w:val="en-GB"/>
        </w:rPr>
        <w:t>9</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Gaveriaux</w:t>
      </w:r>
      <w:proofErr w:type="spellEnd"/>
      <w:r w:rsidRPr="00657A88">
        <w:rPr>
          <w:rFonts w:cstheme="minorHAnsi"/>
          <w:color w:val="000000" w:themeColor="text1"/>
          <w:sz w:val="24"/>
          <w:szCs w:val="24"/>
          <w:lang w:val="en-GB"/>
        </w:rPr>
        <w:t>, F.</w:t>
      </w:r>
      <w:r w:rsidRPr="00657A88">
        <w:rPr>
          <w:rFonts w:cstheme="minorHAnsi"/>
          <w:color w:val="000000" w:themeColor="text1"/>
          <w:sz w:val="24"/>
          <w:szCs w:val="24"/>
          <w:vertAlign w:val="superscript"/>
          <w:lang w:val="en-GB"/>
        </w:rPr>
        <w:t>10</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Marras</w:t>
      </w:r>
      <w:proofErr w:type="spellEnd"/>
      <w:r w:rsidRPr="00657A88">
        <w:rPr>
          <w:rFonts w:cstheme="minorHAnsi"/>
          <w:color w:val="000000" w:themeColor="text1"/>
          <w:sz w:val="24"/>
          <w:szCs w:val="24"/>
          <w:lang w:val="en-GB"/>
        </w:rPr>
        <w:t>, G.B.</w:t>
      </w:r>
      <w:r w:rsidRPr="00657A88">
        <w:rPr>
          <w:rFonts w:cstheme="minorHAnsi"/>
          <w:color w:val="000000" w:themeColor="text1"/>
          <w:sz w:val="24"/>
          <w:szCs w:val="24"/>
          <w:vertAlign w:val="superscript"/>
          <w:lang w:val="en-GB"/>
        </w:rPr>
        <w:t>9</w:t>
      </w:r>
      <w:r w:rsidRPr="00657A88">
        <w:rPr>
          <w:rFonts w:cstheme="minorHAnsi"/>
          <w:color w:val="000000" w:themeColor="text1"/>
          <w:sz w:val="24"/>
          <w:szCs w:val="24"/>
          <w:lang w:val="en-GB"/>
        </w:rPr>
        <w:t>, Millet, M.A.</w:t>
      </w:r>
      <w:r w:rsidRPr="00657A88">
        <w:rPr>
          <w:rFonts w:cstheme="minorHAnsi"/>
          <w:color w:val="000000" w:themeColor="text1"/>
          <w:sz w:val="24"/>
          <w:szCs w:val="24"/>
          <w:vertAlign w:val="superscript"/>
          <w:lang w:val="en-GB"/>
        </w:rPr>
        <w:t>11</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Madgwick</w:t>
      </w:r>
      <w:proofErr w:type="spellEnd"/>
      <w:r w:rsidRPr="00657A88">
        <w:rPr>
          <w:rFonts w:cstheme="minorHAnsi"/>
          <w:color w:val="000000" w:themeColor="text1"/>
          <w:sz w:val="24"/>
          <w:szCs w:val="24"/>
          <w:lang w:val="en-GB"/>
        </w:rPr>
        <w:t>, R.</w:t>
      </w:r>
      <w:r w:rsidRPr="00657A88">
        <w:rPr>
          <w:rFonts w:cstheme="minorHAnsi"/>
          <w:color w:val="000000" w:themeColor="text1"/>
          <w:sz w:val="24"/>
          <w:szCs w:val="24"/>
          <w:vertAlign w:val="superscript"/>
          <w:lang w:val="en-GB"/>
        </w:rPr>
        <w:t>12</w:t>
      </w:r>
      <w:r w:rsidRPr="00657A88">
        <w:rPr>
          <w:rFonts w:cstheme="minorHAnsi"/>
          <w:color w:val="000000" w:themeColor="text1"/>
          <w:sz w:val="24"/>
          <w:szCs w:val="24"/>
          <w:lang w:val="en-GB"/>
        </w:rPr>
        <w:t>, Ballantyne, R.</w:t>
      </w:r>
      <w:r w:rsidRPr="00657A88">
        <w:rPr>
          <w:rFonts w:cstheme="minorHAnsi"/>
          <w:color w:val="000000" w:themeColor="text1"/>
          <w:sz w:val="24"/>
          <w:szCs w:val="24"/>
          <w:vertAlign w:val="superscript"/>
          <w:lang w:val="en-GB"/>
        </w:rPr>
        <w:t>13</w:t>
      </w:r>
      <w:r w:rsidR="000B4BFE" w:rsidRPr="00657A88">
        <w:rPr>
          <w:rFonts w:cstheme="minorHAnsi"/>
          <w:color w:val="000000" w:themeColor="text1"/>
          <w:sz w:val="24"/>
          <w:szCs w:val="24"/>
          <w:vertAlign w:val="superscript"/>
          <w:lang w:val="en-GB"/>
        </w:rPr>
        <w:t>,14</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Makarewicz</w:t>
      </w:r>
      <w:proofErr w:type="spellEnd"/>
      <w:r w:rsidRPr="00657A88">
        <w:rPr>
          <w:rFonts w:cstheme="minorHAnsi"/>
          <w:color w:val="000000" w:themeColor="text1"/>
          <w:sz w:val="24"/>
          <w:szCs w:val="24"/>
          <w:lang w:val="en-GB"/>
        </w:rPr>
        <w:t>, C.</w:t>
      </w:r>
      <w:r w:rsidRPr="00657A88">
        <w:rPr>
          <w:rFonts w:cstheme="minorHAnsi"/>
          <w:color w:val="000000" w:themeColor="text1"/>
          <w:sz w:val="24"/>
          <w:szCs w:val="24"/>
          <w:vertAlign w:val="superscript"/>
          <w:lang w:val="en-GB"/>
        </w:rPr>
        <w:t>1</w:t>
      </w:r>
      <w:r w:rsidR="000B4BFE" w:rsidRPr="00657A88">
        <w:rPr>
          <w:rFonts w:cstheme="minorHAnsi"/>
          <w:color w:val="000000" w:themeColor="text1"/>
          <w:sz w:val="24"/>
          <w:szCs w:val="24"/>
          <w:vertAlign w:val="superscript"/>
          <w:lang w:val="en-GB"/>
        </w:rPr>
        <w:t>5</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Trentacoste</w:t>
      </w:r>
      <w:proofErr w:type="spellEnd"/>
      <w:r w:rsidRPr="00657A88">
        <w:rPr>
          <w:rFonts w:cstheme="minorHAnsi"/>
          <w:color w:val="000000" w:themeColor="text1"/>
          <w:sz w:val="24"/>
          <w:szCs w:val="24"/>
          <w:lang w:val="en-GB"/>
        </w:rPr>
        <w:t>, A.</w:t>
      </w:r>
      <w:r w:rsidRPr="00657A88">
        <w:rPr>
          <w:rFonts w:cstheme="minorHAnsi"/>
          <w:color w:val="000000" w:themeColor="text1"/>
          <w:sz w:val="24"/>
          <w:szCs w:val="24"/>
          <w:vertAlign w:val="superscript"/>
          <w:lang w:val="en-GB"/>
        </w:rPr>
        <w:t>15</w:t>
      </w:r>
      <w:r w:rsidRPr="00657A88">
        <w:rPr>
          <w:rFonts w:cstheme="minorHAnsi"/>
          <w:color w:val="000000" w:themeColor="text1"/>
          <w:sz w:val="24"/>
          <w:szCs w:val="24"/>
          <w:lang w:val="en-GB"/>
        </w:rPr>
        <w:t>, Reimer, P.</w:t>
      </w:r>
      <w:r w:rsidRPr="00657A88">
        <w:rPr>
          <w:rFonts w:cstheme="minorHAnsi"/>
          <w:color w:val="000000" w:themeColor="text1"/>
          <w:sz w:val="24"/>
          <w:szCs w:val="24"/>
          <w:vertAlign w:val="superscript"/>
          <w:lang w:val="en-GB"/>
        </w:rPr>
        <w:t>16</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Mattiangeli</w:t>
      </w:r>
      <w:proofErr w:type="spellEnd"/>
      <w:r w:rsidRPr="00657A88">
        <w:rPr>
          <w:rFonts w:cstheme="minorHAnsi"/>
          <w:color w:val="000000" w:themeColor="text1"/>
          <w:sz w:val="24"/>
          <w:szCs w:val="24"/>
          <w:lang w:val="en-GB"/>
        </w:rPr>
        <w:t>, V.</w:t>
      </w:r>
      <w:r w:rsidRPr="00657A88">
        <w:rPr>
          <w:rFonts w:cstheme="minorHAnsi"/>
          <w:color w:val="000000" w:themeColor="text1"/>
          <w:sz w:val="24"/>
          <w:szCs w:val="24"/>
          <w:vertAlign w:val="superscript"/>
          <w:lang w:val="en-GB"/>
        </w:rPr>
        <w:t>17</w:t>
      </w:r>
      <w:r w:rsidRPr="00657A88">
        <w:rPr>
          <w:rFonts w:cstheme="minorHAnsi"/>
          <w:color w:val="000000" w:themeColor="text1"/>
          <w:sz w:val="24"/>
          <w:szCs w:val="24"/>
          <w:lang w:val="en-GB"/>
        </w:rPr>
        <w:t>, Bradley, D.G.</w:t>
      </w:r>
      <w:r w:rsidRPr="00657A88">
        <w:rPr>
          <w:rFonts w:cstheme="minorHAnsi"/>
          <w:color w:val="000000" w:themeColor="text1"/>
          <w:sz w:val="24"/>
          <w:szCs w:val="24"/>
          <w:vertAlign w:val="superscript"/>
          <w:lang w:val="en-GB"/>
        </w:rPr>
        <w:t>17</w:t>
      </w:r>
      <w:r w:rsidRPr="00657A88">
        <w:rPr>
          <w:rFonts w:cstheme="minorHAnsi"/>
          <w:color w:val="000000" w:themeColor="text1"/>
          <w:sz w:val="24"/>
          <w:szCs w:val="24"/>
          <w:lang w:val="en-GB"/>
        </w:rPr>
        <w:t>, Malone, C.</w:t>
      </w:r>
      <w:r w:rsidRPr="00657A88">
        <w:rPr>
          <w:rFonts w:cstheme="minorHAnsi"/>
          <w:color w:val="000000" w:themeColor="text1"/>
          <w:sz w:val="24"/>
          <w:szCs w:val="24"/>
          <w:vertAlign w:val="superscript"/>
          <w:lang w:val="en-GB"/>
        </w:rPr>
        <w:t>16</w:t>
      </w:r>
      <w:r w:rsidRPr="00657A88">
        <w:rPr>
          <w:rFonts w:cstheme="minorHAnsi"/>
          <w:color w:val="000000" w:themeColor="text1"/>
          <w:sz w:val="24"/>
          <w:szCs w:val="24"/>
          <w:lang w:val="en-GB"/>
        </w:rPr>
        <w:t>, Esposito, C.</w:t>
      </w:r>
      <w:r w:rsidRPr="00657A88">
        <w:rPr>
          <w:rFonts w:cstheme="minorHAnsi"/>
          <w:color w:val="000000" w:themeColor="text1"/>
          <w:sz w:val="24"/>
          <w:szCs w:val="24"/>
          <w:vertAlign w:val="superscript"/>
          <w:lang w:val="en-GB"/>
        </w:rPr>
        <w:t>18</w:t>
      </w:r>
      <w:r w:rsidRPr="00657A88">
        <w:rPr>
          <w:rFonts w:cstheme="minorHAnsi"/>
          <w:color w:val="000000" w:themeColor="text1"/>
          <w:sz w:val="24"/>
          <w:szCs w:val="24"/>
          <w:lang w:val="en-GB"/>
        </w:rPr>
        <w:t>, Breslin, E.M.</w:t>
      </w:r>
      <w:r w:rsidRPr="00657A88">
        <w:rPr>
          <w:rFonts w:cstheme="minorHAnsi"/>
          <w:color w:val="000000" w:themeColor="text1"/>
          <w:sz w:val="24"/>
          <w:szCs w:val="24"/>
          <w:vertAlign w:val="superscript"/>
          <w:lang w:val="en-GB"/>
        </w:rPr>
        <w:t>17</w:t>
      </w:r>
      <w:r w:rsidRPr="00657A88">
        <w:rPr>
          <w:rFonts w:cstheme="minorHAnsi"/>
          <w:color w:val="000000" w:themeColor="text1"/>
          <w:sz w:val="24"/>
          <w:szCs w:val="24"/>
          <w:lang w:val="en-GB"/>
        </w:rPr>
        <w:t>, and Stoddart, S.</w:t>
      </w:r>
      <w:r w:rsidRPr="00657A88">
        <w:rPr>
          <w:rFonts w:cstheme="minorHAnsi"/>
          <w:color w:val="000000" w:themeColor="text1"/>
          <w:sz w:val="24"/>
          <w:szCs w:val="24"/>
          <w:vertAlign w:val="superscript"/>
          <w:lang w:val="en-GB"/>
        </w:rPr>
        <w:t>9</w:t>
      </w:r>
      <w:r w:rsidRPr="00657A88">
        <w:rPr>
          <w:rFonts w:cstheme="minorHAnsi"/>
          <w:color w:val="000000" w:themeColor="text1"/>
          <w:sz w:val="24"/>
          <w:szCs w:val="24"/>
          <w:lang w:val="en-GB"/>
        </w:rPr>
        <w:t>*</w:t>
      </w:r>
    </w:p>
    <w:bookmarkEnd w:id="0"/>
    <w:p w14:paraId="6359D0B8" w14:textId="77777777" w:rsidR="00F87DE2" w:rsidRPr="00657A88" w:rsidRDefault="00F87DE2" w:rsidP="00F87DE2">
      <w:pPr>
        <w:spacing w:after="0" w:line="240" w:lineRule="auto"/>
        <w:rPr>
          <w:rFonts w:cstheme="minorHAnsi"/>
          <w:color w:val="000000" w:themeColor="text1"/>
          <w:sz w:val="24"/>
          <w:szCs w:val="24"/>
          <w:lang w:val="en-GB"/>
        </w:rPr>
      </w:pPr>
    </w:p>
    <w:p w14:paraId="07A8FFD5" w14:textId="77777777" w:rsidR="00F87DE2" w:rsidRPr="00657A88" w:rsidRDefault="00F87DE2" w:rsidP="00F87DE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*corresponding authors</w:t>
      </w:r>
    </w:p>
    <w:p w14:paraId="796B51D0" w14:textId="77777777" w:rsidR="00F87DE2" w:rsidRPr="00657A88" w:rsidRDefault="00F87DE2" w:rsidP="00F87DE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email: GB - giovanna.bagnasco@unimi.it</w:t>
      </w:r>
    </w:p>
    <w:p w14:paraId="252E84B0" w14:textId="2D3E7D7D" w:rsidR="00F87DE2" w:rsidRPr="00657A88" w:rsidRDefault="00F87DE2" w:rsidP="00F87DE2">
      <w:pPr>
        <w:spacing w:after="0" w:line="240" w:lineRule="auto"/>
        <w:rPr>
          <w:rFonts w:cstheme="minorHAnsi"/>
          <w:color w:val="000000" w:themeColor="text1"/>
          <w:sz w:val="24"/>
          <w:szCs w:val="24"/>
        </w:rPr>
      </w:pPr>
      <w:r w:rsidRPr="00657A88">
        <w:rPr>
          <w:rFonts w:cstheme="minorHAnsi"/>
          <w:color w:val="000000" w:themeColor="text1"/>
          <w:sz w:val="24"/>
          <w:szCs w:val="24"/>
          <w:lang w:val="en-GB"/>
        </w:rPr>
        <w:t xml:space="preserve">            </w:t>
      </w:r>
      <w:r w:rsidRPr="00657A88">
        <w:rPr>
          <w:rFonts w:cstheme="minorHAnsi"/>
          <w:color w:val="000000" w:themeColor="text1"/>
          <w:sz w:val="24"/>
          <w:szCs w:val="24"/>
        </w:rPr>
        <w:t xml:space="preserve">SS - </w:t>
      </w:r>
      <w:r w:rsidR="0075752A" w:rsidRPr="00EE351C">
        <w:fldChar w:fldCharType="begin"/>
      </w:r>
      <w:r w:rsidR="0075752A" w:rsidRPr="00EE351C">
        <w:rPr>
          <w:rFonts w:cstheme="minorHAnsi"/>
        </w:rPr>
        <w:instrText xml:space="preserve"> HYPERLINK "mailto:ss16@cam.ac.uk" </w:instrText>
      </w:r>
      <w:r w:rsidR="0075752A" w:rsidRPr="00EE351C">
        <w:fldChar w:fldCharType="separate"/>
      </w:r>
      <w:r w:rsidR="00EB1710" w:rsidRPr="00EE351C">
        <w:rPr>
          <w:rStyle w:val="Hyperlink"/>
          <w:rFonts w:cstheme="minorHAnsi"/>
          <w:color w:val="000000" w:themeColor="text1"/>
          <w:sz w:val="24"/>
          <w:szCs w:val="24"/>
          <w:u w:val="none"/>
        </w:rPr>
        <w:t>ss16@cam.ac.uk</w:t>
      </w:r>
      <w:r w:rsidR="0075752A" w:rsidRPr="00EE351C">
        <w:rPr>
          <w:rStyle w:val="Hyperlink"/>
          <w:rFonts w:cstheme="minorHAnsi"/>
          <w:color w:val="000000" w:themeColor="text1"/>
          <w:sz w:val="24"/>
          <w:szCs w:val="24"/>
          <w:u w:val="none"/>
        </w:rPr>
        <w:fldChar w:fldCharType="end"/>
      </w:r>
    </w:p>
    <w:p w14:paraId="24594FA5" w14:textId="77777777" w:rsidR="00EB1710" w:rsidRPr="00657A88" w:rsidRDefault="00EB1710" w:rsidP="00EB1710">
      <w:pPr>
        <w:spacing w:after="0" w:line="240" w:lineRule="auto"/>
        <w:rPr>
          <w:rFonts w:cstheme="minorHAnsi"/>
          <w:color w:val="000000" w:themeColor="text1"/>
          <w:sz w:val="24"/>
          <w:szCs w:val="24"/>
        </w:rPr>
      </w:pPr>
    </w:p>
    <w:tbl>
      <w:tblPr>
        <w:tblStyle w:val="TableGrid"/>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071"/>
      </w:tblGrid>
      <w:tr w:rsidR="00566BEF" w:rsidRPr="00657A88" w14:paraId="554B8B83" w14:textId="77777777" w:rsidTr="00EB1710">
        <w:trPr>
          <w:trHeight w:val="20"/>
        </w:trPr>
        <w:tc>
          <w:tcPr>
            <w:tcW w:w="567" w:type="dxa"/>
            <w:hideMark/>
          </w:tcPr>
          <w:p w14:paraId="1151236B"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1</w:t>
            </w:r>
          </w:p>
        </w:tc>
        <w:tc>
          <w:tcPr>
            <w:tcW w:w="9071" w:type="dxa"/>
          </w:tcPr>
          <w:p w14:paraId="70C8755E" w14:textId="265432A9" w:rsidR="00EB1710" w:rsidRPr="00657A88" w:rsidRDefault="00EB1710" w:rsidP="00EB1710">
            <w:pPr>
              <w:jc w:val="both"/>
              <w:rPr>
                <w:rFonts w:cstheme="minorHAnsi"/>
                <w:color w:val="000000" w:themeColor="text1"/>
                <w:sz w:val="20"/>
                <w:szCs w:val="20"/>
              </w:rPr>
            </w:pPr>
            <w:bookmarkStart w:id="1" w:name="_Hlk148709053"/>
            <w:r w:rsidRPr="00657A88">
              <w:rPr>
                <w:rFonts w:cstheme="minorHAnsi"/>
                <w:color w:val="000000" w:themeColor="text1"/>
                <w:sz w:val="20"/>
                <w:szCs w:val="20"/>
              </w:rPr>
              <w:t xml:space="preserve">Dipartimento di Beni Culturali e Ambientali, CRC “Progetto Tarquinia”, Università degli Studi di Milano, </w:t>
            </w:r>
            <w:bookmarkEnd w:id="1"/>
            <w:r w:rsidR="0075752A" w:rsidRPr="00657A88">
              <w:rPr>
                <w:rFonts w:cstheme="minorHAnsi"/>
                <w:color w:val="000000" w:themeColor="text1"/>
                <w:sz w:val="20"/>
                <w:szCs w:val="20"/>
              </w:rPr>
              <w:t>Milan, Italy.</w:t>
            </w:r>
          </w:p>
        </w:tc>
      </w:tr>
      <w:tr w:rsidR="00566BEF" w:rsidRPr="00657A88" w14:paraId="6B406A36" w14:textId="77777777" w:rsidTr="00EB1710">
        <w:trPr>
          <w:trHeight w:val="20"/>
        </w:trPr>
        <w:tc>
          <w:tcPr>
            <w:tcW w:w="567" w:type="dxa"/>
          </w:tcPr>
          <w:p w14:paraId="4E33FDE0"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lang w:val="it-IT"/>
              </w:rPr>
            </w:pPr>
            <w:r w:rsidRPr="00657A88">
              <w:rPr>
                <w:rFonts w:asciiTheme="minorHAnsi" w:hAnsiTheme="minorHAnsi" w:cstheme="minorHAnsi"/>
                <w:sz w:val="20"/>
                <w:szCs w:val="20"/>
                <w:vertAlign w:val="superscript"/>
                <w:lang w:val="it-IT"/>
              </w:rPr>
              <w:t>2</w:t>
            </w:r>
          </w:p>
        </w:tc>
        <w:tc>
          <w:tcPr>
            <w:tcW w:w="9071" w:type="dxa"/>
          </w:tcPr>
          <w:p w14:paraId="3B9F59AF" w14:textId="3A91F7E3" w:rsidR="00EB1710" w:rsidRPr="00657A88" w:rsidRDefault="00EB1710" w:rsidP="00EB1710">
            <w:pPr>
              <w:pStyle w:val="Heading1"/>
              <w:spacing w:before="0" w:after="0"/>
              <w:outlineLvl w:val="0"/>
              <w:rPr>
                <w:rFonts w:asciiTheme="minorHAnsi" w:hAnsiTheme="minorHAnsi" w:cstheme="minorHAnsi"/>
                <w:b/>
                <w:bCs/>
                <w:sz w:val="20"/>
                <w:szCs w:val="20"/>
                <w:lang w:val="it-IT"/>
              </w:rPr>
            </w:pPr>
            <w:r w:rsidRPr="00657A88">
              <w:rPr>
                <w:rFonts w:asciiTheme="minorHAnsi" w:hAnsiTheme="minorHAnsi" w:cstheme="minorHAnsi"/>
                <w:sz w:val="20"/>
                <w:szCs w:val="20"/>
                <w:lang w:val="it-IT"/>
              </w:rPr>
              <w:t xml:space="preserve">LABANOF (Laboratorio di Antropologia e Odontologia Forense), Università degli Studi di Milano, </w:t>
            </w:r>
            <w:r w:rsidR="0075752A" w:rsidRPr="00657A88">
              <w:rPr>
                <w:rFonts w:asciiTheme="minorHAnsi" w:hAnsiTheme="minorHAnsi" w:cstheme="minorHAnsi"/>
                <w:sz w:val="20"/>
                <w:szCs w:val="20"/>
                <w:lang w:val="it-IT"/>
              </w:rPr>
              <w:t xml:space="preserve"> Milan, Italy.</w:t>
            </w:r>
          </w:p>
        </w:tc>
      </w:tr>
      <w:tr w:rsidR="00566BEF" w:rsidRPr="00657A88" w14:paraId="168D5A48" w14:textId="77777777" w:rsidTr="00EB1710">
        <w:trPr>
          <w:trHeight w:val="20"/>
        </w:trPr>
        <w:tc>
          <w:tcPr>
            <w:tcW w:w="567" w:type="dxa"/>
            <w:hideMark/>
          </w:tcPr>
          <w:p w14:paraId="21377914"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3</w:t>
            </w:r>
          </w:p>
        </w:tc>
        <w:tc>
          <w:tcPr>
            <w:tcW w:w="9071" w:type="dxa"/>
          </w:tcPr>
          <w:p w14:paraId="682CB7A0" w14:textId="77777777" w:rsidR="00EB1710" w:rsidRPr="00657A88" w:rsidRDefault="00EB1710" w:rsidP="00EB1710">
            <w:pPr>
              <w:pStyle w:val="FootnoteText"/>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Institute of Geosciences, Goethe University Frankfurt, Frankfurt am Main, Germany</w:t>
            </w:r>
          </w:p>
        </w:tc>
      </w:tr>
      <w:tr w:rsidR="00566BEF" w:rsidRPr="00657A88" w14:paraId="48390D0B" w14:textId="77777777" w:rsidTr="00EB1710">
        <w:trPr>
          <w:trHeight w:val="20"/>
        </w:trPr>
        <w:tc>
          <w:tcPr>
            <w:tcW w:w="567" w:type="dxa"/>
          </w:tcPr>
          <w:p w14:paraId="47CD37E0"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lang w:val="it-IT"/>
              </w:rPr>
            </w:pPr>
            <w:r w:rsidRPr="00657A88">
              <w:rPr>
                <w:rFonts w:asciiTheme="minorHAnsi" w:hAnsiTheme="minorHAnsi" w:cstheme="minorHAnsi"/>
                <w:sz w:val="20"/>
                <w:szCs w:val="20"/>
                <w:vertAlign w:val="superscript"/>
                <w:lang w:val="it-IT"/>
              </w:rPr>
              <w:t>4</w:t>
            </w:r>
          </w:p>
        </w:tc>
        <w:tc>
          <w:tcPr>
            <w:tcW w:w="9071" w:type="dxa"/>
          </w:tcPr>
          <w:p w14:paraId="26E55D4D" w14:textId="77777777" w:rsidR="00EB1710" w:rsidRPr="00657A88" w:rsidRDefault="00EB1710" w:rsidP="00EB1710">
            <w:pPr>
              <w:pStyle w:val="FootnoteText"/>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 xml:space="preserve">Frankfurt Isotope and Element Research </w:t>
            </w:r>
            <w:proofErr w:type="spellStart"/>
            <w:r w:rsidRPr="00657A88">
              <w:rPr>
                <w:rFonts w:asciiTheme="minorHAnsi" w:hAnsiTheme="minorHAnsi" w:cstheme="minorHAnsi"/>
                <w:color w:val="000000" w:themeColor="text1"/>
                <w:lang w:val="en-GB"/>
              </w:rPr>
              <w:t>Center</w:t>
            </w:r>
            <w:proofErr w:type="spellEnd"/>
            <w:r w:rsidRPr="00657A88">
              <w:rPr>
                <w:rFonts w:asciiTheme="minorHAnsi" w:hAnsiTheme="minorHAnsi" w:cstheme="minorHAnsi"/>
                <w:color w:val="000000" w:themeColor="text1"/>
                <w:lang w:val="en-GB"/>
              </w:rPr>
              <w:t xml:space="preserve"> (FIERCE), Goethe University Frankfurt, Frankfurt am Main, Germany</w:t>
            </w:r>
          </w:p>
        </w:tc>
      </w:tr>
      <w:tr w:rsidR="00566BEF" w:rsidRPr="00657A88" w14:paraId="2358C5B1" w14:textId="77777777" w:rsidTr="00EB1710">
        <w:trPr>
          <w:trHeight w:val="20"/>
        </w:trPr>
        <w:tc>
          <w:tcPr>
            <w:tcW w:w="567" w:type="dxa"/>
          </w:tcPr>
          <w:p w14:paraId="4FB63011"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5</w:t>
            </w:r>
          </w:p>
        </w:tc>
        <w:tc>
          <w:tcPr>
            <w:tcW w:w="9071" w:type="dxa"/>
          </w:tcPr>
          <w:p w14:paraId="1B5EEA8C" w14:textId="77777777" w:rsidR="00EB1710" w:rsidRPr="00657A88" w:rsidRDefault="00EB1710" w:rsidP="00EB1710">
            <w:pPr>
              <w:pStyle w:val="FootnoteText"/>
              <w:rPr>
                <w:rFonts w:asciiTheme="minorHAnsi" w:hAnsiTheme="minorHAnsi" w:cstheme="minorHAnsi"/>
                <w:color w:val="000000" w:themeColor="text1"/>
              </w:rPr>
            </w:pPr>
            <w:r w:rsidRPr="00657A88">
              <w:rPr>
                <w:rFonts w:asciiTheme="minorHAnsi" w:hAnsiTheme="minorHAnsi" w:cstheme="minorHAnsi"/>
                <w:color w:val="000000" w:themeColor="text1"/>
              </w:rPr>
              <w:t>Dipartimento di Storia Antropologia Religioni Arte Spettacolo, Sapienza Università di Roma, Rome, Italy</w:t>
            </w:r>
          </w:p>
        </w:tc>
      </w:tr>
      <w:tr w:rsidR="00566BEF" w:rsidRPr="00657A88" w14:paraId="5B832711" w14:textId="77777777" w:rsidTr="00EB1710">
        <w:trPr>
          <w:trHeight w:val="20"/>
        </w:trPr>
        <w:tc>
          <w:tcPr>
            <w:tcW w:w="567" w:type="dxa"/>
          </w:tcPr>
          <w:p w14:paraId="1FA4E00F"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rPr>
            </w:pPr>
            <w:r w:rsidRPr="00657A88">
              <w:rPr>
                <w:rFonts w:asciiTheme="minorHAnsi" w:hAnsiTheme="minorHAnsi" w:cstheme="minorHAnsi"/>
                <w:sz w:val="20"/>
                <w:szCs w:val="20"/>
                <w:vertAlign w:val="superscript"/>
              </w:rPr>
              <w:t>6</w:t>
            </w:r>
          </w:p>
        </w:tc>
        <w:tc>
          <w:tcPr>
            <w:tcW w:w="9071" w:type="dxa"/>
          </w:tcPr>
          <w:p w14:paraId="1334613D" w14:textId="3C4F016E" w:rsidR="00EB1710" w:rsidRPr="00657A88" w:rsidRDefault="00EB1710" w:rsidP="00EB1710">
            <w:pPr>
              <w:pStyle w:val="Heading1"/>
              <w:spacing w:before="0" w:after="0"/>
              <w:outlineLvl w:val="0"/>
              <w:rPr>
                <w:rFonts w:asciiTheme="minorHAnsi" w:hAnsiTheme="minorHAnsi" w:cstheme="minorHAnsi"/>
                <w:b/>
                <w:bCs/>
                <w:sz w:val="20"/>
                <w:szCs w:val="20"/>
              </w:rPr>
            </w:pPr>
            <w:r w:rsidRPr="00657A88">
              <w:rPr>
                <w:rFonts w:asciiTheme="minorHAnsi" w:hAnsiTheme="minorHAnsi" w:cstheme="minorHAnsi"/>
                <w:sz w:val="20"/>
                <w:szCs w:val="20"/>
              </w:rPr>
              <w:t>Hamilton Institute, Maynooth University</w:t>
            </w:r>
            <w:r w:rsidR="0075752A" w:rsidRPr="00657A88">
              <w:rPr>
                <w:rFonts w:asciiTheme="minorHAnsi" w:hAnsiTheme="minorHAnsi" w:cstheme="minorHAnsi"/>
                <w:sz w:val="20"/>
                <w:szCs w:val="20"/>
              </w:rPr>
              <w:t>, Maynooth, Ireland</w:t>
            </w:r>
          </w:p>
        </w:tc>
      </w:tr>
      <w:tr w:rsidR="00566BEF" w:rsidRPr="00657A88" w14:paraId="598A0CAA" w14:textId="77777777" w:rsidTr="00EB1710">
        <w:trPr>
          <w:trHeight w:val="20"/>
        </w:trPr>
        <w:tc>
          <w:tcPr>
            <w:tcW w:w="567" w:type="dxa"/>
          </w:tcPr>
          <w:p w14:paraId="517EA312"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lang w:val="it-IT"/>
              </w:rPr>
            </w:pPr>
            <w:r w:rsidRPr="00657A88">
              <w:rPr>
                <w:rFonts w:asciiTheme="minorHAnsi" w:hAnsiTheme="minorHAnsi" w:cstheme="minorHAnsi"/>
                <w:sz w:val="20"/>
                <w:szCs w:val="20"/>
                <w:vertAlign w:val="superscript"/>
                <w:lang w:val="it-IT"/>
              </w:rPr>
              <w:t>7</w:t>
            </w:r>
          </w:p>
        </w:tc>
        <w:tc>
          <w:tcPr>
            <w:tcW w:w="9071" w:type="dxa"/>
          </w:tcPr>
          <w:p w14:paraId="0242D8F6" w14:textId="2AA4F2B8" w:rsidR="00EB1710" w:rsidRPr="00657A88" w:rsidRDefault="00EB1710" w:rsidP="00EB1710">
            <w:pPr>
              <w:pStyle w:val="Heading1"/>
              <w:spacing w:before="0" w:after="0"/>
              <w:outlineLvl w:val="0"/>
              <w:rPr>
                <w:rFonts w:asciiTheme="minorHAnsi" w:hAnsiTheme="minorHAnsi" w:cstheme="minorHAnsi"/>
                <w:b/>
                <w:bCs/>
                <w:sz w:val="20"/>
                <w:szCs w:val="20"/>
              </w:rPr>
            </w:pPr>
            <w:r w:rsidRPr="00657A88">
              <w:rPr>
                <w:rFonts w:asciiTheme="minorHAnsi" w:hAnsiTheme="minorHAnsi" w:cstheme="minorHAnsi"/>
                <w:sz w:val="20"/>
                <w:szCs w:val="20"/>
              </w:rPr>
              <w:t xml:space="preserve">Department of Classical Studies and Program in the Environment, University of Michigan, </w:t>
            </w:r>
            <w:r w:rsidR="0075752A" w:rsidRPr="00657A88">
              <w:rPr>
                <w:rFonts w:asciiTheme="minorHAnsi" w:hAnsiTheme="minorHAnsi" w:cstheme="minorHAnsi"/>
                <w:sz w:val="20"/>
                <w:szCs w:val="20"/>
              </w:rPr>
              <w:t>Ann Arbor, Michigan, USA.</w:t>
            </w:r>
          </w:p>
        </w:tc>
      </w:tr>
      <w:tr w:rsidR="00566BEF" w:rsidRPr="00657A88" w14:paraId="02769A76" w14:textId="77777777" w:rsidTr="00EB1710">
        <w:trPr>
          <w:trHeight w:val="20"/>
        </w:trPr>
        <w:tc>
          <w:tcPr>
            <w:tcW w:w="567" w:type="dxa"/>
          </w:tcPr>
          <w:p w14:paraId="2014B18D"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lang w:val="it-IT"/>
              </w:rPr>
            </w:pPr>
            <w:r w:rsidRPr="00657A88">
              <w:rPr>
                <w:rFonts w:asciiTheme="minorHAnsi" w:hAnsiTheme="minorHAnsi" w:cstheme="minorHAnsi"/>
                <w:sz w:val="20"/>
                <w:szCs w:val="20"/>
                <w:vertAlign w:val="superscript"/>
              </w:rPr>
              <w:t>8</w:t>
            </w:r>
          </w:p>
        </w:tc>
        <w:tc>
          <w:tcPr>
            <w:tcW w:w="9071" w:type="dxa"/>
          </w:tcPr>
          <w:p w14:paraId="54EC25E5" w14:textId="4CBBD6E5" w:rsidR="00EB1710" w:rsidRPr="00657A88" w:rsidRDefault="00EB1710" w:rsidP="00EB1710">
            <w:pPr>
              <w:pStyle w:val="Heading1"/>
              <w:spacing w:before="0" w:after="0"/>
              <w:outlineLvl w:val="0"/>
              <w:rPr>
                <w:rFonts w:asciiTheme="minorHAnsi" w:hAnsiTheme="minorHAnsi" w:cstheme="minorHAnsi"/>
                <w:b/>
                <w:bCs/>
                <w:sz w:val="20"/>
                <w:szCs w:val="20"/>
              </w:rPr>
            </w:pPr>
            <w:r w:rsidRPr="00657A88">
              <w:rPr>
                <w:rFonts w:asciiTheme="minorHAnsi" w:hAnsiTheme="minorHAnsi" w:cstheme="minorHAnsi"/>
                <w:sz w:val="20"/>
                <w:szCs w:val="20"/>
              </w:rPr>
              <w:t>Institute of Archaeology, UCL University College London</w:t>
            </w:r>
            <w:r w:rsidR="0075752A" w:rsidRPr="00657A88">
              <w:rPr>
                <w:rFonts w:asciiTheme="minorHAnsi" w:hAnsiTheme="minorHAnsi" w:cstheme="minorHAnsi"/>
                <w:sz w:val="20"/>
                <w:szCs w:val="20"/>
              </w:rPr>
              <w:t>, London.</w:t>
            </w:r>
          </w:p>
        </w:tc>
      </w:tr>
      <w:tr w:rsidR="00566BEF" w:rsidRPr="00657A88" w14:paraId="41BA0A80" w14:textId="77777777" w:rsidTr="00EB1710">
        <w:trPr>
          <w:trHeight w:val="20"/>
        </w:trPr>
        <w:tc>
          <w:tcPr>
            <w:tcW w:w="567" w:type="dxa"/>
          </w:tcPr>
          <w:p w14:paraId="1B10534C"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rPr>
            </w:pPr>
            <w:r w:rsidRPr="00657A88">
              <w:rPr>
                <w:rFonts w:asciiTheme="minorHAnsi" w:hAnsiTheme="minorHAnsi" w:cstheme="minorHAnsi"/>
                <w:sz w:val="20"/>
                <w:szCs w:val="20"/>
                <w:vertAlign w:val="superscript"/>
                <w:lang w:val="it-IT"/>
              </w:rPr>
              <w:t>9</w:t>
            </w:r>
          </w:p>
        </w:tc>
        <w:tc>
          <w:tcPr>
            <w:tcW w:w="9071" w:type="dxa"/>
          </w:tcPr>
          <w:p w14:paraId="5C584774" w14:textId="433E626A" w:rsidR="00EB1710" w:rsidRPr="00657A88" w:rsidRDefault="00EB1710" w:rsidP="00EB1710">
            <w:pPr>
              <w:pStyle w:val="Heading1"/>
              <w:spacing w:before="0" w:after="0"/>
              <w:outlineLvl w:val="0"/>
              <w:rPr>
                <w:rFonts w:asciiTheme="minorHAnsi" w:hAnsiTheme="minorHAnsi" w:cstheme="minorHAnsi"/>
                <w:b/>
                <w:bCs/>
                <w:sz w:val="20"/>
                <w:szCs w:val="20"/>
                <w:lang w:val="it-IT"/>
              </w:rPr>
            </w:pPr>
            <w:r w:rsidRPr="00657A88">
              <w:rPr>
                <w:rFonts w:asciiTheme="minorHAnsi" w:hAnsiTheme="minorHAnsi" w:cstheme="minorHAnsi"/>
                <w:sz w:val="20"/>
                <w:szCs w:val="20"/>
                <w:lang w:val="it-IT"/>
              </w:rPr>
              <w:t>Magdalene College, Cambridge</w:t>
            </w:r>
            <w:r w:rsidR="0075752A" w:rsidRPr="00657A88">
              <w:rPr>
                <w:rFonts w:asciiTheme="minorHAnsi" w:hAnsiTheme="minorHAnsi" w:cstheme="minorHAnsi"/>
                <w:sz w:val="20"/>
                <w:szCs w:val="20"/>
                <w:lang w:val="it-IT"/>
              </w:rPr>
              <w:t>, UK.</w:t>
            </w:r>
          </w:p>
        </w:tc>
      </w:tr>
      <w:tr w:rsidR="00566BEF" w:rsidRPr="00657A88" w14:paraId="14273009" w14:textId="77777777" w:rsidTr="00EB1710">
        <w:trPr>
          <w:trHeight w:val="20"/>
        </w:trPr>
        <w:tc>
          <w:tcPr>
            <w:tcW w:w="567" w:type="dxa"/>
          </w:tcPr>
          <w:p w14:paraId="1931B6C8"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lang w:val="it-IT"/>
              </w:rPr>
            </w:pPr>
            <w:r w:rsidRPr="00657A88">
              <w:rPr>
                <w:rFonts w:asciiTheme="minorHAnsi" w:hAnsiTheme="minorHAnsi" w:cstheme="minorHAnsi"/>
                <w:sz w:val="20"/>
                <w:szCs w:val="20"/>
                <w:vertAlign w:val="superscript"/>
                <w:lang w:val="it-IT"/>
              </w:rPr>
              <w:t>10</w:t>
            </w:r>
          </w:p>
        </w:tc>
        <w:tc>
          <w:tcPr>
            <w:tcW w:w="9071" w:type="dxa"/>
          </w:tcPr>
          <w:p w14:paraId="233DC7D0" w14:textId="030C5E6E" w:rsidR="00EB1710" w:rsidRPr="00657A88" w:rsidRDefault="00EB1710" w:rsidP="00EB1710">
            <w:pPr>
              <w:pStyle w:val="Heading1"/>
              <w:spacing w:before="0" w:after="0"/>
              <w:outlineLvl w:val="0"/>
              <w:rPr>
                <w:rFonts w:asciiTheme="minorHAnsi" w:hAnsiTheme="minorHAnsi" w:cstheme="minorHAnsi"/>
                <w:b/>
                <w:bCs/>
                <w:sz w:val="20"/>
                <w:szCs w:val="20"/>
              </w:rPr>
            </w:pPr>
            <w:r w:rsidRPr="00657A88">
              <w:rPr>
                <w:rFonts w:asciiTheme="minorHAnsi" w:hAnsiTheme="minorHAnsi" w:cstheme="minorHAnsi"/>
                <w:sz w:val="20"/>
                <w:szCs w:val="20"/>
              </w:rPr>
              <w:t>Kelsey Museum of Archaeology, University of Michigan</w:t>
            </w:r>
            <w:r w:rsidR="0075752A" w:rsidRPr="00657A88">
              <w:rPr>
                <w:rFonts w:asciiTheme="minorHAnsi" w:hAnsiTheme="minorHAnsi" w:cstheme="minorHAnsi"/>
                <w:sz w:val="20"/>
                <w:szCs w:val="20"/>
              </w:rPr>
              <w:t>, Ann Arbor, Michigan, USA.</w:t>
            </w:r>
          </w:p>
        </w:tc>
      </w:tr>
      <w:tr w:rsidR="00566BEF" w:rsidRPr="00657A88" w14:paraId="79DFEE03" w14:textId="77777777" w:rsidTr="00EB1710">
        <w:trPr>
          <w:trHeight w:val="20"/>
        </w:trPr>
        <w:tc>
          <w:tcPr>
            <w:tcW w:w="567" w:type="dxa"/>
          </w:tcPr>
          <w:p w14:paraId="3E6A88F6"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11</w:t>
            </w:r>
          </w:p>
        </w:tc>
        <w:tc>
          <w:tcPr>
            <w:tcW w:w="9071" w:type="dxa"/>
          </w:tcPr>
          <w:p w14:paraId="181507FB" w14:textId="38FBAD95" w:rsidR="00EB1710" w:rsidRPr="00657A88" w:rsidRDefault="00EB1710" w:rsidP="00EB1710">
            <w:pPr>
              <w:pStyle w:val="FootnoteText"/>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School of Earth and Environmental Sciences, Cardiff University, Cardiff CF10 3AT,</w:t>
            </w:r>
            <w:r w:rsidR="0075752A" w:rsidRPr="00657A88">
              <w:rPr>
                <w:rFonts w:asciiTheme="minorHAnsi" w:hAnsiTheme="minorHAnsi" w:cstheme="minorHAnsi"/>
                <w:color w:val="000000" w:themeColor="text1"/>
                <w:lang w:val="en-GB"/>
              </w:rPr>
              <w:t xml:space="preserve"> Wales,</w:t>
            </w:r>
            <w:r w:rsidRPr="00657A88">
              <w:rPr>
                <w:rFonts w:asciiTheme="minorHAnsi" w:hAnsiTheme="minorHAnsi" w:cstheme="minorHAnsi"/>
                <w:color w:val="000000" w:themeColor="text1"/>
                <w:lang w:val="en-GB"/>
              </w:rPr>
              <w:t xml:space="preserve"> UK</w:t>
            </w:r>
          </w:p>
        </w:tc>
      </w:tr>
      <w:tr w:rsidR="00566BEF" w:rsidRPr="00657A88" w14:paraId="3B7F2F73" w14:textId="77777777" w:rsidTr="00EB1710">
        <w:trPr>
          <w:trHeight w:val="20"/>
        </w:trPr>
        <w:tc>
          <w:tcPr>
            <w:tcW w:w="567" w:type="dxa"/>
          </w:tcPr>
          <w:p w14:paraId="1EBAF462" w14:textId="77777777" w:rsidR="00EB1710" w:rsidRPr="00657A88" w:rsidRDefault="00EB1710" w:rsidP="00EB1710">
            <w:pPr>
              <w:pStyle w:val="Heading1"/>
              <w:spacing w:before="0"/>
              <w:outlineLvl w:val="0"/>
              <w:rPr>
                <w:rFonts w:asciiTheme="minorHAnsi" w:hAnsiTheme="minorHAnsi" w:cstheme="minorHAnsi"/>
                <w:b/>
                <w:bCs/>
                <w:sz w:val="20"/>
                <w:szCs w:val="20"/>
                <w:vertAlign w:val="superscript"/>
                <w:lang w:val="it-IT"/>
              </w:rPr>
            </w:pPr>
            <w:r w:rsidRPr="00657A88">
              <w:rPr>
                <w:rFonts w:asciiTheme="minorHAnsi" w:hAnsiTheme="minorHAnsi" w:cstheme="minorHAnsi"/>
                <w:sz w:val="20"/>
                <w:szCs w:val="20"/>
                <w:vertAlign w:val="superscript"/>
              </w:rPr>
              <w:t>12</w:t>
            </w:r>
          </w:p>
        </w:tc>
        <w:tc>
          <w:tcPr>
            <w:tcW w:w="9071" w:type="dxa"/>
          </w:tcPr>
          <w:p w14:paraId="053E20DB" w14:textId="71C7ECF8" w:rsidR="00EB1710" w:rsidRPr="00657A88" w:rsidRDefault="00EB1710" w:rsidP="00EB1710">
            <w:pPr>
              <w:pStyle w:val="Heading1"/>
              <w:spacing w:before="0" w:after="0"/>
              <w:outlineLvl w:val="0"/>
              <w:rPr>
                <w:rFonts w:asciiTheme="minorHAnsi" w:hAnsiTheme="minorHAnsi" w:cstheme="minorHAnsi"/>
                <w:b/>
                <w:bCs/>
                <w:sz w:val="20"/>
                <w:szCs w:val="20"/>
              </w:rPr>
            </w:pPr>
            <w:r w:rsidRPr="00657A88">
              <w:rPr>
                <w:rFonts w:asciiTheme="minorHAnsi" w:hAnsiTheme="minorHAnsi" w:cstheme="minorHAnsi"/>
                <w:sz w:val="20"/>
                <w:szCs w:val="20"/>
              </w:rPr>
              <w:t>Cardiff School of History, Archaeology and Religion</w:t>
            </w:r>
            <w:r w:rsidR="0075752A" w:rsidRPr="00657A88">
              <w:rPr>
                <w:rFonts w:asciiTheme="minorHAnsi" w:hAnsiTheme="minorHAnsi" w:cstheme="minorHAnsi"/>
                <w:sz w:val="20"/>
                <w:szCs w:val="20"/>
              </w:rPr>
              <w:t>, Cardiff University, Cardiff, Wales, UK.</w:t>
            </w:r>
          </w:p>
        </w:tc>
      </w:tr>
      <w:tr w:rsidR="00566BEF" w:rsidRPr="00657A88" w14:paraId="117288F7" w14:textId="77777777" w:rsidTr="00EB1710">
        <w:trPr>
          <w:trHeight w:val="20"/>
        </w:trPr>
        <w:tc>
          <w:tcPr>
            <w:tcW w:w="567" w:type="dxa"/>
          </w:tcPr>
          <w:p w14:paraId="0ACAAB2E"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13</w:t>
            </w:r>
          </w:p>
          <w:p w14:paraId="194C29F8" w14:textId="38AE1A0C" w:rsidR="000B4BFE" w:rsidRPr="00657A88" w:rsidRDefault="000B4BFE"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14</w:t>
            </w:r>
          </w:p>
        </w:tc>
        <w:tc>
          <w:tcPr>
            <w:tcW w:w="9071" w:type="dxa"/>
          </w:tcPr>
          <w:p w14:paraId="0054FB10" w14:textId="59B12486" w:rsidR="00EB1710" w:rsidRPr="00657A88" w:rsidRDefault="00EB1710" w:rsidP="00EB1710">
            <w:pPr>
              <w:pStyle w:val="FootnoteText"/>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School of Archaeology</w:t>
            </w:r>
            <w:r w:rsidR="000B4BFE" w:rsidRPr="00657A88">
              <w:rPr>
                <w:rFonts w:asciiTheme="minorHAnsi" w:hAnsiTheme="minorHAnsi" w:cstheme="minorHAnsi"/>
                <w:color w:val="000000" w:themeColor="text1"/>
                <w:lang w:val="en-GB"/>
              </w:rPr>
              <w:t>,</w:t>
            </w:r>
            <w:r w:rsidRPr="00657A88">
              <w:rPr>
                <w:rFonts w:asciiTheme="minorHAnsi" w:hAnsiTheme="minorHAnsi" w:cstheme="minorHAnsi"/>
                <w:color w:val="000000" w:themeColor="text1"/>
                <w:lang w:val="en-GB"/>
              </w:rPr>
              <w:t xml:space="preserve"> University of Oxford</w:t>
            </w:r>
            <w:r w:rsidR="0075752A" w:rsidRPr="00657A88">
              <w:rPr>
                <w:rFonts w:asciiTheme="minorHAnsi" w:hAnsiTheme="minorHAnsi" w:cstheme="minorHAnsi"/>
                <w:color w:val="000000" w:themeColor="text1"/>
                <w:lang w:val="en-GB"/>
              </w:rPr>
              <w:t>, Oxford, UK.</w:t>
            </w:r>
          </w:p>
          <w:p w14:paraId="19F2C4BF" w14:textId="561E44C7" w:rsidR="000B4BFE" w:rsidRPr="00657A88" w:rsidRDefault="000B4BFE" w:rsidP="00EB1710">
            <w:pPr>
              <w:pStyle w:val="FootnoteText"/>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Department of Archaeology, University of Cambridge</w:t>
            </w:r>
            <w:r w:rsidR="0075752A" w:rsidRPr="00657A88">
              <w:rPr>
                <w:rFonts w:asciiTheme="minorHAnsi" w:hAnsiTheme="minorHAnsi" w:cstheme="minorHAnsi"/>
                <w:color w:val="000000" w:themeColor="text1"/>
                <w:lang w:val="en-GB"/>
              </w:rPr>
              <w:t>, Cambridge, UK</w:t>
            </w:r>
          </w:p>
        </w:tc>
      </w:tr>
      <w:tr w:rsidR="00566BEF" w:rsidRPr="00657A88" w14:paraId="07464BAC" w14:textId="77777777" w:rsidTr="00EB1710">
        <w:trPr>
          <w:trHeight w:val="20"/>
        </w:trPr>
        <w:tc>
          <w:tcPr>
            <w:tcW w:w="567" w:type="dxa"/>
          </w:tcPr>
          <w:p w14:paraId="71FD1A55" w14:textId="0846185D" w:rsidR="00EB1710" w:rsidRPr="00657A88" w:rsidRDefault="00EB1710" w:rsidP="00EB1710">
            <w:pPr>
              <w:pStyle w:val="Heading1"/>
              <w:spacing w:before="0"/>
              <w:outlineLvl w:val="0"/>
              <w:rPr>
                <w:rFonts w:asciiTheme="minorHAnsi" w:hAnsiTheme="minorHAnsi" w:cstheme="minorHAnsi"/>
                <w:b/>
                <w:bCs/>
                <w:sz w:val="20"/>
                <w:szCs w:val="20"/>
                <w:vertAlign w:val="superscript"/>
              </w:rPr>
            </w:pPr>
            <w:r w:rsidRPr="00657A88">
              <w:rPr>
                <w:rFonts w:asciiTheme="minorHAnsi" w:hAnsiTheme="minorHAnsi" w:cstheme="minorHAnsi"/>
                <w:sz w:val="20"/>
                <w:szCs w:val="20"/>
                <w:vertAlign w:val="superscript"/>
              </w:rPr>
              <w:t>1</w:t>
            </w:r>
            <w:r w:rsidR="000B4BFE" w:rsidRPr="00657A88">
              <w:rPr>
                <w:rFonts w:asciiTheme="minorHAnsi" w:hAnsiTheme="minorHAnsi" w:cstheme="minorHAnsi"/>
                <w:sz w:val="20"/>
                <w:szCs w:val="20"/>
                <w:vertAlign w:val="superscript"/>
              </w:rPr>
              <w:t>5</w:t>
            </w:r>
          </w:p>
        </w:tc>
        <w:tc>
          <w:tcPr>
            <w:tcW w:w="9071" w:type="dxa"/>
          </w:tcPr>
          <w:p w14:paraId="15E82E56" w14:textId="596DA759" w:rsidR="00EB1710" w:rsidRPr="00657A88" w:rsidRDefault="002B70B5" w:rsidP="00EB1710">
            <w:pPr>
              <w:pStyle w:val="Heading1"/>
              <w:spacing w:before="0" w:after="0"/>
              <w:outlineLvl w:val="0"/>
              <w:rPr>
                <w:rFonts w:asciiTheme="minorHAnsi" w:hAnsiTheme="minorHAnsi" w:cstheme="minorHAnsi"/>
                <w:b/>
                <w:bCs/>
                <w:sz w:val="20"/>
                <w:szCs w:val="20"/>
              </w:rPr>
            </w:pPr>
            <w:proofErr w:type="spellStart"/>
            <w:r w:rsidRPr="002B70B5">
              <w:rPr>
                <w:rFonts w:asciiTheme="minorHAnsi" w:hAnsiTheme="minorHAnsi" w:cstheme="minorHAnsi"/>
                <w:sz w:val="20"/>
                <w:szCs w:val="20"/>
              </w:rPr>
              <w:t>Institut</w:t>
            </w:r>
            <w:proofErr w:type="spellEnd"/>
            <w:r w:rsidRPr="002B70B5">
              <w:rPr>
                <w:rFonts w:asciiTheme="minorHAnsi" w:hAnsiTheme="minorHAnsi" w:cstheme="minorHAnsi"/>
                <w:sz w:val="20"/>
                <w:szCs w:val="20"/>
              </w:rPr>
              <w:t xml:space="preserve"> </w:t>
            </w:r>
            <w:proofErr w:type="spellStart"/>
            <w:r w:rsidRPr="002B70B5">
              <w:rPr>
                <w:rFonts w:asciiTheme="minorHAnsi" w:hAnsiTheme="minorHAnsi" w:cstheme="minorHAnsi"/>
                <w:sz w:val="20"/>
                <w:szCs w:val="20"/>
              </w:rPr>
              <w:t>für</w:t>
            </w:r>
            <w:proofErr w:type="spellEnd"/>
            <w:r w:rsidRPr="002B70B5">
              <w:rPr>
                <w:rFonts w:asciiTheme="minorHAnsi" w:hAnsiTheme="minorHAnsi" w:cstheme="minorHAnsi"/>
                <w:sz w:val="20"/>
                <w:szCs w:val="20"/>
              </w:rPr>
              <w:t xml:space="preserve"> Ur- und </w:t>
            </w:r>
            <w:proofErr w:type="spellStart"/>
            <w:r w:rsidRPr="002B70B5">
              <w:rPr>
                <w:rFonts w:asciiTheme="minorHAnsi" w:hAnsiTheme="minorHAnsi" w:cstheme="minorHAnsi"/>
                <w:sz w:val="20"/>
                <w:szCs w:val="20"/>
              </w:rPr>
              <w:t>Frühgeschichte</w:t>
            </w:r>
            <w:proofErr w:type="spellEnd"/>
            <w:r w:rsidR="00EB1710" w:rsidRPr="00657A88">
              <w:rPr>
                <w:rFonts w:asciiTheme="minorHAnsi" w:hAnsiTheme="minorHAnsi" w:cstheme="minorHAnsi"/>
                <w:sz w:val="20"/>
                <w:szCs w:val="20"/>
              </w:rPr>
              <w:t>, Christian-</w:t>
            </w:r>
            <w:proofErr w:type="spellStart"/>
            <w:r w:rsidR="00EB1710" w:rsidRPr="00657A88">
              <w:rPr>
                <w:rFonts w:asciiTheme="minorHAnsi" w:hAnsiTheme="minorHAnsi" w:cstheme="minorHAnsi"/>
                <w:sz w:val="20"/>
                <w:szCs w:val="20"/>
              </w:rPr>
              <w:t>Albrechts</w:t>
            </w:r>
            <w:proofErr w:type="spellEnd"/>
            <w:r w:rsidR="00EB1710" w:rsidRPr="00657A88">
              <w:rPr>
                <w:rFonts w:asciiTheme="minorHAnsi" w:hAnsiTheme="minorHAnsi" w:cstheme="minorHAnsi"/>
                <w:sz w:val="20"/>
                <w:szCs w:val="20"/>
              </w:rPr>
              <w:t xml:space="preserve">-Universität </w:t>
            </w:r>
            <w:proofErr w:type="spellStart"/>
            <w:r w:rsidR="00EB1710" w:rsidRPr="00657A88">
              <w:rPr>
                <w:rFonts w:asciiTheme="minorHAnsi" w:hAnsiTheme="minorHAnsi" w:cstheme="minorHAnsi"/>
                <w:sz w:val="20"/>
                <w:szCs w:val="20"/>
              </w:rPr>
              <w:t>zu</w:t>
            </w:r>
            <w:proofErr w:type="spellEnd"/>
            <w:r w:rsidR="00EB1710" w:rsidRPr="00657A88">
              <w:rPr>
                <w:rFonts w:asciiTheme="minorHAnsi" w:hAnsiTheme="minorHAnsi" w:cstheme="minorHAnsi"/>
                <w:sz w:val="20"/>
                <w:szCs w:val="20"/>
              </w:rPr>
              <w:t xml:space="preserve"> Kiel, </w:t>
            </w:r>
            <w:r w:rsidR="0075752A" w:rsidRPr="00657A88">
              <w:rPr>
                <w:rFonts w:asciiTheme="minorHAnsi" w:hAnsiTheme="minorHAnsi" w:cstheme="minorHAnsi"/>
                <w:sz w:val="20"/>
                <w:szCs w:val="20"/>
              </w:rPr>
              <w:t>Kiel, Germany.</w:t>
            </w:r>
          </w:p>
        </w:tc>
      </w:tr>
      <w:tr w:rsidR="00566BEF" w:rsidRPr="00657A88" w14:paraId="407B840D" w14:textId="77777777" w:rsidTr="00EB1710">
        <w:trPr>
          <w:trHeight w:val="20"/>
        </w:trPr>
        <w:tc>
          <w:tcPr>
            <w:tcW w:w="567" w:type="dxa"/>
          </w:tcPr>
          <w:p w14:paraId="2FCB31C0"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16</w:t>
            </w:r>
          </w:p>
        </w:tc>
        <w:tc>
          <w:tcPr>
            <w:tcW w:w="9071" w:type="dxa"/>
          </w:tcPr>
          <w:p w14:paraId="214072A9" w14:textId="77777777" w:rsidR="00EB1710" w:rsidRPr="00657A88" w:rsidRDefault="00EB1710" w:rsidP="00EB1710">
            <w:pPr>
              <w:pStyle w:val="FootnoteText"/>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School of Natural and Built Environment, Queen’s University Belfast, Belfast BT7 1NN, UK.</w:t>
            </w:r>
          </w:p>
        </w:tc>
      </w:tr>
      <w:tr w:rsidR="00566BEF" w:rsidRPr="00657A88" w14:paraId="50E1DBDD" w14:textId="77777777" w:rsidTr="00EB1710">
        <w:trPr>
          <w:trHeight w:val="20"/>
        </w:trPr>
        <w:tc>
          <w:tcPr>
            <w:tcW w:w="567" w:type="dxa"/>
          </w:tcPr>
          <w:p w14:paraId="5D85CB93"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17</w:t>
            </w:r>
          </w:p>
        </w:tc>
        <w:tc>
          <w:tcPr>
            <w:tcW w:w="9071" w:type="dxa"/>
          </w:tcPr>
          <w:p w14:paraId="70DFB2F9" w14:textId="77777777" w:rsidR="00EB1710" w:rsidRPr="00657A88" w:rsidRDefault="00EB1710" w:rsidP="00EB1710">
            <w:pPr>
              <w:pStyle w:val="FootnoteText"/>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Smurfit Institute of Genetics, Trinity College Dublin, Dublin2, Ireland</w:t>
            </w:r>
          </w:p>
        </w:tc>
      </w:tr>
      <w:tr w:rsidR="00EB1710" w:rsidRPr="00657A88" w14:paraId="30316591" w14:textId="77777777" w:rsidTr="00EB1710">
        <w:trPr>
          <w:trHeight w:val="20"/>
        </w:trPr>
        <w:tc>
          <w:tcPr>
            <w:tcW w:w="567" w:type="dxa"/>
          </w:tcPr>
          <w:p w14:paraId="03BC8C39" w14:textId="77777777" w:rsidR="00EB1710" w:rsidRPr="00657A88" w:rsidRDefault="00EB1710" w:rsidP="00EB1710">
            <w:pPr>
              <w:jc w:val="both"/>
              <w:rPr>
                <w:rFonts w:cstheme="minorHAnsi"/>
                <w:color w:val="000000" w:themeColor="text1"/>
                <w:sz w:val="20"/>
                <w:szCs w:val="20"/>
                <w:vertAlign w:val="superscript"/>
              </w:rPr>
            </w:pPr>
            <w:r w:rsidRPr="00657A88">
              <w:rPr>
                <w:rFonts w:cstheme="minorHAnsi"/>
                <w:color w:val="000000" w:themeColor="text1"/>
                <w:sz w:val="20"/>
                <w:szCs w:val="20"/>
                <w:vertAlign w:val="superscript"/>
              </w:rPr>
              <w:t>18</w:t>
            </w:r>
          </w:p>
        </w:tc>
        <w:tc>
          <w:tcPr>
            <w:tcW w:w="9071" w:type="dxa"/>
          </w:tcPr>
          <w:p w14:paraId="735C1F80" w14:textId="6887D8FA" w:rsidR="00EB1710" w:rsidRPr="00657A88" w:rsidRDefault="00C021F4" w:rsidP="00EB1710">
            <w:pPr>
              <w:pStyle w:val="CommentText"/>
              <w:rPr>
                <w:rFonts w:cstheme="minorHAnsi"/>
                <w:color w:val="000000" w:themeColor="text1"/>
                <w:lang w:val="en-GB"/>
              </w:rPr>
            </w:pPr>
            <w:proofErr w:type="spellStart"/>
            <w:r w:rsidRPr="00C021F4">
              <w:rPr>
                <w:rFonts w:cstheme="minorHAnsi"/>
                <w:color w:val="000000" w:themeColor="text1"/>
                <w:lang w:val="en-GB"/>
              </w:rPr>
              <w:t>Dipartimento</w:t>
            </w:r>
            <w:proofErr w:type="spellEnd"/>
            <w:r w:rsidRPr="00C021F4">
              <w:rPr>
                <w:rFonts w:cstheme="minorHAnsi"/>
                <w:color w:val="000000" w:themeColor="text1"/>
                <w:lang w:val="en-GB"/>
              </w:rPr>
              <w:t xml:space="preserve"> di Beni </w:t>
            </w:r>
            <w:proofErr w:type="spellStart"/>
            <w:r w:rsidRPr="00C021F4">
              <w:rPr>
                <w:rFonts w:cstheme="minorHAnsi"/>
                <w:color w:val="000000" w:themeColor="text1"/>
                <w:lang w:val="en-GB"/>
              </w:rPr>
              <w:t>Culturali</w:t>
            </w:r>
            <w:proofErr w:type="spellEnd"/>
            <w:r w:rsidRPr="00C021F4">
              <w:rPr>
                <w:rFonts w:cstheme="minorHAnsi"/>
                <w:color w:val="000000" w:themeColor="text1"/>
                <w:lang w:val="en-GB"/>
              </w:rPr>
              <w:t xml:space="preserve">, Alma Mater </w:t>
            </w:r>
            <w:proofErr w:type="spellStart"/>
            <w:r w:rsidRPr="00C021F4">
              <w:rPr>
                <w:rFonts w:cstheme="minorHAnsi"/>
                <w:color w:val="000000" w:themeColor="text1"/>
                <w:lang w:val="en-GB"/>
              </w:rPr>
              <w:t>Studiorum</w:t>
            </w:r>
            <w:proofErr w:type="spellEnd"/>
            <w:r w:rsidRPr="00C021F4">
              <w:rPr>
                <w:rFonts w:cstheme="minorHAnsi"/>
                <w:color w:val="000000" w:themeColor="text1"/>
                <w:lang w:val="en-GB"/>
              </w:rPr>
              <w:t xml:space="preserve">, </w:t>
            </w:r>
            <w:proofErr w:type="spellStart"/>
            <w:r w:rsidRPr="00C021F4">
              <w:rPr>
                <w:rFonts w:cstheme="minorHAnsi"/>
                <w:color w:val="000000" w:themeColor="text1"/>
                <w:lang w:val="en-GB"/>
              </w:rPr>
              <w:t>Università</w:t>
            </w:r>
            <w:proofErr w:type="spellEnd"/>
            <w:r w:rsidRPr="00C021F4">
              <w:rPr>
                <w:rFonts w:cstheme="minorHAnsi"/>
                <w:color w:val="000000" w:themeColor="text1"/>
                <w:lang w:val="en-GB"/>
              </w:rPr>
              <w:t xml:space="preserve"> di Bologna, Ravenna, Italy</w:t>
            </w:r>
          </w:p>
        </w:tc>
      </w:tr>
    </w:tbl>
    <w:p w14:paraId="4FD4FCF1" w14:textId="7D5CDD17" w:rsidR="00EB1710" w:rsidRPr="00657A88" w:rsidRDefault="00EB1710" w:rsidP="00F87DE2">
      <w:pPr>
        <w:spacing w:after="0" w:line="240" w:lineRule="auto"/>
        <w:rPr>
          <w:rFonts w:cstheme="minorHAnsi"/>
          <w:color w:val="000000" w:themeColor="text1"/>
          <w:sz w:val="24"/>
          <w:szCs w:val="24"/>
          <w:lang w:val="en-GB"/>
        </w:rPr>
      </w:pPr>
    </w:p>
    <w:p w14:paraId="65D46DFD" w14:textId="58E94847" w:rsidR="00712EB8" w:rsidRPr="00657A88" w:rsidRDefault="00712EB8" w:rsidP="00090BBD">
      <w:pPr>
        <w:pStyle w:val="Heading1"/>
        <w:spacing w:before="0"/>
        <w:rPr>
          <w:rFonts w:asciiTheme="minorHAnsi" w:hAnsiTheme="minorHAnsi" w:cstheme="minorHAnsi"/>
          <w:b/>
          <w:bCs/>
          <w:smallCaps/>
          <w:sz w:val="24"/>
          <w:szCs w:val="24"/>
        </w:rPr>
      </w:pPr>
      <w:r w:rsidRPr="00657A88">
        <w:rPr>
          <w:rFonts w:asciiTheme="minorHAnsi" w:hAnsiTheme="minorHAnsi" w:cstheme="minorHAnsi"/>
          <w:b/>
          <w:bCs/>
          <w:smallCaps/>
          <w:sz w:val="24"/>
          <w:szCs w:val="24"/>
        </w:rPr>
        <w:t>Supplementary note</w:t>
      </w:r>
    </w:p>
    <w:p w14:paraId="0886C33B" w14:textId="55479EDE" w:rsidR="0063110D" w:rsidRPr="00657A88" w:rsidRDefault="0063110D" w:rsidP="0063110D">
      <w:pPr>
        <w:rPr>
          <w:rFonts w:cstheme="minorHAnsi"/>
          <w:color w:val="000000" w:themeColor="text1"/>
          <w:lang w:val="en-GB"/>
        </w:rPr>
      </w:pPr>
    </w:p>
    <w:p w14:paraId="37A69533" w14:textId="7CA59992" w:rsidR="0063110D" w:rsidRPr="00657A88" w:rsidRDefault="0063110D" w:rsidP="0063110D">
      <w:pPr>
        <w:rPr>
          <w:rFonts w:cstheme="minorHAnsi"/>
          <w:b/>
          <w:color w:val="000000" w:themeColor="text1"/>
          <w:lang w:val="en-GB"/>
        </w:rPr>
      </w:pPr>
      <w:r w:rsidRPr="00657A88">
        <w:rPr>
          <w:rFonts w:cstheme="minorHAnsi"/>
          <w:b/>
          <w:color w:val="000000" w:themeColor="text1"/>
          <w:lang w:val="en-GB"/>
        </w:rPr>
        <w:t xml:space="preserve">The </w:t>
      </w:r>
      <w:r w:rsidR="00845A8A" w:rsidRPr="00657A88">
        <w:rPr>
          <w:rFonts w:cstheme="minorHAnsi"/>
          <w:b/>
          <w:color w:val="000000" w:themeColor="text1"/>
          <w:lang w:val="en-GB"/>
        </w:rPr>
        <w:t>historical and archaeological background</w:t>
      </w:r>
    </w:p>
    <w:p w14:paraId="3D5012D3" w14:textId="4D0ABA76" w:rsidR="00845A8A" w:rsidRPr="00657A88" w:rsidRDefault="00845A8A" w:rsidP="006E6D09">
      <w:pPr>
        <w:contextualSpacing/>
        <w:rPr>
          <w:rFonts w:cstheme="minorHAnsi"/>
          <w:bCs/>
          <w:color w:val="000000" w:themeColor="text1"/>
          <w:sz w:val="24"/>
          <w:szCs w:val="24"/>
          <w:lang w:val="en-GB"/>
        </w:rPr>
      </w:pPr>
      <w:r w:rsidRPr="00657A88">
        <w:rPr>
          <w:rFonts w:cstheme="minorHAnsi"/>
          <w:bCs/>
          <w:color w:val="000000" w:themeColor="text1"/>
          <w:sz w:val="24"/>
          <w:szCs w:val="24"/>
          <w:lang w:val="en-GB"/>
        </w:rPr>
        <w:t>The Etruscans were one of the great European Civilisations of the first millennium BC.</w:t>
      </w:r>
      <w:r w:rsidR="00EA7E3D" w:rsidRPr="00657A88">
        <w:rPr>
          <w:rFonts w:cstheme="minorHAnsi"/>
          <w:bCs/>
          <w:color w:val="000000" w:themeColor="text1"/>
          <w:sz w:val="24"/>
          <w:szCs w:val="24"/>
          <w:vertAlign w:val="superscript"/>
          <w:lang w:val="en-GB"/>
        </w:rPr>
        <w:t>1,2</w:t>
      </w:r>
      <w:r w:rsidRPr="00657A88">
        <w:rPr>
          <w:rFonts w:cstheme="minorHAnsi"/>
          <w:bCs/>
          <w:color w:val="000000" w:themeColor="text1"/>
          <w:sz w:val="24"/>
          <w:szCs w:val="24"/>
          <w:lang w:val="en-GB"/>
        </w:rPr>
        <w:t xml:space="preserve"> Their cities principally occupied the central Italian region bounded by the Tyrrhenian sea to the west, the River Arno to the north and the River Tiber to the south and the east, with some extensions north into the Po Valley, east into the Apennines and south into Campania.  Tarquinia was one of the primate cities on the coast, located between </w:t>
      </w:r>
      <w:proofErr w:type="spellStart"/>
      <w:r w:rsidRPr="00657A88">
        <w:rPr>
          <w:rFonts w:cstheme="minorHAnsi"/>
          <w:bCs/>
          <w:color w:val="000000" w:themeColor="text1"/>
          <w:sz w:val="24"/>
          <w:szCs w:val="24"/>
          <w:lang w:val="en-GB"/>
        </w:rPr>
        <w:t>Vulci</w:t>
      </w:r>
      <w:proofErr w:type="spellEnd"/>
      <w:r w:rsidRPr="00657A88">
        <w:rPr>
          <w:rFonts w:cstheme="minorHAnsi"/>
          <w:bCs/>
          <w:color w:val="000000" w:themeColor="text1"/>
          <w:sz w:val="24"/>
          <w:szCs w:val="24"/>
          <w:lang w:val="en-GB"/>
        </w:rPr>
        <w:t xml:space="preserve"> to the north and Cerveteri to the south. Considerable research has been undertaken on the cultural development of both the Etruscans in general and on the city of Tarquinia in particular</w:t>
      </w:r>
      <w:r w:rsidR="00EA7E3D" w:rsidRPr="00657A88">
        <w:rPr>
          <w:rFonts w:cstheme="minorHAnsi"/>
          <w:bCs/>
          <w:color w:val="000000" w:themeColor="text1"/>
          <w:sz w:val="24"/>
          <w:szCs w:val="24"/>
          <w:vertAlign w:val="superscript"/>
          <w:lang w:val="en-GB"/>
        </w:rPr>
        <w:t>2,3,4</w:t>
      </w:r>
      <w:r w:rsidR="002B2974" w:rsidRPr="00657A88">
        <w:rPr>
          <w:rFonts w:cstheme="minorHAnsi"/>
          <w:bCs/>
          <w:color w:val="000000" w:themeColor="text1"/>
          <w:sz w:val="24"/>
          <w:szCs w:val="24"/>
          <w:vertAlign w:val="superscript"/>
          <w:lang w:val="en-GB"/>
        </w:rPr>
        <w:t>,5,6</w:t>
      </w:r>
      <w:r w:rsidRPr="00657A88">
        <w:rPr>
          <w:rFonts w:cstheme="minorHAnsi"/>
          <w:bCs/>
          <w:color w:val="000000" w:themeColor="text1"/>
          <w:sz w:val="24"/>
          <w:szCs w:val="24"/>
          <w:lang w:val="en-GB"/>
        </w:rPr>
        <w:t>. Most notably</w:t>
      </w:r>
      <w:r w:rsidR="00EA7E3D" w:rsidRPr="00657A88">
        <w:rPr>
          <w:rFonts w:cstheme="minorHAnsi"/>
          <w:bCs/>
          <w:color w:val="000000" w:themeColor="text1"/>
          <w:sz w:val="24"/>
          <w:szCs w:val="24"/>
          <w:lang w:val="en-GB"/>
        </w:rPr>
        <w:t>,</w:t>
      </w:r>
      <w:r w:rsidRPr="00657A88">
        <w:rPr>
          <w:rFonts w:cstheme="minorHAnsi"/>
          <w:bCs/>
          <w:color w:val="000000" w:themeColor="text1"/>
          <w:sz w:val="24"/>
          <w:szCs w:val="24"/>
          <w:lang w:val="en-GB"/>
        </w:rPr>
        <w:t xml:space="preserve"> Tarquinia is known for painted tombs</w:t>
      </w:r>
      <w:r w:rsidR="002B2974" w:rsidRPr="00657A88">
        <w:rPr>
          <w:rFonts w:cstheme="minorHAnsi"/>
          <w:bCs/>
          <w:color w:val="000000" w:themeColor="text1"/>
          <w:sz w:val="24"/>
          <w:szCs w:val="24"/>
          <w:vertAlign w:val="superscript"/>
          <w:lang w:val="en-GB"/>
        </w:rPr>
        <w:t>7</w:t>
      </w:r>
      <w:r w:rsidRPr="00657A88">
        <w:rPr>
          <w:rFonts w:cstheme="minorHAnsi"/>
          <w:bCs/>
          <w:color w:val="000000" w:themeColor="text1"/>
          <w:sz w:val="24"/>
          <w:szCs w:val="24"/>
          <w:lang w:val="en-GB"/>
        </w:rPr>
        <w:t xml:space="preserve"> and ritual </w:t>
      </w:r>
      <w:r w:rsidR="00BC578F" w:rsidRPr="00657A88">
        <w:rPr>
          <w:rFonts w:cstheme="minorHAnsi"/>
          <w:bCs/>
          <w:color w:val="000000" w:themeColor="text1"/>
          <w:sz w:val="24"/>
          <w:szCs w:val="24"/>
          <w:lang w:val="en-GB"/>
        </w:rPr>
        <w:t>places</w:t>
      </w:r>
      <w:r w:rsidR="002B2974" w:rsidRPr="00657A88">
        <w:rPr>
          <w:rFonts w:cstheme="minorHAnsi"/>
          <w:bCs/>
          <w:color w:val="000000" w:themeColor="text1"/>
          <w:sz w:val="24"/>
          <w:szCs w:val="24"/>
          <w:vertAlign w:val="superscript"/>
          <w:lang w:val="en-GB"/>
        </w:rPr>
        <w:t>8</w:t>
      </w:r>
      <w:r w:rsidR="00F62D0C" w:rsidRPr="00657A88">
        <w:rPr>
          <w:rFonts w:cstheme="minorHAnsi"/>
          <w:bCs/>
          <w:color w:val="000000" w:themeColor="text1"/>
          <w:sz w:val="24"/>
          <w:szCs w:val="24"/>
          <w:lang w:val="en-GB"/>
        </w:rPr>
        <w:t>, and the skeletons studied here are drawn from one of these ritual places</w:t>
      </w:r>
      <w:r w:rsidR="00BC578F" w:rsidRPr="00657A88">
        <w:rPr>
          <w:rFonts w:cstheme="minorHAnsi"/>
          <w:bCs/>
          <w:color w:val="000000" w:themeColor="text1"/>
          <w:sz w:val="24"/>
          <w:szCs w:val="24"/>
          <w:lang w:val="en-GB"/>
        </w:rPr>
        <w:t>.</w:t>
      </w:r>
      <w:r w:rsidRPr="00657A88">
        <w:rPr>
          <w:rFonts w:cstheme="minorHAnsi"/>
          <w:bCs/>
          <w:color w:val="000000" w:themeColor="text1"/>
          <w:sz w:val="24"/>
          <w:szCs w:val="24"/>
          <w:lang w:val="en-GB"/>
        </w:rPr>
        <w:t xml:space="preserve"> The rural settlement of a number of cities including parts of the territory of Tarquinia have also been studied</w:t>
      </w:r>
      <w:r w:rsidR="002B2974" w:rsidRPr="00657A88">
        <w:rPr>
          <w:rFonts w:cstheme="minorHAnsi"/>
          <w:bCs/>
          <w:color w:val="000000" w:themeColor="text1"/>
          <w:sz w:val="24"/>
          <w:szCs w:val="24"/>
          <w:vertAlign w:val="superscript"/>
          <w:lang w:val="en-GB"/>
        </w:rPr>
        <w:t>9</w:t>
      </w:r>
      <w:r w:rsidR="007B1596" w:rsidRPr="00657A88">
        <w:rPr>
          <w:rFonts w:cstheme="minorHAnsi"/>
          <w:bCs/>
          <w:color w:val="000000" w:themeColor="text1"/>
          <w:sz w:val="24"/>
          <w:szCs w:val="24"/>
          <w:vertAlign w:val="superscript"/>
          <w:lang w:val="en-GB"/>
        </w:rPr>
        <w:t>,</w:t>
      </w:r>
      <w:r w:rsidR="002B2974" w:rsidRPr="00657A88">
        <w:rPr>
          <w:rFonts w:cstheme="minorHAnsi"/>
          <w:bCs/>
          <w:color w:val="000000" w:themeColor="text1"/>
          <w:sz w:val="24"/>
          <w:szCs w:val="24"/>
          <w:vertAlign w:val="superscript"/>
          <w:lang w:val="en-GB"/>
        </w:rPr>
        <w:t>10</w:t>
      </w:r>
      <w:r w:rsidR="007B1596" w:rsidRPr="00657A88">
        <w:rPr>
          <w:rFonts w:cstheme="minorHAnsi"/>
          <w:bCs/>
          <w:color w:val="000000" w:themeColor="text1"/>
          <w:sz w:val="24"/>
          <w:szCs w:val="24"/>
          <w:vertAlign w:val="superscript"/>
          <w:lang w:val="en-GB"/>
        </w:rPr>
        <w:t>,</w:t>
      </w:r>
      <w:r w:rsidR="002B2974" w:rsidRPr="00657A88">
        <w:rPr>
          <w:rFonts w:cstheme="minorHAnsi"/>
          <w:bCs/>
          <w:color w:val="000000" w:themeColor="text1"/>
          <w:sz w:val="24"/>
          <w:szCs w:val="24"/>
          <w:vertAlign w:val="superscript"/>
          <w:lang w:val="en-GB"/>
        </w:rPr>
        <w:t>11</w:t>
      </w:r>
      <w:r w:rsidRPr="00657A88">
        <w:rPr>
          <w:rFonts w:cstheme="minorHAnsi"/>
          <w:bCs/>
          <w:color w:val="000000" w:themeColor="text1"/>
          <w:sz w:val="24"/>
          <w:szCs w:val="24"/>
          <w:lang w:val="en-GB"/>
        </w:rPr>
        <w:t xml:space="preserve">, creating a balance between knowledge of the elite and </w:t>
      </w:r>
      <w:r w:rsidR="00BC578F" w:rsidRPr="00657A88">
        <w:rPr>
          <w:rFonts w:cstheme="minorHAnsi"/>
          <w:bCs/>
          <w:color w:val="000000" w:themeColor="text1"/>
          <w:sz w:val="24"/>
          <w:szCs w:val="24"/>
          <w:lang w:val="en-GB"/>
        </w:rPr>
        <w:t xml:space="preserve">the </w:t>
      </w:r>
      <w:r w:rsidRPr="00657A88">
        <w:rPr>
          <w:rFonts w:cstheme="minorHAnsi"/>
          <w:bCs/>
          <w:color w:val="000000" w:themeColor="text1"/>
          <w:sz w:val="24"/>
          <w:szCs w:val="24"/>
          <w:lang w:val="en-GB"/>
        </w:rPr>
        <w:t xml:space="preserve">sustaining </w:t>
      </w:r>
      <w:r w:rsidRPr="00657A88">
        <w:rPr>
          <w:rFonts w:cstheme="minorHAnsi"/>
          <w:bCs/>
          <w:color w:val="000000" w:themeColor="text1"/>
          <w:sz w:val="24"/>
          <w:szCs w:val="24"/>
          <w:lang w:val="en-GB"/>
        </w:rPr>
        <w:lastRenderedPageBreak/>
        <w:t xml:space="preserve">population. </w:t>
      </w:r>
      <w:r w:rsidR="006E6D09" w:rsidRPr="00657A88">
        <w:rPr>
          <w:rStyle w:val="cf01"/>
          <w:rFonts w:asciiTheme="minorHAnsi" w:hAnsiTheme="minorHAnsi" w:cstheme="minorHAnsi"/>
          <w:color w:val="000000" w:themeColor="text1"/>
          <w:sz w:val="24"/>
          <w:szCs w:val="24"/>
          <w:lang w:val="en-GB"/>
        </w:rPr>
        <w:t xml:space="preserve">Studies of the life sciences of these urban communities have </w:t>
      </w:r>
      <w:r w:rsidR="00CD3DB1" w:rsidRPr="00657A88">
        <w:rPr>
          <w:rStyle w:val="cf01"/>
          <w:rFonts w:asciiTheme="minorHAnsi" w:hAnsiTheme="minorHAnsi" w:cstheme="minorHAnsi"/>
          <w:color w:val="000000" w:themeColor="text1"/>
          <w:sz w:val="24"/>
          <w:szCs w:val="24"/>
          <w:lang w:val="en-GB"/>
        </w:rPr>
        <w:t xml:space="preserve">seldom </w:t>
      </w:r>
      <w:r w:rsidR="006E6D09" w:rsidRPr="00657A88">
        <w:rPr>
          <w:rStyle w:val="cf01"/>
          <w:rFonts w:asciiTheme="minorHAnsi" w:hAnsiTheme="minorHAnsi" w:cstheme="minorHAnsi"/>
          <w:color w:val="000000" w:themeColor="text1"/>
          <w:sz w:val="24"/>
          <w:szCs w:val="24"/>
          <w:lang w:val="en-GB"/>
        </w:rPr>
        <w:t xml:space="preserve">been undertaken, </w:t>
      </w:r>
      <w:r w:rsidR="00CD3DB1" w:rsidRPr="00657A88">
        <w:rPr>
          <w:rStyle w:val="cf01"/>
          <w:rFonts w:asciiTheme="minorHAnsi" w:hAnsiTheme="minorHAnsi" w:cstheme="minorHAnsi"/>
          <w:color w:val="000000" w:themeColor="text1"/>
          <w:sz w:val="24"/>
          <w:szCs w:val="24"/>
          <w:lang w:val="en-GB"/>
        </w:rPr>
        <w:t>outside</w:t>
      </w:r>
      <w:r w:rsidR="006E6D09" w:rsidRPr="00657A88">
        <w:rPr>
          <w:rStyle w:val="cf01"/>
          <w:rFonts w:asciiTheme="minorHAnsi" w:hAnsiTheme="minorHAnsi" w:cstheme="minorHAnsi"/>
          <w:color w:val="000000" w:themeColor="text1"/>
          <w:sz w:val="24"/>
          <w:szCs w:val="24"/>
          <w:lang w:val="en-GB"/>
        </w:rPr>
        <w:t xml:space="preserve"> Tarquinia</w:t>
      </w:r>
      <w:r w:rsidR="002B2974" w:rsidRPr="00657A88">
        <w:rPr>
          <w:rFonts w:cstheme="minorHAnsi"/>
          <w:bCs/>
          <w:color w:val="000000" w:themeColor="text1"/>
          <w:sz w:val="24"/>
          <w:szCs w:val="24"/>
          <w:vertAlign w:val="superscript"/>
          <w:lang w:val="en-GB"/>
        </w:rPr>
        <w:t>12, 13, 14</w:t>
      </w:r>
      <w:r w:rsidR="00C167B4" w:rsidRPr="00657A88">
        <w:rPr>
          <w:rFonts w:cstheme="minorHAnsi"/>
          <w:bCs/>
          <w:color w:val="000000" w:themeColor="text1"/>
          <w:sz w:val="24"/>
          <w:szCs w:val="24"/>
          <w:lang w:val="en-GB"/>
        </w:rPr>
        <w:t>. T</w:t>
      </w:r>
      <w:r w:rsidRPr="00657A88">
        <w:rPr>
          <w:rFonts w:cstheme="minorHAnsi"/>
          <w:bCs/>
          <w:color w:val="000000" w:themeColor="text1"/>
          <w:sz w:val="24"/>
          <w:szCs w:val="24"/>
          <w:lang w:val="en-GB"/>
        </w:rPr>
        <w:t xml:space="preserve">his pilot project has </w:t>
      </w:r>
      <w:r w:rsidR="005B5A1B" w:rsidRPr="00657A88">
        <w:rPr>
          <w:rFonts w:cstheme="minorHAnsi"/>
          <w:bCs/>
          <w:color w:val="000000" w:themeColor="text1"/>
          <w:sz w:val="24"/>
          <w:szCs w:val="24"/>
          <w:lang w:val="en-GB"/>
        </w:rPr>
        <w:t xml:space="preserve">now </w:t>
      </w:r>
      <w:r w:rsidRPr="00657A88">
        <w:rPr>
          <w:rFonts w:cstheme="minorHAnsi"/>
          <w:bCs/>
          <w:color w:val="000000" w:themeColor="text1"/>
          <w:sz w:val="24"/>
          <w:szCs w:val="24"/>
          <w:lang w:val="en-GB"/>
        </w:rPr>
        <w:t xml:space="preserve">brought together </w:t>
      </w:r>
      <w:r w:rsidR="005B5A1B" w:rsidRPr="00657A88">
        <w:rPr>
          <w:rFonts w:cstheme="minorHAnsi"/>
          <w:bCs/>
          <w:color w:val="000000" w:themeColor="text1"/>
          <w:sz w:val="24"/>
          <w:szCs w:val="24"/>
          <w:lang w:val="en-GB"/>
        </w:rPr>
        <w:t xml:space="preserve">updated methodologies and </w:t>
      </w:r>
      <w:r w:rsidRPr="00657A88">
        <w:rPr>
          <w:rFonts w:cstheme="minorHAnsi"/>
          <w:bCs/>
          <w:color w:val="000000" w:themeColor="text1"/>
          <w:sz w:val="24"/>
          <w:szCs w:val="24"/>
          <w:lang w:val="en-GB"/>
        </w:rPr>
        <w:t>studies of botanical, animal</w:t>
      </w:r>
      <w:r w:rsidR="005B5A1B" w:rsidRPr="00657A88">
        <w:rPr>
          <w:rFonts w:cstheme="minorHAnsi"/>
          <w:bCs/>
          <w:color w:val="000000" w:themeColor="text1"/>
          <w:sz w:val="24"/>
          <w:szCs w:val="24"/>
          <w:lang w:val="en-GB"/>
        </w:rPr>
        <w:t>,</w:t>
      </w:r>
      <w:r w:rsidRPr="00657A88">
        <w:rPr>
          <w:rFonts w:cstheme="minorHAnsi"/>
          <w:bCs/>
          <w:color w:val="000000" w:themeColor="text1"/>
          <w:sz w:val="24"/>
          <w:szCs w:val="24"/>
          <w:lang w:val="en-GB"/>
        </w:rPr>
        <w:t xml:space="preserve"> and human remains, combined with studies of geoarchaeology, isotopes and ancient DNA</w:t>
      </w:r>
      <w:r w:rsidR="00082FFE">
        <w:rPr>
          <w:rFonts w:cstheme="minorHAnsi"/>
          <w:bCs/>
          <w:color w:val="000000" w:themeColor="text1"/>
          <w:sz w:val="24"/>
          <w:szCs w:val="24"/>
          <w:lang w:val="en-GB"/>
        </w:rPr>
        <w:t xml:space="preserve"> (</w:t>
      </w:r>
      <w:proofErr w:type="spellStart"/>
      <w:r w:rsidR="00082FFE">
        <w:rPr>
          <w:rFonts w:cstheme="minorHAnsi"/>
          <w:bCs/>
          <w:color w:val="000000" w:themeColor="text1"/>
          <w:sz w:val="24"/>
          <w:szCs w:val="24"/>
          <w:lang w:val="en-GB"/>
        </w:rPr>
        <w:t>aDNA</w:t>
      </w:r>
      <w:proofErr w:type="spellEnd"/>
      <w:r w:rsidR="00082FFE">
        <w:rPr>
          <w:rFonts w:cstheme="minorHAnsi"/>
          <w:bCs/>
          <w:color w:val="000000" w:themeColor="text1"/>
          <w:sz w:val="24"/>
          <w:szCs w:val="24"/>
          <w:lang w:val="en-GB"/>
        </w:rPr>
        <w:t>)</w:t>
      </w:r>
      <w:r w:rsidRPr="00657A88">
        <w:rPr>
          <w:rFonts w:cstheme="minorHAnsi"/>
          <w:bCs/>
          <w:color w:val="000000" w:themeColor="text1"/>
          <w:sz w:val="24"/>
          <w:szCs w:val="24"/>
          <w:lang w:val="en-GB"/>
        </w:rPr>
        <w:t xml:space="preserve">. These studies promise to provide new understandings of a civilisation that has been relatively ignored in comparison with their near contemporaries, the Latins and Greeks. </w:t>
      </w:r>
    </w:p>
    <w:p w14:paraId="7ECA6BB7" w14:textId="77777777" w:rsidR="00B77A79" w:rsidRPr="00657A88" w:rsidRDefault="00B77A79" w:rsidP="00B77A79">
      <w:pPr>
        <w:spacing w:after="0" w:line="240" w:lineRule="auto"/>
        <w:rPr>
          <w:rFonts w:eastAsia="Times New Roman" w:cstheme="minorHAnsi"/>
          <w:b/>
          <w:bCs/>
          <w:color w:val="000000" w:themeColor="text1"/>
          <w:sz w:val="24"/>
          <w:szCs w:val="24"/>
          <w:lang w:val="en-GB" w:eastAsia="it-IT"/>
        </w:rPr>
      </w:pPr>
    </w:p>
    <w:p w14:paraId="3571D8BC" w14:textId="24918C91" w:rsidR="00B77A79" w:rsidRPr="00657A88" w:rsidRDefault="00B77A79" w:rsidP="00B77A79">
      <w:pPr>
        <w:spacing w:after="0" w:line="240" w:lineRule="auto"/>
        <w:rPr>
          <w:rFonts w:eastAsia="Times New Roman" w:cstheme="minorHAnsi"/>
          <w:color w:val="000000" w:themeColor="text1"/>
          <w:sz w:val="24"/>
          <w:szCs w:val="24"/>
          <w:lang w:val="en-GB" w:eastAsia="it-IT"/>
        </w:rPr>
      </w:pPr>
      <w:r w:rsidRPr="00657A88">
        <w:rPr>
          <w:rFonts w:eastAsia="Times New Roman" w:cstheme="minorHAnsi"/>
          <w:b/>
          <w:bCs/>
          <w:color w:val="000000" w:themeColor="text1"/>
          <w:sz w:val="24"/>
          <w:szCs w:val="24"/>
          <w:lang w:val="en-GB" w:eastAsia="it-IT"/>
        </w:rPr>
        <w:t>The methodological background</w:t>
      </w:r>
    </w:p>
    <w:p w14:paraId="46BEC7CB" w14:textId="77777777" w:rsidR="00B77A79" w:rsidRPr="00657A88" w:rsidRDefault="00B77A79" w:rsidP="00B77A79">
      <w:pPr>
        <w:spacing w:after="0" w:line="240" w:lineRule="auto"/>
        <w:rPr>
          <w:rFonts w:eastAsia="Times New Roman" w:cstheme="minorHAnsi"/>
          <w:color w:val="000000" w:themeColor="text1"/>
          <w:sz w:val="24"/>
          <w:szCs w:val="24"/>
          <w:lang w:val="en-GB" w:eastAsia="it-IT"/>
        </w:rPr>
      </w:pPr>
    </w:p>
    <w:p w14:paraId="6B94778A" w14:textId="71F541E4" w:rsidR="00B77A79" w:rsidRPr="00657A88" w:rsidRDefault="00B77A79" w:rsidP="00B77A79">
      <w:pPr>
        <w:spacing w:after="0" w:line="240" w:lineRule="auto"/>
        <w:rPr>
          <w:rFonts w:eastAsia="Times New Roman" w:cstheme="minorHAnsi"/>
          <w:color w:val="000000" w:themeColor="text1"/>
          <w:sz w:val="24"/>
          <w:szCs w:val="24"/>
          <w:lang w:val="en-GB" w:eastAsia="it-IT"/>
        </w:rPr>
      </w:pPr>
      <w:r w:rsidRPr="00657A88">
        <w:rPr>
          <w:rFonts w:eastAsia="Times New Roman" w:cstheme="minorHAnsi"/>
          <w:color w:val="000000" w:themeColor="text1"/>
          <w:sz w:val="24"/>
          <w:szCs w:val="24"/>
          <w:lang w:val="en-GB" w:eastAsia="it-IT"/>
        </w:rPr>
        <w:t>This work presents several analyses conducted in different lab</w:t>
      </w:r>
      <w:r w:rsidR="0075752A" w:rsidRPr="00657A88">
        <w:rPr>
          <w:rFonts w:eastAsia="Times New Roman" w:cstheme="minorHAnsi"/>
          <w:color w:val="000000" w:themeColor="text1"/>
          <w:sz w:val="24"/>
          <w:szCs w:val="24"/>
          <w:lang w:val="en-GB" w:eastAsia="it-IT"/>
        </w:rPr>
        <w:t>oratories</w:t>
      </w:r>
      <w:r w:rsidRPr="00657A88">
        <w:rPr>
          <w:rFonts w:eastAsia="Times New Roman" w:cstheme="minorHAnsi"/>
          <w:color w:val="000000" w:themeColor="text1"/>
          <w:sz w:val="24"/>
          <w:szCs w:val="24"/>
          <w:lang w:val="en-GB" w:eastAsia="it-IT"/>
        </w:rPr>
        <w:t xml:space="preserve"> and according to different methodologies. After a 40-year archaeological research carried out by archaeologists together with experts of other disciplines within the University of Milan, especially in the field of anthropology, a new phase of research was established through the joint undertaking of </w:t>
      </w:r>
      <w:proofErr w:type="spellStart"/>
      <w:r w:rsidRPr="00657A88">
        <w:rPr>
          <w:rFonts w:eastAsia="Times New Roman" w:cstheme="minorHAnsi"/>
          <w:color w:val="000000" w:themeColor="text1"/>
          <w:sz w:val="24"/>
          <w:szCs w:val="24"/>
          <w:lang w:val="en-GB" w:eastAsia="it-IT"/>
        </w:rPr>
        <w:t>Science@Tarquinia</w:t>
      </w:r>
      <w:proofErr w:type="spellEnd"/>
      <w:r w:rsidRPr="00657A88">
        <w:rPr>
          <w:rFonts w:eastAsia="Times New Roman" w:cstheme="minorHAnsi"/>
          <w:color w:val="000000" w:themeColor="text1"/>
          <w:sz w:val="24"/>
          <w:szCs w:val="24"/>
          <w:lang w:val="en-GB" w:eastAsia="it-IT"/>
        </w:rPr>
        <w:t xml:space="preserve"> carried out by the Universities of Milano and Cambridge. This project attracted a number of different disciplines, especially in the field of isotopes and </w:t>
      </w:r>
      <w:proofErr w:type="spellStart"/>
      <w:r w:rsidRPr="00657A88">
        <w:rPr>
          <w:rFonts w:eastAsia="Times New Roman" w:cstheme="minorHAnsi"/>
          <w:color w:val="000000" w:themeColor="text1"/>
          <w:sz w:val="24"/>
          <w:szCs w:val="24"/>
          <w:lang w:val="en-GB" w:eastAsia="it-IT"/>
        </w:rPr>
        <w:t>aDNA</w:t>
      </w:r>
      <w:proofErr w:type="spellEnd"/>
      <w:r w:rsidRPr="00657A88">
        <w:rPr>
          <w:rFonts w:eastAsia="Times New Roman" w:cstheme="minorHAnsi"/>
          <w:color w:val="000000" w:themeColor="text1"/>
          <w:sz w:val="24"/>
          <w:szCs w:val="24"/>
          <w:lang w:val="en-GB" w:eastAsia="it-IT"/>
        </w:rPr>
        <w:t xml:space="preserve">. The authors have </w:t>
      </w:r>
      <w:r w:rsidR="00CD3DB1" w:rsidRPr="00657A88">
        <w:rPr>
          <w:rFonts w:eastAsia="Times New Roman" w:cstheme="minorHAnsi"/>
          <w:color w:val="000000" w:themeColor="text1"/>
          <w:sz w:val="24"/>
          <w:szCs w:val="24"/>
          <w:lang w:val="en-GB" w:eastAsia="it-IT"/>
        </w:rPr>
        <w:t xml:space="preserve">amalgamated </w:t>
      </w:r>
      <w:r w:rsidRPr="00657A88">
        <w:rPr>
          <w:rFonts w:eastAsia="Times New Roman" w:cstheme="minorHAnsi"/>
          <w:color w:val="000000" w:themeColor="text1"/>
          <w:sz w:val="24"/>
          <w:szCs w:val="24"/>
          <w:lang w:val="en-GB" w:eastAsia="it-IT"/>
        </w:rPr>
        <w:t xml:space="preserve">all this information </w:t>
      </w:r>
      <w:r w:rsidR="00CD3DB1" w:rsidRPr="00657A88">
        <w:rPr>
          <w:rFonts w:eastAsia="Times New Roman" w:cstheme="minorHAnsi"/>
          <w:color w:val="000000" w:themeColor="text1"/>
          <w:sz w:val="24"/>
          <w:szCs w:val="24"/>
          <w:lang w:val="en-GB" w:eastAsia="it-IT"/>
        </w:rPr>
        <w:t>with the precise and powerful aim of</w:t>
      </w:r>
      <w:r w:rsidRPr="00657A88">
        <w:rPr>
          <w:rFonts w:eastAsia="Times New Roman" w:cstheme="minorHAnsi"/>
          <w:color w:val="000000" w:themeColor="text1"/>
          <w:sz w:val="24"/>
          <w:szCs w:val="24"/>
          <w:lang w:val="en-GB" w:eastAsia="it-IT"/>
        </w:rPr>
        <w:t xml:space="preserve"> reconstructing the lost profile of Tarquinia from </w:t>
      </w:r>
      <w:r w:rsidR="00CD3DB1" w:rsidRPr="00657A88">
        <w:rPr>
          <w:rFonts w:eastAsia="Times New Roman" w:cstheme="minorHAnsi"/>
          <w:color w:val="000000" w:themeColor="text1"/>
          <w:sz w:val="24"/>
          <w:szCs w:val="24"/>
          <w:lang w:val="en-GB" w:eastAsia="it-IT"/>
        </w:rPr>
        <w:t>many</w:t>
      </w:r>
      <w:r w:rsidRPr="00657A88">
        <w:rPr>
          <w:rFonts w:eastAsia="Times New Roman" w:cstheme="minorHAnsi"/>
          <w:color w:val="000000" w:themeColor="text1"/>
          <w:sz w:val="24"/>
          <w:szCs w:val="24"/>
          <w:lang w:val="en-GB" w:eastAsia="it-IT"/>
        </w:rPr>
        <w:t xml:space="preserve"> categories of evidence without </w:t>
      </w:r>
      <w:r w:rsidR="00CD3DB1" w:rsidRPr="00657A88">
        <w:rPr>
          <w:rFonts w:eastAsia="Times New Roman" w:cstheme="minorHAnsi"/>
          <w:color w:val="000000" w:themeColor="text1"/>
          <w:sz w:val="24"/>
          <w:szCs w:val="24"/>
          <w:lang w:val="en-GB" w:eastAsia="it-IT"/>
        </w:rPr>
        <w:t xml:space="preserve">the </w:t>
      </w:r>
      <w:r w:rsidRPr="00657A88">
        <w:rPr>
          <w:rFonts w:eastAsia="Times New Roman" w:cstheme="minorHAnsi"/>
          <w:color w:val="000000" w:themeColor="text1"/>
          <w:sz w:val="24"/>
          <w:szCs w:val="24"/>
          <w:lang w:val="en-GB" w:eastAsia="it-IT"/>
        </w:rPr>
        <w:t xml:space="preserve">constraints imposed by information from classical </w:t>
      </w:r>
      <w:r w:rsidR="00CD3DB1" w:rsidRPr="00657A88">
        <w:rPr>
          <w:rFonts w:eastAsia="Times New Roman" w:cstheme="minorHAnsi"/>
          <w:color w:val="000000" w:themeColor="text1"/>
          <w:sz w:val="24"/>
          <w:szCs w:val="24"/>
          <w:lang w:val="en-GB" w:eastAsia="it-IT"/>
        </w:rPr>
        <w:t xml:space="preserve">written </w:t>
      </w:r>
      <w:r w:rsidRPr="00657A88">
        <w:rPr>
          <w:rFonts w:eastAsia="Times New Roman" w:cstheme="minorHAnsi"/>
          <w:color w:val="000000" w:themeColor="text1"/>
          <w:sz w:val="24"/>
          <w:szCs w:val="24"/>
          <w:lang w:val="en-GB" w:eastAsia="it-IT"/>
        </w:rPr>
        <w:t>sources.</w:t>
      </w:r>
    </w:p>
    <w:p w14:paraId="39BAE1C5" w14:textId="3838B074" w:rsidR="00B77A79" w:rsidRPr="00657A88" w:rsidRDefault="00B77A79" w:rsidP="00B77A79">
      <w:pPr>
        <w:spacing w:after="0" w:line="240" w:lineRule="auto"/>
        <w:rPr>
          <w:rFonts w:eastAsia="Times New Roman" w:cstheme="minorHAnsi"/>
          <w:color w:val="000000" w:themeColor="text1"/>
          <w:sz w:val="24"/>
          <w:szCs w:val="24"/>
          <w:lang w:val="en-GB" w:eastAsia="it-IT"/>
        </w:rPr>
      </w:pPr>
      <w:r w:rsidRPr="00657A88">
        <w:rPr>
          <w:rFonts w:eastAsia="Times New Roman" w:cstheme="minorHAnsi"/>
          <w:color w:val="000000" w:themeColor="text1"/>
          <w:sz w:val="24"/>
          <w:szCs w:val="24"/>
          <w:lang w:val="en-GB" w:eastAsia="it-IT"/>
        </w:rPr>
        <w:t xml:space="preserve">The </w:t>
      </w:r>
      <w:r w:rsidR="00CD3DB1" w:rsidRPr="00657A88">
        <w:rPr>
          <w:rFonts w:eastAsia="Times New Roman" w:cstheme="minorHAnsi"/>
          <w:color w:val="000000" w:themeColor="text1"/>
          <w:sz w:val="24"/>
          <w:szCs w:val="24"/>
          <w:lang w:val="en-GB" w:eastAsia="it-IT"/>
        </w:rPr>
        <w:t xml:space="preserve">constraints on </w:t>
      </w:r>
      <w:r w:rsidRPr="00657A88">
        <w:rPr>
          <w:rFonts w:eastAsia="Times New Roman" w:cstheme="minorHAnsi"/>
          <w:color w:val="000000" w:themeColor="text1"/>
          <w:sz w:val="24"/>
          <w:szCs w:val="24"/>
          <w:lang w:val="en-GB" w:eastAsia="it-IT"/>
        </w:rPr>
        <w:t xml:space="preserve">this large project </w:t>
      </w:r>
      <w:r w:rsidR="00CD3DB1" w:rsidRPr="00657A88">
        <w:rPr>
          <w:rFonts w:eastAsia="Times New Roman" w:cstheme="minorHAnsi"/>
          <w:color w:val="000000" w:themeColor="text1"/>
          <w:sz w:val="24"/>
          <w:szCs w:val="24"/>
          <w:lang w:val="en-GB" w:eastAsia="it-IT"/>
        </w:rPr>
        <w:t>are financial</w:t>
      </w:r>
      <w:r w:rsidRPr="00657A88">
        <w:rPr>
          <w:rFonts w:eastAsia="Times New Roman" w:cstheme="minorHAnsi"/>
          <w:color w:val="000000" w:themeColor="text1"/>
          <w:sz w:val="24"/>
          <w:szCs w:val="24"/>
          <w:lang w:val="en-GB" w:eastAsia="it-IT"/>
        </w:rPr>
        <w:t xml:space="preserve"> and the time and energy </w:t>
      </w:r>
      <w:r w:rsidR="00CD3DB1" w:rsidRPr="00657A88">
        <w:rPr>
          <w:rFonts w:eastAsia="Times New Roman" w:cstheme="minorHAnsi"/>
          <w:color w:val="000000" w:themeColor="text1"/>
          <w:sz w:val="24"/>
          <w:szCs w:val="24"/>
          <w:lang w:val="en-GB" w:eastAsia="it-IT"/>
        </w:rPr>
        <w:t>devoted towards the coordination of</w:t>
      </w:r>
      <w:r w:rsidRPr="00657A88">
        <w:rPr>
          <w:rFonts w:eastAsia="Times New Roman" w:cstheme="minorHAnsi"/>
          <w:color w:val="000000" w:themeColor="text1"/>
          <w:sz w:val="24"/>
          <w:szCs w:val="24"/>
          <w:lang w:val="en-GB" w:eastAsia="it-IT"/>
        </w:rPr>
        <w:t xml:space="preserve"> the different schedules and resources of every single researcher.</w:t>
      </w:r>
    </w:p>
    <w:p w14:paraId="4F242E87" w14:textId="77777777" w:rsidR="00B77A79" w:rsidRPr="00657A88" w:rsidRDefault="00B77A79" w:rsidP="006E6D09">
      <w:pPr>
        <w:contextualSpacing/>
        <w:rPr>
          <w:rFonts w:cstheme="minorHAnsi"/>
          <w:bCs/>
          <w:color w:val="000000" w:themeColor="text1"/>
          <w:sz w:val="24"/>
          <w:szCs w:val="24"/>
          <w:lang w:val="en-GB"/>
        </w:rPr>
      </w:pPr>
    </w:p>
    <w:p w14:paraId="04444AA7" w14:textId="7E4B1B28" w:rsidR="0022065E" w:rsidRPr="00657A88" w:rsidRDefault="0022065E" w:rsidP="0022065E">
      <w:pPr>
        <w:contextualSpacing/>
        <w:rPr>
          <w:rFonts w:cstheme="minorHAnsi"/>
          <w:b/>
          <w:bCs/>
          <w:color w:val="000000" w:themeColor="text1"/>
          <w:sz w:val="24"/>
          <w:szCs w:val="24"/>
          <w:lang w:val="en-GB"/>
        </w:rPr>
      </w:pPr>
      <w:r w:rsidRPr="00657A88">
        <w:rPr>
          <w:rFonts w:cstheme="minorHAnsi"/>
          <w:b/>
          <w:bCs/>
          <w:color w:val="000000" w:themeColor="text1"/>
          <w:sz w:val="24"/>
          <w:szCs w:val="24"/>
          <w:lang w:val="en-GB"/>
        </w:rPr>
        <w:t xml:space="preserve">The geological and pedological context of the Tarquinia </w:t>
      </w:r>
      <w:proofErr w:type="spellStart"/>
      <w:r w:rsidRPr="00657A88">
        <w:rPr>
          <w:rFonts w:cstheme="minorHAnsi"/>
          <w:b/>
          <w:bCs/>
          <w:color w:val="000000" w:themeColor="text1"/>
          <w:sz w:val="24"/>
          <w:szCs w:val="24"/>
          <w:lang w:val="en-GB"/>
        </w:rPr>
        <w:t>Civita</w:t>
      </w:r>
      <w:proofErr w:type="spellEnd"/>
    </w:p>
    <w:p w14:paraId="55ECBCC2" w14:textId="7F98044A" w:rsidR="00F76BB5" w:rsidRPr="00657A88" w:rsidRDefault="00F76BB5" w:rsidP="0022065E">
      <w:pPr>
        <w:contextualSpacing/>
        <w:rPr>
          <w:rFonts w:cstheme="minorHAnsi"/>
          <w:b/>
          <w:bCs/>
          <w:color w:val="000000" w:themeColor="text1"/>
          <w:sz w:val="24"/>
          <w:szCs w:val="24"/>
          <w:lang w:val="en-GB"/>
        </w:rPr>
      </w:pPr>
    </w:p>
    <w:p w14:paraId="0EDA8245" w14:textId="3AF252D9" w:rsidR="00F76BB5" w:rsidRPr="00657A88" w:rsidRDefault="00F76BB5" w:rsidP="00F76BB5">
      <w:pPr>
        <w:rPr>
          <w:rFonts w:cstheme="minorHAnsi"/>
          <w:color w:val="000000" w:themeColor="text1"/>
          <w:sz w:val="24"/>
          <w:szCs w:val="24"/>
          <w:lang w:val="en-GB"/>
        </w:rPr>
      </w:pPr>
      <w:bookmarkStart w:id="2" w:name="_heading=h.3rdcrjn" w:colFirst="0" w:colLast="0"/>
      <w:bookmarkStart w:id="3" w:name="_Hlk140741019"/>
      <w:bookmarkEnd w:id="2"/>
      <w:r w:rsidRPr="00657A88">
        <w:rPr>
          <w:rFonts w:cstheme="minorHAnsi"/>
          <w:color w:val="000000" w:themeColor="text1"/>
          <w:sz w:val="24"/>
          <w:szCs w:val="24"/>
          <w:lang w:val="en-GB"/>
        </w:rPr>
        <w:t>The area of Tarquinia is dominated by Pliocene marine sedimentary rocks</w:t>
      </w:r>
      <w:r w:rsidR="007B073C"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5</w:t>
      </w:r>
      <w:r w:rsidRPr="00657A88">
        <w:rPr>
          <w:rFonts w:cstheme="minorHAnsi"/>
          <w:color w:val="000000" w:themeColor="text1"/>
          <w:sz w:val="24"/>
          <w:szCs w:val="24"/>
          <w:lang w:val="en-GB"/>
        </w:rPr>
        <w:t>. Calcarenite and limestones, locally called “</w:t>
      </w:r>
      <w:proofErr w:type="spellStart"/>
      <w:r w:rsidRPr="00657A88">
        <w:rPr>
          <w:rFonts w:cstheme="minorHAnsi"/>
          <w:color w:val="000000" w:themeColor="text1"/>
          <w:sz w:val="24"/>
          <w:szCs w:val="24"/>
          <w:lang w:val="en-GB"/>
        </w:rPr>
        <w:t>Macco</w:t>
      </w:r>
      <w:proofErr w:type="spellEnd"/>
      <w:r w:rsidRPr="00657A88">
        <w:rPr>
          <w:rFonts w:cstheme="minorHAnsi"/>
          <w:color w:val="000000" w:themeColor="text1"/>
          <w:sz w:val="24"/>
          <w:szCs w:val="24"/>
          <w:lang w:val="en-GB"/>
        </w:rPr>
        <w:t xml:space="preserve">”, constitute the plateau-like relief of the Tarquinia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w:t>
      </w:r>
      <w:bookmarkEnd w:id="3"/>
      <w:r w:rsidRPr="00657A88">
        <w:rPr>
          <w:rFonts w:cstheme="minorHAnsi"/>
          <w:color w:val="000000" w:themeColor="text1"/>
          <w:sz w:val="24"/>
          <w:szCs w:val="24"/>
          <w:lang w:val="en-GB"/>
        </w:rPr>
        <w:t xml:space="preserve"> The limestone unit is intercalated with a deposit of sands and clayey sands, underlai</w:t>
      </w:r>
      <w:r w:rsidR="0075752A" w:rsidRPr="00657A88">
        <w:rPr>
          <w:rFonts w:cstheme="minorHAnsi"/>
          <w:color w:val="000000" w:themeColor="text1"/>
          <w:sz w:val="24"/>
          <w:szCs w:val="24"/>
          <w:lang w:val="en-GB"/>
        </w:rPr>
        <w:t>n</w:t>
      </w:r>
      <w:r w:rsidRPr="00657A88">
        <w:rPr>
          <w:rFonts w:cstheme="minorHAnsi"/>
          <w:color w:val="000000" w:themeColor="text1"/>
          <w:sz w:val="24"/>
          <w:szCs w:val="24"/>
          <w:lang w:val="en-GB"/>
        </w:rPr>
        <w:t xml:space="preserve"> by Early Pliocene mudstones.  According to the recently </w:t>
      </w:r>
      <w:r w:rsidR="0075752A" w:rsidRPr="00657A88">
        <w:rPr>
          <w:rFonts w:cstheme="minorHAnsi"/>
          <w:color w:val="000000" w:themeColor="text1"/>
          <w:sz w:val="24"/>
          <w:szCs w:val="24"/>
          <w:lang w:val="en-GB"/>
        </w:rPr>
        <w:t>established Sr</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isoscape</w:t>
      </w:r>
      <w:proofErr w:type="spellEnd"/>
      <w:r w:rsidRPr="00657A88">
        <w:rPr>
          <w:rFonts w:cstheme="minorHAnsi"/>
          <w:color w:val="000000" w:themeColor="text1"/>
          <w:sz w:val="24"/>
          <w:szCs w:val="24"/>
          <w:lang w:val="en-GB"/>
        </w:rPr>
        <w:t xml:space="preserve"> map</w:t>
      </w:r>
      <w:r w:rsidR="0075752A" w:rsidRPr="00657A88">
        <w:rPr>
          <w:rFonts w:cstheme="minorHAnsi"/>
          <w:color w:val="000000" w:themeColor="text1"/>
          <w:sz w:val="24"/>
          <w:szCs w:val="24"/>
          <w:lang w:val="en-GB"/>
        </w:rPr>
        <w:t xml:space="preserve"> of Italy</w:t>
      </w:r>
      <w:r w:rsidR="007B1596"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6</w:t>
      </w:r>
      <w:r w:rsidRPr="00657A88">
        <w:rPr>
          <w:rFonts w:cstheme="minorHAnsi"/>
          <w:color w:val="000000" w:themeColor="text1"/>
          <w:sz w:val="24"/>
          <w:szCs w:val="24"/>
          <w:lang w:val="en-GB"/>
        </w:rPr>
        <w:t>, the</w:t>
      </w:r>
      <w:r w:rsidR="0075752A" w:rsidRPr="00657A88">
        <w:rPr>
          <w:rFonts w:cstheme="minorHAnsi"/>
          <w:color w:val="000000" w:themeColor="text1"/>
          <w:sz w:val="24"/>
          <w:szCs w:val="24"/>
          <w:lang w:val="en-GB"/>
        </w:rPr>
        <w:t xml:space="preserve"> local bioavailable</w:t>
      </w:r>
      <w:r w:rsidRPr="00657A88">
        <w:rPr>
          <w:rFonts w:cstheme="minorHAnsi"/>
          <w:color w:val="000000" w:themeColor="text1"/>
          <w:sz w:val="24"/>
          <w:szCs w:val="24"/>
          <w:lang w:val="en-GB"/>
        </w:rPr>
        <w:t xml:space="preserve"> </w:t>
      </w:r>
      <w:r w:rsidRPr="00657A88">
        <w:rPr>
          <w:rFonts w:cstheme="minorHAnsi"/>
          <w:color w:val="000000" w:themeColor="text1"/>
          <w:sz w:val="24"/>
          <w:szCs w:val="24"/>
          <w:vertAlign w:val="superscript"/>
          <w:lang w:val="en-GB"/>
        </w:rPr>
        <w:t>87</w:t>
      </w:r>
      <w:r w:rsidRPr="00657A88">
        <w:rPr>
          <w:rFonts w:cstheme="minorHAnsi"/>
          <w:color w:val="000000" w:themeColor="text1"/>
          <w:sz w:val="24"/>
          <w:szCs w:val="24"/>
          <w:lang w:val="en-GB"/>
        </w:rPr>
        <w:t>Sr/</w:t>
      </w:r>
      <w:r w:rsidRPr="00657A88">
        <w:rPr>
          <w:rFonts w:cstheme="minorHAnsi"/>
          <w:color w:val="000000" w:themeColor="text1"/>
          <w:sz w:val="24"/>
          <w:szCs w:val="24"/>
          <w:vertAlign w:val="superscript"/>
          <w:lang w:val="en-GB"/>
        </w:rPr>
        <w:t>86</w:t>
      </w:r>
      <w:r w:rsidRPr="00657A88">
        <w:rPr>
          <w:rFonts w:cstheme="minorHAnsi"/>
          <w:color w:val="000000" w:themeColor="text1"/>
          <w:sz w:val="24"/>
          <w:szCs w:val="24"/>
          <w:lang w:val="en-GB"/>
        </w:rPr>
        <w:t xml:space="preserve">Sr </w:t>
      </w:r>
      <w:r w:rsidR="0075752A" w:rsidRPr="00657A88">
        <w:rPr>
          <w:rFonts w:cstheme="minorHAnsi"/>
          <w:color w:val="000000" w:themeColor="text1"/>
          <w:sz w:val="24"/>
          <w:szCs w:val="24"/>
          <w:lang w:val="en-GB"/>
        </w:rPr>
        <w:t xml:space="preserve">range </w:t>
      </w:r>
      <w:r w:rsidRPr="00657A88">
        <w:rPr>
          <w:rFonts w:cstheme="minorHAnsi"/>
          <w:color w:val="000000" w:themeColor="text1"/>
          <w:sz w:val="24"/>
          <w:szCs w:val="24"/>
          <w:lang w:val="en-GB"/>
        </w:rPr>
        <w:t xml:space="preserve">for this area </w:t>
      </w:r>
      <w:r w:rsidR="0075752A" w:rsidRPr="00657A88">
        <w:rPr>
          <w:rFonts w:cstheme="minorHAnsi"/>
          <w:color w:val="000000" w:themeColor="text1"/>
          <w:sz w:val="24"/>
          <w:szCs w:val="24"/>
          <w:lang w:val="en-GB"/>
        </w:rPr>
        <w:t>is</w:t>
      </w:r>
      <w:r w:rsidRPr="00657A88">
        <w:rPr>
          <w:rFonts w:cstheme="minorHAnsi"/>
          <w:color w:val="000000" w:themeColor="text1"/>
          <w:sz w:val="24"/>
          <w:szCs w:val="24"/>
          <w:lang w:val="en-GB"/>
        </w:rPr>
        <w:t xml:space="preserve"> between 0.7091 and 0.7094 (Supplementary Figure S1), within 5 km radius.</w:t>
      </w:r>
    </w:p>
    <w:p w14:paraId="4AF09360" w14:textId="059C98A6" w:rsidR="0022065E" w:rsidRPr="00657A88" w:rsidRDefault="0022065E" w:rsidP="0022065E">
      <w:pPr>
        <w:contextualSpacing/>
        <w:rPr>
          <w:rFonts w:cstheme="minorHAnsi"/>
          <w:color w:val="000000" w:themeColor="text1"/>
          <w:sz w:val="24"/>
          <w:szCs w:val="24"/>
          <w:lang w:val="en-GB"/>
        </w:rPr>
      </w:pPr>
      <w:r w:rsidRPr="00657A88">
        <w:rPr>
          <w:rFonts w:cstheme="minorHAnsi"/>
          <w:color w:val="000000" w:themeColor="text1"/>
          <w:sz w:val="24"/>
          <w:szCs w:val="24"/>
          <w:lang w:val="en-GB"/>
        </w:rPr>
        <w:t xml:space="preserve">The Tarquinia </w:t>
      </w:r>
      <w:r w:rsidR="00D07DA7"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monumental </w:t>
      </w:r>
      <w:r w:rsidR="00D07DA7" w:rsidRPr="00657A88">
        <w:rPr>
          <w:rFonts w:cstheme="minorHAnsi"/>
          <w:color w:val="000000" w:themeColor="text1"/>
          <w:sz w:val="24"/>
          <w:szCs w:val="24"/>
          <w:lang w:val="en-GB"/>
        </w:rPr>
        <w:t>complex’</w:t>
      </w:r>
      <w:r w:rsidRPr="00657A88">
        <w:rPr>
          <w:rFonts w:cstheme="minorHAnsi"/>
          <w:color w:val="000000" w:themeColor="text1"/>
          <w:sz w:val="24"/>
          <w:szCs w:val="24"/>
          <w:lang w:val="en-GB"/>
        </w:rPr>
        <w:t xml:space="preserve"> rests on a plateau-like calcareous hill, surrounded by steep slopes on all sides except the east (Figure </w:t>
      </w:r>
      <w:r w:rsidR="00BC578F" w:rsidRPr="00657A88">
        <w:rPr>
          <w:rFonts w:cstheme="minorHAnsi"/>
          <w:color w:val="000000" w:themeColor="text1"/>
          <w:sz w:val="24"/>
          <w:szCs w:val="24"/>
          <w:lang w:val="en-GB"/>
        </w:rPr>
        <w:t>S2</w:t>
      </w:r>
      <w:r w:rsidRPr="00657A88">
        <w:rPr>
          <w:rFonts w:cstheme="minorHAnsi"/>
          <w:color w:val="000000" w:themeColor="text1"/>
          <w:sz w:val="24"/>
          <w:szCs w:val="24"/>
          <w:lang w:val="en-GB"/>
        </w:rPr>
        <w:t xml:space="preserve">). The lithologies of this territory originate from the Pliocene marine transgression that occurred between 5 and 3 million years ago, after the </w:t>
      </w:r>
      <w:r w:rsidR="0075752A" w:rsidRPr="00657A88">
        <w:rPr>
          <w:rFonts w:cstheme="minorHAnsi"/>
          <w:color w:val="000000" w:themeColor="text1"/>
          <w:sz w:val="24"/>
          <w:szCs w:val="24"/>
          <w:lang w:val="en-GB"/>
        </w:rPr>
        <w:t xml:space="preserve">latest Miocene </w:t>
      </w:r>
      <w:r w:rsidRPr="00657A88">
        <w:rPr>
          <w:rFonts w:cstheme="minorHAnsi"/>
          <w:color w:val="000000" w:themeColor="text1"/>
          <w:sz w:val="24"/>
          <w:szCs w:val="24"/>
          <w:lang w:val="en-GB"/>
        </w:rPr>
        <w:t>Messinian stage</w:t>
      </w:r>
      <w:r w:rsidR="00092D0C" w:rsidRPr="00657A88">
        <w:rPr>
          <w:rFonts w:cstheme="minorHAnsi"/>
          <w:color w:val="000000" w:themeColor="text1"/>
          <w:sz w:val="24"/>
          <w:szCs w:val="24"/>
          <w:lang w:val="en-GB"/>
        </w:rPr>
        <w:t xml:space="preserve"> </w:t>
      </w:r>
      <w:r w:rsidR="007B1596"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7</w:t>
      </w:r>
      <w:r w:rsidR="007B1596"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8</w:t>
      </w:r>
      <w:r w:rsidR="007B1596"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9</w:t>
      </w:r>
      <w:r w:rsidRPr="00657A88">
        <w:rPr>
          <w:rFonts w:cstheme="minorHAnsi"/>
          <w:color w:val="000000" w:themeColor="text1"/>
          <w:sz w:val="24"/>
          <w:szCs w:val="24"/>
          <w:lang w:val="en-GB"/>
        </w:rPr>
        <w:t xml:space="preserve">. Thick mud units were deposited in </w:t>
      </w:r>
      <w:proofErr w:type="spellStart"/>
      <w:r w:rsidRPr="00657A88">
        <w:rPr>
          <w:rFonts w:cstheme="minorHAnsi"/>
          <w:color w:val="000000" w:themeColor="text1"/>
          <w:sz w:val="24"/>
          <w:szCs w:val="24"/>
          <w:lang w:val="en-GB"/>
        </w:rPr>
        <w:t>epibathyal</w:t>
      </w:r>
      <w:proofErr w:type="spellEnd"/>
      <w:r w:rsidRPr="00657A88">
        <w:rPr>
          <w:rFonts w:cstheme="minorHAnsi"/>
          <w:color w:val="000000" w:themeColor="text1"/>
          <w:sz w:val="24"/>
          <w:szCs w:val="24"/>
          <w:lang w:val="en-GB"/>
        </w:rPr>
        <w:t xml:space="preserve"> environments within these basins, represented by the '</w:t>
      </w:r>
      <w:proofErr w:type="spellStart"/>
      <w:r w:rsidRPr="00657A88">
        <w:rPr>
          <w:rFonts w:cstheme="minorHAnsi"/>
          <w:color w:val="000000" w:themeColor="text1"/>
          <w:sz w:val="24"/>
          <w:szCs w:val="24"/>
          <w:lang w:val="en-GB"/>
        </w:rPr>
        <w:t>Argille</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Azzurre</w:t>
      </w:r>
      <w:proofErr w:type="spellEnd"/>
      <w:r w:rsidRPr="00657A88">
        <w:rPr>
          <w:rFonts w:cstheme="minorHAnsi"/>
          <w:color w:val="000000" w:themeColor="text1"/>
          <w:sz w:val="24"/>
          <w:szCs w:val="24"/>
          <w:lang w:val="en-GB"/>
        </w:rPr>
        <w:t xml:space="preserve"> Formation' exposed at the base of the Tarquinia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 These muddy sediments are overlai</w:t>
      </w:r>
      <w:r w:rsidR="0075752A" w:rsidRPr="00657A88">
        <w:rPr>
          <w:rFonts w:cstheme="minorHAnsi"/>
          <w:color w:val="000000" w:themeColor="text1"/>
          <w:sz w:val="24"/>
          <w:szCs w:val="24"/>
          <w:lang w:val="en-GB"/>
        </w:rPr>
        <w:t>n</w:t>
      </w:r>
      <w:r w:rsidRPr="00657A88">
        <w:rPr>
          <w:rFonts w:cstheme="minorHAnsi"/>
          <w:color w:val="000000" w:themeColor="text1"/>
          <w:sz w:val="24"/>
          <w:szCs w:val="24"/>
          <w:lang w:val="en-GB"/>
        </w:rPr>
        <w:t xml:space="preserve"> by calcareous and sandy sediments. The '</w:t>
      </w:r>
      <w:proofErr w:type="spellStart"/>
      <w:r w:rsidRPr="00657A88">
        <w:rPr>
          <w:rFonts w:cstheme="minorHAnsi"/>
          <w:color w:val="000000" w:themeColor="text1"/>
          <w:sz w:val="24"/>
          <w:szCs w:val="24"/>
          <w:lang w:val="en-GB"/>
        </w:rPr>
        <w:t>Macco</w:t>
      </w:r>
      <w:proofErr w:type="spellEnd"/>
      <w:r w:rsidRPr="00657A88">
        <w:rPr>
          <w:rFonts w:cstheme="minorHAnsi"/>
          <w:color w:val="000000" w:themeColor="text1"/>
          <w:sz w:val="24"/>
          <w:szCs w:val="24"/>
          <w:lang w:val="en-GB"/>
        </w:rPr>
        <w:t xml:space="preserve"> Unit'</w:t>
      </w:r>
      <w:r w:rsidR="00082FFE">
        <w:rPr>
          <w:rFonts w:cstheme="minorHAnsi"/>
          <w:color w:val="000000" w:themeColor="text1"/>
          <w:sz w:val="24"/>
          <w:szCs w:val="24"/>
          <w:lang w:val="en-GB"/>
        </w:rPr>
        <w:t>,</w:t>
      </w:r>
      <w:r w:rsidRPr="00657A88">
        <w:rPr>
          <w:rFonts w:cstheme="minorHAnsi"/>
          <w:color w:val="000000" w:themeColor="text1"/>
          <w:sz w:val="24"/>
          <w:szCs w:val="24"/>
          <w:lang w:val="en-GB"/>
        </w:rPr>
        <w:t xml:space="preserve"> exposed on top of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 xml:space="preserve"> Hill, consists of calcarenites abundant in marine fauna like bivalves and echinoids. It alternates with competent limestone and sandy mudstone units showing horizontal bedding structures, overlying the '</w:t>
      </w:r>
      <w:proofErr w:type="spellStart"/>
      <w:r w:rsidRPr="00657A88">
        <w:rPr>
          <w:rFonts w:cstheme="minorHAnsi"/>
          <w:color w:val="000000" w:themeColor="text1"/>
          <w:sz w:val="24"/>
          <w:szCs w:val="24"/>
          <w:lang w:val="en-GB"/>
        </w:rPr>
        <w:t>Argille</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Azzurre</w:t>
      </w:r>
      <w:proofErr w:type="spellEnd"/>
      <w:r w:rsidRPr="00657A88">
        <w:rPr>
          <w:rFonts w:cstheme="minorHAnsi"/>
          <w:color w:val="000000" w:themeColor="text1"/>
          <w:sz w:val="24"/>
          <w:szCs w:val="24"/>
          <w:lang w:val="en-GB"/>
        </w:rPr>
        <w:t xml:space="preserve"> Formation'</w:t>
      </w:r>
      <w:r w:rsidR="00082FFE">
        <w:rPr>
          <w:rFonts w:cstheme="minorHAnsi"/>
          <w:color w:val="000000" w:themeColor="text1"/>
          <w:sz w:val="24"/>
          <w:szCs w:val="24"/>
          <w:lang w:val="en-GB"/>
        </w:rPr>
        <w:t>.</w:t>
      </w:r>
      <w:r w:rsidRPr="00657A88">
        <w:rPr>
          <w:rFonts w:cstheme="minorHAnsi"/>
          <w:color w:val="000000" w:themeColor="text1"/>
          <w:sz w:val="24"/>
          <w:szCs w:val="24"/>
          <w:lang w:val="en-GB"/>
        </w:rPr>
        <w:t xml:space="preserve"> Above the '</w:t>
      </w:r>
      <w:proofErr w:type="spellStart"/>
      <w:r w:rsidRPr="00657A88">
        <w:rPr>
          <w:rFonts w:cstheme="minorHAnsi"/>
          <w:color w:val="000000" w:themeColor="text1"/>
          <w:sz w:val="24"/>
          <w:szCs w:val="24"/>
          <w:lang w:val="en-GB"/>
        </w:rPr>
        <w:t>Macco</w:t>
      </w:r>
      <w:proofErr w:type="spellEnd"/>
      <w:r w:rsidRPr="00657A88">
        <w:rPr>
          <w:rFonts w:cstheme="minorHAnsi"/>
          <w:color w:val="000000" w:themeColor="text1"/>
          <w:sz w:val="24"/>
          <w:szCs w:val="24"/>
          <w:lang w:val="en-GB"/>
        </w:rPr>
        <w:t>' lies the '</w:t>
      </w:r>
      <w:proofErr w:type="spellStart"/>
      <w:r w:rsidRPr="00657A88">
        <w:rPr>
          <w:rFonts w:cstheme="minorHAnsi"/>
          <w:color w:val="000000" w:themeColor="text1"/>
          <w:sz w:val="24"/>
          <w:szCs w:val="24"/>
          <w:lang w:val="en-GB"/>
        </w:rPr>
        <w:t>Pian</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della</w:t>
      </w:r>
      <w:proofErr w:type="spellEnd"/>
      <w:r w:rsidRPr="00657A88">
        <w:rPr>
          <w:rFonts w:cstheme="minorHAnsi"/>
          <w:color w:val="000000" w:themeColor="text1"/>
          <w:sz w:val="24"/>
          <w:szCs w:val="24"/>
          <w:lang w:val="en-GB"/>
        </w:rPr>
        <w:t xml:space="preserve"> Regina Unit'</w:t>
      </w:r>
      <w:r w:rsidR="00082FFE">
        <w:rPr>
          <w:rFonts w:cstheme="minorHAnsi"/>
          <w:color w:val="000000" w:themeColor="text1"/>
          <w:sz w:val="24"/>
          <w:szCs w:val="24"/>
          <w:lang w:val="en-GB"/>
        </w:rPr>
        <w:t xml:space="preserve">, </w:t>
      </w:r>
      <w:r w:rsidRPr="00657A88">
        <w:rPr>
          <w:rFonts w:cstheme="minorHAnsi"/>
          <w:color w:val="000000" w:themeColor="text1"/>
          <w:sz w:val="24"/>
          <w:szCs w:val="24"/>
          <w:lang w:val="en-GB"/>
        </w:rPr>
        <w:t xml:space="preserve">consisting of sands, clayey sands, and </w:t>
      </w:r>
      <w:proofErr w:type="spellStart"/>
      <w:r w:rsidRPr="00657A88">
        <w:rPr>
          <w:rFonts w:cstheme="minorHAnsi"/>
          <w:color w:val="000000" w:themeColor="text1"/>
          <w:sz w:val="24"/>
          <w:szCs w:val="24"/>
          <w:lang w:val="en-GB"/>
        </w:rPr>
        <w:t>mollusca</w:t>
      </w:r>
      <w:proofErr w:type="spellEnd"/>
      <w:r w:rsidRPr="00657A88">
        <w:rPr>
          <w:rFonts w:cstheme="minorHAnsi"/>
          <w:color w:val="000000" w:themeColor="text1"/>
          <w:sz w:val="24"/>
          <w:szCs w:val="24"/>
          <w:lang w:val="en-GB"/>
        </w:rPr>
        <w:t>-rich sands. The clayey units, in particular, show significant oxidation</w:t>
      </w:r>
      <w:r w:rsidR="00092D0C"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7</w:t>
      </w:r>
      <w:r w:rsidRPr="00657A88">
        <w:rPr>
          <w:rFonts w:cstheme="minorHAnsi"/>
          <w:color w:val="000000" w:themeColor="text1"/>
          <w:sz w:val="24"/>
          <w:szCs w:val="24"/>
          <w:lang w:val="en-GB"/>
        </w:rPr>
        <w:t>.</w:t>
      </w:r>
    </w:p>
    <w:p w14:paraId="337B889A" w14:textId="7A440D01" w:rsidR="0022065E" w:rsidRPr="00657A88" w:rsidRDefault="0022065E" w:rsidP="0022065E">
      <w:pPr>
        <w:contextualSpacing/>
        <w:rPr>
          <w:rFonts w:cstheme="minorHAnsi"/>
          <w:color w:val="000000" w:themeColor="text1"/>
          <w:sz w:val="24"/>
          <w:szCs w:val="24"/>
          <w:lang w:val="en-GB"/>
        </w:rPr>
      </w:pPr>
      <w:r w:rsidRPr="00657A88">
        <w:rPr>
          <w:rFonts w:cstheme="minorHAnsi"/>
          <w:color w:val="000000" w:themeColor="text1"/>
          <w:sz w:val="24"/>
          <w:szCs w:val="24"/>
          <w:lang w:val="en-GB"/>
        </w:rPr>
        <w:t>The erosion of the less resistant '</w:t>
      </w:r>
      <w:proofErr w:type="spellStart"/>
      <w:r w:rsidRPr="00657A88">
        <w:rPr>
          <w:rFonts w:cstheme="minorHAnsi"/>
          <w:color w:val="000000" w:themeColor="text1"/>
          <w:sz w:val="24"/>
          <w:szCs w:val="24"/>
          <w:lang w:val="en-GB"/>
        </w:rPr>
        <w:t>Pian</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della</w:t>
      </w:r>
      <w:proofErr w:type="spellEnd"/>
      <w:r w:rsidRPr="00657A88">
        <w:rPr>
          <w:rFonts w:cstheme="minorHAnsi"/>
          <w:color w:val="000000" w:themeColor="text1"/>
          <w:sz w:val="24"/>
          <w:szCs w:val="24"/>
          <w:lang w:val="en-GB"/>
        </w:rPr>
        <w:t xml:space="preserve"> Regina Unit' in the</w:t>
      </w:r>
      <w:r w:rsidR="0075752A" w:rsidRPr="00657A88">
        <w:rPr>
          <w:rFonts w:cstheme="minorHAnsi"/>
          <w:color w:val="000000" w:themeColor="text1"/>
          <w:sz w:val="24"/>
          <w:szCs w:val="24"/>
          <w:lang w:val="en-GB"/>
        </w:rPr>
        <w:t xml:space="preserve"> areas of the</w:t>
      </w:r>
      <w:r w:rsidRPr="00657A88">
        <w:rPr>
          <w:rFonts w:cstheme="minorHAnsi"/>
          <w:color w:val="000000" w:themeColor="text1"/>
          <w:sz w:val="24"/>
          <w:szCs w:val="24"/>
          <w:lang w:val="en-GB"/>
        </w:rPr>
        <w:t xml:space="preserve"> archaeological site exposed the top of the calcarenite '</w:t>
      </w:r>
      <w:proofErr w:type="spellStart"/>
      <w:r w:rsidRPr="00657A88">
        <w:rPr>
          <w:rFonts w:cstheme="minorHAnsi"/>
          <w:color w:val="000000" w:themeColor="text1"/>
          <w:sz w:val="24"/>
          <w:szCs w:val="24"/>
          <w:lang w:val="en-GB"/>
        </w:rPr>
        <w:t>Macco</w:t>
      </w:r>
      <w:proofErr w:type="spellEnd"/>
      <w:r w:rsidRPr="00657A88">
        <w:rPr>
          <w:rFonts w:cstheme="minorHAnsi"/>
          <w:color w:val="000000" w:themeColor="text1"/>
          <w:sz w:val="24"/>
          <w:szCs w:val="24"/>
          <w:lang w:val="en-GB"/>
        </w:rPr>
        <w:t xml:space="preserve"> Unit'</w:t>
      </w:r>
      <w:r w:rsidR="00082FFE">
        <w:rPr>
          <w:rFonts w:cstheme="minorHAnsi"/>
          <w:color w:val="000000" w:themeColor="text1"/>
          <w:sz w:val="24"/>
          <w:szCs w:val="24"/>
          <w:lang w:val="en-GB"/>
        </w:rPr>
        <w:t>,</w:t>
      </w:r>
      <w:r w:rsidRPr="00657A88">
        <w:rPr>
          <w:rFonts w:cstheme="minorHAnsi"/>
          <w:color w:val="000000" w:themeColor="text1"/>
          <w:sz w:val="24"/>
          <w:szCs w:val="24"/>
          <w:lang w:val="en-GB"/>
        </w:rPr>
        <w:t xml:space="preserve"> creating the plateau-like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 xml:space="preserve"> Hill</w:t>
      </w:r>
      <w:r w:rsidR="00E00F42"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9</w:t>
      </w:r>
      <w:r w:rsidRPr="00657A88">
        <w:rPr>
          <w:rFonts w:cstheme="minorHAnsi"/>
          <w:color w:val="000000" w:themeColor="text1"/>
          <w:sz w:val="24"/>
          <w:szCs w:val="24"/>
          <w:lang w:val="en-GB"/>
        </w:rPr>
        <w:t>. The regional soil map</w:t>
      </w:r>
      <w:r w:rsidR="00702834" w:rsidRPr="00657A88">
        <w:rPr>
          <w:rFonts w:cstheme="minorHAnsi"/>
          <w:color w:val="000000" w:themeColor="text1"/>
          <w:sz w:val="24"/>
          <w:szCs w:val="24"/>
          <w:vertAlign w:val="superscript"/>
          <w:lang w:val="en-GB"/>
        </w:rPr>
        <w:t>20</w:t>
      </w:r>
      <w:r w:rsidRPr="00657A88">
        <w:rPr>
          <w:rFonts w:cstheme="minorHAnsi"/>
          <w:color w:val="000000" w:themeColor="text1"/>
          <w:sz w:val="24"/>
          <w:szCs w:val="24"/>
          <w:lang w:val="en-GB"/>
        </w:rPr>
        <w:t xml:space="preserve"> indicates that the predominant </w:t>
      </w:r>
      <w:r w:rsidR="00092D0C" w:rsidRPr="00657A88">
        <w:rPr>
          <w:rFonts w:cstheme="minorHAnsi"/>
          <w:color w:val="000000" w:themeColor="text1"/>
          <w:sz w:val="24"/>
          <w:szCs w:val="24"/>
          <w:lang w:val="en-GB"/>
        </w:rPr>
        <w:t xml:space="preserve">modern </w:t>
      </w:r>
      <w:r w:rsidRPr="00657A88">
        <w:rPr>
          <w:rFonts w:cstheme="minorHAnsi"/>
          <w:color w:val="000000" w:themeColor="text1"/>
          <w:sz w:val="24"/>
          <w:szCs w:val="24"/>
          <w:lang w:val="en-GB"/>
        </w:rPr>
        <w:t xml:space="preserve">soil type covering </w:t>
      </w:r>
      <w:proofErr w:type="spellStart"/>
      <w:r w:rsidRPr="00657A88">
        <w:rPr>
          <w:rFonts w:cstheme="minorHAnsi"/>
          <w:color w:val="000000" w:themeColor="text1"/>
          <w:sz w:val="24"/>
          <w:szCs w:val="24"/>
          <w:lang w:val="en-GB"/>
        </w:rPr>
        <w:lastRenderedPageBreak/>
        <w:t>Tarquinia's</w:t>
      </w:r>
      <w:proofErr w:type="spellEnd"/>
      <w:r w:rsidRPr="00657A88">
        <w:rPr>
          <w:rFonts w:cstheme="minorHAnsi"/>
          <w:color w:val="000000" w:themeColor="text1"/>
          <w:sz w:val="24"/>
          <w:szCs w:val="24"/>
          <w:lang w:val="en-GB"/>
        </w:rPr>
        <w:t xml:space="preserve"> hills is </w:t>
      </w:r>
      <w:r w:rsidR="00092D0C" w:rsidRPr="00657A88">
        <w:rPr>
          <w:rFonts w:cstheme="minorHAnsi"/>
          <w:color w:val="000000" w:themeColor="text1"/>
          <w:sz w:val="24"/>
          <w:szCs w:val="24"/>
          <w:lang w:val="en-GB"/>
        </w:rPr>
        <w:t xml:space="preserve">a </w:t>
      </w:r>
      <w:proofErr w:type="spellStart"/>
      <w:r w:rsidRPr="00657A88">
        <w:rPr>
          <w:rFonts w:cstheme="minorHAnsi"/>
          <w:color w:val="000000" w:themeColor="text1"/>
          <w:sz w:val="24"/>
          <w:szCs w:val="24"/>
          <w:lang w:val="en-GB"/>
        </w:rPr>
        <w:t>Calcaric</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Cambisol</w:t>
      </w:r>
      <w:proofErr w:type="spellEnd"/>
      <w:r w:rsidRPr="00657A88">
        <w:rPr>
          <w:rFonts w:cstheme="minorHAnsi"/>
          <w:color w:val="000000" w:themeColor="text1"/>
          <w:sz w:val="24"/>
          <w:szCs w:val="24"/>
          <w:lang w:val="en-GB"/>
        </w:rPr>
        <w:t>. This soil is characterized by incipient soil formation, weak transformation of the parent material into soil horizons, and intense precipitation of secondary carbonates, attributed to the xeric-dry climate.</w:t>
      </w:r>
      <w:r w:rsidR="00BC578F"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 xml:space="preserve">In addition, a truncated </w:t>
      </w:r>
      <w:proofErr w:type="spellStart"/>
      <w:r w:rsidRPr="00657A88">
        <w:rPr>
          <w:rFonts w:cstheme="minorHAnsi"/>
          <w:color w:val="000000" w:themeColor="text1"/>
          <w:sz w:val="24"/>
          <w:szCs w:val="24"/>
          <w:lang w:val="en-GB"/>
        </w:rPr>
        <w:t>palaeosol</w:t>
      </w:r>
      <w:proofErr w:type="spellEnd"/>
      <w:r w:rsidRPr="00657A88">
        <w:rPr>
          <w:rFonts w:cstheme="minorHAnsi"/>
          <w:color w:val="000000" w:themeColor="text1"/>
          <w:sz w:val="24"/>
          <w:szCs w:val="24"/>
          <w:lang w:val="en-GB"/>
        </w:rPr>
        <w:t xml:space="preserve"> with a Bt-2Btk profile was identified in sector Q of Tarquinia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 xml:space="preserve">. </w:t>
      </w:r>
      <w:r w:rsidR="002C0F76" w:rsidRPr="00657A88">
        <w:rPr>
          <w:rFonts w:cstheme="minorHAnsi"/>
          <w:color w:val="000000" w:themeColor="text1"/>
          <w:sz w:val="24"/>
          <w:szCs w:val="24"/>
          <w:lang w:val="en-GB"/>
        </w:rPr>
        <w:t xml:space="preserve">This </w:t>
      </w:r>
      <w:proofErr w:type="spellStart"/>
      <w:r w:rsidR="002C0F76" w:rsidRPr="00657A88">
        <w:rPr>
          <w:rFonts w:cstheme="minorHAnsi"/>
          <w:color w:val="000000" w:themeColor="text1"/>
          <w:sz w:val="24"/>
          <w:szCs w:val="24"/>
          <w:lang w:val="en-GB"/>
        </w:rPr>
        <w:t>palaeosol</w:t>
      </w:r>
      <w:proofErr w:type="spellEnd"/>
      <w:r w:rsidR="002C0F76" w:rsidRPr="00657A88">
        <w:rPr>
          <w:rFonts w:cstheme="minorHAnsi"/>
          <w:color w:val="000000" w:themeColor="text1"/>
          <w:sz w:val="24"/>
          <w:szCs w:val="24"/>
          <w:lang w:val="en-GB"/>
        </w:rPr>
        <w:t xml:space="preserve"> was e</w:t>
      </w:r>
      <w:r w:rsidRPr="00657A88">
        <w:rPr>
          <w:rFonts w:cstheme="minorHAnsi"/>
          <w:color w:val="000000" w:themeColor="text1"/>
          <w:sz w:val="24"/>
          <w:szCs w:val="24"/>
          <w:lang w:val="en-GB"/>
        </w:rPr>
        <w:t>xtensively eroded in the southern part of the site</w:t>
      </w:r>
      <w:r w:rsidR="00657A88"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 where archaeological structures and deposits lay directly on the ‘</w:t>
      </w:r>
      <w:proofErr w:type="spellStart"/>
      <w:r w:rsidRPr="00657A88">
        <w:rPr>
          <w:rFonts w:cstheme="minorHAnsi"/>
          <w:color w:val="000000" w:themeColor="text1"/>
          <w:sz w:val="24"/>
          <w:szCs w:val="24"/>
          <w:lang w:val="en-GB"/>
        </w:rPr>
        <w:t>Macco</w:t>
      </w:r>
      <w:proofErr w:type="spellEnd"/>
      <w:r w:rsidRPr="00657A88">
        <w:rPr>
          <w:rFonts w:cstheme="minorHAnsi"/>
          <w:color w:val="000000" w:themeColor="text1"/>
          <w:sz w:val="24"/>
          <w:szCs w:val="24"/>
          <w:lang w:val="en-GB"/>
        </w:rPr>
        <w:t xml:space="preserve"> Unit’, </w:t>
      </w:r>
      <w:r w:rsidR="006A787D" w:rsidRPr="00657A88">
        <w:rPr>
          <w:rFonts w:cstheme="minorHAnsi"/>
          <w:color w:val="000000" w:themeColor="text1"/>
          <w:sz w:val="24"/>
          <w:szCs w:val="24"/>
          <w:lang w:val="en-GB"/>
        </w:rPr>
        <w:t>so that it is</w:t>
      </w:r>
      <w:r w:rsidRPr="00657A88">
        <w:rPr>
          <w:rFonts w:cstheme="minorHAnsi"/>
          <w:color w:val="000000" w:themeColor="text1"/>
          <w:sz w:val="24"/>
          <w:szCs w:val="24"/>
          <w:lang w:val="en-GB"/>
        </w:rPr>
        <w:t xml:space="preserve"> preserved for a maximum thickness of 60 cm in the north-western area. </w:t>
      </w:r>
      <w:r w:rsidR="00935F97" w:rsidRPr="00657A88">
        <w:rPr>
          <w:rFonts w:cstheme="minorHAnsi"/>
          <w:color w:val="000000" w:themeColor="text1"/>
          <w:sz w:val="24"/>
          <w:szCs w:val="24"/>
          <w:lang w:val="en-GB"/>
        </w:rPr>
        <w:t xml:space="preserve">In this </w:t>
      </w:r>
      <w:proofErr w:type="spellStart"/>
      <w:r w:rsidR="00935F97" w:rsidRPr="00657A88">
        <w:rPr>
          <w:rFonts w:cstheme="minorHAnsi"/>
          <w:color w:val="000000" w:themeColor="text1"/>
          <w:sz w:val="24"/>
          <w:szCs w:val="24"/>
          <w:lang w:val="en-GB"/>
        </w:rPr>
        <w:t>palaeosol</w:t>
      </w:r>
      <w:proofErr w:type="spellEnd"/>
      <w:r w:rsidR="00935F97" w:rsidRPr="00657A88">
        <w:rPr>
          <w:rFonts w:cstheme="minorHAnsi"/>
          <w:color w:val="000000" w:themeColor="text1"/>
          <w:sz w:val="24"/>
          <w:szCs w:val="24"/>
          <w:lang w:val="en-GB"/>
        </w:rPr>
        <w:t xml:space="preserve">, </w:t>
      </w:r>
      <w:r w:rsidR="00225E3A" w:rsidRPr="00657A88">
        <w:rPr>
          <w:rFonts w:cstheme="minorHAnsi"/>
          <w:color w:val="000000" w:themeColor="text1"/>
          <w:sz w:val="24"/>
          <w:szCs w:val="24"/>
          <w:lang w:val="en-GB"/>
        </w:rPr>
        <w:t>Etruscans excavated a number of pits of different dimension which represent the current structures in use in the sacred area</w:t>
      </w:r>
      <w:r w:rsidR="00935F97" w:rsidRPr="00657A88">
        <w:rPr>
          <w:rFonts w:cstheme="minorHAnsi"/>
          <w:color w:val="000000" w:themeColor="text1"/>
          <w:sz w:val="24"/>
          <w:szCs w:val="24"/>
          <w:lang w:val="en-GB"/>
        </w:rPr>
        <w:t>, but this relationship</w:t>
      </w:r>
      <w:r w:rsidR="005D0CCA" w:rsidRPr="00657A88">
        <w:rPr>
          <w:rFonts w:cstheme="minorHAnsi"/>
          <w:color w:val="000000" w:themeColor="text1"/>
          <w:sz w:val="24"/>
          <w:szCs w:val="24"/>
          <w:lang w:val="en-GB"/>
        </w:rPr>
        <w:t xml:space="preserve"> between a burial pit and a </w:t>
      </w:r>
      <w:proofErr w:type="spellStart"/>
      <w:r w:rsidR="005D0CCA" w:rsidRPr="00657A88">
        <w:rPr>
          <w:rFonts w:cstheme="minorHAnsi"/>
          <w:color w:val="000000" w:themeColor="text1"/>
          <w:sz w:val="24"/>
          <w:szCs w:val="24"/>
          <w:lang w:val="en-GB"/>
        </w:rPr>
        <w:t>palaeosol</w:t>
      </w:r>
      <w:proofErr w:type="spellEnd"/>
      <w:r w:rsidR="00935F97" w:rsidRPr="00657A88">
        <w:rPr>
          <w:rFonts w:cstheme="minorHAnsi"/>
          <w:color w:val="000000" w:themeColor="text1"/>
          <w:sz w:val="24"/>
          <w:szCs w:val="24"/>
          <w:lang w:val="en-GB"/>
        </w:rPr>
        <w:t xml:space="preserve"> has not yet been </w:t>
      </w:r>
      <w:r w:rsidR="00225E3A" w:rsidRPr="00657A88">
        <w:rPr>
          <w:rFonts w:cstheme="minorHAnsi"/>
          <w:color w:val="000000" w:themeColor="text1"/>
          <w:sz w:val="24"/>
          <w:szCs w:val="24"/>
          <w:lang w:val="en-GB"/>
        </w:rPr>
        <w:t>proven</w:t>
      </w:r>
      <w:r w:rsidR="00935F97" w:rsidRPr="00657A88">
        <w:rPr>
          <w:rFonts w:cstheme="minorHAnsi"/>
          <w:color w:val="000000" w:themeColor="text1"/>
          <w:sz w:val="24"/>
          <w:szCs w:val="24"/>
          <w:lang w:val="en-GB"/>
        </w:rPr>
        <w:t xml:space="preserve"> </w:t>
      </w:r>
      <w:r w:rsidR="005D0CCA" w:rsidRPr="00657A88">
        <w:rPr>
          <w:rFonts w:cstheme="minorHAnsi"/>
          <w:color w:val="000000" w:themeColor="text1"/>
          <w:sz w:val="24"/>
          <w:szCs w:val="24"/>
          <w:lang w:val="en-GB"/>
        </w:rPr>
        <w:t>elsewhere</w:t>
      </w:r>
      <w:r w:rsidR="00935F97"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 xml:space="preserve">The B-horizons show a well-developed angular blocky structure with a sandy clay texture, with colours ranging from reddish brown (5YR 4/4) to red (2.5YR 4/8), with a marked increase in </w:t>
      </w:r>
      <w:proofErr w:type="spellStart"/>
      <w:r w:rsidRPr="00657A88">
        <w:rPr>
          <w:rFonts w:cstheme="minorHAnsi"/>
          <w:color w:val="000000" w:themeColor="text1"/>
          <w:sz w:val="24"/>
          <w:szCs w:val="24"/>
          <w:lang w:val="en-GB"/>
        </w:rPr>
        <w:t>pedogenic</w:t>
      </w:r>
      <w:proofErr w:type="spellEnd"/>
      <w:r w:rsidRPr="00657A88">
        <w:rPr>
          <w:rFonts w:cstheme="minorHAnsi"/>
          <w:color w:val="000000" w:themeColor="text1"/>
          <w:sz w:val="24"/>
          <w:szCs w:val="24"/>
          <w:lang w:val="en-GB"/>
        </w:rPr>
        <w:t xml:space="preserve"> carbonates downwards. Under microscopic analysis, the </w:t>
      </w:r>
      <w:proofErr w:type="spellStart"/>
      <w:r w:rsidRPr="00657A88">
        <w:rPr>
          <w:rFonts w:cstheme="minorHAnsi"/>
          <w:color w:val="000000" w:themeColor="text1"/>
          <w:sz w:val="24"/>
          <w:szCs w:val="24"/>
          <w:lang w:val="en-GB"/>
        </w:rPr>
        <w:t>Bt</w:t>
      </w:r>
      <w:proofErr w:type="spellEnd"/>
      <w:r w:rsidRPr="00657A88">
        <w:rPr>
          <w:rFonts w:cstheme="minorHAnsi"/>
          <w:color w:val="000000" w:themeColor="text1"/>
          <w:sz w:val="24"/>
          <w:szCs w:val="24"/>
          <w:lang w:val="en-GB"/>
        </w:rPr>
        <w:t xml:space="preserve">-horizon exhibits a clay loam texture with a </w:t>
      </w:r>
      <w:proofErr w:type="gramStart"/>
      <w:r w:rsidRPr="00657A88">
        <w:rPr>
          <w:rFonts w:cstheme="minorHAnsi"/>
          <w:color w:val="000000" w:themeColor="text1"/>
          <w:sz w:val="24"/>
          <w:szCs w:val="24"/>
          <w:lang w:val="en-GB"/>
        </w:rPr>
        <w:t>coarse</w:t>
      </w:r>
      <w:proofErr w:type="gramEnd"/>
      <w:r w:rsidRPr="00657A88">
        <w:rPr>
          <w:rFonts w:cstheme="minorHAnsi"/>
          <w:color w:val="000000" w:themeColor="text1"/>
          <w:sz w:val="24"/>
          <w:szCs w:val="24"/>
          <w:lang w:val="en-GB"/>
        </w:rPr>
        <w:t xml:space="preserve"> mineral component of moderately sorted rounded fine sands composed mainly of mollusc fossils, calcarenite and mudstone fragments, quartz, and </w:t>
      </w:r>
      <w:r w:rsidR="006A787D" w:rsidRPr="00657A88">
        <w:rPr>
          <w:rFonts w:cstheme="minorHAnsi"/>
          <w:color w:val="000000" w:themeColor="text1"/>
          <w:sz w:val="24"/>
          <w:szCs w:val="24"/>
          <w:lang w:val="en-GB"/>
        </w:rPr>
        <w:t xml:space="preserve">traces </w:t>
      </w:r>
      <w:r w:rsidRPr="00657A88">
        <w:rPr>
          <w:rFonts w:cstheme="minorHAnsi"/>
          <w:color w:val="000000" w:themeColor="text1"/>
          <w:sz w:val="24"/>
          <w:szCs w:val="24"/>
          <w:lang w:val="en-GB"/>
        </w:rPr>
        <w:t>of sanidine, plagioclase, and trachytic rock fragments. Pyroclastic materials are likely to have originated from alluvial deposition by fluvial channels on top of the ‘</w:t>
      </w:r>
      <w:proofErr w:type="spellStart"/>
      <w:r w:rsidRPr="00657A88">
        <w:rPr>
          <w:rFonts w:cstheme="minorHAnsi"/>
          <w:color w:val="000000" w:themeColor="text1"/>
          <w:sz w:val="24"/>
          <w:szCs w:val="24"/>
          <w:lang w:val="en-GB"/>
        </w:rPr>
        <w:t>Macco</w:t>
      </w:r>
      <w:proofErr w:type="spellEnd"/>
      <w:r w:rsidRPr="00657A88">
        <w:rPr>
          <w:rFonts w:cstheme="minorHAnsi"/>
          <w:color w:val="000000" w:themeColor="text1"/>
          <w:sz w:val="24"/>
          <w:szCs w:val="24"/>
          <w:lang w:val="en-GB"/>
        </w:rPr>
        <w:t xml:space="preserve"> Unit’, if not by primary volcanic activity. Alluvial deposits are not mapped on the area of the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 xml:space="preserve">, but they do outcrop on the opposite side of the River Marta Valley at the same height and longitude as the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 xml:space="preserve"> plateau (165 m). </w:t>
      </w:r>
      <w:r w:rsidR="00BC578F" w:rsidRPr="00657A88">
        <w:rPr>
          <w:rFonts w:cstheme="minorHAnsi"/>
          <w:color w:val="000000" w:themeColor="text1"/>
          <w:sz w:val="24"/>
          <w:szCs w:val="24"/>
          <w:lang w:val="en-GB"/>
        </w:rPr>
        <w:t>More p</w:t>
      </w:r>
      <w:r w:rsidRPr="00657A88">
        <w:rPr>
          <w:rFonts w:cstheme="minorHAnsi"/>
          <w:color w:val="000000" w:themeColor="text1"/>
          <w:sz w:val="24"/>
          <w:szCs w:val="24"/>
          <w:lang w:val="en-GB"/>
        </w:rPr>
        <w:t>recisely, coarse to fine sediments of fluvial to lacustrine facies rich in volcaniclastic deposits are mapped in the Tarquinia area as belonging to the ‘</w:t>
      </w:r>
      <w:proofErr w:type="spellStart"/>
      <w:r w:rsidRPr="00657A88">
        <w:rPr>
          <w:rFonts w:cstheme="minorHAnsi"/>
          <w:color w:val="000000" w:themeColor="text1"/>
          <w:sz w:val="24"/>
          <w:szCs w:val="24"/>
          <w:lang w:val="en-GB"/>
        </w:rPr>
        <w:t>Roccarespampani</w:t>
      </w:r>
      <w:proofErr w:type="spellEnd"/>
      <w:r w:rsidRPr="00657A88">
        <w:rPr>
          <w:rFonts w:cstheme="minorHAnsi"/>
          <w:color w:val="000000" w:themeColor="text1"/>
          <w:sz w:val="24"/>
          <w:szCs w:val="24"/>
          <w:lang w:val="en-GB"/>
        </w:rPr>
        <w:t xml:space="preserve"> Unit’, dated to the Middle Pleistocene</w:t>
      </w:r>
      <w:r w:rsidR="00092D0C" w:rsidRPr="00657A88">
        <w:rPr>
          <w:rFonts w:cstheme="minorHAnsi"/>
          <w:color w:val="000000" w:themeColor="text1"/>
          <w:sz w:val="24"/>
          <w:szCs w:val="24"/>
          <w:vertAlign w:val="superscript"/>
          <w:lang w:val="en-GB"/>
        </w:rPr>
        <w:t>1</w:t>
      </w:r>
      <w:r w:rsidR="00702834" w:rsidRPr="00657A88">
        <w:rPr>
          <w:rFonts w:cstheme="minorHAnsi"/>
          <w:color w:val="000000" w:themeColor="text1"/>
          <w:sz w:val="24"/>
          <w:szCs w:val="24"/>
          <w:vertAlign w:val="superscript"/>
          <w:lang w:val="en-GB"/>
        </w:rPr>
        <w:t>5</w:t>
      </w:r>
      <w:r w:rsidRPr="00657A88">
        <w:rPr>
          <w:rFonts w:cstheme="minorHAnsi"/>
          <w:color w:val="000000" w:themeColor="text1"/>
          <w:sz w:val="24"/>
          <w:szCs w:val="24"/>
          <w:lang w:val="en-GB"/>
        </w:rPr>
        <w:t>.</w:t>
      </w:r>
      <w:r w:rsidR="00BC578F"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 xml:space="preserve">Based on macroscopic and microscopic features, this </w:t>
      </w:r>
      <w:proofErr w:type="spellStart"/>
      <w:r w:rsidRPr="00657A88">
        <w:rPr>
          <w:rFonts w:cstheme="minorHAnsi"/>
          <w:color w:val="000000" w:themeColor="text1"/>
          <w:sz w:val="24"/>
          <w:szCs w:val="24"/>
          <w:lang w:val="en-GB"/>
        </w:rPr>
        <w:t>palaeosol</w:t>
      </w:r>
      <w:proofErr w:type="spellEnd"/>
      <w:r w:rsidRPr="00657A88">
        <w:rPr>
          <w:rFonts w:cstheme="minorHAnsi"/>
          <w:color w:val="000000" w:themeColor="text1"/>
          <w:sz w:val="24"/>
          <w:szCs w:val="24"/>
          <w:lang w:val="en-GB"/>
        </w:rPr>
        <w:t xml:space="preserve"> profile is classified as a truncated re-calcified Terra Rossa-like soil (</w:t>
      </w:r>
      <w:proofErr w:type="spellStart"/>
      <w:r w:rsidRPr="00657A88">
        <w:rPr>
          <w:rFonts w:cstheme="minorHAnsi"/>
          <w:color w:val="000000" w:themeColor="text1"/>
          <w:sz w:val="24"/>
          <w:szCs w:val="24"/>
          <w:lang w:val="en-GB"/>
        </w:rPr>
        <w:t>Calcaric</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Luvisol</w:t>
      </w:r>
      <w:proofErr w:type="spellEnd"/>
      <w:r w:rsidRPr="00657A88">
        <w:rPr>
          <w:rFonts w:cstheme="minorHAnsi"/>
          <w:color w:val="000000" w:themeColor="text1"/>
          <w:sz w:val="24"/>
          <w:szCs w:val="24"/>
          <w:lang w:val="en-GB"/>
        </w:rPr>
        <w:t xml:space="preserve">), resulting from diverse pedogenesis cycles under varying climate and environmental conditions. Together with the presence of igneous minerals (e.g. sanidine and trachytic fragments), this </w:t>
      </w:r>
      <w:proofErr w:type="spellStart"/>
      <w:r w:rsidRPr="00657A88">
        <w:rPr>
          <w:rFonts w:cstheme="minorHAnsi"/>
          <w:color w:val="000000" w:themeColor="text1"/>
          <w:sz w:val="24"/>
          <w:szCs w:val="24"/>
          <w:lang w:val="en-GB"/>
        </w:rPr>
        <w:t>pedosedimentary</w:t>
      </w:r>
      <w:proofErr w:type="spellEnd"/>
      <w:r w:rsidRPr="00657A88">
        <w:rPr>
          <w:rFonts w:cstheme="minorHAnsi"/>
          <w:color w:val="000000" w:themeColor="text1"/>
          <w:sz w:val="24"/>
          <w:szCs w:val="24"/>
          <w:lang w:val="en-GB"/>
        </w:rPr>
        <w:t xml:space="preserve"> sequence suggests a rather complex soil formation history that needs further analysis. </w:t>
      </w:r>
    </w:p>
    <w:p w14:paraId="5923D19C" w14:textId="77777777" w:rsidR="00BC578F" w:rsidRPr="00657A88" w:rsidRDefault="00BC578F" w:rsidP="0022065E">
      <w:pPr>
        <w:contextualSpacing/>
        <w:rPr>
          <w:rFonts w:cstheme="minorHAnsi"/>
          <w:color w:val="000000" w:themeColor="text1"/>
          <w:sz w:val="24"/>
          <w:szCs w:val="24"/>
          <w:lang w:val="en-GB"/>
        </w:rPr>
      </w:pPr>
    </w:p>
    <w:p w14:paraId="150F88ED" w14:textId="0D20C645" w:rsidR="005A0380" w:rsidRPr="00657A88" w:rsidRDefault="00232FC7" w:rsidP="00C80632">
      <w:pPr>
        <w:spacing w:after="0"/>
        <w:rPr>
          <w:rFonts w:cstheme="minorHAnsi"/>
          <w:b/>
          <w:bCs/>
          <w:color w:val="000000" w:themeColor="text1"/>
          <w:sz w:val="24"/>
          <w:szCs w:val="24"/>
          <w:lang w:val="en-GB"/>
        </w:rPr>
      </w:pPr>
      <w:r w:rsidRPr="00657A88">
        <w:rPr>
          <w:rFonts w:cstheme="minorHAnsi"/>
          <w:b/>
          <w:bCs/>
          <w:color w:val="000000" w:themeColor="text1"/>
          <w:sz w:val="24"/>
          <w:szCs w:val="24"/>
          <w:lang w:val="en-GB"/>
        </w:rPr>
        <w:t xml:space="preserve">The </w:t>
      </w:r>
      <w:r w:rsidR="005A0380" w:rsidRPr="00657A88">
        <w:rPr>
          <w:rFonts w:cstheme="minorHAnsi"/>
          <w:b/>
          <w:bCs/>
          <w:color w:val="000000" w:themeColor="text1"/>
          <w:sz w:val="24"/>
          <w:szCs w:val="24"/>
          <w:lang w:val="en-GB"/>
        </w:rPr>
        <w:t xml:space="preserve">Archaeological </w:t>
      </w:r>
      <w:r w:rsidRPr="00657A88">
        <w:rPr>
          <w:rFonts w:cstheme="minorHAnsi"/>
          <w:b/>
          <w:bCs/>
          <w:color w:val="000000" w:themeColor="text1"/>
          <w:sz w:val="24"/>
          <w:szCs w:val="24"/>
          <w:lang w:val="en-GB"/>
        </w:rPr>
        <w:t>sequence</w:t>
      </w:r>
      <w:r w:rsidR="005A0380" w:rsidRPr="00657A88">
        <w:rPr>
          <w:rFonts w:cstheme="minorHAnsi"/>
          <w:b/>
          <w:bCs/>
          <w:color w:val="000000" w:themeColor="text1"/>
          <w:sz w:val="24"/>
          <w:szCs w:val="24"/>
          <w:lang w:val="en-GB"/>
        </w:rPr>
        <w:t xml:space="preserve"> of the </w:t>
      </w:r>
      <w:r w:rsidR="00421E08" w:rsidRPr="00657A88">
        <w:rPr>
          <w:rFonts w:cstheme="minorHAnsi"/>
          <w:b/>
          <w:bCs/>
          <w:color w:val="000000" w:themeColor="text1"/>
          <w:sz w:val="24"/>
          <w:szCs w:val="24"/>
          <w:lang w:val="en-GB"/>
        </w:rPr>
        <w:t>‘</w:t>
      </w:r>
      <w:r w:rsidR="005A0380" w:rsidRPr="00657A88">
        <w:rPr>
          <w:rFonts w:cstheme="minorHAnsi"/>
          <w:b/>
          <w:bCs/>
          <w:color w:val="000000" w:themeColor="text1"/>
          <w:sz w:val="24"/>
          <w:szCs w:val="24"/>
          <w:lang w:val="en-GB"/>
        </w:rPr>
        <w:t xml:space="preserve">monumental </w:t>
      </w:r>
      <w:r w:rsidR="00421E08" w:rsidRPr="00657A88">
        <w:rPr>
          <w:rFonts w:cstheme="minorHAnsi"/>
          <w:b/>
          <w:bCs/>
          <w:color w:val="000000" w:themeColor="text1"/>
          <w:sz w:val="24"/>
          <w:szCs w:val="24"/>
          <w:lang w:val="en-GB"/>
        </w:rPr>
        <w:t>complex’</w:t>
      </w:r>
      <w:r w:rsidR="00E00E39" w:rsidRPr="00657A88">
        <w:rPr>
          <w:rFonts w:cstheme="minorHAnsi"/>
          <w:b/>
          <w:bCs/>
          <w:color w:val="000000" w:themeColor="text1"/>
          <w:sz w:val="24"/>
          <w:szCs w:val="24"/>
          <w:vertAlign w:val="superscript"/>
          <w:lang w:val="en-GB"/>
        </w:rPr>
        <w:t>21</w:t>
      </w:r>
    </w:p>
    <w:p w14:paraId="11679354" w14:textId="235371CC" w:rsidR="00084BDB" w:rsidRPr="00657A88" w:rsidRDefault="00232FC7" w:rsidP="00084BDB">
      <w:pPr>
        <w:tabs>
          <w:tab w:val="left" w:pos="6663"/>
        </w:tabs>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From the end of the Protovillanovan until the end of the Villanovan period (</w:t>
      </w:r>
      <w:r w:rsidR="00100C85" w:rsidRPr="00657A88">
        <w:rPr>
          <w:rFonts w:cstheme="minorHAnsi"/>
          <w:color w:val="000000" w:themeColor="text1"/>
          <w:sz w:val="24"/>
          <w:szCs w:val="24"/>
          <w:lang w:val="en-GB"/>
        </w:rPr>
        <w:t xml:space="preserve">corresponding to the Iron Age: </w:t>
      </w:r>
      <w:r w:rsidRPr="00657A88">
        <w:rPr>
          <w:rFonts w:cstheme="minorHAnsi"/>
          <w:color w:val="000000" w:themeColor="text1"/>
          <w:sz w:val="24"/>
          <w:szCs w:val="24"/>
          <w:lang w:val="en-GB"/>
        </w:rPr>
        <w:t xml:space="preserve">from the late </w:t>
      </w:r>
      <w:r w:rsidR="00657A88" w:rsidRPr="00657A88">
        <w:rPr>
          <w:rFonts w:cstheme="minorHAnsi"/>
          <w:color w:val="000000" w:themeColor="text1"/>
          <w:sz w:val="24"/>
          <w:szCs w:val="24"/>
          <w:lang w:val="en-GB"/>
        </w:rPr>
        <w:t>tenth</w:t>
      </w:r>
      <w:r w:rsidRPr="00657A88">
        <w:rPr>
          <w:rFonts w:cstheme="minorHAnsi"/>
          <w:color w:val="000000" w:themeColor="text1"/>
          <w:sz w:val="24"/>
          <w:szCs w:val="24"/>
          <w:lang w:val="en-GB"/>
        </w:rPr>
        <w:t xml:space="preserve"> to the </w:t>
      </w:r>
      <w:r w:rsidR="00657A88" w:rsidRPr="00657A88">
        <w:rPr>
          <w:rFonts w:cstheme="minorHAnsi"/>
          <w:color w:val="000000" w:themeColor="text1"/>
          <w:sz w:val="24"/>
          <w:szCs w:val="24"/>
          <w:lang w:val="en-GB"/>
        </w:rPr>
        <w:t>eighth</w:t>
      </w:r>
      <w:r w:rsidRPr="00657A88">
        <w:rPr>
          <w:rFonts w:cstheme="minorHAnsi"/>
          <w:color w:val="000000" w:themeColor="text1"/>
          <w:sz w:val="24"/>
          <w:szCs w:val="24"/>
          <w:vertAlign w:val="superscript"/>
          <w:lang w:val="en-GB"/>
        </w:rPr>
        <w:t xml:space="preserve"> </w:t>
      </w:r>
      <w:r w:rsidRPr="00657A88">
        <w:rPr>
          <w:rFonts w:cstheme="minorHAnsi"/>
          <w:color w:val="000000" w:themeColor="text1"/>
          <w:sz w:val="24"/>
          <w:szCs w:val="24"/>
          <w:lang w:val="en-GB"/>
        </w:rPr>
        <w:t xml:space="preserve">century BC), the </w:t>
      </w:r>
      <w:r w:rsidR="008F13DF" w:rsidRPr="00657A88">
        <w:rPr>
          <w:rFonts w:cstheme="minorHAnsi"/>
          <w:color w:val="000000" w:themeColor="text1"/>
          <w:sz w:val="24"/>
          <w:szCs w:val="24"/>
          <w:lang w:val="en-GB"/>
        </w:rPr>
        <w:t>site</w:t>
      </w:r>
      <w:r w:rsidRPr="00657A88">
        <w:rPr>
          <w:rFonts w:cstheme="minorHAnsi"/>
          <w:color w:val="000000" w:themeColor="text1"/>
          <w:sz w:val="24"/>
          <w:szCs w:val="24"/>
          <w:lang w:val="en-GB"/>
        </w:rPr>
        <w:t xml:space="preserve"> was intensively occupied over the entire excavated area of about a quarter of a hectare. From the </w:t>
      </w:r>
      <w:r w:rsidR="002B70B5">
        <w:rPr>
          <w:rFonts w:cstheme="minorHAnsi"/>
          <w:color w:val="000000" w:themeColor="text1"/>
          <w:sz w:val="24"/>
          <w:szCs w:val="24"/>
          <w:lang w:val="en-GB"/>
        </w:rPr>
        <w:t>ninth</w:t>
      </w:r>
      <w:r w:rsidRPr="00657A88">
        <w:rPr>
          <w:rFonts w:cstheme="minorHAnsi"/>
          <w:color w:val="000000" w:themeColor="text1"/>
          <w:sz w:val="24"/>
          <w:szCs w:val="24"/>
          <w:lang w:val="en-GB"/>
        </w:rPr>
        <w:t xml:space="preserve"> century BC onwards, a natural cavity became the central focus: layers of ashes and a series of small pits, containing ceramic sherds and animal bones. The deposition of a distinctive child, in a quadrangular area close to the cavity (</w:t>
      </w:r>
      <w:r w:rsidRPr="00657A88">
        <w:rPr>
          <w:rFonts w:cstheme="minorHAnsi"/>
          <w:i/>
          <w:color w:val="000000" w:themeColor="text1"/>
          <w:sz w:val="24"/>
          <w:szCs w:val="24"/>
          <w:lang w:val="en-GB"/>
        </w:rPr>
        <w:t>area alpha</w:t>
      </w:r>
      <w:r w:rsidRPr="00657A88">
        <w:rPr>
          <w:rFonts w:cstheme="minorHAnsi"/>
          <w:color w:val="000000" w:themeColor="text1"/>
          <w:sz w:val="24"/>
          <w:szCs w:val="24"/>
          <w:lang w:val="en-GB"/>
        </w:rPr>
        <w:t xml:space="preserve">) was part of this emerging process. The osteoarchaeological analyses revealed that the </w:t>
      </w:r>
      <w:r w:rsidR="00CA1B02" w:rsidRPr="00657A88">
        <w:rPr>
          <w:rFonts w:cstheme="minorHAnsi"/>
          <w:color w:val="000000" w:themeColor="text1"/>
          <w:sz w:val="24"/>
          <w:szCs w:val="24"/>
          <w:lang w:val="en-GB"/>
        </w:rPr>
        <w:t>child</w:t>
      </w:r>
      <w:r w:rsidRPr="00657A88">
        <w:rPr>
          <w:rFonts w:cstheme="minorHAnsi"/>
          <w:color w:val="000000" w:themeColor="text1"/>
          <w:sz w:val="24"/>
          <w:szCs w:val="24"/>
          <w:lang w:val="en-GB"/>
        </w:rPr>
        <w:t xml:space="preserve"> (not one of our six skeletons studied here) was about eight years old, </w:t>
      </w:r>
      <w:r w:rsidR="00BC578F" w:rsidRPr="00657A88">
        <w:rPr>
          <w:rFonts w:cstheme="minorHAnsi"/>
          <w:color w:val="000000" w:themeColor="text1"/>
          <w:sz w:val="24"/>
          <w:szCs w:val="24"/>
          <w:lang w:val="en-GB"/>
        </w:rPr>
        <w:t xml:space="preserve">seemingly </w:t>
      </w:r>
      <w:r w:rsidRPr="00657A88">
        <w:rPr>
          <w:rFonts w:cstheme="minorHAnsi"/>
          <w:color w:val="000000" w:themeColor="text1"/>
          <w:sz w:val="24"/>
          <w:szCs w:val="24"/>
          <w:lang w:val="en-GB"/>
        </w:rPr>
        <w:t>encephalopathic and epileptic</w:t>
      </w:r>
      <w:r w:rsidR="004732E2" w:rsidRPr="00657A88">
        <w:rPr>
          <w:rFonts w:cstheme="minorHAnsi"/>
          <w:color w:val="000000" w:themeColor="text1"/>
          <w:sz w:val="24"/>
          <w:szCs w:val="24"/>
          <w:vertAlign w:val="superscript"/>
          <w:lang w:val="en-GB"/>
        </w:rPr>
        <w:t>12</w:t>
      </w:r>
      <w:r w:rsidRPr="00657A88">
        <w:rPr>
          <w:rFonts w:cstheme="minorHAnsi"/>
          <w:color w:val="000000" w:themeColor="text1"/>
          <w:sz w:val="24"/>
          <w:szCs w:val="24"/>
          <w:lang w:val="en-GB"/>
        </w:rPr>
        <w:t xml:space="preserve">. </w:t>
      </w:r>
      <w:r w:rsidR="00CA1B02" w:rsidRPr="00657A88">
        <w:rPr>
          <w:rFonts w:cstheme="minorHAnsi"/>
          <w:color w:val="000000" w:themeColor="text1"/>
          <w:sz w:val="24"/>
          <w:szCs w:val="24"/>
          <w:lang w:val="en-GB"/>
        </w:rPr>
        <w:t>It</w:t>
      </w:r>
      <w:r w:rsidRPr="00657A88">
        <w:rPr>
          <w:rFonts w:cstheme="minorHAnsi"/>
          <w:color w:val="000000" w:themeColor="text1"/>
          <w:sz w:val="24"/>
          <w:szCs w:val="24"/>
          <w:lang w:val="en-GB"/>
        </w:rPr>
        <w:t xml:space="preserve"> was buried on a thin layer of clay-like soil and covered with a similar layer, with few grave goods, although </w:t>
      </w:r>
      <w:r w:rsidR="00CA1B02" w:rsidRPr="00657A88">
        <w:rPr>
          <w:rFonts w:cstheme="minorHAnsi"/>
          <w:color w:val="000000" w:themeColor="text1"/>
          <w:sz w:val="24"/>
          <w:szCs w:val="24"/>
          <w:lang w:val="en-GB"/>
        </w:rPr>
        <w:t>it</w:t>
      </w:r>
      <w:r w:rsidRPr="00657A88">
        <w:rPr>
          <w:rFonts w:cstheme="minorHAnsi"/>
          <w:color w:val="000000" w:themeColor="text1"/>
          <w:sz w:val="24"/>
          <w:szCs w:val="24"/>
          <w:lang w:val="en-GB"/>
        </w:rPr>
        <w:t xml:space="preserve"> was found with fragments of deer antler, some of them partially worked, and two bronze objects placed on </w:t>
      </w:r>
      <w:r w:rsidR="00CA1B02" w:rsidRPr="00657A88">
        <w:rPr>
          <w:rFonts w:cstheme="minorHAnsi"/>
          <w:color w:val="000000" w:themeColor="text1"/>
          <w:sz w:val="24"/>
          <w:szCs w:val="24"/>
          <w:lang w:val="en-GB"/>
        </w:rPr>
        <w:t>its</w:t>
      </w:r>
      <w:r w:rsidRPr="00657A88">
        <w:rPr>
          <w:rFonts w:cstheme="minorHAnsi"/>
          <w:color w:val="000000" w:themeColor="text1"/>
          <w:sz w:val="24"/>
          <w:szCs w:val="24"/>
          <w:lang w:val="en-GB"/>
        </w:rPr>
        <w:t xml:space="preserve"> chest as personal belongings (a pendant and part of a bronze pin)</w:t>
      </w:r>
      <w:r w:rsidR="00E00F42" w:rsidRPr="00657A88">
        <w:rPr>
          <w:rFonts w:cstheme="minorHAnsi"/>
          <w:color w:val="000000" w:themeColor="text1"/>
          <w:sz w:val="24"/>
          <w:szCs w:val="24"/>
          <w:vertAlign w:val="superscript"/>
          <w:lang w:val="en-GB"/>
        </w:rPr>
        <w:t>1</w:t>
      </w:r>
      <w:r w:rsidR="00E00E39" w:rsidRPr="00657A88">
        <w:rPr>
          <w:rFonts w:cstheme="minorHAnsi"/>
          <w:color w:val="000000" w:themeColor="text1"/>
          <w:sz w:val="24"/>
          <w:szCs w:val="24"/>
          <w:vertAlign w:val="superscript"/>
          <w:lang w:val="en-GB"/>
        </w:rPr>
        <w:t>2</w:t>
      </w:r>
      <w:r w:rsidRPr="00657A88">
        <w:rPr>
          <w:rFonts w:cstheme="minorHAnsi"/>
          <w:color w:val="000000" w:themeColor="text1"/>
          <w:sz w:val="24"/>
          <w:szCs w:val="24"/>
          <w:lang w:val="en-GB"/>
        </w:rPr>
        <w:t>.</w:t>
      </w:r>
      <w:r w:rsidR="00B46A8A" w:rsidRPr="00657A88">
        <w:rPr>
          <w:rFonts w:cstheme="minorHAnsi"/>
          <w:color w:val="000000" w:themeColor="text1"/>
          <w:sz w:val="24"/>
          <w:szCs w:val="24"/>
          <w:lang w:val="en-GB"/>
        </w:rPr>
        <w:t xml:space="preserve"> Area alpha was also distinctive for the quantity of red deer antler fragments (see below).</w:t>
      </w:r>
      <w:r w:rsidR="00084BDB" w:rsidRPr="00657A88">
        <w:rPr>
          <w:rFonts w:cstheme="minorHAnsi"/>
          <w:color w:val="000000" w:themeColor="text1"/>
          <w:sz w:val="24"/>
          <w:szCs w:val="24"/>
          <w:lang w:val="en-GB"/>
        </w:rPr>
        <w:t xml:space="preserve">  </w:t>
      </w:r>
      <w:r w:rsidR="004732E2" w:rsidRPr="00657A88">
        <w:rPr>
          <w:rFonts w:cstheme="minorHAnsi"/>
          <w:color w:val="000000" w:themeColor="text1"/>
          <w:sz w:val="24"/>
          <w:szCs w:val="24"/>
          <w:lang w:val="en-GB"/>
        </w:rPr>
        <w:t xml:space="preserve"> </w:t>
      </w:r>
    </w:p>
    <w:p w14:paraId="20EE9FA4" w14:textId="0A041FA4" w:rsidR="00232FC7" w:rsidRPr="00657A88" w:rsidRDefault="004732E2" w:rsidP="00084BDB">
      <w:pPr>
        <w:tabs>
          <w:tab w:val="left" w:pos="6663"/>
        </w:tabs>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 </w:t>
      </w:r>
    </w:p>
    <w:p w14:paraId="285B2A75" w14:textId="5E2F9C6D" w:rsidR="004732E2" w:rsidRPr="00657A88" w:rsidRDefault="004732E2" w:rsidP="004732E2">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lang w:val="en-GB"/>
          <w14:ligatures w14:val="standardContextual"/>
        </w:rPr>
        <w:t xml:space="preserve"> </w:t>
      </w:r>
    </w:p>
    <w:p w14:paraId="5E41DCFD" w14:textId="11AFA055" w:rsidR="004732E2" w:rsidRPr="00657A88" w:rsidRDefault="004732E2" w:rsidP="00084BDB">
      <w:pPr>
        <w:tabs>
          <w:tab w:val="left" w:pos="6663"/>
        </w:tabs>
        <w:spacing w:after="0" w:line="240" w:lineRule="auto"/>
        <w:rPr>
          <w:rFonts w:cstheme="minorHAnsi"/>
          <w:color w:val="000000" w:themeColor="text1"/>
          <w:sz w:val="24"/>
          <w:szCs w:val="24"/>
          <w:lang w:val="en-GB"/>
        </w:rPr>
      </w:pPr>
    </w:p>
    <w:p w14:paraId="19A69647" w14:textId="77777777" w:rsidR="004732E2" w:rsidRPr="00657A88" w:rsidRDefault="004732E2" w:rsidP="00084BDB">
      <w:pPr>
        <w:tabs>
          <w:tab w:val="left" w:pos="6663"/>
        </w:tabs>
        <w:spacing w:after="0" w:line="240" w:lineRule="auto"/>
        <w:rPr>
          <w:rFonts w:cstheme="minorHAnsi"/>
          <w:color w:val="000000" w:themeColor="text1"/>
          <w:sz w:val="24"/>
          <w:szCs w:val="24"/>
          <w:lang w:val="en-GB"/>
        </w:rPr>
      </w:pPr>
    </w:p>
    <w:p w14:paraId="5836E5CA" w14:textId="4EC48AF9" w:rsidR="007F0F66" w:rsidRPr="00657A88" w:rsidRDefault="007F0F66" w:rsidP="007F0F66">
      <w:pPr>
        <w:pStyle w:val="pf0"/>
        <w:spacing w:before="0" w:beforeAutospacing="0" w:after="0" w:afterAutospacing="0"/>
        <w:rPr>
          <w:rFonts w:asciiTheme="minorHAnsi" w:hAnsiTheme="minorHAnsi" w:cstheme="minorHAnsi"/>
          <w:color w:val="000000" w:themeColor="text1"/>
          <w:lang w:val="en-GB"/>
        </w:rPr>
      </w:pPr>
      <w:r w:rsidRPr="00657A88">
        <w:rPr>
          <w:rStyle w:val="cf01"/>
          <w:rFonts w:asciiTheme="minorHAnsi" w:hAnsiTheme="minorHAnsi" w:cstheme="minorHAnsi"/>
          <w:color w:val="000000" w:themeColor="text1"/>
          <w:sz w:val="24"/>
          <w:szCs w:val="24"/>
          <w:lang w:val="en-GB"/>
        </w:rPr>
        <w:lastRenderedPageBreak/>
        <w:t>In the second half of the eighth century BC, the natural cavity was surrounded by structures</w:t>
      </w:r>
      <w:r w:rsidR="00CD3DB1" w:rsidRPr="00657A88">
        <w:rPr>
          <w:rStyle w:val="cf01"/>
          <w:rFonts w:asciiTheme="minorHAnsi" w:hAnsiTheme="minorHAnsi" w:cstheme="minorHAnsi"/>
          <w:color w:val="000000" w:themeColor="text1"/>
          <w:sz w:val="24"/>
          <w:szCs w:val="24"/>
          <w:lang w:val="en-GB"/>
        </w:rPr>
        <w:t xml:space="preserve"> of perishable material cut into the ground surface</w:t>
      </w:r>
      <w:r w:rsidR="00A563B3" w:rsidRPr="00657A88">
        <w:rPr>
          <w:rStyle w:val="cf01"/>
          <w:rFonts w:asciiTheme="minorHAnsi" w:hAnsiTheme="minorHAnsi" w:cstheme="minorHAnsi"/>
          <w:color w:val="000000" w:themeColor="text1"/>
          <w:sz w:val="24"/>
          <w:szCs w:val="24"/>
          <w:lang w:val="en-GB"/>
        </w:rPr>
        <w:t>.</w:t>
      </w:r>
      <w:r w:rsidR="008C1307">
        <w:rPr>
          <w:rStyle w:val="cf01"/>
          <w:rFonts w:asciiTheme="minorHAnsi" w:hAnsiTheme="minorHAnsi" w:cstheme="minorHAnsi"/>
          <w:color w:val="000000" w:themeColor="text1"/>
          <w:sz w:val="24"/>
          <w:szCs w:val="24"/>
          <w:lang w:val="en-GB"/>
        </w:rPr>
        <w:t xml:space="preserve"> </w:t>
      </w:r>
      <w:r w:rsidRPr="00657A88">
        <w:rPr>
          <w:rStyle w:val="cf01"/>
          <w:rFonts w:asciiTheme="minorHAnsi" w:hAnsiTheme="minorHAnsi" w:cstheme="minorHAnsi"/>
          <w:color w:val="000000" w:themeColor="text1"/>
          <w:sz w:val="24"/>
          <w:szCs w:val="24"/>
          <w:lang w:val="en-GB"/>
        </w:rPr>
        <w:t>Th</w:t>
      </w:r>
      <w:r w:rsidR="00CD3DB1" w:rsidRPr="00657A88">
        <w:rPr>
          <w:rStyle w:val="cf01"/>
          <w:rFonts w:asciiTheme="minorHAnsi" w:hAnsiTheme="minorHAnsi" w:cstheme="minorHAnsi"/>
          <w:color w:val="000000" w:themeColor="text1"/>
          <w:sz w:val="24"/>
          <w:szCs w:val="24"/>
          <w:lang w:val="en-GB"/>
        </w:rPr>
        <w:t xml:space="preserve">e </w:t>
      </w:r>
      <w:r w:rsidRPr="00657A88">
        <w:rPr>
          <w:rStyle w:val="cf01"/>
          <w:rFonts w:asciiTheme="minorHAnsi" w:hAnsiTheme="minorHAnsi" w:cstheme="minorHAnsi"/>
          <w:color w:val="000000" w:themeColor="text1"/>
          <w:sz w:val="24"/>
          <w:szCs w:val="24"/>
          <w:lang w:val="en-GB"/>
        </w:rPr>
        <w:t xml:space="preserve">study </w:t>
      </w:r>
      <w:r w:rsidR="00CD3DB1" w:rsidRPr="00657A88">
        <w:rPr>
          <w:rStyle w:val="cf01"/>
          <w:rFonts w:asciiTheme="minorHAnsi" w:hAnsiTheme="minorHAnsi" w:cstheme="minorHAnsi"/>
          <w:color w:val="000000" w:themeColor="text1"/>
          <w:sz w:val="24"/>
          <w:szCs w:val="24"/>
          <w:lang w:val="en-GB"/>
        </w:rPr>
        <w:t xml:space="preserve">of the inhumed skeletons </w:t>
      </w:r>
      <w:r w:rsidRPr="00657A88">
        <w:rPr>
          <w:rStyle w:val="cf01"/>
          <w:rFonts w:asciiTheme="minorHAnsi" w:hAnsiTheme="minorHAnsi" w:cstheme="minorHAnsi"/>
          <w:color w:val="000000" w:themeColor="text1"/>
          <w:sz w:val="24"/>
          <w:szCs w:val="24"/>
          <w:lang w:val="en-GB"/>
        </w:rPr>
        <w:t xml:space="preserve">is now in progress, and the six characters presented here </w:t>
      </w:r>
      <w:r w:rsidR="00D563EE" w:rsidRPr="00657A88">
        <w:rPr>
          <w:rStyle w:val="cf01"/>
          <w:rFonts w:asciiTheme="minorHAnsi" w:hAnsiTheme="minorHAnsi" w:cstheme="minorHAnsi"/>
          <w:color w:val="000000" w:themeColor="text1"/>
          <w:sz w:val="24"/>
          <w:szCs w:val="24"/>
          <w:lang w:val="en-GB"/>
        </w:rPr>
        <w:t>form</w:t>
      </w:r>
      <w:r w:rsidRPr="00657A88">
        <w:rPr>
          <w:rStyle w:val="cf01"/>
          <w:rFonts w:asciiTheme="minorHAnsi" w:hAnsiTheme="minorHAnsi" w:cstheme="minorHAnsi"/>
          <w:color w:val="000000" w:themeColor="text1"/>
          <w:sz w:val="24"/>
          <w:szCs w:val="24"/>
          <w:lang w:val="en-GB"/>
        </w:rPr>
        <w:t xml:space="preserve"> part of </w:t>
      </w:r>
      <w:r w:rsidR="00D563EE" w:rsidRPr="00657A88">
        <w:rPr>
          <w:rStyle w:val="cf01"/>
          <w:rFonts w:asciiTheme="minorHAnsi" w:hAnsiTheme="minorHAnsi" w:cstheme="minorHAnsi"/>
          <w:color w:val="000000" w:themeColor="text1"/>
          <w:sz w:val="24"/>
          <w:szCs w:val="24"/>
          <w:lang w:val="en-GB"/>
        </w:rPr>
        <w:t>that study</w:t>
      </w:r>
      <w:r w:rsidRPr="00657A88">
        <w:rPr>
          <w:rStyle w:val="cf01"/>
          <w:rFonts w:asciiTheme="minorHAnsi" w:hAnsiTheme="minorHAnsi" w:cstheme="minorHAnsi"/>
          <w:color w:val="000000" w:themeColor="text1"/>
          <w:sz w:val="24"/>
          <w:szCs w:val="24"/>
          <w:lang w:val="en-GB"/>
        </w:rPr>
        <w:t xml:space="preserve"> (Fi</w:t>
      </w:r>
      <w:r w:rsidR="00082FFE">
        <w:rPr>
          <w:rStyle w:val="cf01"/>
          <w:rFonts w:asciiTheme="minorHAnsi" w:hAnsiTheme="minorHAnsi" w:cstheme="minorHAnsi"/>
          <w:color w:val="000000" w:themeColor="text1"/>
          <w:sz w:val="24"/>
          <w:szCs w:val="24"/>
          <w:lang w:val="en-GB"/>
        </w:rPr>
        <w:t>g.</w:t>
      </w:r>
      <w:r w:rsidRPr="00657A88">
        <w:rPr>
          <w:rStyle w:val="cf01"/>
          <w:rFonts w:asciiTheme="minorHAnsi" w:hAnsiTheme="minorHAnsi" w:cstheme="minorHAnsi"/>
          <w:color w:val="000000" w:themeColor="text1"/>
          <w:sz w:val="24"/>
          <w:szCs w:val="24"/>
          <w:lang w:val="en-GB"/>
        </w:rPr>
        <w:t xml:space="preserve"> 2).</w:t>
      </w:r>
    </w:p>
    <w:p w14:paraId="7D6F0CAC" w14:textId="77E298E4" w:rsidR="00232FC7" w:rsidRPr="00657A88" w:rsidRDefault="00232FC7" w:rsidP="007F0F6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Various </w:t>
      </w:r>
      <w:proofErr w:type="spellStart"/>
      <w:r w:rsidR="00657A88" w:rsidRPr="00657A88">
        <w:rPr>
          <w:rFonts w:cstheme="minorHAnsi"/>
          <w:i/>
          <w:color w:val="000000" w:themeColor="text1"/>
          <w:sz w:val="24"/>
          <w:szCs w:val="24"/>
          <w:lang w:val="en-GB"/>
        </w:rPr>
        <w:t>M</w:t>
      </w:r>
      <w:r w:rsidRPr="00657A88">
        <w:rPr>
          <w:rFonts w:cstheme="minorHAnsi"/>
          <w:i/>
          <w:color w:val="000000" w:themeColor="text1"/>
          <w:sz w:val="24"/>
          <w:szCs w:val="24"/>
          <w:lang w:val="en-GB"/>
        </w:rPr>
        <w:t>acco</w:t>
      </w:r>
      <w:proofErr w:type="spellEnd"/>
      <w:r w:rsidRPr="00657A88">
        <w:rPr>
          <w:rFonts w:cstheme="minorHAnsi"/>
          <w:i/>
          <w:color w:val="000000" w:themeColor="text1"/>
          <w:sz w:val="24"/>
          <w:szCs w:val="24"/>
          <w:lang w:val="en-GB"/>
        </w:rPr>
        <w:t xml:space="preserve"> </w:t>
      </w:r>
      <w:r w:rsidRPr="00657A88">
        <w:rPr>
          <w:rFonts w:cstheme="minorHAnsi"/>
          <w:color w:val="000000" w:themeColor="text1"/>
          <w:sz w:val="24"/>
          <w:szCs w:val="24"/>
          <w:lang w:val="en-GB"/>
        </w:rPr>
        <w:t>(compressed calcareous material) layers of circular or subcircular shape composed of layers of earth, clay and charcoal were deposited on top of these burials as markers</w:t>
      </w:r>
      <w:r w:rsidR="00454EC5"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w:t>
      </w:r>
      <w:proofErr w:type="spellStart"/>
      <w:r w:rsidRPr="00657A88">
        <w:rPr>
          <w:rFonts w:cstheme="minorHAnsi"/>
          <w:i/>
          <w:iCs/>
          <w:color w:val="000000" w:themeColor="text1"/>
          <w:sz w:val="24"/>
          <w:szCs w:val="24"/>
          <w:lang w:val="en-GB"/>
        </w:rPr>
        <w:t>monumenta</w:t>
      </w:r>
      <w:proofErr w:type="spellEnd"/>
      <w:r w:rsidRPr="00657A88">
        <w:rPr>
          <w:rFonts w:cstheme="minorHAnsi"/>
          <w:color w:val="000000" w:themeColor="text1"/>
          <w:sz w:val="24"/>
          <w:szCs w:val="24"/>
          <w:lang w:val="en-GB"/>
        </w:rPr>
        <w:t>).</w:t>
      </w:r>
    </w:p>
    <w:p w14:paraId="2846283C" w14:textId="4D35ACEE" w:rsidR="00232FC7" w:rsidRPr="00657A88" w:rsidRDefault="00232FC7" w:rsidP="00232FC7">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At the end of the eighth century BC, walls in blocks of local </w:t>
      </w:r>
      <w:proofErr w:type="spellStart"/>
      <w:r w:rsidR="00657A88" w:rsidRPr="00657A88">
        <w:rPr>
          <w:rFonts w:cstheme="minorHAnsi"/>
          <w:i/>
          <w:color w:val="000000" w:themeColor="text1"/>
          <w:sz w:val="24"/>
          <w:szCs w:val="24"/>
          <w:lang w:val="en-GB"/>
        </w:rPr>
        <w:t>M</w:t>
      </w:r>
      <w:r w:rsidRPr="00657A88">
        <w:rPr>
          <w:rFonts w:cstheme="minorHAnsi"/>
          <w:i/>
          <w:color w:val="000000" w:themeColor="text1"/>
          <w:sz w:val="24"/>
          <w:szCs w:val="24"/>
          <w:lang w:val="en-GB"/>
        </w:rPr>
        <w:t>acco</w:t>
      </w:r>
      <w:proofErr w:type="spellEnd"/>
      <w:r w:rsidRPr="00657A88">
        <w:rPr>
          <w:rFonts w:cstheme="minorHAnsi"/>
          <w:color w:val="000000" w:themeColor="text1"/>
          <w:sz w:val="24"/>
          <w:szCs w:val="24"/>
          <w:lang w:val="en-GB"/>
        </w:rPr>
        <w:t xml:space="preserve"> were built over the preceding </w:t>
      </w:r>
      <w:r w:rsidR="000209F6" w:rsidRPr="00657A88">
        <w:rPr>
          <w:rStyle w:val="cf01"/>
          <w:rFonts w:asciiTheme="minorHAnsi" w:hAnsiTheme="minorHAnsi" w:cstheme="minorHAnsi"/>
          <w:color w:val="000000" w:themeColor="text1"/>
          <w:sz w:val="24"/>
          <w:szCs w:val="24"/>
          <w:lang w:val="en-GB"/>
        </w:rPr>
        <w:t>structures of perishable material cut into the ground surface,</w:t>
      </w:r>
      <w:r w:rsidR="000209F6"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surrounding the natural cavity. During the following Orientalizing period (from the first quarter of the seventh to the first quarter of the sixth century BC), Mediterranean contacts can be detected in the technical features of masonry (pilaster-wall linked by sections of smaller stones) of the temple (</w:t>
      </w:r>
      <w:bookmarkStart w:id="4" w:name="_Hlk127626522"/>
      <w:proofErr w:type="spellStart"/>
      <w:r w:rsidRPr="00657A88">
        <w:rPr>
          <w:rFonts w:cstheme="minorHAnsi"/>
          <w:i/>
          <w:color w:val="000000" w:themeColor="text1"/>
          <w:sz w:val="24"/>
          <w:szCs w:val="24"/>
          <w:lang w:val="en-GB"/>
        </w:rPr>
        <w:t>edificio</w:t>
      </w:r>
      <w:proofErr w:type="spellEnd"/>
      <w:r w:rsidRPr="00657A88">
        <w:rPr>
          <w:rFonts w:cstheme="minorHAnsi"/>
          <w:i/>
          <w:color w:val="000000" w:themeColor="text1"/>
          <w:sz w:val="24"/>
          <w:szCs w:val="24"/>
          <w:lang w:val="en-GB"/>
        </w:rPr>
        <w:t xml:space="preserve"> beta</w:t>
      </w:r>
      <w:bookmarkEnd w:id="4"/>
      <w:r w:rsidRPr="00657A88">
        <w:rPr>
          <w:rFonts w:cstheme="minorHAnsi"/>
          <w:color w:val="000000" w:themeColor="text1"/>
          <w:sz w:val="24"/>
          <w:szCs w:val="24"/>
          <w:lang w:val="en-GB"/>
        </w:rPr>
        <w:t xml:space="preserve">) erected to the east of the natural cavity. The very first plan of the </w:t>
      </w:r>
      <w:proofErr w:type="spellStart"/>
      <w:r w:rsidRPr="00657A88">
        <w:rPr>
          <w:rFonts w:cstheme="minorHAnsi"/>
          <w:i/>
          <w:color w:val="000000" w:themeColor="text1"/>
          <w:sz w:val="24"/>
          <w:szCs w:val="24"/>
          <w:lang w:val="en-GB"/>
        </w:rPr>
        <w:t>edificio</w:t>
      </w:r>
      <w:proofErr w:type="spellEnd"/>
      <w:r w:rsidRPr="00657A88">
        <w:rPr>
          <w:rFonts w:cstheme="minorHAnsi"/>
          <w:i/>
          <w:color w:val="000000" w:themeColor="text1"/>
          <w:sz w:val="24"/>
          <w:szCs w:val="24"/>
          <w:lang w:val="en-GB"/>
        </w:rPr>
        <w:t xml:space="preserve"> beta</w:t>
      </w:r>
      <w:r w:rsidRPr="00657A88">
        <w:rPr>
          <w:rFonts w:cstheme="minorHAnsi"/>
          <w:color w:val="000000" w:themeColor="text1"/>
          <w:sz w:val="24"/>
          <w:szCs w:val="24"/>
          <w:lang w:val="en-GB"/>
        </w:rPr>
        <w:t xml:space="preserve"> was also influenced by Eastern models: it was precisely orientated, (measuring 6.5 x 11.0 m in size) and was divided into two axial rooms, the inner containing a bench/altar in one corner, delimited on one side by large stone blocks and by a canal carved in the soil to convey liquid to the natural cavity. A set of three bronze objects, materialised symbols of power, were placed folded one above the other (the famous “bronzes of Tarquinia” (axe, </w:t>
      </w:r>
      <w:proofErr w:type="spellStart"/>
      <w:r w:rsidRPr="00657A88">
        <w:rPr>
          <w:rFonts w:cstheme="minorHAnsi"/>
          <w:i/>
          <w:color w:val="000000" w:themeColor="text1"/>
          <w:sz w:val="24"/>
          <w:szCs w:val="24"/>
          <w:lang w:val="en-GB"/>
        </w:rPr>
        <w:t>lituus</w:t>
      </w:r>
      <w:proofErr w:type="spellEnd"/>
      <w:r w:rsidRPr="00657A88">
        <w:rPr>
          <w:rFonts w:cstheme="minorHAnsi"/>
          <w:color w:val="000000" w:themeColor="text1"/>
          <w:sz w:val="24"/>
          <w:szCs w:val="24"/>
          <w:lang w:val="en-GB"/>
        </w:rPr>
        <w:t xml:space="preserve">, shield)) in front of the main entrance to the east, above a pre-existing ovoid hut. These were located in a large pit, alongside another similar pit, that was less deep, with animal bones and vessels in </w:t>
      </w:r>
      <w:r w:rsidRPr="00657A88">
        <w:rPr>
          <w:rFonts w:cstheme="minorHAnsi"/>
          <w:i/>
          <w:color w:val="000000" w:themeColor="text1"/>
          <w:sz w:val="24"/>
          <w:szCs w:val="24"/>
          <w:lang w:val="en-GB"/>
        </w:rPr>
        <w:t>impasto</w:t>
      </w:r>
      <w:r w:rsidRPr="00657A88">
        <w:rPr>
          <w:rFonts w:cstheme="minorHAnsi"/>
          <w:color w:val="000000" w:themeColor="text1"/>
          <w:sz w:val="24"/>
          <w:szCs w:val="24"/>
          <w:lang w:val="en-GB"/>
        </w:rPr>
        <w:t xml:space="preserve"> (hand-made) ware and early </w:t>
      </w:r>
      <w:r w:rsidRPr="00657A88">
        <w:rPr>
          <w:rFonts w:cstheme="minorHAnsi"/>
          <w:i/>
          <w:color w:val="000000" w:themeColor="text1"/>
          <w:sz w:val="24"/>
          <w:szCs w:val="24"/>
          <w:lang w:val="en-GB"/>
        </w:rPr>
        <w:t>bucchero</w:t>
      </w:r>
      <w:r w:rsidRPr="00657A88">
        <w:rPr>
          <w:rFonts w:cstheme="minorHAnsi"/>
          <w:color w:val="000000" w:themeColor="text1"/>
          <w:sz w:val="24"/>
          <w:szCs w:val="24"/>
          <w:lang w:val="en-GB"/>
        </w:rPr>
        <w:t xml:space="preserve"> (a burnished, reduced, and thus shiny black, fine pottery). After the mid- seventh</w:t>
      </w:r>
      <w:r w:rsidRPr="00657A88" w:rsidDel="0030232F">
        <w:rPr>
          <w:rFonts w:cstheme="minorHAnsi"/>
          <w:color w:val="000000" w:themeColor="text1"/>
          <w:sz w:val="24"/>
          <w:szCs w:val="24"/>
          <w:lang w:val="en-GB"/>
        </w:rPr>
        <w:t xml:space="preserve"> </w:t>
      </w:r>
      <w:r w:rsidRPr="00657A88">
        <w:rPr>
          <w:rFonts w:cstheme="minorHAnsi"/>
          <w:color w:val="000000" w:themeColor="text1"/>
          <w:sz w:val="24"/>
          <w:szCs w:val="24"/>
          <w:lang w:val="en-GB"/>
        </w:rPr>
        <w:t xml:space="preserve">century BC, the </w:t>
      </w:r>
      <w:proofErr w:type="spellStart"/>
      <w:r w:rsidRPr="00657A88">
        <w:rPr>
          <w:rFonts w:cstheme="minorHAnsi"/>
          <w:i/>
          <w:color w:val="000000" w:themeColor="text1"/>
          <w:sz w:val="24"/>
          <w:szCs w:val="24"/>
          <w:lang w:val="en-GB"/>
        </w:rPr>
        <w:t>edificio</w:t>
      </w:r>
      <w:proofErr w:type="spellEnd"/>
      <w:r w:rsidRPr="00657A88">
        <w:rPr>
          <w:rFonts w:cstheme="minorHAnsi"/>
          <w:i/>
          <w:color w:val="000000" w:themeColor="text1"/>
          <w:sz w:val="24"/>
          <w:szCs w:val="24"/>
          <w:lang w:val="en-GB"/>
        </w:rPr>
        <w:t xml:space="preserve"> beta </w:t>
      </w:r>
      <w:r w:rsidRPr="00657A88">
        <w:rPr>
          <w:rFonts w:cstheme="minorHAnsi"/>
          <w:color w:val="000000" w:themeColor="text1"/>
          <w:sz w:val="24"/>
          <w:szCs w:val="24"/>
          <w:lang w:val="en-GB"/>
        </w:rPr>
        <w:t>was flanked by two adjacent courtyards and surrounded by an imposing precinct formed by pilaster walls; of a design that employed the golden section to define the relationship between the short and long sides. This plan mirrored the principles of the most important buildings of first the Near East, and then of classical Greece</w:t>
      </w:r>
      <w:r w:rsidR="00E00E39" w:rsidRPr="00657A88">
        <w:rPr>
          <w:rFonts w:cstheme="minorHAnsi"/>
          <w:color w:val="000000" w:themeColor="text1"/>
          <w:sz w:val="24"/>
          <w:szCs w:val="24"/>
          <w:vertAlign w:val="superscript"/>
          <w:lang w:val="en-GB"/>
        </w:rPr>
        <w:t>22</w:t>
      </w:r>
      <w:r w:rsidRPr="00657A88">
        <w:rPr>
          <w:rFonts w:cstheme="minorHAnsi"/>
          <w:color w:val="000000" w:themeColor="text1"/>
          <w:sz w:val="24"/>
          <w:szCs w:val="24"/>
          <w:lang w:val="en-GB"/>
        </w:rPr>
        <w:t xml:space="preserve">. </w:t>
      </w:r>
    </w:p>
    <w:p w14:paraId="2682421E" w14:textId="0818D935" w:rsidR="00232FC7" w:rsidRPr="00657A88" w:rsidRDefault="00232FC7" w:rsidP="00232FC7">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Between the end of the seventh</w:t>
      </w:r>
      <w:r w:rsidRPr="00657A88" w:rsidDel="0030232F">
        <w:rPr>
          <w:rFonts w:cstheme="minorHAnsi"/>
          <w:color w:val="000000" w:themeColor="text1"/>
          <w:sz w:val="24"/>
          <w:szCs w:val="24"/>
          <w:lang w:val="en-GB"/>
        </w:rPr>
        <w:t xml:space="preserve"> </w:t>
      </w:r>
      <w:r w:rsidRPr="00657A88">
        <w:rPr>
          <w:rFonts w:cstheme="minorHAnsi"/>
          <w:color w:val="000000" w:themeColor="text1"/>
          <w:sz w:val="24"/>
          <w:szCs w:val="24"/>
          <w:lang w:val="en-GB"/>
        </w:rPr>
        <w:t xml:space="preserve">and the beginning of the sixth century BC, the final phase of the Orientalizing period was registered in the ceramic assemblage. The basic characteristics of this part of the city were established in its first crucial phases of foundation, leading to a permanent structuring of the ‘monumental complex’ in the </w:t>
      </w:r>
      <w:r w:rsidR="00A415B5">
        <w:rPr>
          <w:rFonts w:cstheme="minorHAnsi"/>
          <w:color w:val="000000" w:themeColor="text1"/>
          <w:sz w:val="24"/>
          <w:szCs w:val="24"/>
          <w:lang w:val="en-GB"/>
        </w:rPr>
        <w:t>a</w:t>
      </w:r>
      <w:r w:rsidRPr="00657A88">
        <w:rPr>
          <w:rFonts w:cstheme="minorHAnsi"/>
          <w:color w:val="000000" w:themeColor="text1"/>
          <w:sz w:val="24"/>
          <w:szCs w:val="24"/>
          <w:lang w:val="en-GB"/>
        </w:rPr>
        <w:t xml:space="preserve">rchaic period, during the first half of the sixth century BC. The spaces inside and outside the precinct were monumentalized, refurbishing and reinforcing the previous walls and floors and adding new arrangements to improve the general setting of the area. </w:t>
      </w:r>
    </w:p>
    <w:p w14:paraId="6E2F34D7" w14:textId="1EA9163C" w:rsidR="00232FC7" w:rsidRPr="00657A88" w:rsidRDefault="00232FC7" w:rsidP="00232FC7">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In the late </w:t>
      </w:r>
      <w:r w:rsidR="00A415B5">
        <w:rPr>
          <w:rFonts w:cstheme="minorHAnsi"/>
          <w:color w:val="000000" w:themeColor="text1"/>
          <w:sz w:val="24"/>
          <w:szCs w:val="24"/>
          <w:lang w:val="en-GB"/>
        </w:rPr>
        <w:t>a</w:t>
      </w:r>
      <w:r w:rsidRPr="00657A88">
        <w:rPr>
          <w:rFonts w:cstheme="minorHAnsi"/>
          <w:color w:val="000000" w:themeColor="text1"/>
          <w:sz w:val="24"/>
          <w:szCs w:val="24"/>
          <w:lang w:val="en-GB"/>
        </w:rPr>
        <w:t>rchaic period (early fifth</w:t>
      </w:r>
      <w:r w:rsidRPr="00657A88">
        <w:rPr>
          <w:rFonts w:cstheme="minorHAnsi"/>
          <w:color w:val="000000" w:themeColor="text1"/>
          <w:sz w:val="24"/>
          <w:szCs w:val="24"/>
          <w:vertAlign w:val="superscript"/>
          <w:lang w:val="en-GB"/>
        </w:rPr>
        <w:t xml:space="preserve"> </w:t>
      </w:r>
      <w:r w:rsidRPr="00657A88">
        <w:rPr>
          <w:rFonts w:cstheme="minorHAnsi"/>
          <w:color w:val="000000" w:themeColor="text1"/>
          <w:sz w:val="24"/>
          <w:szCs w:val="24"/>
          <w:lang w:val="en-GB"/>
        </w:rPr>
        <w:t xml:space="preserve">century BC), the monumental complex was redesigned and the area between the </w:t>
      </w:r>
      <w:proofErr w:type="spellStart"/>
      <w:r w:rsidRPr="00657A88">
        <w:rPr>
          <w:rFonts w:cstheme="minorHAnsi"/>
          <w:i/>
          <w:iCs/>
          <w:color w:val="000000" w:themeColor="text1"/>
          <w:sz w:val="24"/>
          <w:szCs w:val="24"/>
          <w:lang w:val="en-GB"/>
        </w:rPr>
        <w:t>edificio</w:t>
      </w:r>
      <w:proofErr w:type="spellEnd"/>
      <w:r w:rsidRPr="00657A88">
        <w:rPr>
          <w:rFonts w:cstheme="minorHAnsi"/>
          <w:i/>
          <w:iCs/>
          <w:color w:val="000000" w:themeColor="text1"/>
          <w:sz w:val="24"/>
          <w:szCs w:val="24"/>
          <w:lang w:val="en-GB"/>
        </w:rPr>
        <w:t xml:space="preserve"> beta</w:t>
      </w:r>
      <w:r w:rsidRPr="00657A88">
        <w:rPr>
          <w:rFonts w:cstheme="minorHAnsi"/>
          <w:color w:val="000000" w:themeColor="text1"/>
          <w:sz w:val="24"/>
          <w:szCs w:val="24"/>
          <w:lang w:val="en-GB"/>
        </w:rPr>
        <w:t xml:space="preserve"> and </w:t>
      </w:r>
      <w:r w:rsidRPr="00657A88">
        <w:rPr>
          <w:rFonts w:cstheme="minorHAnsi"/>
          <w:i/>
          <w:iCs/>
          <w:color w:val="000000" w:themeColor="text1"/>
          <w:sz w:val="24"/>
          <w:szCs w:val="24"/>
          <w:lang w:val="en-GB"/>
        </w:rPr>
        <w:t>area alpha</w:t>
      </w:r>
      <w:r w:rsidRPr="00657A88">
        <w:rPr>
          <w:rFonts w:cstheme="minorHAnsi"/>
          <w:color w:val="000000" w:themeColor="text1"/>
          <w:sz w:val="24"/>
          <w:szCs w:val="24"/>
          <w:lang w:val="en-GB"/>
        </w:rPr>
        <w:t xml:space="preserve"> was dismantled and substituted with a North-South pathway, supplied with an underground tunnel (</w:t>
      </w:r>
      <w:r w:rsidRPr="00657A88">
        <w:rPr>
          <w:rFonts w:cstheme="minorHAnsi"/>
          <w:i/>
          <w:color w:val="000000" w:themeColor="text1"/>
          <w:sz w:val="24"/>
          <w:szCs w:val="24"/>
          <w:lang w:val="en-GB"/>
        </w:rPr>
        <w:t>cuniculus</w:t>
      </w:r>
      <w:r w:rsidRPr="00657A88">
        <w:rPr>
          <w:rFonts w:cstheme="minorHAnsi"/>
          <w:color w:val="000000" w:themeColor="text1"/>
          <w:sz w:val="24"/>
          <w:szCs w:val="24"/>
          <w:lang w:val="en-GB"/>
        </w:rPr>
        <w:t xml:space="preserve">) covered with stone slabs over the natural cavity. A new cavity was introduced into use in the north-east area of the ‘monumental complex’ where a well directly dug in the bedrock was monumentalised by a blind arch. </w:t>
      </w:r>
    </w:p>
    <w:p w14:paraId="240B01EF" w14:textId="77777777" w:rsidR="00232FC7" w:rsidRPr="00657A88" w:rsidRDefault="00232FC7" w:rsidP="00232FC7">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Recent discoveries have enhanced our knowledge of the Hellenistic period, already indicated by a mosaic floor. The upper part of the well surmounted by the arch was sealed by fragments of a skilled terracotta high relief plaque with a warrior in battle dated between within the third</w:t>
      </w:r>
      <w:r w:rsidRPr="00657A88">
        <w:rPr>
          <w:rFonts w:cstheme="minorHAnsi"/>
          <w:color w:val="000000" w:themeColor="text1"/>
          <w:sz w:val="24"/>
          <w:szCs w:val="24"/>
          <w:vertAlign w:val="superscript"/>
          <w:lang w:val="en-GB"/>
        </w:rPr>
        <w:t xml:space="preserve"> </w:t>
      </w:r>
      <w:r w:rsidRPr="00657A88">
        <w:rPr>
          <w:rFonts w:cstheme="minorHAnsi"/>
          <w:color w:val="000000" w:themeColor="text1"/>
          <w:sz w:val="24"/>
          <w:szCs w:val="24"/>
          <w:lang w:val="en-GB"/>
        </w:rPr>
        <w:t xml:space="preserve">century BC. It was probably part of the decoration of a small building in use at the ‘monumental complex’ with space for rituals performed by a substantial number of persons. Large fragments of black glaze and </w:t>
      </w:r>
      <w:r w:rsidRPr="00657A88">
        <w:rPr>
          <w:rFonts w:cstheme="minorHAnsi"/>
          <w:i/>
          <w:color w:val="000000" w:themeColor="text1"/>
          <w:sz w:val="24"/>
          <w:szCs w:val="24"/>
          <w:lang w:val="en-GB"/>
        </w:rPr>
        <w:t>impasto</w:t>
      </w:r>
      <w:r w:rsidRPr="00657A88">
        <w:rPr>
          <w:rFonts w:cstheme="minorHAnsi"/>
          <w:color w:val="000000" w:themeColor="text1"/>
          <w:sz w:val="24"/>
          <w:szCs w:val="24"/>
          <w:lang w:val="en-GB"/>
        </w:rPr>
        <w:t xml:space="preserve"> pottery, </w:t>
      </w:r>
      <w:proofErr w:type="spellStart"/>
      <w:r w:rsidRPr="00657A88">
        <w:rPr>
          <w:rFonts w:cstheme="minorHAnsi"/>
          <w:i/>
          <w:iCs/>
          <w:color w:val="000000" w:themeColor="text1"/>
          <w:sz w:val="24"/>
          <w:szCs w:val="24"/>
          <w:lang w:val="en-GB"/>
        </w:rPr>
        <w:t>ollae</w:t>
      </w:r>
      <w:proofErr w:type="spellEnd"/>
      <w:r w:rsidRPr="00657A88">
        <w:rPr>
          <w:rFonts w:cstheme="minorHAnsi"/>
          <w:color w:val="000000" w:themeColor="text1"/>
          <w:sz w:val="24"/>
          <w:szCs w:val="24"/>
          <w:lang w:val="en-GB"/>
        </w:rPr>
        <w:t xml:space="preserve"> and lids, datable to a similar span of time, were deposited and sealed within the well in the mid- second century BC. Most of the pottery was marked with </w:t>
      </w:r>
      <w:r w:rsidRPr="00657A88">
        <w:rPr>
          <w:rFonts w:cstheme="minorHAnsi"/>
          <w:i/>
          <w:color w:val="000000" w:themeColor="text1"/>
          <w:sz w:val="24"/>
          <w:szCs w:val="24"/>
          <w:lang w:val="en-GB"/>
        </w:rPr>
        <w:t>sigla</w:t>
      </w:r>
      <w:r w:rsidRPr="00657A88">
        <w:rPr>
          <w:rFonts w:cstheme="minorHAnsi"/>
          <w:color w:val="000000" w:themeColor="text1"/>
          <w:sz w:val="24"/>
          <w:szCs w:val="24"/>
          <w:lang w:val="en-GB"/>
        </w:rPr>
        <w:t xml:space="preserve"> (short inscriptions) bearing a cross inscribed </w:t>
      </w:r>
      <w:r w:rsidRPr="00657A88">
        <w:rPr>
          <w:rFonts w:cstheme="minorHAnsi"/>
          <w:color w:val="000000" w:themeColor="text1"/>
          <w:sz w:val="24"/>
          <w:szCs w:val="24"/>
          <w:lang w:val="en-GB"/>
        </w:rPr>
        <w:lastRenderedPageBreak/>
        <w:t xml:space="preserve">in a circle and a complete or abbreviated single name in Etruscan and Greek and inscribed by different hands. </w:t>
      </w:r>
    </w:p>
    <w:p w14:paraId="555601F8" w14:textId="4DD0F06D" w:rsidR="00232FC7" w:rsidRPr="00657A88" w:rsidRDefault="00232FC7" w:rsidP="00232FC7">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The study of the later phases of the monumental complex is in progress and not the central focus of this article. An impressive hypogeum formed by a circular chamber with six pillars supporting its ceiling with </w:t>
      </w:r>
      <w:r w:rsidR="006A787D" w:rsidRPr="00657A88">
        <w:rPr>
          <w:rFonts w:cstheme="minorHAnsi"/>
          <w:color w:val="000000" w:themeColor="text1"/>
          <w:sz w:val="24"/>
          <w:szCs w:val="24"/>
          <w:lang w:val="en-GB"/>
        </w:rPr>
        <w:t xml:space="preserve">an </w:t>
      </w:r>
      <w:r w:rsidRPr="00657A88">
        <w:rPr>
          <w:rFonts w:cstheme="minorHAnsi"/>
          <w:color w:val="000000" w:themeColor="text1"/>
          <w:sz w:val="24"/>
          <w:szCs w:val="24"/>
          <w:lang w:val="en-GB"/>
        </w:rPr>
        <w:t xml:space="preserve">entrance staircase was built in the same area probably during Augustan (early Imperial Roman) times. During the </w:t>
      </w:r>
      <w:r w:rsidR="00657A88" w:rsidRPr="00657A88">
        <w:rPr>
          <w:rFonts w:cstheme="minorHAnsi"/>
          <w:color w:val="000000" w:themeColor="text1"/>
          <w:sz w:val="24"/>
          <w:szCs w:val="24"/>
          <w:lang w:val="en-GB"/>
        </w:rPr>
        <w:t>eighth</w:t>
      </w:r>
      <w:r w:rsidRPr="00657A88">
        <w:rPr>
          <w:rFonts w:cstheme="minorHAnsi"/>
          <w:color w:val="000000" w:themeColor="text1"/>
          <w:sz w:val="24"/>
          <w:szCs w:val="24"/>
          <w:lang w:val="en-GB"/>
        </w:rPr>
        <w:t xml:space="preserve"> century AD (dated by radiocarbon), it was used for the deposition of more than thirty skeletons which are also not part of the current study.</w:t>
      </w:r>
    </w:p>
    <w:p w14:paraId="6C05025F" w14:textId="77777777" w:rsidR="00BB712B" w:rsidRPr="00657A88" w:rsidRDefault="00BB712B" w:rsidP="00BB712B">
      <w:pPr>
        <w:tabs>
          <w:tab w:val="left" w:pos="3544"/>
        </w:tabs>
        <w:spacing w:after="0" w:line="240" w:lineRule="auto"/>
        <w:rPr>
          <w:rFonts w:cstheme="minorHAnsi"/>
          <w:color w:val="000000" w:themeColor="text1"/>
          <w:sz w:val="24"/>
          <w:szCs w:val="24"/>
          <w:lang w:val="en-GB"/>
        </w:rPr>
      </w:pPr>
    </w:p>
    <w:p w14:paraId="248B5C12" w14:textId="77777777" w:rsidR="003C515D" w:rsidRPr="00657A88" w:rsidRDefault="003C515D" w:rsidP="003C515D">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 xml:space="preserve">The detailed context of each </w:t>
      </w:r>
      <w:bookmarkStart w:id="5" w:name="_Hlk130758991"/>
      <w:bookmarkStart w:id="6" w:name="_Hlk130759003"/>
      <w:r w:rsidRPr="00657A88">
        <w:rPr>
          <w:rFonts w:cstheme="minorHAnsi"/>
          <w:b/>
          <w:color w:val="000000" w:themeColor="text1"/>
          <w:sz w:val="24"/>
          <w:szCs w:val="24"/>
          <w:lang w:val="en-GB"/>
        </w:rPr>
        <w:t>s</w:t>
      </w:r>
      <w:bookmarkEnd w:id="5"/>
      <w:r w:rsidRPr="00657A88">
        <w:rPr>
          <w:rFonts w:cstheme="minorHAnsi"/>
          <w:b/>
          <w:color w:val="000000" w:themeColor="text1"/>
          <w:sz w:val="24"/>
          <w:szCs w:val="24"/>
          <w:lang w:val="en-GB"/>
        </w:rPr>
        <w:t>keleton</w:t>
      </w:r>
      <w:bookmarkEnd w:id="6"/>
    </w:p>
    <w:p w14:paraId="1157E9EC" w14:textId="77777777" w:rsidR="003C515D" w:rsidRPr="00657A88" w:rsidRDefault="003C515D" w:rsidP="003C515D">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Individual 8</w:t>
      </w:r>
    </w:p>
    <w:p w14:paraId="788F5922" w14:textId="6A73B6BD" w:rsidR="003C515D" w:rsidRPr="00657A88" w:rsidRDefault="003C515D" w:rsidP="00E0329C">
      <w:pPr>
        <w:pStyle w:val="pf0"/>
        <w:spacing w:before="0" w:beforeAutospacing="0" w:after="0" w:afterAutospacing="0"/>
        <w:rPr>
          <w:rFonts w:asciiTheme="minorHAnsi" w:hAnsiTheme="minorHAnsi" w:cstheme="minorHAnsi"/>
          <w:color w:val="000000" w:themeColor="text1"/>
          <w:lang w:val="en-GB"/>
        </w:rPr>
      </w:pPr>
      <w:r w:rsidRPr="00657A88">
        <w:rPr>
          <w:rFonts w:asciiTheme="minorHAnsi" w:hAnsiTheme="minorHAnsi" w:cstheme="minorHAnsi"/>
          <w:color w:val="000000" w:themeColor="text1"/>
          <w:lang w:val="en-GB"/>
        </w:rPr>
        <w:t>Votive pits with offerings were dug in this area (alpha) from its very earliest development. An</w:t>
      </w:r>
      <w:r w:rsidR="00F62D0C" w:rsidRPr="00657A88">
        <w:rPr>
          <w:rFonts w:asciiTheme="minorHAnsi" w:hAnsiTheme="minorHAnsi" w:cstheme="minorHAnsi"/>
          <w:color w:val="000000" w:themeColor="text1"/>
          <w:lang w:val="en-GB"/>
        </w:rPr>
        <w:t xml:space="preserve"> </w:t>
      </w:r>
      <w:r w:rsidRPr="00657A88">
        <w:rPr>
          <w:rFonts w:asciiTheme="minorHAnsi" w:hAnsiTheme="minorHAnsi" w:cstheme="minorHAnsi"/>
          <w:color w:val="000000" w:themeColor="text1"/>
          <w:lang w:val="en-GB"/>
        </w:rPr>
        <w:t>encephalopathic child was buried here</w:t>
      </w:r>
      <w:r w:rsidR="00E00E39" w:rsidRPr="00657A88">
        <w:rPr>
          <w:rFonts w:asciiTheme="minorHAnsi" w:hAnsiTheme="minorHAnsi" w:cstheme="minorHAnsi"/>
          <w:color w:val="000000" w:themeColor="text1"/>
          <w:vertAlign w:val="superscript"/>
          <w:lang w:val="en-GB"/>
        </w:rPr>
        <w:t>12</w:t>
      </w:r>
      <w:r w:rsidRPr="00657A88">
        <w:rPr>
          <w:rFonts w:asciiTheme="minorHAnsi" w:hAnsiTheme="minorHAnsi" w:cstheme="minorHAnsi"/>
          <w:color w:val="000000" w:themeColor="text1"/>
          <w:lang w:val="en-GB"/>
        </w:rPr>
        <w:t xml:space="preserve">, followed in turn by three other </w:t>
      </w:r>
      <w:proofErr w:type="spellStart"/>
      <w:r w:rsidRPr="00657A88">
        <w:rPr>
          <w:rFonts w:asciiTheme="minorHAnsi" w:hAnsiTheme="minorHAnsi" w:cstheme="minorHAnsi"/>
          <w:color w:val="000000" w:themeColor="text1"/>
          <w:lang w:val="en-GB"/>
        </w:rPr>
        <w:t>neonatals</w:t>
      </w:r>
      <w:proofErr w:type="spellEnd"/>
      <w:r w:rsidRPr="00657A88">
        <w:rPr>
          <w:rFonts w:asciiTheme="minorHAnsi" w:hAnsiTheme="minorHAnsi" w:cstheme="minorHAnsi"/>
          <w:color w:val="000000" w:themeColor="text1"/>
          <w:lang w:val="en-GB"/>
        </w:rPr>
        <w:t>, and then reshaped by a roughly N-</w:t>
      </w:r>
      <w:r w:rsidRPr="00657A88">
        <w:rPr>
          <w:rFonts w:asciiTheme="minorHAnsi" w:hAnsiTheme="minorHAnsi" w:cstheme="minorHAnsi"/>
          <w:color w:val="000000" w:themeColor="text1"/>
          <w:lang w:val="en-IE"/>
        </w:rPr>
        <w:t xml:space="preserve"> </w:t>
      </w:r>
      <w:r w:rsidRPr="00657A88">
        <w:rPr>
          <w:rFonts w:asciiTheme="minorHAnsi" w:hAnsiTheme="minorHAnsi" w:cstheme="minorHAnsi"/>
          <w:color w:val="000000" w:themeColor="text1"/>
          <w:lang w:val="en-GB"/>
        </w:rPr>
        <w:t>S wall, that rested on earlier stones</w:t>
      </w:r>
      <w:r w:rsidR="0074188D" w:rsidRPr="00657A88">
        <w:rPr>
          <w:rStyle w:val="cf01"/>
          <w:rFonts w:asciiTheme="minorHAnsi" w:hAnsiTheme="minorHAnsi" w:cstheme="minorHAnsi"/>
          <w:color w:val="000000" w:themeColor="text1"/>
          <w:sz w:val="24"/>
          <w:szCs w:val="24"/>
          <w:lang w:val="en-GB"/>
        </w:rPr>
        <w:t>, with the function of highlighting what was buried below</w:t>
      </w:r>
      <w:r w:rsidR="00207E5F" w:rsidRPr="00657A88">
        <w:rPr>
          <w:rStyle w:val="cf01"/>
          <w:rFonts w:asciiTheme="minorHAnsi" w:hAnsiTheme="minorHAnsi" w:cstheme="minorHAnsi"/>
          <w:color w:val="000000" w:themeColor="text1"/>
          <w:sz w:val="24"/>
          <w:szCs w:val="24"/>
          <w:lang w:val="en-GB"/>
        </w:rPr>
        <w:t xml:space="preserve">. Likewise, a twofold rite was performed with the </w:t>
      </w:r>
      <w:r w:rsidR="00D563EE" w:rsidRPr="00657A88">
        <w:rPr>
          <w:rStyle w:val="cf01"/>
          <w:rFonts w:asciiTheme="minorHAnsi" w:hAnsiTheme="minorHAnsi" w:cstheme="minorHAnsi"/>
          <w:color w:val="000000" w:themeColor="text1"/>
          <w:sz w:val="24"/>
          <w:szCs w:val="24"/>
          <w:lang w:val="en-GB"/>
        </w:rPr>
        <w:t>multiple</w:t>
      </w:r>
      <w:r w:rsidR="00207E5F" w:rsidRPr="00657A88">
        <w:rPr>
          <w:rStyle w:val="cf01"/>
          <w:rFonts w:asciiTheme="minorHAnsi" w:hAnsiTheme="minorHAnsi" w:cstheme="minorHAnsi"/>
          <w:color w:val="000000" w:themeColor="text1"/>
          <w:sz w:val="24"/>
          <w:szCs w:val="24"/>
          <w:lang w:val="en-GB"/>
        </w:rPr>
        <w:t xml:space="preserve"> scope of underpinning the building of the quadrangular structure, forming the new alpha area and of obliterating what laid below. Two vases were set between the foundation stones roughly in the centre of the N-S wall and above the layers corresponding to the previous phases of activity. They contained large quantities of cereals (barley, emmer and wheat), legumes, fruits and some weeds, alongside fish and suckling pigs. </w:t>
      </w:r>
      <w:r w:rsidRPr="00657A88">
        <w:rPr>
          <w:rFonts w:asciiTheme="minorHAnsi" w:hAnsiTheme="minorHAnsi" w:cstheme="minorHAnsi"/>
          <w:color w:val="000000" w:themeColor="text1"/>
          <w:lang w:val="en-GB"/>
        </w:rPr>
        <w:t xml:space="preserve">This comprised a skeleton of an adult woman (Individual 7) under an extensive layer of burnt </w:t>
      </w:r>
      <w:proofErr w:type="spellStart"/>
      <w:r w:rsidR="00657A88" w:rsidRPr="00657A88">
        <w:rPr>
          <w:rFonts w:asciiTheme="minorHAnsi" w:hAnsiTheme="minorHAnsi" w:cstheme="minorHAnsi"/>
          <w:i/>
          <w:color w:val="000000" w:themeColor="text1"/>
          <w:lang w:val="en-GB"/>
        </w:rPr>
        <w:t>M</w:t>
      </w:r>
      <w:r w:rsidRPr="00657A88">
        <w:rPr>
          <w:rFonts w:asciiTheme="minorHAnsi" w:hAnsiTheme="minorHAnsi" w:cstheme="minorHAnsi"/>
          <w:i/>
          <w:color w:val="000000" w:themeColor="text1"/>
          <w:lang w:val="en-GB"/>
        </w:rPr>
        <w:t>acco</w:t>
      </w:r>
      <w:proofErr w:type="spellEnd"/>
      <w:r w:rsidRPr="00657A88">
        <w:rPr>
          <w:rFonts w:asciiTheme="minorHAnsi" w:hAnsiTheme="minorHAnsi" w:cstheme="minorHAnsi"/>
          <w:color w:val="000000" w:themeColor="text1"/>
          <w:lang w:val="en-GB"/>
        </w:rPr>
        <w:t xml:space="preserve"> that showed extensive burn marks, archaeologically dated</w:t>
      </w:r>
      <w:r w:rsidR="006A787D" w:rsidRPr="00657A88">
        <w:rPr>
          <w:rFonts w:asciiTheme="minorHAnsi" w:hAnsiTheme="minorHAnsi" w:cstheme="minorHAnsi"/>
          <w:color w:val="000000" w:themeColor="text1"/>
          <w:lang w:val="en-GB"/>
        </w:rPr>
        <w:t xml:space="preserve"> to</w:t>
      </w:r>
      <w:r w:rsidRPr="00657A88">
        <w:rPr>
          <w:rFonts w:asciiTheme="minorHAnsi" w:hAnsiTheme="minorHAnsi" w:cstheme="minorHAnsi"/>
          <w:color w:val="000000" w:themeColor="text1"/>
          <w:lang w:val="en-GB"/>
        </w:rPr>
        <w:t xml:space="preserve"> the Middle Orientalising period (c. 650 BC).</w:t>
      </w:r>
      <w:r w:rsidR="00D563EE" w:rsidRPr="00657A88">
        <w:rPr>
          <w:rFonts w:asciiTheme="minorHAnsi" w:hAnsiTheme="minorHAnsi" w:cstheme="minorHAnsi"/>
          <w:color w:val="000000" w:themeColor="text1"/>
          <w:lang w:val="en-GB"/>
        </w:rPr>
        <w:t xml:space="preserve"> The body lay </w:t>
      </w:r>
      <w:r w:rsidR="005A5971" w:rsidRPr="00657A88">
        <w:rPr>
          <w:rFonts w:asciiTheme="minorHAnsi" w:hAnsiTheme="minorHAnsi" w:cstheme="minorHAnsi"/>
          <w:color w:val="000000" w:themeColor="text1"/>
          <w:lang w:val="en-GB"/>
        </w:rPr>
        <w:t>supine exactly below the N-S wall with the head to the east in a pit without grave goods; skull supported by a quadrangular shaped stone. Contemporary layers contained a gem engraved with a character evoking Herakles and the Nemean Lion</w:t>
      </w:r>
      <w:r w:rsidR="005A5971" w:rsidRPr="00657A88">
        <w:rPr>
          <w:rFonts w:asciiTheme="minorHAnsi" w:hAnsiTheme="minorHAnsi" w:cstheme="minorHAnsi"/>
          <w:color w:val="000000" w:themeColor="text1"/>
          <w:vertAlign w:val="superscript"/>
          <w:lang w:val="en-GB"/>
        </w:rPr>
        <w:t>23</w:t>
      </w:r>
      <w:r w:rsidR="005A5971" w:rsidRPr="00657A88">
        <w:rPr>
          <w:rFonts w:asciiTheme="minorHAnsi" w:hAnsiTheme="minorHAnsi" w:cstheme="minorHAnsi"/>
          <w:color w:val="000000" w:themeColor="text1"/>
          <w:lang w:val="en-GB"/>
        </w:rPr>
        <w:t xml:space="preserve"> and three large fragments of Geometric pottery, showing the extensive cultural links of the period. Individual 8 was in a deeper pit below Individual 7, facing east and may have been propped up on an item of perishable material. Arms</w:t>
      </w:r>
      <w:r w:rsidR="000209F6" w:rsidRPr="00657A88">
        <w:rPr>
          <w:rFonts w:asciiTheme="minorHAnsi" w:hAnsiTheme="minorHAnsi" w:cstheme="minorHAnsi"/>
          <w:color w:val="000000" w:themeColor="text1"/>
          <w:lang w:val="en-GB"/>
        </w:rPr>
        <w:t>,</w:t>
      </w:r>
      <w:r w:rsidR="005A5971" w:rsidRPr="00657A88">
        <w:rPr>
          <w:rFonts w:asciiTheme="minorHAnsi" w:hAnsiTheme="minorHAnsi" w:cstheme="minorHAnsi"/>
          <w:color w:val="000000" w:themeColor="text1"/>
          <w:lang w:val="en-GB"/>
        </w:rPr>
        <w:t xml:space="preserve"> placed along the hips and hands</w:t>
      </w:r>
      <w:r w:rsidR="000209F6" w:rsidRPr="00657A88">
        <w:rPr>
          <w:rFonts w:asciiTheme="minorHAnsi" w:hAnsiTheme="minorHAnsi" w:cstheme="minorHAnsi"/>
          <w:color w:val="000000" w:themeColor="text1"/>
          <w:lang w:val="en-GB"/>
        </w:rPr>
        <w:t>,</w:t>
      </w:r>
      <w:r w:rsidR="005A5971" w:rsidRPr="00657A88">
        <w:rPr>
          <w:rFonts w:asciiTheme="minorHAnsi" w:hAnsiTheme="minorHAnsi" w:cstheme="minorHAnsi"/>
          <w:color w:val="000000" w:themeColor="text1"/>
          <w:lang w:val="en-GB"/>
        </w:rPr>
        <w:t xml:space="preserve"> were resting on </w:t>
      </w:r>
      <w:r w:rsidR="00B90077" w:rsidRPr="00657A88">
        <w:rPr>
          <w:rFonts w:asciiTheme="minorHAnsi" w:hAnsiTheme="minorHAnsi" w:cstheme="minorHAnsi"/>
          <w:color w:val="000000" w:themeColor="text1"/>
          <w:lang w:val="en-GB"/>
        </w:rPr>
        <w:t xml:space="preserve">the </w:t>
      </w:r>
      <w:r w:rsidR="005A5971" w:rsidRPr="00657A88">
        <w:rPr>
          <w:rFonts w:asciiTheme="minorHAnsi" w:hAnsiTheme="minorHAnsi" w:cstheme="minorHAnsi"/>
          <w:color w:val="000000" w:themeColor="text1"/>
          <w:lang w:val="en-GB"/>
        </w:rPr>
        <w:t>body. There were no grave goods, except for a large and almost intact shell (Pecten) which probably was originally above the eye.</w:t>
      </w:r>
      <w:r w:rsidR="000209F6" w:rsidRPr="00657A88">
        <w:rPr>
          <w:rFonts w:asciiTheme="minorHAnsi" w:hAnsiTheme="minorHAnsi" w:cstheme="minorHAnsi"/>
          <w:color w:val="000000" w:themeColor="text1"/>
          <w:lang w:val="en-GB"/>
        </w:rPr>
        <w:t xml:space="preserve"> </w:t>
      </w:r>
      <w:r w:rsidRPr="00657A88">
        <w:rPr>
          <w:rFonts w:asciiTheme="minorHAnsi" w:hAnsiTheme="minorHAnsi" w:cstheme="minorHAnsi"/>
          <w:color w:val="000000" w:themeColor="text1"/>
          <w:lang w:val="en-GB"/>
        </w:rPr>
        <w:t>Previous osteoarchaeological analysis defined this body as that of a man. The dating of the two depositions, which took place at the same time, can be traced back to the Middle Orientalizing period (within the first half of the seventh</w:t>
      </w:r>
      <w:r w:rsidRPr="00657A88">
        <w:rPr>
          <w:rFonts w:asciiTheme="minorHAnsi" w:hAnsiTheme="minorHAnsi" w:cstheme="minorHAnsi"/>
          <w:color w:val="000000" w:themeColor="text1"/>
          <w:vertAlign w:val="superscript"/>
          <w:lang w:val="en-GB"/>
        </w:rPr>
        <w:t xml:space="preserve"> </w:t>
      </w:r>
      <w:r w:rsidRPr="00657A88">
        <w:rPr>
          <w:rFonts w:asciiTheme="minorHAnsi" w:hAnsiTheme="minorHAnsi" w:cstheme="minorHAnsi"/>
          <w:color w:val="000000" w:themeColor="text1"/>
          <w:lang w:val="en-GB"/>
        </w:rPr>
        <w:t>century BC).</w:t>
      </w:r>
    </w:p>
    <w:p w14:paraId="2DD9040A" w14:textId="77777777" w:rsidR="00BB712B" w:rsidRPr="00657A88" w:rsidRDefault="00BB712B" w:rsidP="003C515D">
      <w:pPr>
        <w:spacing w:after="0" w:line="240" w:lineRule="auto"/>
        <w:rPr>
          <w:rFonts w:cstheme="minorHAnsi"/>
          <w:color w:val="000000" w:themeColor="text1"/>
          <w:sz w:val="24"/>
          <w:szCs w:val="24"/>
          <w:lang w:val="en-GB"/>
        </w:rPr>
      </w:pPr>
    </w:p>
    <w:p w14:paraId="2E5B665D" w14:textId="4A0B784D" w:rsidR="003C515D" w:rsidRPr="00657A88" w:rsidRDefault="003C515D" w:rsidP="003C515D">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Individual 10</w:t>
      </w:r>
    </w:p>
    <w:p w14:paraId="3BDAC6A9" w14:textId="540F399E" w:rsidR="00F151CF" w:rsidRPr="00657A88" w:rsidRDefault="003C515D" w:rsidP="003C515D">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This body was found in a part of the site north of the sacred cavity, in the F sector. It was </w:t>
      </w:r>
      <w:r w:rsidR="00935F97" w:rsidRPr="00657A88">
        <w:rPr>
          <w:rFonts w:cstheme="minorHAnsi"/>
          <w:color w:val="000000" w:themeColor="text1"/>
          <w:sz w:val="24"/>
          <w:szCs w:val="24"/>
          <w:lang w:val="en-GB"/>
        </w:rPr>
        <w:t>below</w:t>
      </w:r>
      <w:r w:rsidRPr="00657A88">
        <w:rPr>
          <w:rFonts w:cstheme="minorHAnsi"/>
          <w:color w:val="000000" w:themeColor="text1"/>
          <w:sz w:val="24"/>
          <w:szCs w:val="24"/>
          <w:lang w:val="en-GB"/>
        </w:rPr>
        <w:t xml:space="preserve"> the archaic phase</w:t>
      </w:r>
      <w:r w:rsidR="006A787D" w:rsidRPr="00657A88">
        <w:rPr>
          <w:rFonts w:cstheme="minorHAnsi"/>
          <w:color w:val="000000" w:themeColor="text1"/>
          <w:sz w:val="24"/>
          <w:szCs w:val="24"/>
          <w:lang w:val="en-GB"/>
        </w:rPr>
        <w:t xml:space="preserve"> of</w:t>
      </w:r>
      <w:r w:rsidRPr="00657A88">
        <w:rPr>
          <w:rFonts w:cstheme="minorHAnsi"/>
          <w:color w:val="000000" w:themeColor="text1"/>
          <w:sz w:val="24"/>
          <w:szCs w:val="24"/>
          <w:lang w:val="en-GB"/>
        </w:rPr>
        <w:t xml:space="preserve"> floor 535</w:t>
      </w:r>
      <w:r w:rsidR="00935F97" w:rsidRPr="00657A88">
        <w:rPr>
          <w:rFonts w:cstheme="minorHAnsi"/>
          <w:color w:val="000000" w:themeColor="text1"/>
          <w:sz w:val="24"/>
          <w:szCs w:val="24"/>
          <w:lang w:val="en-GB"/>
        </w:rPr>
        <w:t xml:space="preserve"> which </w:t>
      </w:r>
      <w:r w:rsidRPr="00657A88">
        <w:rPr>
          <w:rFonts w:cstheme="minorHAnsi"/>
          <w:color w:val="000000" w:themeColor="text1"/>
          <w:sz w:val="24"/>
          <w:szCs w:val="24"/>
          <w:lang w:val="en-GB"/>
        </w:rPr>
        <w:t xml:space="preserve">rested on the wall 14a, covering its foundations. In this context, a fragment of an anchor had been placed near the wall. It </w:t>
      </w:r>
      <w:r w:rsidR="00DA3B01" w:rsidRPr="00657A88">
        <w:rPr>
          <w:rFonts w:cstheme="minorHAnsi"/>
          <w:color w:val="000000" w:themeColor="text1"/>
          <w:sz w:val="24"/>
          <w:szCs w:val="24"/>
          <w:lang w:val="en-GB"/>
        </w:rPr>
        <w:t xml:space="preserve">was inscribed </w:t>
      </w:r>
      <w:r w:rsidR="00F151CF" w:rsidRPr="00657A88">
        <w:rPr>
          <w:rFonts w:cstheme="minorHAnsi"/>
          <w:color w:val="000000" w:themeColor="text1"/>
          <w:sz w:val="24"/>
          <w:szCs w:val="24"/>
          <w:lang w:val="en-GB"/>
        </w:rPr>
        <w:t>with a</w:t>
      </w:r>
      <w:r w:rsidRPr="00657A88">
        <w:rPr>
          <w:rFonts w:cstheme="minorHAnsi"/>
          <w:color w:val="000000" w:themeColor="text1"/>
          <w:sz w:val="24"/>
          <w:szCs w:val="24"/>
          <w:lang w:val="en-GB"/>
        </w:rPr>
        <w:t xml:space="preserve"> Cypr</w:t>
      </w:r>
      <w:r w:rsidR="00F151CF" w:rsidRPr="00657A88">
        <w:rPr>
          <w:rFonts w:cstheme="minorHAnsi"/>
          <w:color w:val="000000" w:themeColor="text1"/>
          <w:sz w:val="24"/>
          <w:szCs w:val="24"/>
          <w:lang w:val="en-GB"/>
        </w:rPr>
        <w:t xml:space="preserve">o-syllabic short text probably </w:t>
      </w:r>
      <w:r w:rsidR="00100C85" w:rsidRPr="00657A88">
        <w:rPr>
          <w:rFonts w:cstheme="minorHAnsi"/>
          <w:color w:val="000000" w:themeColor="text1"/>
          <w:sz w:val="24"/>
          <w:szCs w:val="24"/>
          <w:lang w:val="en-GB"/>
        </w:rPr>
        <w:t>connected to the function of the anchor</w:t>
      </w:r>
      <w:r w:rsidR="00094467" w:rsidRPr="00657A88">
        <w:rPr>
          <w:rFonts w:cstheme="minorHAnsi"/>
          <w:color w:val="000000" w:themeColor="text1"/>
          <w:sz w:val="24"/>
          <w:szCs w:val="24"/>
          <w:vertAlign w:val="superscript"/>
          <w:lang w:val="en-GB"/>
        </w:rPr>
        <w:t>24</w:t>
      </w:r>
      <w:r w:rsidRPr="00657A88">
        <w:rPr>
          <w:rFonts w:cstheme="minorHAnsi"/>
          <w:color w:val="000000" w:themeColor="text1"/>
          <w:sz w:val="24"/>
          <w:szCs w:val="24"/>
          <w:lang w:val="en-GB"/>
        </w:rPr>
        <w:t xml:space="preserve">. </w:t>
      </w:r>
    </w:p>
    <w:p w14:paraId="0372BEC1" w14:textId="0CE86E84" w:rsidR="003C515D" w:rsidRPr="00657A88" w:rsidRDefault="003C515D" w:rsidP="00E0329C">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This element probably served as a marker for the deposition buried below. On the other hand, it recalls the direct connection with the sea and</w:t>
      </w:r>
      <w:r w:rsidR="00082FFE">
        <w:rPr>
          <w:rFonts w:cstheme="minorHAnsi"/>
          <w:color w:val="000000" w:themeColor="text1"/>
          <w:sz w:val="24"/>
          <w:szCs w:val="24"/>
          <w:lang w:val="en-GB"/>
        </w:rPr>
        <w:t>,</w:t>
      </w:r>
      <w:r w:rsidRPr="00657A88">
        <w:rPr>
          <w:rFonts w:cstheme="minorHAnsi"/>
          <w:color w:val="000000" w:themeColor="text1"/>
          <w:sz w:val="24"/>
          <w:szCs w:val="24"/>
          <w:lang w:val="en-GB"/>
        </w:rPr>
        <w:t xml:space="preserve"> because of the shape and inscription, the close contact with the Aegean-Anatolian world. This piece of stone </w:t>
      </w:r>
      <w:proofErr w:type="gramStart"/>
      <w:r w:rsidRPr="00657A88">
        <w:rPr>
          <w:rFonts w:cstheme="minorHAnsi"/>
          <w:color w:val="000000" w:themeColor="text1"/>
          <w:sz w:val="24"/>
          <w:szCs w:val="24"/>
          <w:lang w:val="en-GB"/>
        </w:rPr>
        <w:t>anchor</w:t>
      </w:r>
      <w:proofErr w:type="gramEnd"/>
      <w:r w:rsidR="00EB1710"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probably helped memorialize the location placed over a series of previous floors, which dated back to the eighth century BC.</w:t>
      </w:r>
    </w:p>
    <w:p w14:paraId="640C91BB" w14:textId="3D99AE2E" w:rsidR="003C515D" w:rsidRPr="00657A88" w:rsidRDefault="00E0329C" w:rsidP="00E0329C">
      <w:pPr>
        <w:spacing w:after="0" w:line="240" w:lineRule="auto"/>
        <w:rPr>
          <w:rFonts w:cstheme="minorHAnsi"/>
          <w:color w:val="000000" w:themeColor="text1"/>
          <w:sz w:val="24"/>
          <w:szCs w:val="24"/>
          <w:lang w:val="en-GB"/>
        </w:rPr>
      </w:pPr>
      <w:r w:rsidRPr="00657A88">
        <w:rPr>
          <w:rFonts w:eastAsia="Times New Roman" w:cstheme="minorHAnsi"/>
          <w:color w:val="000000" w:themeColor="text1"/>
          <w:sz w:val="24"/>
          <w:szCs w:val="24"/>
          <w:lang w:val="en-GB" w:eastAsia="it-IT"/>
        </w:rPr>
        <w:t xml:space="preserve">A mass of clay mixed with </w:t>
      </w:r>
      <w:proofErr w:type="spellStart"/>
      <w:r w:rsidR="00657A88" w:rsidRPr="00657A88">
        <w:rPr>
          <w:rFonts w:eastAsia="Times New Roman" w:cstheme="minorHAnsi"/>
          <w:i/>
          <w:iCs/>
          <w:color w:val="000000" w:themeColor="text1"/>
          <w:sz w:val="24"/>
          <w:szCs w:val="24"/>
          <w:lang w:val="en-GB" w:eastAsia="it-IT"/>
        </w:rPr>
        <w:t>M</w:t>
      </w:r>
      <w:r w:rsidRPr="00657A88">
        <w:rPr>
          <w:rFonts w:eastAsia="Times New Roman" w:cstheme="minorHAnsi"/>
          <w:i/>
          <w:iCs/>
          <w:color w:val="000000" w:themeColor="text1"/>
          <w:sz w:val="24"/>
          <w:szCs w:val="24"/>
          <w:lang w:val="en-GB" w:eastAsia="it-IT"/>
        </w:rPr>
        <w:t>acco</w:t>
      </w:r>
      <w:proofErr w:type="spellEnd"/>
      <w:r w:rsidRPr="00657A88">
        <w:rPr>
          <w:rFonts w:eastAsia="Times New Roman" w:cstheme="minorHAnsi"/>
          <w:i/>
          <w:iCs/>
          <w:color w:val="000000" w:themeColor="text1"/>
          <w:sz w:val="24"/>
          <w:szCs w:val="24"/>
          <w:lang w:val="en-GB" w:eastAsia="it-IT"/>
        </w:rPr>
        <w:t xml:space="preserve"> </w:t>
      </w:r>
      <w:r w:rsidRPr="00657A88">
        <w:rPr>
          <w:rFonts w:eastAsia="Times New Roman" w:cstheme="minorHAnsi"/>
          <w:color w:val="000000" w:themeColor="text1"/>
          <w:sz w:val="24"/>
          <w:szCs w:val="24"/>
          <w:lang w:val="en-GB" w:eastAsia="it-IT"/>
        </w:rPr>
        <w:t xml:space="preserve">covered a pit in which individual 10, an adult male, had been placed supine with the head to the northeast. The skull was reclined on the right side and rested on stones arranged as support. The right arm rested on the body while the left </w:t>
      </w:r>
      <w:r w:rsidRPr="00657A88">
        <w:rPr>
          <w:rFonts w:eastAsia="Times New Roman" w:cstheme="minorHAnsi"/>
          <w:color w:val="000000" w:themeColor="text1"/>
          <w:sz w:val="24"/>
          <w:szCs w:val="24"/>
          <w:lang w:val="en-GB" w:eastAsia="it-IT"/>
        </w:rPr>
        <w:lastRenderedPageBreak/>
        <w:t>arm was at the side.</w:t>
      </w:r>
      <w:r w:rsidR="000209F6" w:rsidRPr="00657A88">
        <w:rPr>
          <w:rFonts w:eastAsia="Times New Roman" w:cstheme="minorHAnsi"/>
          <w:color w:val="000000" w:themeColor="text1"/>
          <w:sz w:val="24"/>
          <w:szCs w:val="24"/>
          <w:lang w:val="en-GB" w:eastAsia="it-IT"/>
        </w:rPr>
        <w:t xml:space="preserve"> </w:t>
      </w:r>
      <w:r w:rsidR="003C515D" w:rsidRPr="00657A88">
        <w:rPr>
          <w:rFonts w:cstheme="minorHAnsi"/>
          <w:color w:val="000000" w:themeColor="text1"/>
          <w:sz w:val="24"/>
          <w:szCs w:val="24"/>
          <w:lang w:val="en-GB"/>
        </w:rPr>
        <w:t xml:space="preserve">The legs were stretched out. Fragments of a </w:t>
      </w:r>
      <w:r w:rsidR="00116DB1" w:rsidRPr="00657A88">
        <w:rPr>
          <w:rFonts w:cstheme="minorHAnsi"/>
          <w:color w:val="000000" w:themeColor="text1"/>
          <w:sz w:val="24"/>
          <w:szCs w:val="24"/>
          <w:lang w:val="en-GB"/>
        </w:rPr>
        <w:t>Geometric</w:t>
      </w:r>
      <w:r w:rsidR="003C515D" w:rsidRPr="00657A88">
        <w:rPr>
          <w:rFonts w:cstheme="minorHAnsi"/>
          <w:color w:val="000000" w:themeColor="text1"/>
          <w:sz w:val="24"/>
          <w:szCs w:val="24"/>
          <w:lang w:val="en-GB"/>
        </w:rPr>
        <w:t xml:space="preserve"> vase from the half of the </w:t>
      </w:r>
      <w:r w:rsidR="00657A88">
        <w:rPr>
          <w:rFonts w:cstheme="minorHAnsi"/>
          <w:color w:val="000000" w:themeColor="text1"/>
          <w:sz w:val="24"/>
          <w:szCs w:val="24"/>
          <w:lang w:val="en-GB"/>
        </w:rPr>
        <w:t>eighth</w:t>
      </w:r>
      <w:r w:rsidR="003C515D" w:rsidRPr="00657A88">
        <w:rPr>
          <w:rFonts w:cstheme="minorHAnsi"/>
          <w:color w:val="000000" w:themeColor="text1"/>
          <w:sz w:val="24"/>
          <w:szCs w:val="24"/>
          <w:lang w:val="en-GB"/>
        </w:rPr>
        <w:t xml:space="preserve"> century BC were placed near the skull and on the chest. And, as in the previous case of Individual 8, a shell was found in the small pit near the individual's legs.</w:t>
      </w:r>
    </w:p>
    <w:p w14:paraId="7EEF6A9B" w14:textId="77777777" w:rsidR="00905EFD" w:rsidRPr="00657A88" w:rsidRDefault="00905EFD" w:rsidP="003C515D">
      <w:pPr>
        <w:spacing w:after="0" w:line="240" w:lineRule="auto"/>
        <w:rPr>
          <w:rFonts w:cstheme="minorHAnsi"/>
          <w:color w:val="000000" w:themeColor="text1"/>
          <w:sz w:val="24"/>
          <w:szCs w:val="24"/>
          <w:lang w:val="en-GB"/>
        </w:rPr>
      </w:pPr>
    </w:p>
    <w:p w14:paraId="513FA5CC" w14:textId="77777777" w:rsidR="003C515D" w:rsidRPr="00657A88" w:rsidRDefault="003C515D" w:rsidP="003C515D">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Individuals 11 and 12</w:t>
      </w:r>
    </w:p>
    <w:p w14:paraId="11C86E69" w14:textId="4EA411D4" w:rsidR="003C515D" w:rsidRPr="00657A88" w:rsidRDefault="003C515D" w:rsidP="00873E0A">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These two inhumations were found a little further east in the O sector. They were earlier in date, since</w:t>
      </w:r>
      <w:r w:rsidR="00FD24F1"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 at the transition between the </w:t>
      </w:r>
      <w:r w:rsidR="00657A88">
        <w:rPr>
          <w:rFonts w:cstheme="minorHAnsi"/>
          <w:color w:val="000000" w:themeColor="text1"/>
          <w:sz w:val="24"/>
          <w:szCs w:val="24"/>
          <w:lang w:val="en-GB"/>
        </w:rPr>
        <w:t>ninth</w:t>
      </w:r>
      <w:r w:rsidRPr="00657A88">
        <w:rPr>
          <w:rFonts w:cstheme="minorHAnsi"/>
          <w:color w:val="000000" w:themeColor="text1"/>
          <w:sz w:val="24"/>
          <w:szCs w:val="24"/>
          <w:lang w:val="en-GB"/>
        </w:rPr>
        <w:t xml:space="preserve"> and </w:t>
      </w:r>
      <w:r w:rsidR="00657A88">
        <w:rPr>
          <w:rFonts w:cstheme="minorHAnsi"/>
          <w:color w:val="000000" w:themeColor="text1"/>
          <w:sz w:val="24"/>
          <w:szCs w:val="24"/>
          <w:lang w:val="en-GB"/>
        </w:rPr>
        <w:t>eighth</w:t>
      </w:r>
      <w:r w:rsidRPr="00657A88">
        <w:rPr>
          <w:rFonts w:cstheme="minorHAnsi"/>
          <w:color w:val="000000" w:themeColor="text1"/>
          <w:sz w:val="24"/>
          <w:szCs w:val="24"/>
          <w:lang w:val="en-GB"/>
        </w:rPr>
        <w:t xml:space="preserve"> century BC</w:t>
      </w:r>
      <w:r w:rsidR="00FD24F1"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 a large elliptical structure was dug into the rock. It is probably the lower part of a large hut, which measures about 8 metres by 4 at its greatest</w:t>
      </w:r>
      <w:r w:rsidR="00EB1710" w:rsidRPr="00657A88">
        <w:rPr>
          <w:rFonts w:cstheme="minorHAnsi"/>
          <w:color w:val="000000" w:themeColor="text1"/>
          <w:sz w:val="24"/>
          <w:szCs w:val="24"/>
          <w:lang w:val="en-GB"/>
        </w:rPr>
        <w:t xml:space="preserve"> extension</w:t>
      </w:r>
      <w:r w:rsidRPr="00657A88">
        <w:rPr>
          <w:rFonts w:cstheme="minorHAnsi"/>
          <w:color w:val="000000" w:themeColor="text1"/>
          <w:sz w:val="24"/>
          <w:szCs w:val="24"/>
          <w:lang w:val="en-GB"/>
        </w:rPr>
        <w:t xml:space="preserve">. Two pits were dug in its southern part. The first deposition (Individual 11) was located at the western edge of the hut. The skeleton is not well preserved and appears to have been damaged by the activities that subsequently took place in the area. </w:t>
      </w:r>
    </w:p>
    <w:p w14:paraId="64169BC1" w14:textId="12B62E26" w:rsidR="00E0329C" w:rsidRPr="00657A88" w:rsidRDefault="00E0329C" w:rsidP="00873E0A">
      <w:pPr>
        <w:pStyle w:val="pf0"/>
        <w:spacing w:before="0" w:beforeAutospacing="0" w:after="0" w:afterAutospacing="0"/>
        <w:rPr>
          <w:rStyle w:val="cf01"/>
          <w:rFonts w:asciiTheme="minorHAnsi" w:hAnsiTheme="minorHAnsi" w:cstheme="minorHAnsi"/>
          <w:color w:val="000000" w:themeColor="text1"/>
          <w:sz w:val="24"/>
          <w:szCs w:val="24"/>
          <w:lang w:val="en-GB"/>
        </w:rPr>
      </w:pPr>
      <w:r w:rsidRPr="00657A88">
        <w:rPr>
          <w:rStyle w:val="cf01"/>
          <w:rFonts w:asciiTheme="minorHAnsi" w:hAnsiTheme="minorHAnsi" w:cstheme="minorHAnsi"/>
          <w:color w:val="000000" w:themeColor="text1"/>
          <w:sz w:val="24"/>
          <w:szCs w:val="24"/>
          <w:lang w:val="en-GB"/>
        </w:rPr>
        <w:t xml:space="preserve">The direction of the body </w:t>
      </w:r>
      <w:r w:rsidR="007435B4" w:rsidRPr="00657A88">
        <w:rPr>
          <w:rStyle w:val="cf01"/>
          <w:rFonts w:asciiTheme="minorHAnsi" w:hAnsiTheme="minorHAnsi" w:cstheme="minorHAnsi"/>
          <w:color w:val="000000" w:themeColor="text1"/>
          <w:sz w:val="24"/>
          <w:szCs w:val="24"/>
          <w:lang w:val="en-GB"/>
        </w:rPr>
        <w:t>was</w:t>
      </w:r>
      <w:r w:rsidRPr="00657A88">
        <w:rPr>
          <w:rStyle w:val="cf01"/>
          <w:rFonts w:asciiTheme="minorHAnsi" w:hAnsiTheme="minorHAnsi" w:cstheme="minorHAnsi"/>
          <w:color w:val="000000" w:themeColor="text1"/>
          <w:sz w:val="24"/>
          <w:szCs w:val="24"/>
          <w:lang w:val="en-GB"/>
        </w:rPr>
        <w:t xml:space="preserve"> always E-W</w:t>
      </w:r>
      <w:r w:rsidR="007435B4" w:rsidRPr="00657A88">
        <w:rPr>
          <w:rStyle w:val="cf01"/>
          <w:rFonts w:asciiTheme="minorHAnsi" w:hAnsiTheme="minorHAnsi" w:cstheme="minorHAnsi"/>
          <w:color w:val="000000" w:themeColor="text1"/>
          <w:sz w:val="24"/>
          <w:szCs w:val="24"/>
          <w:lang w:val="en-GB"/>
        </w:rPr>
        <w:t>,</w:t>
      </w:r>
      <w:r w:rsidRPr="00657A88">
        <w:rPr>
          <w:rStyle w:val="cf01"/>
          <w:rFonts w:asciiTheme="minorHAnsi" w:hAnsiTheme="minorHAnsi" w:cstheme="minorHAnsi"/>
          <w:color w:val="000000" w:themeColor="text1"/>
          <w:sz w:val="24"/>
          <w:szCs w:val="24"/>
          <w:lang w:val="en-GB"/>
        </w:rPr>
        <w:t xml:space="preserve"> with the head pointed to</w:t>
      </w:r>
      <w:r w:rsidR="007435B4" w:rsidRPr="00657A88">
        <w:rPr>
          <w:rStyle w:val="cf01"/>
          <w:rFonts w:asciiTheme="minorHAnsi" w:hAnsiTheme="minorHAnsi" w:cstheme="minorHAnsi"/>
          <w:color w:val="000000" w:themeColor="text1"/>
          <w:sz w:val="24"/>
          <w:szCs w:val="24"/>
          <w:lang w:val="en-GB"/>
        </w:rPr>
        <w:t>wards</w:t>
      </w:r>
      <w:r w:rsidRPr="00657A88">
        <w:rPr>
          <w:rStyle w:val="cf01"/>
          <w:rFonts w:asciiTheme="minorHAnsi" w:hAnsiTheme="minorHAnsi" w:cstheme="minorHAnsi"/>
          <w:color w:val="000000" w:themeColor="text1"/>
          <w:sz w:val="24"/>
          <w:szCs w:val="24"/>
          <w:lang w:val="en-GB"/>
        </w:rPr>
        <w:t xml:space="preserve"> the E. Arms </w:t>
      </w:r>
      <w:r w:rsidR="007435B4" w:rsidRPr="00657A88">
        <w:rPr>
          <w:rStyle w:val="cf01"/>
          <w:rFonts w:asciiTheme="minorHAnsi" w:hAnsiTheme="minorHAnsi" w:cstheme="minorHAnsi"/>
          <w:color w:val="000000" w:themeColor="text1"/>
          <w:sz w:val="24"/>
          <w:szCs w:val="24"/>
          <w:lang w:val="en-GB"/>
        </w:rPr>
        <w:t xml:space="preserve">were </w:t>
      </w:r>
      <w:r w:rsidRPr="00657A88">
        <w:rPr>
          <w:rStyle w:val="cf01"/>
          <w:rFonts w:asciiTheme="minorHAnsi" w:hAnsiTheme="minorHAnsi" w:cstheme="minorHAnsi"/>
          <w:color w:val="000000" w:themeColor="text1"/>
          <w:sz w:val="24"/>
          <w:szCs w:val="24"/>
          <w:lang w:val="en-GB"/>
        </w:rPr>
        <w:t xml:space="preserve">stretched out </w:t>
      </w:r>
      <w:r w:rsidR="007435B4" w:rsidRPr="00657A88">
        <w:rPr>
          <w:rStyle w:val="cf01"/>
          <w:rFonts w:asciiTheme="minorHAnsi" w:hAnsiTheme="minorHAnsi" w:cstheme="minorHAnsi"/>
          <w:color w:val="000000" w:themeColor="text1"/>
          <w:sz w:val="24"/>
          <w:szCs w:val="24"/>
          <w:lang w:val="en-GB"/>
        </w:rPr>
        <w:t>to</w:t>
      </w:r>
      <w:r w:rsidRPr="00657A88">
        <w:rPr>
          <w:rStyle w:val="cf01"/>
          <w:rFonts w:asciiTheme="minorHAnsi" w:hAnsiTheme="minorHAnsi" w:cstheme="minorHAnsi"/>
          <w:color w:val="000000" w:themeColor="text1"/>
          <w:sz w:val="24"/>
          <w:szCs w:val="24"/>
          <w:lang w:val="en-GB"/>
        </w:rPr>
        <w:t xml:space="preserve"> the sides and the out-stretched legs were cut by a disturbance. </w:t>
      </w:r>
      <w:r w:rsidR="007435B4" w:rsidRPr="00657A88">
        <w:rPr>
          <w:rStyle w:val="cf01"/>
          <w:rFonts w:asciiTheme="minorHAnsi" w:hAnsiTheme="minorHAnsi" w:cstheme="minorHAnsi"/>
          <w:color w:val="000000" w:themeColor="text1"/>
          <w:sz w:val="24"/>
          <w:szCs w:val="24"/>
          <w:lang w:val="en-GB"/>
        </w:rPr>
        <w:t>The body was b</w:t>
      </w:r>
      <w:r w:rsidRPr="00657A88">
        <w:rPr>
          <w:rStyle w:val="cf01"/>
          <w:rFonts w:asciiTheme="minorHAnsi" w:hAnsiTheme="minorHAnsi" w:cstheme="minorHAnsi"/>
          <w:color w:val="000000" w:themeColor="text1"/>
          <w:sz w:val="24"/>
          <w:szCs w:val="24"/>
          <w:lang w:val="en-GB"/>
        </w:rPr>
        <w:t>uried with a bronze needle and an arc fibula on the ribs dating to earlier than 750 BC.</w:t>
      </w:r>
    </w:p>
    <w:p w14:paraId="5450E5C1" w14:textId="1A2FE6E9" w:rsidR="00CA4492" w:rsidRPr="00657A88" w:rsidRDefault="00CA4492" w:rsidP="00873E0A">
      <w:pPr>
        <w:spacing w:after="0" w:line="240" w:lineRule="auto"/>
        <w:rPr>
          <w:rFonts w:eastAsia="Times New Roman" w:cstheme="minorHAnsi"/>
          <w:color w:val="000000" w:themeColor="text1"/>
          <w:sz w:val="24"/>
          <w:szCs w:val="24"/>
          <w:lang w:val="en-GB" w:eastAsia="it-IT"/>
        </w:rPr>
      </w:pPr>
      <w:r w:rsidRPr="00657A88">
        <w:rPr>
          <w:rFonts w:eastAsia="Times New Roman" w:cstheme="minorHAnsi"/>
          <w:color w:val="000000" w:themeColor="text1"/>
          <w:sz w:val="24"/>
          <w:szCs w:val="24"/>
          <w:lang w:val="en-GB" w:eastAsia="it-IT"/>
        </w:rPr>
        <w:t xml:space="preserve">An adult woman, slightly younger than the previous </w:t>
      </w:r>
      <w:r w:rsidR="007435B4" w:rsidRPr="00657A88">
        <w:rPr>
          <w:rFonts w:eastAsia="Times New Roman" w:cstheme="minorHAnsi"/>
          <w:color w:val="000000" w:themeColor="text1"/>
          <w:sz w:val="24"/>
          <w:szCs w:val="24"/>
          <w:lang w:val="en-GB" w:eastAsia="it-IT"/>
        </w:rPr>
        <w:t>examples</w:t>
      </w:r>
      <w:r w:rsidR="00984829" w:rsidRPr="00657A88">
        <w:rPr>
          <w:rFonts w:eastAsia="Times New Roman" w:cstheme="minorHAnsi"/>
          <w:color w:val="000000" w:themeColor="text1"/>
          <w:sz w:val="24"/>
          <w:szCs w:val="24"/>
          <w:lang w:val="en-GB" w:eastAsia="it-IT"/>
        </w:rPr>
        <w:t>,</w:t>
      </w:r>
      <w:r w:rsidRPr="00657A88">
        <w:rPr>
          <w:rFonts w:eastAsia="Times New Roman" w:cstheme="minorHAnsi"/>
          <w:color w:val="000000" w:themeColor="text1"/>
          <w:sz w:val="24"/>
          <w:szCs w:val="24"/>
          <w:lang w:val="en-GB" w:eastAsia="it-IT"/>
        </w:rPr>
        <w:t xml:space="preserve"> was buried inside a second pit set a little further east in the bottom of the hut lying E-W. </w:t>
      </w:r>
      <w:r w:rsidR="007435B4" w:rsidRPr="00657A88">
        <w:rPr>
          <w:rFonts w:eastAsia="Times New Roman" w:cstheme="minorHAnsi"/>
          <w:color w:val="000000" w:themeColor="text1"/>
          <w:sz w:val="24"/>
          <w:szCs w:val="24"/>
          <w:lang w:val="en-GB" w:eastAsia="it-IT"/>
        </w:rPr>
        <w:t>The h</w:t>
      </w:r>
      <w:r w:rsidRPr="00657A88">
        <w:rPr>
          <w:rFonts w:eastAsia="Times New Roman" w:cstheme="minorHAnsi"/>
          <w:color w:val="000000" w:themeColor="text1"/>
          <w:sz w:val="24"/>
          <w:szCs w:val="24"/>
          <w:lang w:val="en-GB" w:eastAsia="it-IT"/>
        </w:rPr>
        <w:t xml:space="preserve">ead </w:t>
      </w:r>
      <w:r w:rsidR="007435B4" w:rsidRPr="00657A88">
        <w:rPr>
          <w:rFonts w:eastAsia="Times New Roman" w:cstheme="minorHAnsi"/>
          <w:color w:val="000000" w:themeColor="text1"/>
          <w:sz w:val="24"/>
          <w:szCs w:val="24"/>
          <w:lang w:val="en-GB" w:eastAsia="it-IT"/>
        </w:rPr>
        <w:t xml:space="preserve">was </w:t>
      </w:r>
      <w:r w:rsidRPr="00657A88">
        <w:rPr>
          <w:rFonts w:eastAsia="Times New Roman" w:cstheme="minorHAnsi"/>
          <w:color w:val="000000" w:themeColor="text1"/>
          <w:sz w:val="24"/>
          <w:szCs w:val="24"/>
          <w:lang w:val="en-GB" w:eastAsia="it-IT"/>
        </w:rPr>
        <w:t xml:space="preserve">pointed to the E and </w:t>
      </w:r>
      <w:r w:rsidR="00984829" w:rsidRPr="00657A88">
        <w:rPr>
          <w:rFonts w:eastAsia="Times New Roman" w:cstheme="minorHAnsi"/>
          <w:color w:val="000000" w:themeColor="text1"/>
          <w:sz w:val="24"/>
          <w:szCs w:val="24"/>
          <w:lang w:val="en-GB" w:eastAsia="it-IT"/>
        </w:rPr>
        <w:t xml:space="preserve">the </w:t>
      </w:r>
      <w:r w:rsidRPr="00657A88">
        <w:rPr>
          <w:rFonts w:eastAsia="Times New Roman" w:cstheme="minorHAnsi"/>
          <w:color w:val="000000" w:themeColor="text1"/>
          <w:sz w:val="24"/>
          <w:szCs w:val="24"/>
          <w:lang w:val="en-GB" w:eastAsia="it-IT"/>
        </w:rPr>
        <w:t>face turned to</w:t>
      </w:r>
      <w:r w:rsidR="007435B4" w:rsidRPr="00657A88">
        <w:rPr>
          <w:rFonts w:eastAsia="Times New Roman" w:cstheme="minorHAnsi"/>
          <w:color w:val="000000" w:themeColor="text1"/>
          <w:sz w:val="24"/>
          <w:szCs w:val="24"/>
          <w:lang w:val="en-GB" w:eastAsia="it-IT"/>
        </w:rPr>
        <w:t>wards</w:t>
      </w:r>
      <w:r w:rsidRPr="00657A88">
        <w:rPr>
          <w:rFonts w:eastAsia="Times New Roman" w:cstheme="minorHAnsi"/>
          <w:color w:val="000000" w:themeColor="text1"/>
          <w:sz w:val="24"/>
          <w:szCs w:val="24"/>
          <w:lang w:val="en-GB" w:eastAsia="it-IT"/>
        </w:rPr>
        <w:t xml:space="preserve"> the North. As in the previous depositions, the right arm rested over the body, while the left arm was </w:t>
      </w:r>
      <w:r w:rsidR="00984829" w:rsidRPr="00657A88">
        <w:rPr>
          <w:rFonts w:eastAsia="Times New Roman" w:cstheme="minorHAnsi"/>
          <w:color w:val="000000" w:themeColor="text1"/>
          <w:sz w:val="24"/>
          <w:szCs w:val="24"/>
          <w:lang w:val="en-GB" w:eastAsia="it-IT"/>
        </w:rPr>
        <w:t>extended</w:t>
      </w:r>
      <w:r w:rsidRPr="00657A88">
        <w:rPr>
          <w:rFonts w:eastAsia="Times New Roman" w:cstheme="minorHAnsi"/>
          <w:color w:val="000000" w:themeColor="text1"/>
          <w:sz w:val="24"/>
          <w:szCs w:val="24"/>
          <w:lang w:val="en-GB" w:eastAsia="it-IT"/>
        </w:rPr>
        <w:t xml:space="preserve">; </w:t>
      </w:r>
      <w:r w:rsidR="00984829" w:rsidRPr="00657A88">
        <w:rPr>
          <w:rFonts w:eastAsia="Times New Roman" w:cstheme="minorHAnsi"/>
          <w:color w:val="000000" w:themeColor="text1"/>
          <w:sz w:val="24"/>
          <w:szCs w:val="24"/>
          <w:lang w:val="en-GB" w:eastAsia="it-IT"/>
        </w:rPr>
        <w:t xml:space="preserve">the </w:t>
      </w:r>
      <w:r w:rsidRPr="00657A88">
        <w:rPr>
          <w:rFonts w:eastAsia="Times New Roman" w:cstheme="minorHAnsi"/>
          <w:color w:val="000000" w:themeColor="text1"/>
          <w:sz w:val="24"/>
          <w:szCs w:val="24"/>
          <w:lang w:val="en-GB" w:eastAsia="it-IT"/>
        </w:rPr>
        <w:t xml:space="preserve">legs </w:t>
      </w:r>
      <w:r w:rsidR="007435B4" w:rsidRPr="00657A88">
        <w:rPr>
          <w:rFonts w:eastAsia="Times New Roman" w:cstheme="minorHAnsi"/>
          <w:color w:val="000000" w:themeColor="text1"/>
          <w:sz w:val="24"/>
          <w:szCs w:val="24"/>
          <w:lang w:val="en-GB" w:eastAsia="it-IT"/>
        </w:rPr>
        <w:t xml:space="preserve">were </w:t>
      </w:r>
      <w:r w:rsidR="00984829" w:rsidRPr="00657A88">
        <w:rPr>
          <w:rFonts w:eastAsia="Times New Roman" w:cstheme="minorHAnsi"/>
          <w:color w:val="000000" w:themeColor="text1"/>
          <w:sz w:val="24"/>
          <w:szCs w:val="24"/>
          <w:lang w:val="en-GB" w:eastAsia="it-IT"/>
        </w:rPr>
        <w:t>extended</w:t>
      </w:r>
      <w:r w:rsidRPr="00657A88">
        <w:rPr>
          <w:rFonts w:eastAsia="Times New Roman" w:cstheme="minorHAnsi"/>
          <w:color w:val="000000" w:themeColor="text1"/>
          <w:sz w:val="24"/>
          <w:szCs w:val="24"/>
          <w:lang w:val="en-GB" w:eastAsia="it-IT"/>
        </w:rPr>
        <w:t xml:space="preserve"> and </w:t>
      </w:r>
      <w:r w:rsidR="00984829" w:rsidRPr="00657A88">
        <w:rPr>
          <w:rFonts w:eastAsia="Times New Roman" w:cstheme="minorHAnsi"/>
          <w:color w:val="000000" w:themeColor="text1"/>
          <w:sz w:val="24"/>
          <w:szCs w:val="24"/>
          <w:lang w:val="en-GB" w:eastAsia="it-IT"/>
        </w:rPr>
        <w:t xml:space="preserve">the </w:t>
      </w:r>
      <w:r w:rsidRPr="00657A88">
        <w:rPr>
          <w:rFonts w:eastAsia="Times New Roman" w:cstheme="minorHAnsi"/>
          <w:color w:val="000000" w:themeColor="text1"/>
          <w:sz w:val="24"/>
          <w:szCs w:val="24"/>
          <w:lang w:val="en-GB" w:eastAsia="it-IT"/>
        </w:rPr>
        <w:t>feet rest</w:t>
      </w:r>
      <w:r w:rsidR="00984829" w:rsidRPr="00657A88">
        <w:rPr>
          <w:rFonts w:eastAsia="Times New Roman" w:cstheme="minorHAnsi"/>
          <w:color w:val="000000" w:themeColor="text1"/>
          <w:sz w:val="24"/>
          <w:szCs w:val="24"/>
          <w:lang w:val="en-GB" w:eastAsia="it-IT"/>
        </w:rPr>
        <w:t>ed</w:t>
      </w:r>
      <w:r w:rsidRPr="00657A88">
        <w:rPr>
          <w:rFonts w:eastAsia="Times New Roman" w:cstheme="minorHAnsi"/>
          <w:color w:val="000000" w:themeColor="text1"/>
          <w:sz w:val="24"/>
          <w:szCs w:val="24"/>
          <w:lang w:val="en-GB" w:eastAsia="it-IT"/>
        </w:rPr>
        <w:t xml:space="preserve"> on the edge of the pit. Some bronze fragments, including two bronze fibulae, were found close to the body. </w:t>
      </w:r>
      <w:r w:rsidR="00984829" w:rsidRPr="00657A88">
        <w:rPr>
          <w:rFonts w:eastAsia="Times New Roman" w:cstheme="minorHAnsi"/>
          <w:color w:val="000000" w:themeColor="text1"/>
          <w:sz w:val="24"/>
          <w:szCs w:val="24"/>
          <w:lang w:val="en-GB" w:eastAsia="it-IT"/>
        </w:rPr>
        <w:t>One of these</w:t>
      </w:r>
      <w:r w:rsidRPr="00657A88">
        <w:rPr>
          <w:rFonts w:eastAsia="Times New Roman" w:cstheme="minorHAnsi"/>
          <w:color w:val="000000" w:themeColor="text1"/>
          <w:sz w:val="24"/>
          <w:szCs w:val="24"/>
          <w:lang w:val="en-GB" w:eastAsia="it-IT"/>
        </w:rPr>
        <w:t xml:space="preserve"> is of Campanian type that can be dated earlier than the middle of the </w:t>
      </w:r>
      <w:r w:rsidR="00A415B5">
        <w:rPr>
          <w:rFonts w:eastAsia="Times New Roman" w:cstheme="minorHAnsi"/>
          <w:color w:val="000000" w:themeColor="text1"/>
          <w:sz w:val="24"/>
          <w:szCs w:val="24"/>
          <w:lang w:val="en-GB" w:eastAsia="it-IT"/>
        </w:rPr>
        <w:t>eighth</w:t>
      </w:r>
      <w:r w:rsidRPr="00657A88">
        <w:rPr>
          <w:rFonts w:eastAsia="Times New Roman" w:cstheme="minorHAnsi"/>
          <w:color w:val="000000" w:themeColor="text1"/>
          <w:sz w:val="24"/>
          <w:szCs w:val="24"/>
          <w:lang w:val="en-GB" w:eastAsia="it-IT"/>
        </w:rPr>
        <w:t xml:space="preserve"> century BC.</w:t>
      </w:r>
    </w:p>
    <w:p w14:paraId="2938769D" w14:textId="558C6599" w:rsidR="00CA4492" w:rsidRPr="00657A88" w:rsidRDefault="003C515D" w:rsidP="000209F6">
      <w:pPr>
        <w:spacing w:after="0" w:line="240" w:lineRule="auto"/>
        <w:rPr>
          <w:rFonts w:cstheme="minorHAnsi"/>
          <w:color w:val="000000" w:themeColor="text1"/>
          <w:lang w:val="en-GB"/>
        </w:rPr>
      </w:pPr>
      <w:r w:rsidRPr="00657A88">
        <w:rPr>
          <w:rFonts w:cstheme="minorHAnsi"/>
          <w:color w:val="000000" w:themeColor="text1"/>
          <w:sz w:val="24"/>
          <w:szCs w:val="24"/>
          <w:lang w:val="en-GB"/>
        </w:rPr>
        <w:t>Subsequently</w:t>
      </w:r>
      <w:r w:rsidR="00CE000E">
        <w:rPr>
          <w:rFonts w:cstheme="minorHAnsi"/>
          <w:color w:val="000000" w:themeColor="text1"/>
          <w:sz w:val="24"/>
          <w:szCs w:val="24"/>
          <w:lang w:val="en-GB"/>
        </w:rPr>
        <w:t>,</w:t>
      </w:r>
      <w:r w:rsidRPr="00657A88">
        <w:rPr>
          <w:rFonts w:cstheme="minorHAnsi"/>
          <w:color w:val="000000" w:themeColor="text1"/>
          <w:sz w:val="24"/>
          <w:szCs w:val="24"/>
          <w:lang w:val="en-GB"/>
        </w:rPr>
        <w:t xml:space="preserve"> the two pits were covered with thin layers of ash, which were the first filling of the hut. The eastern body was also covered with clay and </w:t>
      </w:r>
      <w:proofErr w:type="spellStart"/>
      <w:r w:rsidR="00657A88" w:rsidRPr="00657A88">
        <w:rPr>
          <w:rFonts w:cstheme="minorHAnsi"/>
          <w:i/>
          <w:color w:val="000000" w:themeColor="text1"/>
          <w:sz w:val="24"/>
          <w:szCs w:val="24"/>
          <w:lang w:val="en-GB"/>
        </w:rPr>
        <w:t>M</w:t>
      </w:r>
      <w:r w:rsidRPr="00657A88">
        <w:rPr>
          <w:rFonts w:cstheme="minorHAnsi"/>
          <w:i/>
          <w:color w:val="000000" w:themeColor="text1"/>
          <w:sz w:val="24"/>
          <w:szCs w:val="24"/>
          <w:lang w:val="en-GB"/>
        </w:rPr>
        <w:t>acco</w:t>
      </w:r>
      <w:proofErr w:type="spellEnd"/>
      <w:r w:rsidRPr="00657A88">
        <w:rPr>
          <w:rFonts w:cstheme="minorHAnsi"/>
          <w:color w:val="000000" w:themeColor="text1"/>
          <w:sz w:val="24"/>
          <w:szCs w:val="24"/>
          <w:lang w:val="en-GB"/>
        </w:rPr>
        <w:t xml:space="preserve"> and shortly afterwards the entire structure was filled with very burned soil. An intact vase was positioned between the two depositions in the south-western part of this layer. </w:t>
      </w:r>
      <w:r w:rsidR="00CA4492" w:rsidRPr="00657A88">
        <w:rPr>
          <w:rStyle w:val="cf01"/>
          <w:rFonts w:asciiTheme="minorHAnsi" w:hAnsiTheme="minorHAnsi" w:cstheme="minorHAnsi"/>
          <w:color w:val="000000" w:themeColor="text1"/>
          <w:sz w:val="24"/>
          <w:szCs w:val="24"/>
          <w:lang w:val="en-GB"/>
        </w:rPr>
        <w:t xml:space="preserve">Shortly afterwards, a small offering in memorialisation of the burial below was </w:t>
      </w:r>
      <w:r w:rsidR="00984829" w:rsidRPr="00657A88">
        <w:rPr>
          <w:rStyle w:val="cf01"/>
          <w:rFonts w:asciiTheme="minorHAnsi" w:hAnsiTheme="minorHAnsi" w:cstheme="minorHAnsi"/>
          <w:color w:val="000000" w:themeColor="text1"/>
          <w:sz w:val="24"/>
          <w:szCs w:val="24"/>
          <w:lang w:val="en-GB"/>
        </w:rPr>
        <w:t>placed</w:t>
      </w:r>
      <w:r w:rsidR="00CA4492" w:rsidRPr="00657A88">
        <w:rPr>
          <w:rStyle w:val="cf01"/>
          <w:rFonts w:asciiTheme="minorHAnsi" w:hAnsiTheme="minorHAnsi" w:cstheme="minorHAnsi"/>
          <w:color w:val="000000" w:themeColor="text1"/>
          <w:sz w:val="24"/>
          <w:szCs w:val="24"/>
          <w:lang w:val="en-GB"/>
        </w:rPr>
        <w:t xml:space="preserve"> in a</w:t>
      </w:r>
      <w:r w:rsidR="00CA4492" w:rsidRPr="00657A88">
        <w:rPr>
          <w:rStyle w:val="cf11"/>
          <w:rFonts w:asciiTheme="minorHAnsi" w:hAnsiTheme="minorHAnsi" w:cstheme="minorHAnsi"/>
          <w:color w:val="000000" w:themeColor="text1"/>
          <w:sz w:val="24"/>
          <w:szCs w:val="24"/>
          <w:lang w:val="en-GB"/>
        </w:rPr>
        <w:t xml:space="preserve"> </w:t>
      </w:r>
      <w:r w:rsidR="00CA4492" w:rsidRPr="00657A88">
        <w:rPr>
          <w:rStyle w:val="cf01"/>
          <w:rFonts w:asciiTheme="minorHAnsi" w:hAnsiTheme="minorHAnsi" w:cstheme="minorHAnsi"/>
          <w:color w:val="000000" w:themeColor="text1"/>
          <w:sz w:val="24"/>
          <w:szCs w:val="24"/>
          <w:lang w:val="en-GB"/>
        </w:rPr>
        <w:t>small pit, containing only a few stones, fine ash and larger fragments of charcoal.</w:t>
      </w:r>
      <w:r w:rsidR="00CA4492" w:rsidRPr="00657A88">
        <w:rPr>
          <w:rStyle w:val="cf11"/>
          <w:rFonts w:asciiTheme="minorHAnsi" w:hAnsiTheme="minorHAnsi" w:cstheme="minorHAnsi"/>
          <w:color w:val="000000" w:themeColor="text1"/>
          <w:sz w:val="24"/>
          <w:szCs w:val="24"/>
          <w:lang w:val="en-GB"/>
        </w:rPr>
        <w:t xml:space="preserve"> </w:t>
      </w:r>
    </w:p>
    <w:p w14:paraId="0EB2F956" w14:textId="329B0080" w:rsidR="00873E0A" w:rsidRPr="00657A88" w:rsidRDefault="003C515D" w:rsidP="00873E0A">
      <w:pPr>
        <w:spacing w:after="0" w:line="240" w:lineRule="auto"/>
        <w:rPr>
          <w:rFonts w:eastAsia="Times New Roman" w:cstheme="minorHAnsi"/>
          <w:color w:val="000000" w:themeColor="text1"/>
          <w:sz w:val="24"/>
          <w:szCs w:val="24"/>
          <w:lang w:val="en-GB" w:eastAsia="it-IT"/>
        </w:rPr>
      </w:pPr>
      <w:r w:rsidRPr="00657A88">
        <w:rPr>
          <w:rFonts w:cstheme="minorHAnsi"/>
          <w:color w:val="000000" w:themeColor="text1"/>
          <w:sz w:val="24"/>
          <w:szCs w:val="24"/>
          <w:lang w:val="en-GB"/>
        </w:rPr>
        <w:t xml:space="preserve">Probably during the same phase, the entire structure was filled with another scattered and thick layer of ash and charcoal overlain by a thick layer of </w:t>
      </w:r>
      <w:proofErr w:type="spellStart"/>
      <w:r w:rsidRPr="00657A88">
        <w:rPr>
          <w:rFonts w:cstheme="minorHAnsi"/>
          <w:i/>
          <w:color w:val="000000" w:themeColor="text1"/>
          <w:sz w:val="24"/>
          <w:szCs w:val="24"/>
          <w:lang w:val="en-GB"/>
        </w:rPr>
        <w:t>concotto</w:t>
      </w:r>
      <w:proofErr w:type="spellEnd"/>
      <w:r w:rsidRPr="00657A88">
        <w:rPr>
          <w:rFonts w:cstheme="minorHAnsi"/>
          <w:color w:val="000000" w:themeColor="text1"/>
          <w:sz w:val="24"/>
          <w:szCs w:val="24"/>
          <w:lang w:val="en-GB"/>
        </w:rPr>
        <w:t xml:space="preserve"> (baked clay). This totally sealed the structure which was then completely abandoned. </w:t>
      </w:r>
      <w:r w:rsidR="000209F6"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During the Orientalizing period, two huge votive circular pits were dug in the western part and in the centre of the hut. Another elliptical structure was placed close to the eastern edge of the hut. All these structures destroyed a part of the previous Villanovan hut and more particularly the western pit destroyed the individual 11’s feet.</w:t>
      </w:r>
      <w:r w:rsidR="000209F6" w:rsidRPr="00657A88">
        <w:rPr>
          <w:rFonts w:cstheme="minorHAnsi"/>
          <w:color w:val="000000" w:themeColor="text1"/>
          <w:sz w:val="24"/>
          <w:szCs w:val="24"/>
          <w:lang w:val="en-GB"/>
        </w:rPr>
        <w:t xml:space="preserve"> </w:t>
      </w:r>
      <w:r w:rsidR="00873E0A" w:rsidRPr="00657A88">
        <w:rPr>
          <w:rFonts w:eastAsia="Times New Roman" w:cstheme="minorHAnsi"/>
          <w:color w:val="000000" w:themeColor="text1"/>
          <w:sz w:val="24"/>
          <w:szCs w:val="24"/>
          <w:lang w:val="en-GB" w:eastAsia="it-IT"/>
        </w:rPr>
        <w:t xml:space="preserve">During the archaic phase, a rectangular structure built with stone walls and a </w:t>
      </w:r>
      <w:proofErr w:type="spellStart"/>
      <w:r w:rsidR="00657A88" w:rsidRPr="00657A88">
        <w:rPr>
          <w:rFonts w:eastAsia="Times New Roman" w:cstheme="minorHAnsi"/>
          <w:i/>
          <w:iCs/>
          <w:color w:val="000000" w:themeColor="text1"/>
          <w:sz w:val="24"/>
          <w:szCs w:val="24"/>
          <w:lang w:val="en-GB" w:eastAsia="it-IT"/>
        </w:rPr>
        <w:t>M</w:t>
      </w:r>
      <w:r w:rsidR="00873E0A" w:rsidRPr="00657A88">
        <w:rPr>
          <w:rFonts w:eastAsia="Times New Roman" w:cstheme="minorHAnsi"/>
          <w:i/>
          <w:iCs/>
          <w:color w:val="000000" w:themeColor="text1"/>
          <w:sz w:val="24"/>
          <w:szCs w:val="24"/>
          <w:lang w:val="en-GB" w:eastAsia="it-IT"/>
        </w:rPr>
        <w:t>acco</w:t>
      </w:r>
      <w:proofErr w:type="spellEnd"/>
      <w:r w:rsidR="00873E0A" w:rsidRPr="00657A88">
        <w:rPr>
          <w:rFonts w:eastAsia="Times New Roman" w:cstheme="minorHAnsi"/>
          <w:color w:val="000000" w:themeColor="text1"/>
          <w:sz w:val="24"/>
          <w:szCs w:val="24"/>
          <w:lang w:val="en-GB" w:eastAsia="it-IT"/>
        </w:rPr>
        <w:t xml:space="preserve"> floor </w:t>
      </w:r>
      <w:r w:rsidR="00984829" w:rsidRPr="00657A88">
        <w:rPr>
          <w:rFonts w:eastAsia="Times New Roman" w:cstheme="minorHAnsi"/>
          <w:color w:val="000000" w:themeColor="text1"/>
          <w:sz w:val="24"/>
          <w:szCs w:val="24"/>
          <w:lang w:val="en-GB" w:eastAsia="it-IT"/>
        </w:rPr>
        <w:t xml:space="preserve">was </w:t>
      </w:r>
      <w:r w:rsidR="00873E0A" w:rsidRPr="00657A88">
        <w:rPr>
          <w:rFonts w:eastAsia="Times New Roman" w:cstheme="minorHAnsi"/>
          <w:color w:val="000000" w:themeColor="text1"/>
          <w:sz w:val="24"/>
          <w:szCs w:val="24"/>
          <w:lang w:val="en-GB" w:eastAsia="it-IT"/>
        </w:rPr>
        <w:t>placed over a layer of ash in the centre</w:t>
      </w:r>
      <w:r w:rsidR="00984829" w:rsidRPr="00657A88">
        <w:rPr>
          <w:rFonts w:eastAsia="Times New Roman" w:cstheme="minorHAnsi"/>
          <w:color w:val="000000" w:themeColor="text1"/>
          <w:sz w:val="24"/>
          <w:szCs w:val="24"/>
          <w:lang w:val="en-GB" w:eastAsia="it-IT"/>
        </w:rPr>
        <w:t xml:space="preserve"> to</w:t>
      </w:r>
      <w:r w:rsidR="00873E0A" w:rsidRPr="00657A88">
        <w:rPr>
          <w:rFonts w:eastAsia="Times New Roman" w:cstheme="minorHAnsi"/>
          <w:color w:val="000000" w:themeColor="text1"/>
          <w:sz w:val="24"/>
          <w:szCs w:val="24"/>
          <w:lang w:val="en-GB" w:eastAsia="it-IT"/>
        </w:rPr>
        <w:t xml:space="preserve"> </w:t>
      </w:r>
      <w:r w:rsidR="00984829" w:rsidRPr="00657A88">
        <w:rPr>
          <w:rFonts w:eastAsia="Times New Roman" w:cstheme="minorHAnsi"/>
          <w:color w:val="000000" w:themeColor="text1"/>
          <w:sz w:val="24"/>
          <w:szCs w:val="24"/>
          <w:lang w:val="en-GB" w:eastAsia="it-IT"/>
        </w:rPr>
        <w:t xml:space="preserve">provide </w:t>
      </w:r>
      <w:r w:rsidR="00873E0A" w:rsidRPr="00657A88">
        <w:rPr>
          <w:rFonts w:eastAsia="Times New Roman" w:cstheme="minorHAnsi"/>
          <w:color w:val="000000" w:themeColor="text1"/>
          <w:sz w:val="24"/>
          <w:szCs w:val="24"/>
          <w:lang w:val="en-GB" w:eastAsia="it-IT"/>
        </w:rPr>
        <w:t>activities of memorialisation of the locale.</w:t>
      </w:r>
    </w:p>
    <w:p w14:paraId="593EC9D9" w14:textId="7F738958" w:rsidR="00BB712B" w:rsidRPr="00657A88" w:rsidRDefault="00BB712B" w:rsidP="003C515D">
      <w:pPr>
        <w:spacing w:after="0" w:line="240" w:lineRule="auto"/>
        <w:rPr>
          <w:rFonts w:cstheme="minorHAnsi"/>
          <w:color w:val="000000" w:themeColor="text1"/>
          <w:sz w:val="24"/>
          <w:szCs w:val="24"/>
          <w:lang w:val="en-GB"/>
        </w:rPr>
      </w:pPr>
    </w:p>
    <w:p w14:paraId="3D595B2C" w14:textId="77777777" w:rsidR="003C515D" w:rsidRPr="00657A88" w:rsidRDefault="003C515D" w:rsidP="003C515D">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Individual 14</w:t>
      </w:r>
    </w:p>
    <w:p w14:paraId="0C45F94E" w14:textId="06A9E010" w:rsidR="00D5348A" w:rsidRPr="00657A88" w:rsidRDefault="00D5348A" w:rsidP="004D5B77">
      <w:pPr>
        <w:pStyle w:val="pf0"/>
        <w:spacing w:before="0" w:beforeAutospacing="0" w:after="0" w:afterAutospacing="0"/>
        <w:rPr>
          <w:rFonts w:asciiTheme="minorHAnsi" w:hAnsiTheme="minorHAnsi" w:cstheme="minorHAnsi"/>
          <w:color w:val="000000" w:themeColor="text1"/>
          <w:lang w:val="en-GB"/>
        </w:rPr>
      </w:pPr>
      <w:r w:rsidRPr="00657A88">
        <w:rPr>
          <w:rStyle w:val="cf01"/>
          <w:rFonts w:asciiTheme="minorHAnsi" w:hAnsiTheme="minorHAnsi" w:cstheme="minorHAnsi"/>
          <w:color w:val="000000" w:themeColor="text1"/>
          <w:sz w:val="24"/>
          <w:szCs w:val="24"/>
          <w:lang w:val="en-GB"/>
        </w:rPr>
        <w:t xml:space="preserve">Moving to the western area of the excavation, the last two individuals were found a short distance from </w:t>
      </w:r>
      <w:r w:rsidR="00984829" w:rsidRPr="00657A88">
        <w:rPr>
          <w:rStyle w:val="cf01"/>
          <w:rFonts w:asciiTheme="minorHAnsi" w:hAnsiTheme="minorHAnsi" w:cstheme="minorHAnsi"/>
          <w:color w:val="000000" w:themeColor="text1"/>
          <w:sz w:val="24"/>
          <w:szCs w:val="24"/>
          <w:lang w:val="en-GB"/>
        </w:rPr>
        <w:t>one</w:t>
      </w:r>
      <w:r w:rsidRPr="00657A88">
        <w:rPr>
          <w:rStyle w:val="cf01"/>
          <w:rFonts w:asciiTheme="minorHAnsi" w:hAnsiTheme="minorHAnsi" w:cstheme="minorHAnsi"/>
          <w:color w:val="000000" w:themeColor="text1"/>
          <w:sz w:val="24"/>
          <w:szCs w:val="24"/>
          <w:lang w:val="en-GB"/>
        </w:rPr>
        <w:t xml:space="preserve"> other, within a dense Villanovan phase of activity. Individual 14 was placed within a square pit dug</w:t>
      </w:r>
      <w:r w:rsidR="00984829" w:rsidRPr="00657A88">
        <w:rPr>
          <w:rStyle w:val="cf01"/>
          <w:rFonts w:asciiTheme="minorHAnsi" w:hAnsiTheme="minorHAnsi" w:cstheme="minorHAnsi"/>
          <w:color w:val="000000" w:themeColor="text1"/>
          <w:sz w:val="24"/>
          <w:szCs w:val="24"/>
          <w:lang w:val="en-GB"/>
        </w:rPr>
        <w:t xml:space="preserve"> for this</w:t>
      </w:r>
      <w:r w:rsidRPr="00657A88">
        <w:rPr>
          <w:rStyle w:val="cf01"/>
          <w:rFonts w:asciiTheme="minorHAnsi" w:hAnsiTheme="minorHAnsi" w:cstheme="minorHAnsi"/>
          <w:color w:val="000000" w:themeColor="text1"/>
          <w:sz w:val="24"/>
          <w:szCs w:val="24"/>
          <w:lang w:val="en-GB"/>
        </w:rPr>
        <w:t xml:space="preserve"> purpose. </w:t>
      </w:r>
      <w:r w:rsidR="00984829" w:rsidRPr="00657A88">
        <w:rPr>
          <w:rStyle w:val="cf01"/>
          <w:rFonts w:asciiTheme="minorHAnsi" w:hAnsiTheme="minorHAnsi" w:cstheme="minorHAnsi"/>
          <w:color w:val="000000" w:themeColor="text1"/>
          <w:sz w:val="24"/>
          <w:szCs w:val="24"/>
          <w:lang w:val="en-GB"/>
        </w:rPr>
        <w:t>The h</w:t>
      </w:r>
      <w:r w:rsidRPr="00657A88">
        <w:rPr>
          <w:rStyle w:val="cf01"/>
          <w:rFonts w:asciiTheme="minorHAnsi" w:hAnsiTheme="minorHAnsi" w:cstheme="minorHAnsi"/>
          <w:color w:val="000000" w:themeColor="text1"/>
          <w:sz w:val="24"/>
          <w:szCs w:val="24"/>
          <w:lang w:val="en-GB"/>
        </w:rPr>
        <w:t>ead point</w:t>
      </w:r>
      <w:r w:rsidR="00984829" w:rsidRPr="00657A88">
        <w:rPr>
          <w:rStyle w:val="cf01"/>
          <w:rFonts w:asciiTheme="minorHAnsi" w:hAnsiTheme="minorHAnsi" w:cstheme="minorHAnsi"/>
          <w:color w:val="000000" w:themeColor="text1"/>
          <w:sz w:val="24"/>
          <w:szCs w:val="24"/>
          <w:lang w:val="en-GB"/>
        </w:rPr>
        <w:t xml:space="preserve">ed </w:t>
      </w:r>
      <w:r w:rsidRPr="00657A88">
        <w:rPr>
          <w:rStyle w:val="cf01"/>
          <w:rFonts w:asciiTheme="minorHAnsi" w:hAnsiTheme="minorHAnsi" w:cstheme="minorHAnsi"/>
          <w:color w:val="000000" w:themeColor="text1"/>
          <w:sz w:val="24"/>
          <w:szCs w:val="24"/>
          <w:lang w:val="en-GB"/>
        </w:rPr>
        <w:t xml:space="preserve">West, </w:t>
      </w:r>
      <w:r w:rsidR="00984829" w:rsidRPr="00657A88">
        <w:rPr>
          <w:rStyle w:val="cf01"/>
          <w:rFonts w:asciiTheme="minorHAnsi" w:hAnsiTheme="minorHAnsi" w:cstheme="minorHAnsi"/>
          <w:color w:val="000000" w:themeColor="text1"/>
          <w:sz w:val="24"/>
          <w:szCs w:val="24"/>
          <w:lang w:val="en-GB"/>
        </w:rPr>
        <w:t xml:space="preserve">with the </w:t>
      </w:r>
      <w:r w:rsidRPr="00657A88">
        <w:rPr>
          <w:rStyle w:val="cf01"/>
          <w:rFonts w:asciiTheme="minorHAnsi" w:hAnsiTheme="minorHAnsi" w:cstheme="minorHAnsi"/>
          <w:color w:val="000000" w:themeColor="text1"/>
          <w:sz w:val="24"/>
          <w:szCs w:val="24"/>
          <w:lang w:val="en-GB"/>
        </w:rPr>
        <w:t>right arm rest</w:t>
      </w:r>
      <w:r w:rsidR="00984829" w:rsidRPr="00657A88">
        <w:rPr>
          <w:rStyle w:val="cf01"/>
          <w:rFonts w:asciiTheme="minorHAnsi" w:hAnsiTheme="minorHAnsi" w:cstheme="minorHAnsi"/>
          <w:color w:val="000000" w:themeColor="text1"/>
          <w:sz w:val="24"/>
          <w:szCs w:val="24"/>
          <w:lang w:val="en-GB"/>
        </w:rPr>
        <w:t>ed</w:t>
      </w:r>
      <w:r w:rsidRPr="00657A88">
        <w:rPr>
          <w:rStyle w:val="cf01"/>
          <w:rFonts w:asciiTheme="minorHAnsi" w:hAnsiTheme="minorHAnsi" w:cstheme="minorHAnsi"/>
          <w:color w:val="000000" w:themeColor="text1"/>
          <w:sz w:val="24"/>
          <w:szCs w:val="24"/>
          <w:lang w:val="en-GB"/>
        </w:rPr>
        <w:t xml:space="preserve"> on the outer edge of the pit, </w:t>
      </w:r>
      <w:r w:rsidR="00984829" w:rsidRPr="00657A88">
        <w:rPr>
          <w:rStyle w:val="cf01"/>
          <w:rFonts w:asciiTheme="minorHAnsi" w:hAnsiTheme="minorHAnsi" w:cstheme="minorHAnsi"/>
          <w:color w:val="000000" w:themeColor="text1"/>
          <w:sz w:val="24"/>
          <w:szCs w:val="24"/>
          <w:lang w:val="en-GB"/>
        </w:rPr>
        <w:t>and the l</w:t>
      </w:r>
      <w:r w:rsidRPr="00657A88">
        <w:rPr>
          <w:rStyle w:val="cf01"/>
          <w:rFonts w:asciiTheme="minorHAnsi" w:hAnsiTheme="minorHAnsi" w:cstheme="minorHAnsi"/>
          <w:color w:val="000000" w:themeColor="text1"/>
          <w:sz w:val="24"/>
          <w:szCs w:val="24"/>
          <w:lang w:val="en-GB"/>
        </w:rPr>
        <w:t xml:space="preserve">eft hand </w:t>
      </w:r>
      <w:r w:rsidR="00984829" w:rsidRPr="00657A88">
        <w:rPr>
          <w:rStyle w:val="cf01"/>
          <w:rFonts w:asciiTheme="minorHAnsi" w:hAnsiTheme="minorHAnsi" w:cstheme="minorHAnsi"/>
          <w:color w:val="000000" w:themeColor="text1"/>
          <w:sz w:val="24"/>
          <w:szCs w:val="24"/>
          <w:lang w:val="en-GB"/>
        </w:rPr>
        <w:t xml:space="preserve">placed </w:t>
      </w:r>
      <w:r w:rsidRPr="00657A88">
        <w:rPr>
          <w:rStyle w:val="cf01"/>
          <w:rFonts w:asciiTheme="minorHAnsi" w:hAnsiTheme="minorHAnsi" w:cstheme="minorHAnsi"/>
          <w:color w:val="000000" w:themeColor="text1"/>
          <w:sz w:val="24"/>
          <w:szCs w:val="24"/>
          <w:lang w:val="en-GB"/>
        </w:rPr>
        <w:t xml:space="preserve">under her head. </w:t>
      </w:r>
      <w:r w:rsidR="00984829" w:rsidRPr="00657A88">
        <w:rPr>
          <w:rStyle w:val="cf01"/>
          <w:rFonts w:asciiTheme="minorHAnsi" w:hAnsiTheme="minorHAnsi" w:cstheme="minorHAnsi"/>
          <w:color w:val="000000" w:themeColor="text1"/>
          <w:sz w:val="24"/>
          <w:szCs w:val="24"/>
          <w:lang w:val="en-GB"/>
        </w:rPr>
        <w:t>The b</w:t>
      </w:r>
      <w:r w:rsidRPr="00657A88">
        <w:rPr>
          <w:rStyle w:val="cf01"/>
          <w:rFonts w:asciiTheme="minorHAnsi" w:hAnsiTheme="minorHAnsi" w:cstheme="minorHAnsi"/>
          <w:color w:val="000000" w:themeColor="text1"/>
          <w:sz w:val="24"/>
          <w:szCs w:val="24"/>
          <w:lang w:val="en-GB"/>
        </w:rPr>
        <w:t xml:space="preserve">ody </w:t>
      </w:r>
      <w:r w:rsidR="00984829" w:rsidRPr="00657A88">
        <w:rPr>
          <w:rStyle w:val="cf01"/>
          <w:rFonts w:asciiTheme="minorHAnsi" w:hAnsiTheme="minorHAnsi" w:cstheme="minorHAnsi"/>
          <w:color w:val="000000" w:themeColor="text1"/>
          <w:sz w:val="24"/>
          <w:szCs w:val="24"/>
          <w:lang w:val="en-GB"/>
        </w:rPr>
        <w:t xml:space="preserve">was </w:t>
      </w:r>
      <w:r w:rsidRPr="00657A88">
        <w:rPr>
          <w:rStyle w:val="cf01"/>
          <w:rFonts w:asciiTheme="minorHAnsi" w:hAnsiTheme="minorHAnsi" w:cstheme="minorHAnsi"/>
          <w:color w:val="000000" w:themeColor="text1"/>
          <w:sz w:val="24"/>
          <w:szCs w:val="24"/>
          <w:lang w:val="en-GB"/>
        </w:rPr>
        <w:t xml:space="preserve">turned to </w:t>
      </w:r>
      <w:r w:rsidR="00984829" w:rsidRPr="00657A88">
        <w:rPr>
          <w:rStyle w:val="cf01"/>
          <w:rFonts w:asciiTheme="minorHAnsi" w:hAnsiTheme="minorHAnsi" w:cstheme="minorHAnsi"/>
          <w:color w:val="000000" w:themeColor="text1"/>
          <w:sz w:val="24"/>
          <w:szCs w:val="24"/>
          <w:lang w:val="en-GB"/>
        </w:rPr>
        <w:t xml:space="preserve">its </w:t>
      </w:r>
      <w:r w:rsidRPr="00657A88">
        <w:rPr>
          <w:rStyle w:val="cf01"/>
          <w:rFonts w:asciiTheme="minorHAnsi" w:hAnsiTheme="minorHAnsi" w:cstheme="minorHAnsi"/>
          <w:color w:val="000000" w:themeColor="text1"/>
          <w:sz w:val="24"/>
          <w:szCs w:val="24"/>
          <w:lang w:val="en-GB"/>
        </w:rPr>
        <w:t>right sid</w:t>
      </w:r>
      <w:r w:rsidR="00984829" w:rsidRPr="00657A88">
        <w:rPr>
          <w:rStyle w:val="cf01"/>
          <w:rFonts w:asciiTheme="minorHAnsi" w:hAnsiTheme="minorHAnsi" w:cstheme="minorHAnsi"/>
          <w:color w:val="000000" w:themeColor="text1"/>
          <w:sz w:val="24"/>
          <w:szCs w:val="24"/>
          <w:lang w:val="en-GB"/>
        </w:rPr>
        <w:t xml:space="preserve">e, with the </w:t>
      </w:r>
      <w:r w:rsidRPr="00657A88">
        <w:rPr>
          <w:rStyle w:val="cf01"/>
          <w:rFonts w:asciiTheme="minorHAnsi" w:hAnsiTheme="minorHAnsi" w:cstheme="minorHAnsi"/>
          <w:color w:val="000000" w:themeColor="text1"/>
          <w:sz w:val="24"/>
          <w:szCs w:val="24"/>
          <w:lang w:val="en-GB"/>
        </w:rPr>
        <w:t>legs partially</w:t>
      </w:r>
      <w:r w:rsidR="00984829" w:rsidRPr="00657A88">
        <w:rPr>
          <w:rStyle w:val="cf01"/>
          <w:rFonts w:asciiTheme="minorHAnsi" w:hAnsiTheme="minorHAnsi" w:cstheme="minorHAnsi"/>
          <w:color w:val="000000" w:themeColor="text1"/>
          <w:sz w:val="24"/>
          <w:szCs w:val="24"/>
          <w:lang w:val="en-GB"/>
        </w:rPr>
        <w:t xml:space="preserve"> extended, albeit in a relaxed position</w:t>
      </w:r>
      <w:r w:rsidRPr="00657A88">
        <w:rPr>
          <w:rStyle w:val="cf01"/>
          <w:rFonts w:asciiTheme="minorHAnsi" w:hAnsiTheme="minorHAnsi" w:cstheme="minorHAnsi"/>
          <w:color w:val="000000" w:themeColor="text1"/>
          <w:sz w:val="24"/>
          <w:szCs w:val="24"/>
          <w:lang w:val="en-GB"/>
        </w:rPr>
        <w:t>.</w:t>
      </w:r>
    </w:p>
    <w:p w14:paraId="4B1E8E76" w14:textId="2E470415" w:rsidR="00D5348A" w:rsidRPr="00657A88" w:rsidRDefault="003C515D" w:rsidP="004D5B77">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The burial appears framed within a dense network of post holes and Villanovan walls. In particular, </w:t>
      </w:r>
      <w:r w:rsidR="00984829" w:rsidRPr="00657A88">
        <w:rPr>
          <w:rFonts w:cstheme="minorHAnsi"/>
          <w:color w:val="000000" w:themeColor="text1"/>
          <w:sz w:val="24"/>
          <w:szCs w:val="24"/>
          <w:lang w:val="en-GB"/>
        </w:rPr>
        <w:t>its</w:t>
      </w:r>
      <w:r w:rsidRPr="00657A88">
        <w:rPr>
          <w:rFonts w:cstheme="minorHAnsi"/>
          <w:color w:val="000000" w:themeColor="text1"/>
          <w:sz w:val="24"/>
          <w:szCs w:val="24"/>
          <w:lang w:val="en-GB"/>
        </w:rPr>
        <w:t xml:space="preserve"> close relation with an elliptical structure</w:t>
      </w:r>
      <w:r w:rsidR="00984829"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 which could be interpreted as a hut, is very significant. In fact, the cut of the structure touched the edges of the pit of Individual </w:t>
      </w:r>
      <w:r w:rsidRPr="00657A88">
        <w:rPr>
          <w:rFonts w:cstheme="minorHAnsi"/>
          <w:color w:val="000000" w:themeColor="text1"/>
          <w:sz w:val="24"/>
          <w:szCs w:val="24"/>
          <w:lang w:val="en-GB"/>
        </w:rPr>
        <w:lastRenderedPageBreak/>
        <w:t xml:space="preserve">14 and the fill rested gently on the right arm, respecting it. This structure is still to be investigated, because a temple with stone masonry and a spectacular decorated architectural terracotta roof was built on it in the first </w:t>
      </w:r>
      <w:r w:rsidR="00A415B5">
        <w:rPr>
          <w:rFonts w:cstheme="minorHAnsi"/>
          <w:color w:val="000000" w:themeColor="text1"/>
          <w:sz w:val="24"/>
          <w:szCs w:val="24"/>
          <w:lang w:val="en-GB"/>
        </w:rPr>
        <w:t>a</w:t>
      </w:r>
      <w:r w:rsidRPr="00657A88">
        <w:rPr>
          <w:rFonts w:cstheme="minorHAnsi"/>
          <w:color w:val="000000" w:themeColor="text1"/>
          <w:sz w:val="24"/>
          <w:szCs w:val="24"/>
          <w:lang w:val="en-GB"/>
        </w:rPr>
        <w:t xml:space="preserve">rchaic period. </w:t>
      </w:r>
    </w:p>
    <w:p w14:paraId="350EE3D5" w14:textId="3672EA57" w:rsidR="00D5348A" w:rsidRPr="00657A88" w:rsidRDefault="00D5348A" w:rsidP="004D5B77">
      <w:pPr>
        <w:pStyle w:val="pf0"/>
        <w:spacing w:before="0" w:beforeAutospacing="0" w:after="0" w:afterAutospacing="0"/>
        <w:rPr>
          <w:rFonts w:asciiTheme="minorHAnsi" w:hAnsiTheme="minorHAnsi" w:cstheme="minorHAnsi"/>
          <w:color w:val="000000" w:themeColor="text1"/>
          <w:lang w:val="en-GB"/>
        </w:rPr>
      </w:pPr>
      <w:r w:rsidRPr="00657A88">
        <w:rPr>
          <w:rStyle w:val="cf01"/>
          <w:rFonts w:asciiTheme="minorHAnsi" w:hAnsiTheme="minorHAnsi" w:cstheme="minorHAnsi"/>
          <w:color w:val="000000" w:themeColor="text1"/>
          <w:sz w:val="24"/>
          <w:szCs w:val="24"/>
          <w:lang w:val="en-GB"/>
        </w:rPr>
        <w:t xml:space="preserve">In this case too, the close vertical spatial relationship that links the structures of different chronological phases, appears evident and </w:t>
      </w:r>
      <w:r w:rsidR="00984829" w:rsidRPr="00657A88">
        <w:rPr>
          <w:rStyle w:val="cf01"/>
          <w:rFonts w:asciiTheme="minorHAnsi" w:hAnsiTheme="minorHAnsi" w:cstheme="minorHAnsi"/>
          <w:color w:val="000000" w:themeColor="text1"/>
          <w:sz w:val="24"/>
          <w:szCs w:val="24"/>
          <w:lang w:val="en-GB"/>
        </w:rPr>
        <w:t>suggests</w:t>
      </w:r>
      <w:r w:rsidRPr="00657A88">
        <w:rPr>
          <w:rStyle w:val="cf01"/>
          <w:rFonts w:asciiTheme="minorHAnsi" w:hAnsiTheme="minorHAnsi" w:cstheme="minorHAnsi"/>
          <w:color w:val="000000" w:themeColor="text1"/>
          <w:sz w:val="24"/>
          <w:szCs w:val="24"/>
          <w:lang w:val="en-GB"/>
        </w:rPr>
        <w:t xml:space="preserve"> that the sacred role of the hut has been transferred to the archaic temple.</w:t>
      </w:r>
    </w:p>
    <w:p w14:paraId="15826825" w14:textId="26133D2C" w:rsidR="003C515D" w:rsidRPr="00657A88" w:rsidRDefault="003C515D" w:rsidP="004D5B77">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Consequently, the burial of the Individual 14 represents another case of memorialisation. </w:t>
      </w:r>
    </w:p>
    <w:p w14:paraId="43CE88D1" w14:textId="77777777" w:rsidR="00BB712B" w:rsidRPr="00657A88" w:rsidRDefault="00BB712B" w:rsidP="003C515D">
      <w:pPr>
        <w:spacing w:after="0" w:line="240" w:lineRule="auto"/>
        <w:rPr>
          <w:rFonts w:cstheme="minorHAnsi"/>
          <w:color w:val="000000" w:themeColor="text1"/>
          <w:sz w:val="24"/>
          <w:szCs w:val="24"/>
          <w:lang w:val="en-GB"/>
        </w:rPr>
      </w:pPr>
    </w:p>
    <w:p w14:paraId="46E21A19" w14:textId="77777777" w:rsidR="003C515D" w:rsidRPr="00657A88" w:rsidRDefault="003C515D" w:rsidP="003C515D">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 xml:space="preserve"> Individual 19</w:t>
      </w:r>
    </w:p>
    <w:p w14:paraId="6B1015EF" w14:textId="5F42977F" w:rsidR="003C515D" w:rsidRPr="00657A88" w:rsidRDefault="003C515D" w:rsidP="003C515D">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This adult man was placed inside a very small and shapeless pit. </w:t>
      </w:r>
      <w:r w:rsidR="00984829" w:rsidRPr="00657A88">
        <w:rPr>
          <w:rFonts w:cstheme="minorHAnsi"/>
          <w:color w:val="000000" w:themeColor="text1"/>
          <w:sz w:val="24"/>
          <w:szCs w:val="24"/>
          <w:lang w:val="en-GB"/>
        </w:rPr>
        <w:t>The b</w:t>
      </w:r>
      <w:r w:rsidRPr="00657A88">
        <w:rPr>
          <w:rFonts w:cstheme="minorHAnsi"/>
          <w:color w:val="000000" w:themeColor="text1"/>
          <w:sz w:val="24"/>
          <w:szCs w:val="24"/>
          <w:lang w:val="en-GB"/>
        </w:rPr>
        <w:t xml:space="preserve">ody </w:t>
      </w:r>
      <w:r w:rsidR="00984829" w:rsidRPr="00657A88">
        <w:rPr>
          <w:rFonts w:cstheme="minorHAnsi"/>
          <w:color w:val="000000" w:themeColor="text1"/>
          <w:sz w:val="24"/>
          <w:szCs w:val="24"/>
          <w:lang w:val="en-GB"/>
        </w:rPr>
        <w:t xml:space="preserve">was </w:t>
      </w:r>
      <w:r w:rsidRPr="00657A88">
        <w:rPr>
          <w:rFonts w:cstheme="minorHAnsi"/>
          <w:color w:val="000000" w:themeColor="text1"/>
          <w:sz w:val="24"/>
          <w:szCs w:val="24"/>
          <w:lang w:val="en-GB"/>
        </w:rPr>
        <w:t xml:space="preserve">crouched and folded in a foetal position </w:t>
      </w:r>
      <w:r w:rsidR="001038AA" w:rsidRPr="00657A88">
        <w:rPr>
          <w:rFonts w:cstheme="minorHAnsi"/>
          <w:color w:val="000000" w:themeColor="text1"/>
          <w:sz w:val="24"/>
          <w:szCs w:val="24"/>
          <w:lang w:val="en-GB"/>
        </w:rPr>
        <w:t xml:space="preserve">turned </w:t>
      </w:r>
      <w:r w:rsidRPr="00657A88">
        <w:rPr>
          <w:rFonts w:cstheme="minorHAnsi"/>
          <w:color w:val="000000" w:themeColor="text1"/>
          <w:sz w:val="24"/>
          <w:szCs w:val="24"/>
          <w:lang w:val="en-GB"/>
        </w:rPr>
        <w:t>on</w:t>
      </w:r>
      <w:r w:rsidR="00984829" w:rsidRPr="00657A88">
        <w:rPr>
          <w:rFonts w:cstheme="minorHAnsi"/>
          <w:color w:val="000000" w:themeColor="text1"/>
          <w:sz w:val="24"/>
          <w:szCs w:val="24"/>
          <w:lang w:val="en-GB"/>
        </w:rPr>
        <w:t>to</w:t>
      </w:r>
      <w:r w:rsidRPr="00657A88">
        <w:rPr>
          <w:rFonts w:cstheme="minorHAnsi"/>
          <w:color w:val="000000" w:themeColor="text1"/>
          <w:sz w:val="24"/>
          <w:szCs w:val="24"/>
          <w:lang w:val="en-GB"/>
        </w:rPr>
        <w:t xml:space="preserve"> </w:t>
      </w:r>
      <w:r w:rsidR="001038AA" w:rsidRPr="00657A88">
        <w:rPr>
          <w:rFonts w:cstheme="minorHAnsi"/>
          <w:color w:val="000000" w:themeColor="text1"/>
          <w:sz w:val="24"/>
          <w:szCs w:val="24"/>
          <w:lang w:val="en-GB"/>
        </w:rPr>
        <w:t>the</w:t>
      </w:r>
      <w:r w:rsidRPr="00657A88">
        <w:rPr>
          <w:rFonts w:cstheme="minorHAnsi"/>
          <w:color w:val="000000" w:themeColor="text1"/>
          <w:sz w:val="24"/>
          <w:szCs w:val="24"/>
          <w:lang w:val="en-GB"/>
        </w:rPr>
        <w:t xml:space="preserve"> right side. The back was compressed, and the legs were bent and pressed as if they had been forcefully squeezed against the body. The arms were folded over the chest and the joined hands were in front of the face. The impression is that the body was held in this position by materials that have since decomposed. As in the previous case, the pit was filled with what appeared to be its own back-fill. The burial was indicated on the surface by a layer of </w:t>
      </w:r>
      <w:proofErr w:type="spellStart"/>
      <w:r w:rsidRPr="00657A88">
        <w:rPr>
          <w:rFonts w:cstheme="minorHAnsi"/>
          <w:i/>
          <w:color w:val="000000" w:themeColor="text1"/>
          <w:sz w:val="24"/>
          <w:szCs w:val="24"/>
          <w:lang w:val="en-GB"/>
        </w:rPr>
        <w:t>concotto</w:t>
      </w:r>
      <w:proofErr w:type="spellEnd"/>
      <w:r w:rsidRPr="00657A88">
        <w:rPr>
          <w:rFonts w:cstheme="minorHAnsi"/>
          <w:color w:val="000000" w:themeColor="text1"/>
          <w:sz w:val="24"/>
          <w:szCs w:val="24"/>
          <w:lang w:val="en-GB"/>
        </w:rPr>
        <w:t xml:space="preserve"> and </w:t>
      </w:r>
      <w:proofErr w:type="spellStart"/>
      <w:r w:rsidR="00657A88" w:rsidRPr="00657A88">
        <w:rPr>
          <w:rFonts w:cstheme="minorHAnsi"/>
          <w:color w:val="000000" w:themeColor="text1"/>
          <w:sz w:val="24"/>
          <w:szCs w:val="24"/>
          <w:lang w:val="en-GB"/>
        </w:rPr>
        <w:t>M</w:t>
      </w:r>
      <w:r w:rsidRPr="00657A88">
        <w:rPr>
          <w:rFonts w:cstheme="minorHAnsi"/>
          <w:color w:val="000000" w:themeColor="text1"/>
          <w:sz w:val="24"/>
          <w:szCs w:val="24"/>
          <w:lang w:val="en-GB"/>
        </w:rPr>
        <w:t>acco</w:t>
      </w:r>
      <w:proofErr w:type="spellEnd"/>
      <w:r w:rsidRPr="00657A88">
        <w:rPr>
          <w:rFonts w:cstheme="minorHAnsi"/>
          <w:color w:val="000000" w:themeColor="text1"/>
          <w:sz w:val="24"/>
          <w:szCs w:val="24"/>
          <w:lang w:val="en-GB"/>
        </w:rPr>
        <w:t>, while remains of kilns were found below. Individual 19 was surrounded by the same dense network of post holes and Villanovan walls as Individual 14. The body was also found near an elliptical structure carved into the rock, which can be interpreted as a hut.</w:t>
      </w:r>
    </w:p>
    <w:p w14:paraId="63265E65" w14:textId="6F04A2F0" w:rsidR="003C515D" w:rsidRPr="00657A88" w:rsidRDefault="003C515D" w:rsidP="003C515D">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The chronology of the context is unclear</w:t>
      </w:r>
      <w:r w:rsidR="006E5CDA" w:rsidRPr="00657A88">
        <w:rPr>
          <w:rFonts w:cstheme="minorHAnsi"/>
          <w:color w:val="000000" w:themeColor="text1"/>
          <w:sz w:val="24"/>
          <w:szCs w:val="24"/>
          <w:lang w:val="en-GB"/>
        </w:rPr>
        <w:t xml:space="preserve"> since the burial </w:t>
      </w:r>
      <w:r w:rsidRPr="00657A88">
        <w:rPr>
          <w:rFonts w:cstheme="minorHAnsi"/>
          <w:color w:val="000000" w:themeColor="text1"/>
          <w:sz w:val="24"/>
          <w:szCs w:val="24"/>
          <w:lang w:val="en-GB"/>
        </w:rPr>
        <w:t>lacked grave goods</w:t>
      </w:r>
      <w:r w:rsidR="006E5CDA" w:rsidRPr="00657A88">
        <w:rPr>
          <w:rFonts w:cstheme="minorHAnsi"/>
          <w:color w:val="000000" w:themeColor="text1"/>
          <w:sz w:val="24"/>
          <w:szCs w:val="24"/>
          <w:lang w:val="en-GB"/>
        </w:rPr>
        <w:t xml:space="preserve"> whereas the hut was from the first decades of the </w:t>
      </w:r>
      <w:r w:rsidR="003A1FCF" w:rsidRPr="00657A88">
        <w:rPr>
          <w:rFonts w:cstheme="minorHAnsi"/>
          <w:color w:val="000000" w:themeColor="text1"/>
          <w:sz w:val="24"/>
          <w:szCs w:val="24"/>
          <w:lang w:val="en-GB"/>
        </w:rPr>
        <w:t>eighth</w:t>
      </w:r>
      <w:r w:rsidR="006E5CDA" w:rsidRPr="00657A88">
        <w:rPr>
          <w:rFonts w:cstheme="minorHAnsi"/>
          <w:color w:val="000000" w:themeColor="text1"/>
          <w:sz w:val="24"/>
          <w:szCs w:val="24"/>
          <w:lang w:val="en-GB"/>
        </w:rPr>
        <w:t xml:space="preserve"> century BC</w:t>
      </w:r>
      <w:r w:rsidRPr="00657A88">
        <w:rPr>
          <w:rFonts w:cstheme="minorHAnsi"/>
          <w:color w:val="000000" w:themeColor="text1"/>
          <w:sz w:val="24"/>
          <w:szCs w:val="24"/>
          <w:lang w:val="en-GB"/>
        </w:rPr>
        <w:t xml:space="preserve">. The overlying layers could be as late as the archaic age and because of the Hallstatt radiocarbon plateau, radiometric dating on the individual did not clarify the situation. Further study is in progress. What is clear, in any case, is the close relation between huts, post-holes and ditches, temple, sacred area and the burials. </w:t>
      </w:r>
    </w:p>
    <w:p w14:paraId="306361BE" w14:textId="77777777" w:rsidR="00BB712B" w:rsidRPr="00657A88" w:rsidRDefault="00BB712B" w:rsidP="003C515D">
      <w:pPr>
        <w:spacing w:after="0" w:line="240" w:lineRule="auto"/>
        <w:rPr>
          <w:rFonts w:cstheme="minorHAnsi"/>
          <w:color w:val="000000" w:themeColor="text1"/>
          <w:sz w:val="24"/>
          <w:szCs w:val="24"/>
          <w:lang w:val="en-GB"/>
        </w:rPr>
      </w:pPr>
    </w:p>
    <w:p w14:paraId="53872992" w14:textId="1A7E8441" w:rsidR="00CB3E82" w:rsidRPr="00657A88" w:rsidRDefault="00CB3E82" w:rsidP="00CB3E82">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Overall considerations</w:t>
      </w:r>
      <w:r w:rsidR="00144D4D" w:rsidRPr="00657A88">
        <w:rPr>
          <w:rFonts w:cstheme="minorHAnsi"/>
          <w:b/>
          <w:color w:val="000000" w:themeColor="text1"/>
          <w:sz w:val="24"/>
          <w:szCs w:val="24"/>
          <w:lang w:val="en-GB"/>
        </w:rPr>
        <w:t xml:space="preserve"> </w:t>
      </w:r>
    </w:p>
    <w:p w14:paraId="0352B709" w14:textId="2DA59FB7" w:rsidR="00CB3E82" w:rsidRPr="00657A88" w:rsidRDefault="007F66D1" w:rsidP="007F66D1">
      <w:pPr>
        <w:spacing w:before="100" w:beforeAutospacing="1" w:after="100" w:afterAutospacing="1" w:line="240" w:lineRule="auto"/>
        <w:rPr>
          <w:rFonts w:eastAsia="Times New Roman" w:cstheme="minorHAnsi"/>
          <w:color w:val="000000" w:themeColor="text1"/>
          <w:sz w:val="20"/>
          <w:szCs w:val="20"/>
          <w:lang w:val="en-GB" w:eastAsia="it-IT"/>
        </w:rPr>
      </w:pPr>
      <w:r w:rsidRPr="00657A88">
        <w:rPr>
          <w:rFonts w:eastAsia="Times New Roman" w:cstheme="minorHAnsi"/>
          <w:color w:val="000000" w:themeColor="text1"/>
          <w:sz w:val="24"/>
          <w:szCs w:val="24"/>
          <w:lang w:val="en-GB" w:eastAsia="it-IT"/>
        </w:rPr>
        <w:t>The abnormal inhumations at the ‘monumental complex’ play</w:t>
      </w:r>
      <w:r w:rsidR="00984829" w:rsidRPr="00657A88">
        <w:rPr>
          <w:rFonts w:eastAsia="Times New Roman" w:cstheme="minorHAnsi"/>
          <w:color w:val="000000" w:themeColor="text1"/>
          <w:sz w:val="24"/>
          <w:szCs w:val="24"/>
          <w:lang w:val="en-GB" w:eastAsia="it-IT"/>
        </w:rPr>
        <w:t>ed</w:t>
      </w:r>
      <w:r w:rsidRPr="00657A88">
        <w:rPr>
          <w:rFonts w:eastAsia="Times New Roman" w:cstheme="minorHAnsi"/>
          <w:color w:val="000000" w:themeColor="text1"/>
          <w:sz w:val="24"/>
          <w:szCs w:val="24"/>
          <w:lang w:val="en-GB" w:eastAsia="it-IT"/>
        </w:rPr>
        <w:t xml:space="preserve"> a leading role in the design of the sacred space and follow</w:t>
      </w:r>
      <w:r w:rsidR="00984829" w:rsidRPr="00657A88">
        <w:rPr>
          <w:rFonts w:eastAsia="Times New Roman" w:cstheme="minorHAnsi"/>
          <w:color w:val="000000" w:themeColor="text1"/>
          <w:sz w:val="24"/>
          <w:szCs w:val="24"/>
          <w:lang w:val="en-GB" w:eastAsia="it-IT"/>
        </w:rPr>
        <w:t>ed</w:t>
      </w:r>
      <w:r w:rsidRPr="00657A88">
        <w:rPr>
          <w:rFonts w:eastAsia="Times New Roman" w:cstheme="minorHAnsi"/>
          <w:color w:val="000000" w:themeColor="text1"/>
          <w:sz w:val="24"/>
          <w:szCs w:val="24"/>
          <w:lang w:val="en-GB" w:eastAsia="it-IT"/>
        </w:rPr>
        <w:t xml:space="preserve"> one another from the Final Bronze Age up until at least the archaic age according to very precise practices and design</w:t>
      </w:r>
      <w:r w:rsidR="00CB3E82" w:rsidRPr="00657A88">
        <w:rPr>
          <w:rFonts w:cstheme="minorHAnsi"/>
          <w:color w:val="000000" w:themeColor="text1"/>
          <w:sz w:val="24"/>
          <w:szCs w:val="24"/>
          <w:lang w:val="en-GB"/>
        </w:rPr>
        <w:t xml:space="preserve">. They are always connected to ash and </w:t>
      </w:r>
      <w:proofErr w:type="spellStart"/>
      <w:r w:rsidR="00CB3E82" w:rsidRPr="00657A88">
        <w:rPr>
          <w:rFonts w:cstheme="minorHAnsi"/>
          <w:i/>
          <w:color w:val="000000" w:themeColor="text1"/>
          <w:sz w:val="24"/>
          <w:szCs w:val="24"/>
          <w:lang w:val="en-GB"/>
        </w:rPr>
        <w:t>concotto</w:t>
      </w:r>
      <w:proofErr w:type="spellEnd"/>
      <w:r w:rsidR="00CB3E82" w:rsidRPr="00657A88">
        <w:rPr>
          <w:rFonts w:cstheme="minorHAnsi"/>
          <w:color w:val="000000" w:themeColor="text1"/>
          <w:sz w:val="24"/>
          <w:szCs w:val="24"/>
          <w:lang w:val="en-GB"/>
        </w:rPr>
        <w:t xml:space="preserve"> altars and were placed in combination with stone blocks or stone structures of considerable ritual value.</w:t>
      </w:r>
    </w:p>
    <w:p w14:paraId="17448474" w14:textId="77777777" w:rsidR="00CB3E82" w:rsidRPr="00657A88" w:rsidRDefault="00CB3E82" w:rsidP="00CB3E8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From this point of view, some constant features are particularly evident. They allow us to shed specific light on the religious beliefs of the local culture. First of all, there is continuity with actions and practices that have taken place over time. The ritual sealing of the pits, the stone markers, the vases above depositions, and the number of elements used to highlight the buried evidence over time are clear example of this.</w:t>
      </w:r>
    </w:p>
    <w:p w14:paraId="3A9A01C0" w14:textId="015DA919" w:rsidR="00CB3E82" w:rsidRPr="00657A88" w:rsidRDefault="00CB3E82" w:rsidP="00CB3E8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These activities initially consisted of specific repeated actions that were always the same and in the same points in space: small votive pits dug into the ground where fires were lit and plants and animals offered. These include a number of worked and unworked deer antlers. The pits were then sealed by layers of ash, crushed and burned </w:t>
      </w:r>
      <w:proofErr w:type="spellStart"/>
      <w:r w:rsidR="00657A88" w:rsidRPr="00657A88">
        <w:rPr>
          <w:rFonts w:cstheme="minorHAnsi"/>
          <w:i/>
          <w:color w:val="000000" w:themeColor="text1"/>
          <w:sz w:val="24"/>
          <w:szCs w:val="24"/>
          <w:lang w:val="en-GB"/>
        </w:rPr>
        <w:t>M</w:t>
      </w:r>
      <w:r w:rsidRPr="00657A88">
        <w:rPr>
          <w:rFonts w:cstheme="minorHAnsi"/>
          <w:i/>
          <w:color w:val="000000" w:themeColor="text1"/>
          <w:sz w:val="24"/>
          <w:szCs w:val="24"/>
          <w:lang w:val="en-GB"/>
        </w:rPr>
        <w:t>acco</w:t>
      </w:r>
      <w:proofErr w:type="spellEnd"/>
      <w:r w:rsidRPr="00657A88">
        <w:rPr>
          <w:rFonts w:cstheme="minorHAnsi"/>
          <w:color w:val="000000" w:themeColor="text1"/>
          <w:sz w:val="24"/>
          <w:szCs w:val="24"/>
          <w:lang w:val="en-GB"/>
        </w:rPr>
        <w:t>. They remained visible on the surface for several decades and contributed to the consistent pattern of memorialisation.</w:t>
      </w:r>
    </w:p>
    <w:p w14:paraId="414208A7" w14:textId="4BE47E9E" w:rsidR="00CB3E82" w:rsidRPr="00657A88" w:rsidRDefault="00286EBC" w:rsidP="002D0B8E">
      <w:pPr>
        <w:spacing w:after="0" w:line="240" w:lineRule="auto"/>
        <w:rPr>
          <w:rFonts w:cstheme="minorHAnsi"/>
          <w:color w:val="000000" w:themeColor="text1"/>
          <w:sz w:val="24"/>
          <w:szCs w:val="24"/>
          <w:lang w:val="en-GB"/>
        </w:rPr>
      </w:pPr>
      <w:r w:rsidRPr="00657A88">
        <w:rPr>
          <w:rFonts w:eastAsia="Times New Roman" w:cstheme="minorHAnsi"/>
          <w:color w:val="000000" w:themeColor="text1"/>
          <w:sz w:val="24"/>
          <w:szCs w:val="24"/>
          <w:lang w:val="en-GB" w:eastAsia="it-IT"/>
        </w:rPr>
        <w:t xml:space="preserve">The repetition of these elements over the course of time made it possible to identify an early cult of the female divinity venerated at the 'complex' with remarkable clarity. </w:t>
      </w:r>
      <w:r w:rsidR="00984829" w:rsidRPr="00657A88">
        <w:rPr>
          <w:rFonts w:eastAsia="Times New Roman" w:cstheme="minorHAnsi"/>
          <w:color w:val="000000" w:themeColor="text1"/>
          <w:sz w:val="24"/>
          <w:szCs w:val="24"/>
          <w:lang w:val="en-GB" w:eastAsia="it-IT"/>
        </w:rPr>
        <w:t>S</w:t>
      </w:r>
      <w:r w:rsidRPr="00657A88">
        <w:rPr>
          <w:rFonts w:eastAsia="Times New Roman" w:cstheme="minorHAnsi"/>
          <w:color w:val="000000" w:themeColor="text1"/>
          <w:sz w:val="24"/>
          <w:szCs w:val="24"/>
          <w:lang w:val="en-GB" w:eastAsia="it-IT"/>
        </w:rPr>
        <w:t xml:space="preserve">olid </w:t>
      </w:r>
      <w:r w:rsidRPr="00657A88">
        <w:rPr>
          <w:rFonts w:eastAsia="Times New Roman" w:cstheme="minorHAnsi"/>
          <w:color w:val="000000" w:themeColor="text1"/>
          <w:sz w:val="24"/>
          <w:szCs w:val="24"/>
          <w:lang w:val="en-GB" w:eastAsia="it-IT"/>
        </w:rPr>
        <w:lastRenderedPageBreak/>
        <w:t>clues for her attributes</w:t>
      </w:r>
      <w:r w:rsidR="00984829" w:rsidRPr="00657A88">
        <w:rPr>
          <w:rFonts w:eastAsia="Times New Roman" w:cstheme="minorHAnsi"/>
          <w:color w:val="000000" w:themeColor="text1"/>
          <w:sz w:val="24"/>
          <w:szCs w:val="24"/>
          <w:lang w:val="en-GB" w:eastAsia="it-IT"/>
        </w:rPr>
        <w:t xml:space="preserve"> were detected</w:t>
      </w:r>
      <w:r w:rsidRPr="00657A88">
        <w:rPr>
          <w:rFonts w:eastAsia="Times New Roman" w:cstheme="minorHAnsi"/>
          <w:color w:val="000000" w:themeColor="text1"/>
          <w:sz w:val="24"/>
          <w:szCs w:val="24"/>
          <w:lang w:val="en-GB" w:eastAsia="it-IT"/>
        </w:rPr>
        <w:t xml:space="preserve"> even at the beginning of the sequence </w:t>
      </w:r>
      <w:r w:rsidR="00984829" w:rsidRPr="00657A88">
        <w:rPr>
          <w:rFonts w:eastAsia="Times New Roman" w:cstheme="minorHAnsi"/>
          <w:color w:val="000000" w:themeColor="text1"/>
          <w:sz w:val="24"/>
          <w:szCs w:val="24"/>
          <w:lang w:val="en-GB" w:eastAsia="it-IT"/>
        </w:rPr>
        <w:t>when</w:t>
      </w:r>
      <w:r w:rsidRPr="00657A88">
        <w:rPr>
          <w:rFonts w:eastAsia="Times New Roman" w:cstheme="minorHAnsi"/>
          <w:color w:val="000000" w:themeColor="text1"/>
          <w:sz w:val="24"/>
          <w:szCs w:val="24"/>
          <w:lang w:val="en-GB" w:eastAsia="it-IT"/>
        </w:rPr>
        <w:t xml:space="preserve"> her name Uni </w:t>
      </w:r>
      <w:r w:rsidR="00984829" w:rsidRPr="00657A88">
        <w:rPr>
          <w:rFonts w:eastAsia="Times New Roman" w:cstheme="minorHAnsi"/>
          <w:color w:val="000000" w:themeColor="text1"/>
          <w:sz w:val="24"/>
          <w:szCs w:val="24"/>
          <w:lang w:val="en-GB" w:eastAsia="it-IT"/>
        </w:rPr>
        <w:t>was</w:t>
      </w:r>
      <w:r w:rsidRPr="00657A88">
        <w:rPr>
          <w:rFonts w:eastAsia="Times New Roman" w:cstheme="minorHAnsi"/>
          <w:color w:val="000000" w:themeColor="text1"/>
          <w:sz w:val="24"/>
          <w:szCs w:val="24"/>
          <w:lang w:val="en-GB" w:eastAsia="it-IT"/>
        </w:rPr>
        <w:t xml:space="preserve"> made clear</w:t>
      </w:r>
      <w:r w:rsidR="00094467" w:rsidRPr="00657A88">
        <w:rPr>
          <w:rFonts w:cstheme="minorHAnsi"/>
          <w:color w:val="000000" w:themeColor="text1"/>
          <w:sz w:val="24"/>
          <w:szCs w:val="24"/>
          <w:vertAlign w:val="superscript"/>
          <w:lang w:val="en-US"/>
        </w:rPr>
        <w:t>25</w:t>
      </w:r>
      <w:r w:rsidR="00CB3E82" w:rsidRPr="00657A88">
        <w:rPr>
          <w:rFonts w:cstheme="minorHAnsi"/>
          <w:color w:val="000000" w:themeColor="text1"/>
          <w:sz w:val="24"/>
          <w:szCs w:val="24"/>
          <w:lang w:val="en-US"/>
        </w:rPr>
        <w:t xml:space="preserve">. Indeed, after numerous studies dedicated to these issues, it is now possible to establish some key points in our cultural interpretation. First of all, they concern the high probability that pits and structures of ashes and </w:t>
      </w:r>
      <w:proofErr w:type="spellStart"/>
      <w:r w:rsidR="00CB3E82" w:rsidRPr="00657A88">
        <w:rPr>
          <w:rFonts w:cstheme="minorHAnsi"/>
          <w:i/>
          <w:color w:val="000000" w:themeColor="text1"/>
          <w:sz w:val="24"/>
          <w:szCs w:val="24"/>
          <w:lang w:val="en-US"/>
        </w:rPr>
        <w:t>concotto</w:t>
      </w:r>
      <w:proofErr w:type="spellEnd"/>
      <w:r w:rsidR="00CB3E82" w:rsidRPr="00657A88">
        <w:rPr>
          <w:rFonts w:cstheme="minorHAnsi"/>
          <w:color w:val="000000" w:themeColor="text1"/>
          <w:sz w:val="24"/>
          <w:szCs w:val="24"/>
          <w:lang w:val="en-US"/>
        </w:rPr>
        <w:t xml:space="preserve"> were linked to the cult of the most remote ‘unnamed goddess', good and </w:t>
      </w:r>
      <w:proofErr w:type="spellStart"/>
      <w:r w:rsidR="00CB3E82" w:rsidRPr="00657A88">
        <w:rPr>
          <w:rFonts w:cstheme="minorHAnsi"/>
          <w:color w:val="000000" w:themeColor="text1"/>
          <w:sz w:val="24"/>
          <w:szCs w:val="24"/>
          <w:lang w:val="en-US"/>
        </w:rPr>
        <w:t>favourable</w:t>
      </w:r>
      <w:proofErr w:type="spellEnd"/>
      <w:r w:rsidR="00CB3E82" w:rsidRPr="00657A88">
        <w:rPr>
          <w:rFonts w:cstheme="minorHAnsi"/>
          <w:color w:val="000000" w:themeColor="text1"/>
          <w:sz w:val="24"/>
          <w:szCs w:val="24"/>
          <w:lang w:val="en-US"/>
        </w:rPr>
        <w:t>, protector of the underworld, of hunting, of nature, of the lunar cycles and the animals</w:t>
      </w:r>
      <w:r w:rsidR="00092D0C" w:rsidRPr="00657A88">
        <w:rPr>
          <w:rFonts w:cstheme="minorHAnsi"/>
          <w:color w:val="000000" w:themeColor="text1"/>
          <w:sz w:val="24"/>
          <w:szCs w:val="24"/>
          <w:lang w:val="en-US"/>
        </w:rPr>
        <w:t xml:space="preserve"> </w:t>
      </w:r>
      <w:r w:rsidR="00094467" w:rsidRPr="00657A88">
        <w:rPr>
          <w:rFonts w:cstheme="minorHAnsi"/>
          <w:color w:val="000000" w:themeColor="text1"/>
          <w:sz w:val="24"/>
          <w:szCs w:val="24"/>
          <w:vertAlign w:val="superscript"/>
          <w:lang w:val="en-US"/>
        </w:rPr>
        <w:t>26,27</w:t>
      </w:r>
      <w:r w:rsidR="00CB3E82" w:rsidRPr="00657A88">
        <w:rPr>
          <w:rFonts w:cstheme="minorHAnsi"/>
          <w:color w:val="000000" w:themeColor="text1"/>
          <w:sz w:val="24"/>
          <w:szCs w:val="24"/>
          <w:lang w:val="en-US"/>
        </w:rPr>
        <w:t>.</w:t>
      </w:r>
      <w:r w:rsidR="002D0B8E" w:rsidRPr="00657A88">
        <w:rPr>
          <w:rFonts w:cstheme="minorHAnsi"/>
          <w:color w:val="000000" w:themeColor="text1"/>
          <w:sz w:val="24"/>
          <w:szCs w:val="24"/>
          <w:lang w:val="en-US"/>
        </w:rPr>
        <w:t xml:space="preserve"> </w:t>
      </w:r>
      <w:r w:rsidR="00A57A0D" w:rsidRPr="00657A88">
        <w:rPr>
          <w:rFonts w:cstheme="minorHAnsi"/>
          <w:color w:val="000000" w:themeColor="text1"/>
          <w:sz w:val="24"/>
          <w:szCs w:val="24"/>
          <w:lang w:val="en-US"/>
        </w:rPr>
        <w:t>V</w:t>
      </w:r>
      <w:r w:rsidR="00CB3E82" w:rsidRPr="00657A88">
        <w:rPr>
          <w:rFonts w:cstheme="minorHAnsi"/>
          <w:color w:val="000000" w:themeColor="text1"/>
          <w:sz w:val="24"/>
          <w:szCs w:val="24"/>
          <w:lang w:val="en-US"/>
        </w:rPr>
        <w:t xml:space="preserve">eneration through offerings, libations and multifaceted practices can be followed through the composition and distribution of these structures over the course of time. </w:t>
      </w:r>
      <w:r w:rsidR="002D0B8E" w:rsidRPr="00657A88">
        <w:rPr>
          <w:rFonts w:cstheme="minorHAnsi"/>
          <w:color w:val="000000" w:themeColor="text1"/>
          <w:sz w:val="24"/>
          <w:szCs w:val="24"/>
          <w:lang w:val="en-US"/>
        </w:rPr>
        <w:t>T</w:t>
      </w:r>
      <w:r w:rsidR="00CB3E82" w:rsidRPr="00657A88">
        <w:rPr>
          <w:rFonts w:cstheme="minorHAnsi"/>
          <w:color w:val="000000" w:themeColor="text1"/>
          <w:sz w:val="24"/>
          <w:szCs w:val="24"/>
          <w:lang w:val="en-US"/>
        </w:rPr>
        <w:t xml:space="preserve">hese practices remained unchanged from the Bronze Age up until the </w:t>
      </w:r>
      <w:r w:rsidR="00A415B5">
        <w:rPr>
          <w:rFonts w:cstheme="minorHAnsi"/>
          <w:color w:val="000000" w:themeColor="text1"/>
          <w:sz w:val="24"/>
          <w:szCs w:val="24"/>
          <w:lang w:val="en-US"/>
        </w:rPr>
        <w:t>a</w:t>
      </w:r>
      <w:r w:rsidR="00CB3E82" w:rsidRPr="00657A88">
        <w:rPr>
          <w:rFonts w:cstheme="minorHAnsi"/>
          <w:color w:val="000000" w:themeColor="text1"/>
          <w:sz w:val="24"/>
          <w:szCs w:val="24"/>
          <w:lang w:val="en-US"/>
        </w:rPr>
        <w:t xml:space="preserve">rchaic phase, </w:t>
      </w:r>
      <w:r w:rsidR="00537407" w:rsidRPr="00657A88">
        <w:rPr>
          <w:rFonts w:cstheme="minorHAnsi"/>
          <w:color w:val="000000" w:themeColor="text1"/>
          <w:sz w:val="24"/>
          <w:szCs w:val="24"/>
          <w:lang w:val="en-US"/>
        </w:rPr>
        <w:t xml:space="preserve">whilst </w:t>
      </w:r>
      <w:r w:rsidR="00CB3E82" w:rsidRPr="00657A88">
        <w:rPr>
          <w:rFonts w:cstheme="minorHAnsi"/>
          <w:color w:val="000000" w:themeColor="text1"/>
          <w:sz w:val="24"/>
          <w:szCs w:val="24"/>
          <w:lang w:val="en-US"/>
        </w:rPr>
        <w:t xml:space="preserve">becoming more and more structured over the decades. They can therefore be considered real </w:t>
      </w:r>
      <w:proofErr w:type="spellStart"/>
      <w:r w:rsidR="00CB3E82" w:rsidRPr="00657A88">
        <w:rPr>
          <w:rFonts w:cstheme="minorHAnsi"/>
          <w:i/>
          <w:iCs/>
          <w:color w:val="000000" w:themeColor="text1"/>
          <w:sz w:val="24"/>
          <w:szCs w:val="24"/>
          <w:lang w:val="en-US"/>
        </w:rPr>
        <w:t>en</w:t>
      </w:r>
      <w:proofErr w:type="spellEnd"/>
      <w:r w:rsidR="00CB3E82" w:rsidRPr="00657A88">
        <w:rPr>
          <w:rFonts w:cstheme="minorHAnsi"/>
          <w:i/>
          <w:iCs/>
          <w:color w:val="000000" w:themeColor="text1"/>
          <w:sz w:val="24"/>
          <w:szCs w:val="24"/>
          <w:lang w:val="en-US"/>
        </w:rPr>
        <w:t xml:space="preserve"> </w:t>
      </w:r>
      <w:proofErr w:type="spellStart"/>
      <w:r w:rsidR="00CB3E82" w:rsidRPr="00657A88">
        <w:rPr>
          <w:rFonts w:cstheme="minorHAnsi"/>
          <w:i/>
          <w:iCs/>
          <w:color w:val="000000" w:themeColor="text1"/>
          <w:sz w:val="24"/>
          <w:szCs w:val="24"/>
          <w:lang w:val="en-US"/>
        </w:rPr>
        <w:t>plein</w:t>
      </w:r>
      <w:proofErr w:type="spellEnd"/>
      <w:r w:rsidR="00CB3E82" w:rsidRPr="00657A88">
        <w:rPr>
          <w:rFonts w:cstheme="minorHAnsi"/>
          <w:i/>
          <w:iCs/>
          <w:color w:val="000000" w:themeColor="text1"/>
          <w:sz w:val="24"/>
          <w:szCs w:val="24"/>
          <w:lang w:val="en-US"/>
        </w:rPr>
        <w:t xml:space="preserve"> air </w:t>
      </w:r>
      <w:r w:rsidR="00CB3E82" w:rsidRPr="00657A88">
        <w:rPr>
          <w:rFonts w:cstheme="minorHAnsi"/>
          <w:color w:val="000000" w:themeColor="text1"/>
          <w:sz w:val="24"/>
          <w:szCs w:val="24"/>
          <w:lang w:val="en-US"/>
        </w:rPr>
        <w:t>altars, made up of various materials and features that remained unchanged from generation to generation. They acquired a more defined appearance over time, thanks to their increased frequency</w:t>
      </w:r>
      <w:r w:rsidR="00E00F42" w:rsidRPr="00657A88">
        <w:rPr>
          <w:rFonts w:cstheme="minorHAnsi"/>
          <w:color w:val="000000" w:themeColor="text1"/>
          <w:sz w:val="24"/>
          <w:szCs w:val="24"/>
          <w:vertAlign w:val="superscript"/>
          <w:lang w:val="en-US"/>
        </w:rPr>
        <w:t>2</w:t>
      </w:r>
      <w:r w:rsidR="00094467" w:rsidRPr="00657A88">
        <w:rPr>
          <w:rFonts w:cstheme="minorHAnsi"/>
          <w:color w:val="000000" w:themeColor="text1"/>
          <w:sz w:val="24"/>
          <w:szCs w:val="24"/>
          <w:vertAlign w:val="superscript"/>
          <w:lang w:val="en-US"/>
        </w:rPr>
        <w:t>8</w:t>
      </w:r>
      <w:r w:rsidR="00E00F42" w:rsidRPr="00657A88">
        <w:rPr>
          <w:rFonts w:cstheme="minorHAnsi"/>
          <w:color w:val="000000" w:themeColor="text1"/>
          <w:sz w:val="24"/>
          <w:szCs w:val="24"/>
          <w:lang w:val="en-US"/>
        </w:rPr>
        <w:t>.</w:t>
      </w:r>
    </w:p>
    <w:p w14:paraId="1D52C9B5" w14:textId="24BF4561" w:rsidR="00CB3E82" w:rsidRPr="00657A88" w:rsidRDefault="00CB3E82" w:rsidP="00CB3E8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For this reason, all the depositions of the 'monumental complex' </w:t>
      </w:r>
      <w:r w:rsidR="00537407" w:rsidRPr="00657A88">
        <w:rPr>
          <w:rFonts w:cstheme="minorHAnsi"/>
          <w:color w:val="000000" w:themeColor="text1"/>
          <w:sz w:val="24"/>
          <w:szCs w:val="24"/>
          <w:lang w:val="en-GB"/>
        </w:rPr>
        <w:t>we</w:t>
      </w:r>
      <w:r w:rsidRPr="00657A88">
        <w:rPr>
          <w:rFonts w:cstheme="minorHAnsi"/>
          <w:color w:val="000000" w:themeColor="text1"/>
          <w:sz w:val="24"/>
          <w:szCs w:val="24"/>
          <w:lang w:val="en-GB"/>
        </w:rPr>
        <w:t xml:space="preserve">re part of the rituals of the divinity, precisely because of their special treatment in the sacred area. They find a specific place in the evolution of the primitive cult dedicated to the female divinity of the 'complex'.  This cult </w:t>
      </w:r>
      <w:r w:rsidR="00537407" w:rsidRPr="00657A88">
        <w:rPr>
          <w:rFonts w:cstheme="minorHAnsi"/>
          <w:color w:val="000000" w:themeColor="text1"/>
          <w:sz w:val="24"/>
          <w:szCs w:val="24"/>
          <w:lang w:val="en-GB"/>
        </w:rPr>
        <w:t>was</w:t>
      </w:r>
      <w:r w:rsidRPr="00657A88">
        <w:rPr>
          <w:rFonts w:cstheme="minorHAnsi"/>
          <w:color w:val="000000" w:themeColor="text1"/>
          <w:sz w:val="24"/>
          <w:szCs w:val="24"/>
          <w:lang w:val="en-GB"/>
        </w:rPr>
        <w:t xml:space="preserve"> transmitted over the centuries from the numinous past of the Bronze Age, </w:t>
      </w:r>
      <w:r w:rsidR="00537407" w:rsidRPr="00657A88">
        <w:rPr>
          <w:rFonts w:cstheme="minorHAnsi"/>
          <w:color w:val="000000" w:themeColor="text1"/>
          <w:sz w:val="24"/>
          <w:szCs w:val="24"/>
          <w:lang w:val="en-GB"/>
        </w:rPr>
        <w:t xml:space="preserve">then </w:t>
      </w:r>
      <w:r w:rsidRPr="00657A88">
        <w:rPr>
          <w:rFonts w:cstheme="minorHAnsi"/>
          <w:color w:val="000000" w:themeColor="text1"/>
          <w:sz w:val="24"/>
          <w:szCs w:val="24"/>
          <w:lang w:val="en-GB"/>
        </w:rPr>
        <w:t xml:space="preserve">to characterize the ritual practices of the more evolved phases with greater and greater information. </w:t>
      </w:r>
    </w:p>
    <w:p w14:paraId="50C53E63" w14:textId="707E37A0" w:rsidR="00230501" w:rsidRPr="00657A88" w:rsidRDefault="00230501" w:rsidP="00CB3E82">
      <w:pPr>
        <w:spacing w:after="0" w:line="240" w:lineRule="auto"/>
        <w:rPr>
          <w:rFonts w:cstheme="minorHAnsi"/>
          <w:color w:val="000000" w:themeColor="text1"/>
          <w:sz w:val="24"/>
          <w:szCs w:val="24"/>
          <w:lang w:val="en-GB"/>
        </w:rPr>
      </w:pPr>
    </w:p>
    <w:p w14:paraId="66417A67" w14:textId="2C33473F" w:rsidR="00905EFD" w:rsidRPr="00657A88" w:rsidRDefault="00230501" w:rsidP="00CB3E82">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Broader osteological comparisons</w:t>
      </w:r>
    </w:p>
    <w:p w14:paraId="2225486A" w14:textId="2F6431F1" w:rsidR="00230501" w:rsidRPr="00657A88" w:rsidRDefault="00905EFD" w:rsidP="00230501">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It</w:t>
      </w:r>
      <w:r w:rsidR="00230501" w:rsidRPr="00657A88">
        <w:rPr>
          <w:rFonts w:cstheme="minorHAnsi"/>
          <w:color w:val="000000" w:themeColor="text1"/>
          <w:sz w:val="24"/>
          <w:szCs w:val="24"/>
          <w:lang w:val="en-GB"/>
        </w:rPr>
        <w:t xml:space="preserve"> is interesting to note that based on palaeopathological analyses using similar methods, only 40% of Roman Milanese women showed signs of mechanical stress</w:t>
      </w:r>
      <w:r w:rsidR="00E00F42" w:rsidRPr="00657A88">
        <w:rPr>
          <w:rFonts w:cstheme="minorHAnsi"/>
          <w:color w:val="000000" w:themeColor="text1"/>
          <w:sz w:val="24"/>
          <w:szCs w:val="24"/>
          <w:vertAlign w:val="superscript"/>
          <w:lang w:val="en-GB"/>
        </w:rPr>
        <w:t>2</w:t>
      </w:r>
      <w:r w:rsidR="00094467" w:rsidRPr="00657A88">
        <w:rPr>
          <w:rFonts w:cstheme="minorHAnsi"/>
          <w:color w:val="000000" w:themeColor="text1"/>
          <w:sz w:val="24"/>
          <w:szCs w:val="24"/>
          <w:vertAlign w:val="superscript"/>
          <w:lang w:val="en-GB"/>
        </w:rPr>
        <w:t>9</w:t>
      </w:r>
      <w:r w:rsidR="00230501" w:rsidRPr="00657A88">
        <w:rPr>
          <w:rFonts w:cstheme="minorHAnsi"/>
          <w:color w:val="000000" w:themeColor="text1"/>
          <w:sz w:val="24"/>
          <w:szCs w:val="24"/>
          <w:lang w:val="en-GB"/>
        </w:rPr>
        <w:t>. Although Roman Milan is both geographically and temporally distinct from Etruscan Tarquinia, this result, dissimilar from other sites in Antiquity, may indicate that the females of Tarquinia were very active and more physically involved in everyday life than what was observed for their Roman counterpart. For instance, only 34% of the skeletons from Roman Milan showed signs of trauma</w:t>
      </w:r>
      <w:r w:rsidR="00094467" w:rsidRPr="00657A88">
        <w:rPr>
          <w:rFonts w:cstheme="minorHAnsi"/>
          <w:color w:val="000000" w:themeColor="text1"/>
          <w:sz w:val="24"/>
          <w:szCs w:val="24"/>
          <w:vertAlign w:val="superscript"/>
          <w:lang w:val="en-GB"/>
        </w:rPr>
        <w:t>29</w:t>
      </w:r>
      <w:r w:rsidR="00230501" w:rsidRPr="00657A88">
        <w:rPr>
          <w:rFonts w:cstheme="minorHAnsi"/>
          <w:color w:val="000000" w:themeColor="text1"/>
          <w:sz w:val="24"/>
          <w:szCs w:val="24"/>
          <w:lang w:val="en-GB"/>
        </w:rPr>
        <w:t>. Similarly, about 35% of individuals from a mass grave found in ancient Ephesus (Turkey) linked to gladiator tombstones showed traumatic lesions. It is important to note that Roman gladiators, depending on the type, wore protective gear providing protection of the head, upper limbs and dominant leg, in addition to the shield</w:t>
      </w:r>
      <w:r w:rsidR="00094467" w:rsidRPr="00657A88">
        <w:rPr>
          <w:rFonts w:cstheme="minorHAnsi"/>
          <w:color w:val="000000" w:themeColor="text1"/>
          <w:sz w:val="24"/>
          <w:szCs w:val="24"/>
          <w:vertAlign w:val="superscript"/>
          <w:lang w:val="en-GB"/>
        </w:rPr>
        <w:t>30</w:t>
      </w:r>
      <w:r w:rsidR="00230501" w:rsidRPr="00657A88">
        <w:rPr>
          <w:rFonts w:cstheme="minorHAnsi"/>
          <w:color w:val="000000" w:themeColor="text1"/>
          <w:sz w:val="24"/>
          <w:szCs w:val="24"/>
          <w:lang w:val="en-GB"/>
        </w:rPr>
        <w:t>. Other sites in Roman border provinces (Britannia, Dalmatia and Pannonia) show frequencies of trauma occurrence varying between 8% and 13%</w:t>
      </w:r>
      <w:r w:rsidR="00094467" w:rsidRPr="00657A88">
        <w:rPr>
          <w:rFonts w:cstheme="minorHAnsi"/>
          <w:color w:val="000000" w:themeColor="text1"/>
          <w:sz w:val="24"/>
          <w:szCs w:val="24"/>
          <w:vertAlign w:val="superscript"/>
          <w:lang w:val="en-GB"/>
        </w:rPr>
        <w:t>31</w:t>
      </w:r>
      <w:r w:rsidR="00230501" w:rsidRPr="00657A88">
        <w:rPr>
          <w:rFonts w:cstheme="minorHAnsi"/>
          <w:color w:val="000000" w:themeColor="text1"/>
          <w:sz w:val="24"/>
          <w:szCs w:val="24"/>
          <w:lang w:val="en-GB"/>
        </w:rPr>
        <w:t xml:space="preserve">. These results </w:t>
      </w:r>
      <w:r w:rsidR="001B6093" w:rsidRPr="00657A88">
        <w:rPr>
          <w:rFonts w:cstheme="minorHAnsi"/>
          <w:color w:val="000000" w:themeColor="text1"/>
          <w:sz w:val="24"/>
          <w:szCs w:val="24"/>
          <w:lang w:val="en-GB"/>
        </w:rPr>
        <w:t>show</w:t>
      </w:r>
      <w:r w:rsidR="00230501" w:rsidRPr="00657A88">
        <w:rPr>
          <w:rFonts w:cstheme="minorHAnsi"/>
          <w:color w:val="000000" w:themeColor="text1"/>
          <w:sz w:val="24"/>
          <w:szCs w:val="24"/>
          <w:lang w:val="en-GB"/>
        </w:rPr>
        <w:t xml:space="preserve"> that </w:t>
      </w:r>
      <w:r w:rsidRPr="00657A88">
        <w:rPr>
          <w:rFonts w:cstheme="minorHAnsi"/>
          <w:color w:val="000000" w:themeColor="text1"/>
          <w:sz w:val="24"/>
          <w:szCs w:val="24"/>
          <w:lang w:val="en-GB"/>
        </w:rPr>
        <w:t xml:space="preserve">visible </w:t>
      </w:r>
      <w:r w:rsidR="00230501" w:rsidRPr="00657A88">
        <w:rPr>
          <w:rFonts w:cstheme="minorHAnsi"/>
          <w:color w:val="000000" w:themeColor="text1"/>
          <w:sz w:val="24"/>
          <w:szCs w:val="24"/>
          <w:lang w:val="en-GB"/>
        </w:rPr>
        <w:t xml:space="preserve">trauma rates in Tarquinia </w:t>
      </w:r>
      <w:r w:rsidRPr="00657A88">
        <w:rPr>
          <w:rFonts w:cstheme="minorHAnsi"/>
          <w:color w:val="000000" w:themeColor="text1"/>
          <w:sz w:val="24"/>
          <w:szCs w:val="24"/>
          <w:lang w:val="en-GB"/>
        </w:rPr>
        <w:t>we</w:t>
      </w:r>
      <w:r w:rsidR="00230501" w:rsidRPr="00657A88">
        <w:rPr>
          <w:rFonts w:cstheme="minorHAnsi"/>
          <w:color w:val="000000" w:themeColor="text1"/>
          <w:sz w:val="24"/>
          <w:szCs w:val="24"/>
          <w:lang w:val="en-GB"/>
        </w:rPr>
        <w:t xml:space="preserve">re exceptionally high and may be related to specific occupational activity or violence in Etruscan Tarquinia.  </w:t>
      </w:r>
    </w:p>
    <w:p w14:paraId="5C7FCA06" w14:textId="31BB6927" w:rsidR="00230501" w:rsidRPr="00657A88" w:rsidRDefault="00230501" w:rsidP="00CB3E82">
      <w:pPr>
        <w:spacing w:after="0" w:line="240" w:lineRule="auto"/>
        <w:rPr>
          <w:rFonts w:cstheme="minorHAnsi"/>
          <w:color w:val="000000" w:themeColor="text1"/>
          <w:sz w:val="24"/>
          <w:szCs w:val="24"/>
          <w:lang w:val="en-GB"/>
        </w:rPr>
      </w:pPr>
    </w:p>
    <w:p w14:paraId="7DBDBCDB" w14:textId="77777777" w:rsidR="00C66DEB" w:rsidRPr="00657A88" w:rsidRDefault="00C66DEB" w:rsidP="00CB3E82">
      <w:pPr>
        <w:spacing w:after="0" w:line="240" w:lineRule="auto"/>
        <w:rPr>
          <w:rFonts w:cstheme="minorHAnsi"/>
          <w:color w:val="000000" w:themeColor="text1"/>
          <w:sz w:val="24"/>
          <w:szCs w:val="24"/>
          <w:lang w:val="en-GB"/>
        </w:rPr>
      </w:pPr>
    </w:p>
    <w:p w14:paraId="433B6633" w14:textId="5B31048E" w:rsidR="007952CC" w:rsidRPr="00657A88" w:rsidRDefault="007952CC" w:rsidP="00232FC7">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Osteological methods</w:t>
      </w:r>
    </w:p>
    <w:p w14:paraId="7071C37E" w14:textId="17DA43E0" w:rsidR="007952CC" w:rsidRPr="00657A88" w:rsidRDefault="007952CC" w:rsidP="007952CC">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Sex estimation relied upon dimorphic morphological traits of the pelvis and cranium</w:t>
      </w:r>
      <w:r w:rsidR="009A1319" w:rsidRPr="00657A88">
        <w:rPr>
          <w:rFonts w:cstheme="minorHAnsi"/>
          <w:color w:val="000000" w:themeColor="text1"/>
          <w:sz w:val="24"/>
          <w:szCs w:val="24"/>
          <w:lang w:val="en-GB"/>
        </w:rPr>
        <w:t xml:space="preserve"> </w:t>
      </w:r>
      <w:r w:rsidR="00094467" w:rsidRPr="00657A88">
        <w:rPr>
          <w:rFonts w:cstheme="minorHAnsi"/>
          <w:color w:val="000000" w:themeColor="text1"/>
          <w:sz w:val="24"/>
          <w:szCs w:val="24"/>
          <w:vertAlign w:val="superscript"/>
          <w:lang w:val="en-GB"/>
        </w:rPr>
        <w:t>32</w:t>
      </w:r>
      <w:r w:rsidR="009A1319" w:rsidRPr="00657A88">
        <w:rPr>
          <w:rFonts w:cstheme="minorHAnsi"/>
          <w:color w:val="000000" w:themeColor="text1"/>
          <w:sz w:val="24"/>
          <w:szCs w:val="24"/>
          <w:vertAlign w:val="superscript"/>
          <w:lang w:val="en-GB"/>
        </w:rPr>
        <w:t xml:space="preserve">, </w:t>
      </w:r>
      <w:r w:rsidR="00094467" w:rsidRPr="00657A88">
        <w:rPr>
          <w:rFonts w:cstheme="minorHAnsi"/>
          <w:color w:val="000000" w:themeColor="text1"/>
          <w:sz w:val="24"/>
          <w:szCs w:val="24"/>
          <w:vertAlign w:val="superscript"/>
          <w:lang w:val="en-GB"/>
        </w:rPr>
        <w:t>33</w:t>
      </w:r>
      <w:r w:rsidR="009A1319" w:rsidRPr="00657A88">
        <w:rPr>
          <w:rFonts w:cstheme="minorHAnsi"/>
          <w:color w:val="000000" w:themeColor="text1"/>
          <w:sz w:val="24"/>
          <w:szCs w:val="24"/>
          <w:vertAlign w:val="superscript"/>
          <w:lang w:val="en-GB"/>
        </w:rPr>
        <w:t xml:space="preserve">, </w:t>
      </w:r>
      <w:r w:rsidR="00094467" w:rsidRPr="00657A88">
        <w:rPr>
          <w:rFonts w:cstheme="minorHAnsi"/>
          <w:color w:val="000000" w:themeColor="text1"/>
          <w:sz w:val="24"/>
          <w:szCs w:val="24"/>
          <w:vertAlign w:val="superscript"/>
          <w:lang w:val="en-GB"/>
        </w:rPr>
        <w:t>34</w:t>
      </w:r>
      <w:r w:rsidR="003949D0" w:rsidRPr="00657A88">
        <w:rPr>
          <w:rFonts w:cstheme="minorHAnsi"/>
          <w:color w:val="000000" w:themeColor="text1"/>
          <w:sz w:val="24"/>
          <w:szCs w:val="24"/>
          <w:vertAlign w:val="superscript"/>
          <w:lang w:val="en-GB"/>
        </w:rPr>
        <w:t>,</w:t>
      </w:r>
      <w:r w:rsidR="00094467" w:rsidRPr="00657A88">
        <w:rPr>
          <w:rFonts w:cstheme="minorHAnsi"/>
          <w:color w:val="000000" w:themeColor="text1"/>
          <w:sz w:val="24"/>
          <w:szCs w:val="24"/>
          <w:vertAlign w:val="superscript"/>
          <w:lang w:val="en-GB"/>
        </w:rPr>
        <w:t>35</w:t>
      </w:r>
      <w:r w:rsidRPr="00657A88">
        <w:rPr>
          <w:rFonts w:cstheme="minorHAnsi"/>
          <w:color w:val="000000" w:themeColor="text1"/>
          <w:sz w:val="24"/>
          <w:szCs w:val="24"/>
          <w:lang w:val="en-GB"/>
        </w:rPr>
        <w:t xml:space="preserve"> and metric analysis</w:t>
      </w:r>
      <w:r w:rsidR="009A1319" w:rsidRPr="00657A88">
        <w:rPr>
          <w:rFonts w:cstheme="minorHAnsi"/>
          <w:color w:val="000000" w:themeColor="text1"/>
          <w:sz w:val="24"/>
          <w:szCs w:val="24"/>
          <w:lang w:val="en-GB"/>
        </w:rPr>
        <w:t xml:space="preserve"> </w:t>
      </w:r>
      <w:r w:rsidR="00094467" w:rsidRPr="00657A88">
        <w:rPr>
          <w:rFonts w:cstheme="minorHAnsi"/>
          <w:color w:val="000000" w:themeColor="text1"/>
          <w:sz w:val="24"/>
          <w:szCs w:val="24"/>
          <w:vertAlign w:val="superscript"/>
          <w:lang w:val="en-GB"/>
        </w:rPr>
        <w:t>36</w:t>
      </w:r>
      <w:r w:rsidR="009A1319" w:rsidRPr="00657A88">
        <w:rPr>
          <w:rFonts w:cstheme="minorHAnsi"/>
          <w:color w:val="000000" w:themeColor="text1"/>
          <w:sz w:val="24"/>
          <w:szCs w:val="24"/>
          <w:vertAlign w:val="superscript"/>
          <w:lang w:val="en-GB"/>
        </w:rPr>
        <w:t>,</w:t>
      </w:r>
      <w:r w:rsidR="00094467" w:rsidRPr="00657A88">
        <w:rPr>
          <w:rFonts w:cstheme="minorHAnsi"/>
          <w:color w:val="000000" w:themeColor="text1"/>
          <w:sz w:val="24"/>
          <w:szCs w:val="24"/>
          <w:vertAlign w:val="superscript"/>
          <w:lang w:val="en-GB"/>
        </w:rPr>
        <w:t>37</w:t>
      </w:r>
      <w:r w:rsidRPr="00657A88">
        <w:rPr>
          <w:rFonts w:cstheme="minorHAnsi"/>
          <w:color w:val="000000" w:themeColor="text1"/>
          <w:sz w:val="24"/>
          <w:szCs w:val="24"/>
          <w:lang w:val="en-GB"/>
        </w:rPr>
        <w:t>. Age-at-death estimation was based on degenerative changes at the pubic symphysis</w:t>
      </w:r>
      <w:r w:rsidR="009A1319" w:rsidRPr="00657A88">
        <w:rPr>
          <w:rFonts w:cstheme="minorHAnsi"/>
          <w:color w:val="000000" w:themeColor="text1"/>
          <w:sz w:val="24"/>
          <w:szCs w:val="24"/>
          <w:lang w:val="en-GB"/>
        </w:rPr>
        <w:t xml:space="preserve"> </w:t>
      </w:r>
      <w:r w:rsidR="001559DB" w:rsidRPr="00657A88">
        <w:rPr>
          <w:rFonts w:cstheme="minorHAnsi"/>
          <w:color w:val="000000" w:themeColor="text1"/>
          <w:sz w:val="24"/>
          <w:szCs w:val="24"/>
          <w:vertAlign w:val="superscript"/>
          <w:lang w:val="en-GB"/>
        </w:rPr>
        <w:t>3</w:t>
      </w:r>
      <w:r w:rsidR="00094467" w:rsidRPr="00657A88">
        <w:rPr>
          <w:rFonts w:cstheme="minorHAnsi"/>
          <w:color w:val="000000" w:themeColor="text1"/>
          <w:sz w:val="24"/>
          <w:szCs w:val="24"/>
          <w:vertAlign w:val="superscript"/>
          <w:lang w:val="en-GB"/>
        </w:rPr>
        <w:t>8</w:t>
      </w:r>
      <w:r w:rsidRPr="00657A88">
        <w:rPr>
          <w:rFonts w:cstheme="minorHAnsi"/>
          <w:color w:val="000000" w:themeColor="text1"/>
          <w:sz w:val="24"/>
          <w:szCs w:val="24"/>
          <w:lang w:val="en-GB"/>
        </w:rPr>
        <w:t xml:space="preserve"> auricular surface</w:t>
      </w:r>
      <w:r w:rsidR="001559DB" w:rsidRPr="00657A88">
        <w:rPr>
          <w:rFonts w:cstheme="minorHAnsi"/>
          <w:color w:val="000000" w:themeColor="text1"/>
          <w:sz w:val="24"/>
          <w:szCs w:val="24"/>
          <w:vertAlign w:val="superscript"/>
          <w:lang w:val="en-GB"/>
        </w:rPr>
        <w:t>3</w:t>
      </w:r>
      <w:r w:rsidR="00094467" w:rsidRPr="00657A88">
        <w:rPr>
          <w:rFonts w:cstheme="minorHAnsi"/>
          <w:color w:val="000000" w:themeColor="text1"/>
          <w:sz w:val="24"/>
          <w:szCs w:val="24"/>
          <w:vertAlign w:val="superscript"/>
          <w:lang w:val="en-GB"/>
        </w:rPr>
        <w:t>9</w:t>
      </w:r>
      <w:r w:rsidR="009A1319" w:rsidRPr="00657A88">
        <w:rPr>
          <w:rFonts w:cstheme="minorHAnsi"/>
          <w:color w:val="000000" w:themeColor="text1"/>
          <w:sz w:val="24"/>
          <w:szCs w:val="24"/>
          <w:vertAlign w:val="superscript"/>
          <w:lang w:val="en-GB"/>
        </w:rPr>
        <w:t>,</w:t>
      </w:r>
      <w:r w:rsidR="00094467" w:rsidRPr="00657A88">
        <w:rPr>
          <w:rFonts w:cstheme="minorHAnsi"/>
          <w:color w:val="000000" w:themeColor="text1"/>
          <w:sz w:val="24"/>
          <w:szCs w:val="24"/>
          <w:vertAlign w:val="superscript"/>
          <w:lang w:val="en-GB"/>
        </w:rPr>
        <w:t>40</w:t>
      </w:r>
      <w:r w:rsidRPr="00657A88">
        <w:rPr>
          <w:rFonts w:cstheme="minorHAnsi"/>
          <w:color w:val="000000" w:themeColor="text1"/>
          <w:sz w:val="24"/>
          <w:szCs w:val="24"/>
          <w:lang w:val="en-GB"/>
        </w:rPr>
        <w:t xml:space="preserve"> and acetabulum</w:t>
      </w:r>
      <w:r w:rsidR="00094467" w:rsidRPr="00657A88">
        <w:rPr>
          <w:rFonts w:cstheme="minorHAnsi"/>
          <w:color w:val="000000" w:themeColor="text1"/>
          <w:sz w:val="24"/>
          <w:szCs w:val="24"/>
          <w:vertAlign w:val="superscript"/>
          <w:lang w:val="en-GB"/>
        </w:rPr>
        <w:t>41</w:t>
      </w:r>
      <w:r w:rsidRPr="00657A88">
        <w:rPr>
          <w:rFonts w:cstheme="minorHAnsi"/>
          <w:color w:val="000000" w:themeColor="text1"/>
          <w:sz w:val="24"/>
          <w:szCs w:val="24"/>
          <w:lang w:val="en-GB"/>
        </w:rPr>
        <w:t>, sternal end of the fourth rib</w:t>
      </w:r>
      <w:r w:rsidR="00094467" w:rsidRPr="00657A88">
        <w:rPr>
          <w:rFonts w:cstheme="minorHAnsi"/>
          <w:color w:val="000000" w:themeColor="text1"/>
          <w:sz w:val="24"/>
          <w:szCs w:val="24"/>
          <w:vertAlign w:val="superscript"/>
          <w:lang w:val="en-GB"/>
        </w:rPr>
        <w:t>42</w:t>
      </w:r>
      <w:r w:rsidR="002350A2"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and radiological measurements of the dental pulp</w:t>
      </w:r>
      <w:r w:rsidR="003A0E73" w:rsidRPr="00657A88">
        <w:rPr>
          <w:rFonts w:cstheme="minorHAnsi"/>
          <w:color w:val="000000" w:themeColor="text1"/>
          <w:sz w:val="24"/>
          <w:szCs w:val="24"/>
          <w:vertAlign w:val="superscript"/>
          <w:lang w:val="en-GB"/>
        </w:rPr>
        <w:t>43</w:t>
      </w:r>
      <w:r w:rsidR="002350A2" w:rsidRPr="00657A88">
        <w:rPr>
          <w:rFonts w:cstheme="minorHAnsi"/>
          <w:color w:val="000000" w:themeColor="text1"/>
          <w:sz w:val="24"/>
          <w:szCs w:val="24"/>
          <w:lang w:val="en-GB"/>
        </w:rPr>
        <w:t xml:space="preserve">. </w:t>
      </w:r>
      <w:r w:rsidRPr="00657A88">
        <w:rPr>
          <w:rFonts w:cstheme="minorHAnsi"/>
          <w:color w:val="000000" w:themeColor="text1"/>
          <w:sz w:val="24"/>
          <w:szCs w:val="24"/>
          <w:lang w:val="en-GB"/>
        </w:rPr>
        <w:t>Population affinity was estimated from morphometric traits of the cranium</w:t>
      </w:r>
      <w:r w:rsidR="003A0E73" w:rsidRPr="00657A88">
        <w:rPr>
          <w:rFonts w:cstheme="minorHAnsi"/>
          <w:color w:val="000000" w:themeColor="text1"/>
          <w:sz w:val="24"/>
          <w:szCs w:val="24"/>
          <w:vertAlign w:val="superscript"/>
          <w:lang w:val="en-GB"/>
        </w:rPr>
        <w:t>44</w:t>
      </w:r>
      <w:r w:rsidR="002350A2" w:rsidRPr="00657A88">
        <w:rPr>
          <w:rFonts w:cstheme="minorHAnsi"/>
          <w:color w:val="000000" w:themeColor="text1"/>
          <w:sz w:val="24"/>
          <w:szCs w:val="24"/>
          <w:vertAlign w:val="superscript"/>
          <w:lang w:val="en-GB"/>
        </w:rPr>
        <w:t xml:space="preserve">, </w:t>
      </w:r>
      <w:r w:rsidR="003A0E73" w:rsidRPr="00657A88">
        <w:rPr>
          <w:rFonts w:cstheme="minorHAnsi"/>
          <w:color w:val="000000" w:themeColor="text1"/>
          <w:sz w:val="24"/>
          <w:szCs w:val="24"/>
          <w:vertAlign w:val="superscript"/>
          <w:lang w:val="en-GB"/>
        </w:rPr>
        <w:t>45</w:t>
      </w:r>
      <w:r w:rsidRPr="00657A88">
        <w:rPr>
          <w:rFonts w:cstheme="minorHAnsi"/>
          <w:color w:val="000000" w:themeColor="text1"/>
          <w:sz w:val="24"/>
          <w:szCs w:val="24"/>
          <w:lang w:val="en-GB"/>
        </w:rPr>
        <w:t>. Pathological and traumatic analysis was performed following pal</w:t>
      </w:r>
      <w:r w:rsidR="007852F0" w:rsidRPr="00657A88">
        <w:rPr>
          <w:rFonts w:cstheme="minorHAnsi"/>
          <w:color w:val="000000" w:themeColor="text1"/>
          <w:sz w:val="24"/>
          <w:szCs w:val="24"/>
          <w:lang w:val="en-GB"/>
        </w:rPr>
        <w:t>a</w:t>
      </w:r>
      <w:r w:rsidRPr="00657A88">
        <w:rPr>
          <w:rFonts w:cstheme="minorHAnsi"/>
          <w:color w:val="000000" w:themeColor="text1"/>
          <w:sz w:val="24"/>
          <w:szCs w:val="24"/>
          <w:lang w:val="en-GB"/>
        </w:rPr>
        <w:t>eopathological standards</w:t>
      </w:r>
      <w:r w:rsidR="003A0E73" w:rsidRPr="00657A88">
        <w:rPr>
          <w:rFonts w:cstheme="minorHAnsi"/>
          <w:color w:val="000000" w:themeColor="text1"/>
          <w:sz w:val="24"/>
          <w:szCs w:val="24"/>
          <w:vertAlign w:val="superscript"/>
          <w:lang w:val="en-GB"/>
        </w:rPr>
        <w:t>46</w:t>
      </w:r>
      <w:r w:rsidR="002350A2" w:rsidRPr="00657A88">
        <w:rPr>
          <w:rFonts w:cstheme="minorHAnsi"/>
          <w:color w:val="000000" w:themeColor="text1"/>
          <w:sz w:val="24"/>
          <w:szCs w:val="24"/>
          <w:vertAlign w:val="superscript"/>
          <w:lang w:val="en-GB"/>
        </w:rPr>
        <w:t xml:space="preserve">, </w:t>
      </w:r>
      <w:r w:rsidR="003A0E73" w:rsidRPr="00657A88">
        <w:rPr>
          <w:rFonts w:cstheme="minorHAnsi"/>
          <w:color w:val="000000" w:themeColor="text1"/>
          <w:sz w:val="24"/>
          <w:szCs w:val="24"/>
          <w:vertAlign w:val="superscript"/>
          <w:lang w:val="en-GB"/>
        </w:rPr>
        <w:t>47</w:t>
      </w:r>
      <w:r w:rsidR="002350A2" w:rsidRPr="00657A88">
        <w:rPr>
          <w:rFonts w:cstheme="minorHAnsi"/>
          <w:color w:val="000000" w:themeColor="text1"/>
          <w:sz w:val="24"/>
          <w:szCs w:val="24"/>
          <w:vertAlign w:val="superscript"/>
          <w:lang w:val="en-GB"/>
        </w:rPr>
        <w:t xml:space="preserve">, </w:t>
      </w:r>
      <w:r w:rsidR="003A0E73" w:rsidRPr="00657A88">
        <w:rPr>
          <w:rFonts w:cstheme="minorHAnsi"/>
          <w:color w:val="000000" w:themeColor="text1"/>
          <w:sz w:val="24"/>
          <w:szCs w:val="24"/>
          <w:vertAlign w:val="superscript"/>
          <w:lang w:val="en-GB"/>
        </w:rPr>
        <w:t>48</w:t>
      </w:r>
      <w:r w:rsidR="007852F0" w:rsidRPr="00657A88">
        <w:rPr>
          <w:rFonts w:cstheme="minorHAnsi"/>
          <w:color w:val="000000" w:themeColor="text1"/>
          <w:sz w:val="24"/>
          <w:szCs w:val="24"/>
          <w:vertAlign w:val="superscript"/>
          <w:lang w:val="en-GB"/>
        </w:rPr>
        <w:t xml:space="preserve">, </w:t>
      </w:r>
      <w:r w:rsidR="001559DB" w:rsidRPr="00657A88">
        <w:rPr>
          <w:rFonts w:cstheme="minorHAnsi"/>
          <w:color w:val="000000" w:themeColor="text1"/>
          <w:sz w:val="24"/>
          <w:szCs w:val="24"/>
          <w:vertAlign w:val="superscript"/>
          <w:lang w:val="en-GB"/>
        </w:rPr>
        <w:t>4</w:t>
      </w:r>
      <w:r w:rsidR="003A0E73" w:rsidRPr="00657A88">
        <w:rPr>
          <w:rFonts w:cstheme="minorHAnsi"/>
          <w:color w:val="000000" w:themeColor="text1"/>
          <w:sz w:val="24"/>
          <w:szCs w:val="24"/>
          <w:vertAlign w:val="superscript"/>
          <w:lang w:val="en-GB"/>
        </w:rPr>
        <w:t>9</w:t>
      </w:r>
      <w:r w:rsidRPr="00657A88">
        <w:rPr>
          <w:rFonts w:cstheme="minorHAnsi"/>
          <w:color w:val="000000" w:themeColor="text1"/>
          <w:sz w:val="24"/>
          <w:szCs w:val="24"/>
          <w:lang w:val="en-GB"/>
        </w:rPr>
        <w:t xml:space="preserve"> and forensic methodologies</w:t>
      </w:r>
      <w:r w:rsidR="002350A2" w:rsidRPr="00657A88">
        <w:rPr>
          <w:rFonts w:cstheme="minorHAnsi"/>
          <w:color w:val="000000" w:themeColor="text1"/>
          <w:sz w:val="24"/>
          <w:szCs w:val="24"/>
          <w:lang w:val="en-GB"/>
        </w:rPr>
        <w:t xml:space="preserve"> </w:t>
      </w:r>
      <w:r w:rsidR="003A0E73" w:rsidRPr="00657A88">
        <w:rPr>
          <w:rFonts w:cstheme="minorHAnsi"/>
          <w:color w:val="000000" w:themeColor="text1"/>
          <w:sz w:val="24"/>
          <w:szCs w:val="24"/>
          <w:vertAlign w:val="superscript"/>
          <w:lang w:val="en-GB"/>
        </w:rPr>
        <w:t>50</w:t>
      </w:r>
      <w:r w:rsidR="002350A2" w:rsidRPr="00657A88">
        <w:rPr>
          <w:rFonts w:cstheme="minorHAnsi"/>
          <w:color w:val="000000" w:themeColor="text1"/>
          <w:sz w:val="24"/>
          <w:szCs w:val="24"/>
          <w:vertAlign w:val="superscript"/>
          <w:lang w:val="en-GB"/>
        </w:rPr>
        <w:t xml:space="preserve">, </w:t>
      </w:r>
      <w:r w:rsidR="003A0E73" w:rsidRPr="00657A88">
        <w:rPr>
          <w:rFonts w:cstheme="minorHAnsi"/>
          <w:color w:val="000000" w:themeColor="text1"/>
          <w:sz w:val="24"/>
          <w:szCs w:val="24"/>
          <w:vertAlign w:val="superscript"/>
          <w:lang w:val="en-GB"/>
        </w:rPr>
        <w:t>51</w:t>
      </w:r>
      <w:r w:rsidR="002350A2" w:rsidRPr="00657A88">
        <w:rPr>
          <w:rFonts w:cstheme="minorHAnsi"/>
          <w:color w:val="000000" w:themeColor="text1"/>
          <w:sz w:val="24"/>
          <w:szCs w:val="24"/>
          <w:vertAlign w:val="superscript"/>
          <w:lang w:val="en-GB"/>
        </w:rPr>
        <w:t xml:space="preserve">, </w:t>
      </w:r>
      <w:r w:rsidR="003A0E73" w:rsidRPr="00657A88">
        <w:rPr>
          <w:rFonts w:cstheme="minorHAnsi"/>
          <w:color w:val="000000" w:themeColor="text1"/>
          <w:sz w:val="24"/>
          <w:szCs w:val="24"/>
          <w:vertAlign w:val="superscript"/>
          <w:lang w:val="en-GB"/>
        </w:rPr>
        <w:t>52</w:t>
      </w:r>
      <w:r w:rsidRPr="00657A88">
        <w:rPr>
          <w:rFonts w:cstheme="minorHAnsi"/>
          <w:color w:val="000000" w:themeColor="text1"/>
          <w:sz w:val="24"/>
          <w:szCs w:val="24"/>
          <w:lang w:val="en-GB"/>
        </w:rPr>
        <w:t xml:space="preserve">. Tooth numbering system followed the ISO 3950 notation. The skeletons underwent conventional radiographic imaging using a </w:t>
      </w:r>
      <w:proofErr w:type="spellStart"/>
      <w:r w:rsidRPr="00657A88">
        <w:rPr>
          <w:rFonts w:cstheme="minorHAnsi"/>
          <w:color w:val="000000" w:themeColor="text1"/>
          <w:sz w:val="24"/>
          <w:szCs w:val="24"/>
          <w:lang w:val="en-GB"/>
        </w:rPr>
        <w:t>Poskom</w:t>
      </w:r>
      <w:proofErr w:type="spellEnd"/>
      <w:r w:rsidRPr="00657A88">
        <w:rPr>
          <w:rFonts w:cstheme="minorHAnsi"/>
          <w:color w:val="000000" w:themeColor="text1"/>
          <w:sz w:val="24"/>
          <w:szCs w:val="24"/>
          <w:lang w:val="en-GB"/>
        </w:rPr>
        <w:t xml:space="preserve"> PXM-40BT and an X-DR L </w:t>
      </w:r>
      <w:proofErr w:type="spellStart"/>
      <w:r w:rsidRPr="00657A88">
        <w:rPr>
          <w:rFonts w:cstheme="minorHAnsi"/>
          <w:color w:val="000000" w:themeColor="text1"/>
          <w:sz w:val="24"/>
          <w:szCs w:val="24"/>
          <w:lang w:val="en-GB"/>
        </w:rPr>
        <w:t>WiFi</w:t>
      </w:r>
      <w:proofErr w:type="spellEnd"/>
      <w:r w:rsidRPr="00657A88">
        <w:rPr>
          <w:rFonts w:cstheme="minorHAnsi"/>
          <w:color w:val="000000" w:themeColor="text1"/>
          <w:sz w:val="24"/>
          <w:szCs w:val="24"/>
          <w:lang w:val="en-GB"/>
        </w:rPr>
        <w:t xml:space="preserve"> with the following technical parameters: 50 kV and 4 </w:t>
      </w:r>
      <w:proofErr w:type="spellStart"/>
      <w:r w:rsidRPr="00657A88">
        <w:rPr>
          <w:rFonts w:cstheme="minorHAnsi"/>
          <w:color w:val="000000" w:themeColor="text1"/>
          <w:sz w:val="24"/>
          <w:szCs w:val="24"/>
          <w:lang w:val="en-GB"/>
        </w:rPr>
        <w:t>mAs</w:t>
      </w:r>
      <w:proofErr w:type="spellEnd"/>
      <w:r w:rsidRPr="00657A88">
        <w:rPr>
          <w:rFonts w:cstheme="minorHAnsi"/>
          <w:color w:val="000000" w:themeColor="text1"/>
          <w:sz w:val="24"/>
          <w:szCs w:val="24"/>
          <w:lang w:val="en-GB"/>
        </w:rPr>
        <w:t xml:space="preserve"> and then acquired using </w:t>
      </w:r>
      <w:proofErr w:type="spellStart"/>
      <w:r w:rsidRPr="00657A88">
        <w:rPr>
          <w:rFonts w:cstheme="minorHAnsi"/>
          <w:color w:val="000000" w:themeColor="text1"/>
          <w:sz w:val="24"/>
          <w:szCs w:val="24"/>
          <w:lang w:val="en-GB"/>
        </w:rPr>
        <w:t>Examion</w:t>
      </w:r>
      <w:proofErr w:type="spellEnd"/>
      <w:r w:rsidRPr="00657A88">
        <w:rPr>
          <w:rFonts w:cstheme="minorHAnsi"/>
          <w:color w:val="000000" w:themeColor="text1"/>
          <w:sz w:val="24"/>
          <w:szCs w:val="24"/>
          <w:lang w:val="en-GB"/>
        </w:rPr>
        <w:t>® software.</w:t>
      </w:r>
    </w:p>
    <w:p w14:paraId="0EBCEDD2" w14:textId="0A8501A8" w:rsidR="003A1FCF" w:rsidRPr="00657A88" w:rsidRDefault="003A1FCF" w:rsidP="007952CC">
      <w:pPr>
        <w:spacing w:after="0" w:line="240" w:lineRule="auto"/>
        <w:rPr>
          <w:rFonts w:cstheme="minorHAnsi"/>
          <w:color w:val="000000" w:themeColor="text1"/>
          <w:sz w:val="24"/>
          <w:szCs w:val="24"/>
          <w:lang w:val="en-GB"/>
        </w:rPr>
      </w:pPr>
    </w:p>
    <w:p w14:paraId="2B9D2DB3" w14:textId="40099089" w:rsidR="003A1FCF" w:rsidRPr="00657A88" w:rsidRDefault="003A1FCF" w:rsidP="007952CC">
      <w:pPr>
        <w:spacing w:after="0" w:line="240" w:lineRule="auto"/>
        <w:rPr>
          <w:rFonts w:cstheme="minorHAnsi"/>
          <w:b/>
          <w:color w:val="000000" w:themeColor="text1"/>
          <w:sz w:val="24"/>
          <w:szCs w:val="24"/>
          <w:lang w:val="en-GB"/>
        </w:rPr>
      </w:pPr>
      <w:r w:rsidRPr="00657A88">
        <w:rPr>
          <w:rFonts w:cstheme="minorHAnsi"/>
          <w:b/>
          <w:color w:val="000000" w:themeColor="text1"/>
          <w:sz w:val="24"/>
          <w:szCs w:val="24"/>
          <w:lang w:val="en-GB"/>
        </w:rPr>
        <w:t>Agriculture</w:t>
      </w:r>
    </w:p>
    <w:p w14:paraId="78496C87" w14:textId="7865B5EF" w:rsidR="00E76A54" w:rsidRPr="00657A88" w:rsidRDefault="00E76A54" w:rsidP="007952CC">
      <w:pPr>
        <w:spacing w:after="0" w:line="240" w:lineRule="auto"/>
        <w:rPr>
          <w:rFonts w:cstheme="minorHAnsi"/>
          <w:color w:val="000000" w:themeColor="text1"/>
          <w:sz w:val="24"/>
          <w:szCs w:val="24"/>
          <w:lang w:val="en-GB"/>
        </w:rPr>
      </w:pPr>
    </w:p>
    <w:p w14:paraId="73808868" w14:textId="3BB033C3" w:rsidR="004732E2" w:rsidRPr="00657A88" w:rsidRDefault="00905EFD" w:rsidP="004732E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We outline here some of the details of the recovery of </w:t>
      </w:r>
      <w:r w:rsidR="003D3F80">
        <w:rPr>
          <w:rFonts w:cstheme="minorHAnsi"/>
          <w:color w:val="000000" w:themeColor="text1"/>
          <w:sz w:val="24"/>
          <w:szCs w:val="24"/>
          <w:lang w:val="en-GB"/>
        </w:rPr>
        <w:t>plant and animal</w:t>
      </w:r>
      <w:r w:rsidRPr="00657A88">
        <w:rPr>
          <w:rFonts w:cstheme="minorHAnsi"/>
          <w:color w:val="000000" w:themeColor="text1"/>
          <w:sz w:val="24"/>
          <w:szCs w:val="24"/>
          <w:lang w:val="en-GB"/>
        </w:rPr>
        <w:t xml:space="preserve"> remains from the same deposits.  A great investment has been made in flotation of sediments from the archaeological deposits, making this site </w:t>
      </w:r>
      <w:r w:rsidR="001B6093" w:rsidRPr="00657A88">
        <w:rPr>
          <w:rFonts w:cstheme="minorHAnsi"/>
          <w:color w:val="000000" w:themeColor="text1"/>
          <w:sz w:val="24"/>
          <w:szCs w:val="24"/>
          <w:lang w:val="en-GB"/>
        </w:rPr>
        <w:t>more important than even pre-Republican</w:t>
      </w:r>
      <w:r w:rsidRPr="00657A88">
        <w:rPr>
          <w:rFonts w:cstheme="minorHAnsi"/>
          <w:color w:val="000000" w:themeColor="text1"/>
          <w:sz w:val="24"/>
          <w:szCs w:val="24"/>
          <w:lang w:val="en-GB"/>
        </w:rPr>
        <w:t xml:space="preserve"> Rome, for the statistical validity of the recovery of plant remains. </w:t>
      </w:r>
      <w:r w:rsidR="008243B6" w:rsidRPr="00657A88">
        <w:rPr>
          <w:rFonts w:cstheme="minorHAnsi"/>
          <w:color w:val="000000" w:themeColor="text1"/>
          <w:sz w:val="24"/>
          <w:szCs w:val="24"/>
          <w:lang w:val="en-GB"/>
        </w:rPr>
        <w:t xml:space="preserve"> As an illustration of this, </w:t>
      </w:r>
      <w:r w:rsidR="004732E2" w:rsidRPr="00657A88">
        <w:rPr>
          <w:rFonts w:cstheme="minorHAnsi"/>
          <w:color w:val="000000" w:themeColor="text1"/>
          <w:sz w:val="24"/>
          <w:szCs w:val="24"/>
          <w:lang w:val="en-GB"/>
        </w:rPr>
        <w:t>more than 30,000 carbonised and mineralised plant macrofossils have been recovered from secure stratigraphic levels, by systematic sampling and flotation of more than 1000 litres of sediment employing a machine assisted flotation system that captures both the light and</w:t>
      </w:r>
    </w:p>
    <w:p w14:paraId="71019552" w14:textId="24FDF538" w:rsidR="00905EFD" w:rsidRPr="00657A88" w:rsidRDefault="004732E2" w:rsidP="004732E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heavy fraction</w:t>
      </w:r>
      <w:r w:rsidR="008243B6" w:rsidRPr="00657A88">
        <w:rPr>
          <w:rFonts w:cstheme="minorHAnsi"/>
          <w:color w:val="000000" w:themeColor="text1"/>
          <w:sz w:val="24"/>
          <w:szCs w:val="24"/>
          <w:lang w:val="en-GB"/>
        </w:rPr>
        <w:t>.</w:t>
      </w:r>
      <w:r w:rsidR="00905EFD" w:rsidRPr="00657A88">
        <w:rPr>
          <w:rFonts w:cstheme="minorHAnsi"/>
          <w:color w:val="000000" w:themeColor="text1"/>
          <w:sz w:val="24"/>
          <w:szCs w:val="24"/>
          <w:lang w:val="en-GB"/>
        </w:rPr>
        <w:t xml:space="preserve"> Animal bones are more commonly recovered from Etruscan sites, but also here provide a reasonable sample. All these data can then be compared with </w:t>
      </w:r>
      <w:r w:rsidR="001314CE" w:rsidRPr="00657A88">
        <w:rPr>
          <w:rFonts w:cstheme="minorHAnsi"/>
          <w:color w:val="000000" w:themeColor="text1"/>
          <w:sz w:val="24"/>
          <w:szCs w:val="24"/>
          <w:lang w:val="en-GB"/>
        </w:rPr>
        <w:t>the isotopic results. It is noteworthy that the isotopic results give a more reliable understanding of the ingestion of food, bringing plant and marine resources into greater prominence. It is also to be noted that foxtail millet which might affect the isotopic results is of relatively low frequency, albeit present.</w:t>
      </w:r>
    </w:p>
    <w:p w14:paraId="20B8BCED" w14:textId="77777777" w:rsidR="00905EFD" w:rsidRPr="00657A88" w:rsidRDefault="00905EFD" w:rsidP="007952CC">
      <w:pPr>
        <w:spacing w:after="0" w:line="240" w:lineRule="auto"/>
        <w:rPr>
          <w:rFonts w:cstheme="minorHAnsi"/>
          <w:color w:val="000000" w:themeColor="text1"/>
          <w:sz w:val="24"/>
          <w:szCs w:val="24"/>
          <w:lang w:val="en-GB"/>
        </w:rPr>
      </w:pPr>
    </w:p>
    <w:p w14:paraId="41D7D28E" w14:textId="62423E60" w:rsidR="00EC45BB" w:rsidRPr="00657A88" w:rsidRDefault="00EC45BB" w:rsidP="00EC45BB">
      <w:pPr>
        <w:spacing w:after="0" w:line="240" w:lineRule="auto"/>
        <w:rPr>
          <w:rFonts w:cstheme="minorHAnsi"/>
          <w:color w:val="000000" w:themeColor="text1"/>
          <w:sz w:val="24"/>
          <w:szCs w:val="24"/>
          <w:lang w:val="en-GB"/>
        </w:rPr>
      </w:pPr>
      <w:r w:rsidRPr="00657A88">
        <w:rPr>
          <w:rFonts w:cstheme="minorHAnsi"/>
          <w:b/>
          <w:bCs/>
          <w:color w:val="000000" w:themeColor="text1"/>
          <w:sz w:val="24"/>
          <w:szCs w:val="24"/>
          <w:lang w:val="en-GB"/>
        </w:rPr>
        <w:t>Plant remains</w:t>
      </w:r>
    </w:p>
    <w:p w14:paraId="4599CF77" w14:textId="2B260F42" w:rsidR="003F6F69" w:rsidRPr="00657A88" w:rsidRDefault="00EC45BB" w:rsidP="003F6F69">
      <w:pPr>
        <w:rPr>
          <w:rFonts w:cstheme="minorHAnsi"/>
          <w:color w:val="000000" w:themeColor="text1"/>
          <w:kern w:val="2"/>
          <w:sz w:val="24"/>
          <w:szCs w:val="24"/>
          <w:lang w:val="en-US"/>
          <w14:ligatures w14:val="standardContextual"/>
        </w:rPr>
      </w:pPr>
      <w:r w:rsidRPr="00657A88">
        <w:rPr>
          <w:rFonts w:cstheme="minorHAnsi"/>
          <w:color w:val="000000" w:themeColor="text1"/>
          <w:kern w:val="2"/>
          <w:sz w:val="24"/>
          <w:szCs w:val="24"/>
          <w:lang w:val="en-US"/>
          <w14:ligatures w14:val="standardContextual"/>
        </w:rPr>
        <w:t xml:space="preserve">Archaeobotanical sampling at the </w:t>
      </w:r>
      <w:r w:rsidR="0023480C" w:rsidRPr="00657A88">
        <w:rPr>
          <w:rFonts w:cstheme="minorHAnsi"/>
          <w:color w:val="000000" w:themeColor="text1"/>
          <w:kern w:val="2"/>
          <w:sz w:val="24"/>
          <w:szCs w:val="24"/>
          <w:lang w:val="en-US"/>
          <w14:ligatures w14:val="standardContextual"/>
        </w:rPr>
        <w:t>‘m</w:t>
      </w:r>
      <w:r w:rsidRPr="00657A88">
        <w:rPr>
          <w:rFonts w:cstheme="minorHAnsi"/>
          <w:color w:val="000000" w:themeColor="text1"/>
          <w:kern w:val="2"/>
          <w:sz w:val="24"/>
          <w:szCs w:val="24"/>
          <w:lang w:val="en-US"/>
          <w14:ligatures w14:val="standardContextual"/>
        </w:rPr>
        <w:t>onumental</w:t>
      </w:r>
      <w:r w:rsidR="0023480C" w:rsidRPr="00657A88">
        <w:rPr>
          <w:rFonts w:cstheme="minorHAnsi"/>
          <w:color w:val="000000" w:themeColor="text1"/>
          <w:kern w:val="2"/>
          <w:sz w:val="24"/>
          <w:szCs w:val="24"/>
          <w:lang w:val="en-US"/>
          <w14:ligatures w14:val="standardContextual"/>
        </w:rPr>
        <w:t xml:space="preserve"> compl</w:t>
      </w:r>
      <w:r w:rsidRPr="00657A88">
        <w:rPr>
          <w:rFonts w:cstheme="minorHAnsi"/>
          <w:color w:val="000000" w:themeColor="text1"/>
          <w:kern w:val="2"/>
          <w:sz w:val="24"/>
          <w:szCs w:val="24"/>
          <w:lang w:val="en-US"/>
          <w14:ligatures w14:val="standardContextual"/>
        </w:rPr>
        <w:t>e</w:t>
      </w:r>
      <w:r w:rsidR="0023480C" w:rsidRPr="00657A88">
        <w:rPr>
          <w:rFonts w:cstheme="minorHAnsi"/>
          <w:color w:val="000000" w:themeColor="text1"/>
          <w:kern w:val="2"/>
          <w:sz w:val="24"/>
          <w:szCs w:val="24"/>
          <w:lang w:val="en-US"/>
          <w14:ligatures w14:val="standardContextual"/>
        </w:rPr>
        <w:t>x’</w:t>
      </w:r>
      <w:r w:rsidRPr="00657A88">
        <w:rPr>
          <w:rFonts w:cstheme="minorHAnsi"/>
          <w:color w:val="000000" w:themeColor="text1"/>
          <w:kern w:val="2"/>
          <w:sz w:val="24"/>
          <w:szCs w:val="24"/>
          <w:lang w:val="en-US"/>
          <w14:ligatures w14:val="standardContextual"/>
        </w:rPr>
        <w:t xml:space="preserve"> has so far produced a rich and well-sequenced assemblage of carbonized food-plant remains, which allows assessment of certain features of diet during the periods contemporary to the burials</w:t>
      </w:r>
      <w:r w:rsidR="001559DB" w:rsidRPr="00657A88">
        <w:rPr>
          <w:rFonts w:cstheme="minorHAnsi"/>
          <w:color w:val="000000" w:themeColor="text1"/>
          <w:kern w:val="2"/>
          <w:sz w:val="24"/>
          <w:szCs w:val="24"/>
          <w:lang w:val="en-US"/>
          <w14:ligatures w14:val="standardContextual"/>
        </w:rPr>
        <w:t>, which can be set within the broader context of Etruscan plant consumption</w:t>
      </w:r>
      <w:r w:rsidR="003A0E73" w:rsidRPr="00657A88">
        <w:rPr>
          <w:rFonts w:cstheme="minorHAnsi"/>
          <w:color w:val="000000" w:themeColor="text1"/>
          <w:vertAlign w:val="superscript"/>
          <w:lang w:val="en-GB"/>
        </w:rPr>
        <w:t>53</w:t>
      </w:r>
      <w:r w:rsidR="003A0E73" w:rsidRPr="00657A88">
        <w:rPr>
          <w:rFonts w:cstheme="minorHAnsi"/>
          <w:color w:val="000000" w:themeColor="text1"/>
          <w:kern w:val="2"/>
          <w:sz w:val="24"/>
          <w:szCs w:val="24"/>
          <w:lang w:val="en-US"/>
          <w14:ligatures w14:val="standardContextual"/>
        </w:rPr>
        <w:t xml:space="preserve">. </w:t>
      </w:r>
      <w:r w:rsidR="003F6F69" w:rsidRPr="00657A88">
        <w:rPr>
          <w:rFonts w:cstheme="minorHAnsi"/>
          <w:color w:val="000000" w:themeColor="text1"/>
          <w:kern w:val="2"/>
          <w:sz w:val="24"/>
          <w:szCs w:val="24"/>
          <w:lang w:val="en-US"/>
          <w14:ligatures w14:val="standardContextual"/>
        </w:rPr>
        <w:t xml:space="preserve">We have, whenever possible, applied a systematic 20 </w:t>
      </w:r>
      <w:proofErr w:type="spellStart"/>
      <w:r w:rsidR="003F6F69" w:rsidRPr="00657A88">
        <w:rPr>
          <w:rFonts w:cstheme="minorHAnsi"/>
          <w:color w:val="000000" w:themeColor="text1"/>
          <w:kern w:val="2"/>
          <w:sz w:val="24"/>
          <w:szCs w:val="24"/>
          <w:lang w:val="en-US"/>
          <w14:ligatures w14:val="standardContextual"/>
        </w:rPr>
        <w:t>litre</w:t>
      </w:r>
      <w:proofErr w:type="spellEnd"/>
      <w:r w:rsidR="003F6F69" w:rsidRPr="00657A88">
        <w:rPr>
          <w:rFonts w:cstheme="minorHAnsi"/>
          <w:color w:val="000000" w:themeColor="text1"/>
          <w:kern w:val="2"/>
          <w:sz w:val="24"/>
          <w:szCs w:val="24"/>
          <w:lang w:val="en-US"/>
          <w14:ligatures w14:val="standardContextual"/>
        </w:rPr>
        <w:t xml:space="preserve"> sampling regime to all deposits, to provide a consistent approach to recovery, aiming to minim</w:t>
      </w:r>
      <w:r w:rsidR="00CE000E">
        <w:rPr>
          <w:rFonts w:cstheme="minorHAnsi"/>
          <w:color w:val="000000" w:themeColor="text1"/>
          <w:kern w:val="2"/>
          <w:sz w:val="24"/>
          <w:szCs w:val="24"/>
          <w:lang w:val="en-US"/>
          <w14:ligatures w14:val="standardContextual"/>
        </w:rPr>
        <w:t>ize</w:t>
      </w:r>
      <w:r w:rsidR="003F6F69" w:rsidRPr="00657A88">
        <w:rPr>
          <w:rFonts w:cstheme="minorHAnsi"/>
          <w:color w:val="000000" w:themeColor="text1"/>
          <w:kern w:val="2"/>
          <w:sz w:val="24"/>
          <w:szCs w:val="24"/>
          <w:lang w:val="en-US"/>
          <w14:ligatures w14:val="standardContextual"/>
        </w:rPr>
        <w:t xml:space="preserve"> bias within the limits of preservation which is primarily by carbonization and secondarily by mineralization.</w:t>
      </w:r>
    </w:p>
    <w:p w14:paraId="3D740B71" w14:textId="5FE6DE50" w:rsidR="00EC45BB" w:rsidRPr="00657A88" w:rsidRDefault="00EC45BB" w:rsidP="00EC45BB">
      <w:pPr>
        <w:rPr>
          <w:rFonts w:cstheme="minorHAnsi"/>
          <w:color w:val="000000" w:themeColor="text1"/>
          <w:kern w:val="2"/>
          <w:sz w:val="24"/>
          <w:szCs w:val="24"/>
          <w:lang w:val="en-US"/>
          <w14:ligatures w14:val="standardContextual"/>
        </w:rPr>
      </w:pPr>
      <w:r w:rsidRPr="00657A88">
        <w:rPr>
          <w:rFonts w:cstheme="minorHAnsi"/>
          <w:color w:val="000000" w:themeColor="text1"/>
          <w:kern w:val="2"/>
          <w:sz w:val="24"/>
          <w:szCs w:val="24"/>
          <w:lang w:val="en-US"/>
          <w14:ligatures w14:val="standardContextual"/>
        </w:rPr>
        <w:t xml:space="preserve">Cereal grains are most abundant at all times. Amongst these, emmer and barley are especially prominent, as they together account for at least </w:t>
      </w:r>
      <w:r w:rsidR="005D6E98" w:rsidRPr="00657A88">
        <w:rPr>
          <w:rFonts w:cstheme="minorHAnsi"/>
          <w:color w:val="000000" w:themeColor="text1"/>
          <w:kern w:val="2"/>
          <w:sz w:val="24"/>
          <w:szCs w:val="24"/>
          <w:lang w:val="en-US"/>
          <w14:ligatures w14:val="standardContextual"/>
        </w:rPr>
        <w:t>6</w:t>
      </w:r>
      <w:r w:rsidRPr="00657A88">
        <w:rPr>
          <w:rFonts w:cstheme="minorHAnsi"/>
          <w:color w:val="000000" w:themeColor="text1"/>
          <w:kern w:val="2"/>
          <w:sz w:val="24"/>
          <w:szCs w:val="24"/>
          <w:lang w:val="en-US"/>
          <w14:ligatures w14:val="standardContextual"/>
        </w:rPr>
        <w:t xml:space="preserve">0% of </w:t>
      </w:r>
      <w:r w:rsidR="005D6E98" w:rsidRPr="00657A88">
        <w:rPr>
          <w:rFonts w:cstheme="minorHAnsi"/>
          <w:color w:val="000000" w:themeColor="text1"/>
          <w:kern w:val="2"/>
          <w:sz w:val="24"/>
          <w:szCs w:val="24"/>
          <w:lang w:val="en-US"/>
          <w14:ligatures w14:val="standardContextual"/>
        </w:rPr>
        <w:t>the</w:t>
      </w:r>
      <w:r w:rsidRPr="00657A88">
        <w:rPr>
          <w:rFonts w:cstheme="minorHAnsi"/>
          <w:color w:val="000000" w:themeColor="text1"/>
          <w:kern w:val="2"/>
          <w:sz w:val="24"/>
          <w:szCs w:val="24"/>
          <w:lang w:val="en-US"/>
          <w14:ligatures w14:val="standardContextual"/>
        </w:rPr>
        <w:t xml:space="preserve"> grains during any occupational phase</w:t>
      </w:r>
      <w:r w:rsidR="005D6E98" w:rsidRPr="00657A88">
        <w:rPr>
          <w:rFonts w:cstheme="minorHAnsi"/>
          <w:color w:val="000000" w:themeColor="text1"/>
          <w:kern w:val="2"/>
          <w:sz w:val="24"/>
          <w:szCs w:val="24"/>
          <w:lang w:val="en-US"/>
          <w14:ligatures w14:val="standardContextual"/>
        </w:rPr>
        <w:t>, but possibly even up to 80-90% when the majority of unidentified wheats are accepted as representing emmer</w:t>
      </w:r>
      <w:r w:rsidRPr="00657A88">
        <w:rPr>
          <w:rFonts w:cstheme="minorHAnsi"/>
          <w:color w:val="000000" w:themeColor="text1"/>
          <w:kern w:val="2"/>
          <w:sz w:val="24"/>
          <w:szCs w:val="24"/>
          <w:lang w:val="en-US"/>
          <w14:ligatures w14:val="standardContextual"/>
        </w:rPr>
        <w:t xml:space="preserve">. They are accompanied by </w:t>
      </w:r>
      <w:r w:rsidR="005D6E98" w:rsidRPr="00657A88">
        <w:rPr>
          <w:rFonts w:cstheme="minorHAnsi"/>
          <w:color w:val="000000" w:themeColor="text1"/>
          <w:kern w:val="2"/>
          <w:sz w:val="24"/>
          <w:szCs w:val="24"/>
          <w:lang w:val="en-US"/>
          <w14:ligatures w14:val="standardContextual"/>
        </w:rPr>
        <w:t>free-threshing wheats</w:t>
      </w:r>
      <w:r w:rsidRPr="00657A88">
        <w:rPr>
          <w:rFonts w:cstheme="minorHAnsi"/>
          <w:color w:val="000000" w:themeColor="text1"/>
          <w:kern w:val="2"/>
          <w:sz w:val="24"/>
          <w:szCs w:val="24"/>
          <w:lang w:val="en-US"/>
          <w14:ligatures w14:val="standardContextual"/>
        </w:rPr>
        <w:t xml:space="preserve">, broomcorn millet, and foxtail millet, although in comparatively modest quantities. Furthermore, </w:t>
      </w:r>
      <w:r w:rsidR="005D6E98" w:rsidRPr="00657A88">
        <w:rPr>
          <w:rFonts w:cstheme="minorHAnsi"/>
          <w:color w:val="000000" w:themeColor="text1"/>
          <w:kern w:val="2"/>
          <w:sz w:val="24"/>
          <w:szCs w:val="24"/>
          <w:lang w:val="en-US"/>
          <w14:ligatures w14:val="standardContextual"/>
        </w:rPr>
        <w:t xml:space="preserve">occasionally </w:t>
      </w:r>
      <w:r w:rsidRPr="00657A88">
        <w:rPr>
          <w:rFonts w:cstheme="minorHAnsi"/>
          <w:color w:val="000000" w:themeColor="text1"/>
          <w:kern w:val="2"/>
          <w:sz w:val="24"/>
          <w:szCs w:val="24"/>
          <w:lang w:val="en-US"/>
          <w14:ligatures w14:val="standardContextual"/>
        </w:rPr>
        <w:t xml:space="preserve">einkorn and possibly rye and oat have been </w:t>
      </w:r>
      <w:r w:rsidR="005D6E98" w:rsidRPr="00657A88">
        <w:rPr>
          <w:rFonts w:cstheme="minorHAnsi"/>
          <w:color w:val="000000" w:themeColor="text1"/>
          <w:kern w:val="2"/>
          <w:sz w:val="24"/>
          <w:szCs w:val="24"/>
          <w:lang w:val="en-US"/>
          <w14:ligatures w14:val="standardContextual"/>
        </w:rPr>
        <w:t>encountered</w:t>
      </w:r>
      <w:r w:rsidRPr="00657A88">
        <w:rPr>
          <w:rFonts w:cstheme="minorHAnsi"/>
          <w:color w:val="000000" w:themeColor="text1"/>
          <w:kern w:val="2"/>
          <w:sz w:val="24"/>
          <w:szCs w:val="24"/>
          <w:lang w:val="en-US"/>
          <w14:ligatures w14:val="standardContextual"/>
        </w:rPr>
        <w:t xml:space="preserve">, but whether these were actively exploited or rather have entered the assemblage as weeds is currently not possible to ascertain.  </w:t>
      </w:r>
    </w:p>
    <w:p w14:paraId="3E7DB6B6" w14:textId="1EBD407C" w:rsidR="005D6E98" w:rsidRPr="00657A88" w:rsidRDefault="00EC45BB" w:rsidP="005D6E98">
      <w:pPr>
        <w:rPr>
          <w:rFonts w:cstheme="minorHAnsi"/>
          <w:color w:val="000000" w:themeColor="text1"/>
          <w:kern w:val="2"/>
          <w:sz w:val="24"/>
          <w:szCs w:val="24"/>
          <w:lang w:val="en-US"/>
          <w14:ligatures w14:val="standardContextual"/>
        </w:rPr>
      </w:pPr>
      <w:r w:rsidRPr="00657A88">
        <w:rPr>
          <w:rFonts w:cstheme="minorHAnsi"/>
          <w:color w:val="000000" w:themeColor="text1"/>
          <w:kern w:val="2"/>
          <w:sz w:val="24"/>
          <w:szCs w:val="24"/>
          <w:lang w:val="en-US"/>
          <w14:ligatures w14:val="standardContextual"/>
        </w:rPr>
        <w:t xml:space="preserve">Beyond cereals, several taxa of pulses, fruits, and nuts have been identified. </w:t>
      </w:r>
      <w:r w:rsidR="003A1FCF" w:rsidRPr="00657A88">
        <w:rPr>
          <w:rFonts w:cstheme="minorHAnsi"/>
          <w:color w:val="000000" w:themeColor="text1"/>
          <w:kern w:val="2"/>
          <w:sz w:val="24"/>
          <w:szCs w:val="24"/>
          <w:lang w:val="en-US"/>
          <w14:ligatures w14:val="standardContextual"/>
        </w:rPr>
        <w:t>Broad bean is m</w:t>
      </w:r>
      <w:r w:rsidRPr="00657A88">
        <w:rPr>
          <w:rFonts w:cstheme="minorHAnsi"/>
          <w:color w:val="000000" w:themeColor="text1"/>
          <w:kern w:val="2"/>
          <w:sz w:val="24"/>
          <w:szCs w:val="24"/>
          <w:lang w:val="en-US"/>
          <w14:ligatures w14:val="standardContextual"/>
        </w:rPr>
        <w:t>ost abundant, followed by lentils</w:t>
      </w:r>
      <w:r w:rsidR="005D6E98" w:rsidRPr="00657A88">
        <w:rPr>
          <w:rFonts w:cstheme="minorHAnsi"/>
          <w:color w:val="000000" w:themeColor="text1"/>
          <w:kern w:val="2"/>
          <w:sz w:val="24"/>
          <w:szCs w:val="24"/>
          <w:lang w:val="en-US"/>
          <w14:ligatures w14:val="standardContextual"/>
        </w:rPr>
        <w:t xml:space="preserve"> and bitter vetch</w:t>
      </w:r>
      <w:r w:rsidR="00A415B5" w:rsidRPr="00A415B5">
        <w:rPr>
          <w:rFonts w:cstheme="minorHAnsi"/>
          <w:color w:val="000000" w:themeColor="text1"/>
          <w:kern w:val="2"/>
          <w:sz w:val="24"/>
          <w:szCs w:val="24"/>
          <w:lang w:val="en-US"/>
          <w14:ligatures w14:val="standardContextual"/>
        </w:rPr>
        <w:t>.</w:t>
      </w:r>
      <w:r w:rsidRPr="00657A88">
        <w:rPr>
          <w:rFonts w:cstheme="minorHAnsi"/>
          <w:color w:val="000000" w:themeColor="text1"/>
          <w:kern w:val="2"/>
          <w:sz w:val="24"/>
          <w:szCs w:val="24"/>
          <w:lang w:val="en-US"/>
          <w14:ligatures w14:val="standardContextual"/>
        </w:rPr>
        <w:t xml:space="preserve"> It is likely that a variety of other pulses were exploited, including peas and </w:t>
      </w:r>
      <w:proofErr w:type="spellStart"/>
      <w:r w:rsidRPr="00657A88">
        <w:rPr>
          <w:rFonts w:cstheme="minorHAnsi"/>
          <w:color w:val="000000" w:themeColor="text1"/>
          <w:kern w:val="2"/>
          <w:sz w:val="24"/>
          <w:szCs w:val="24"/>
          <w:lang w:val="en-US"/>
          <w14:ligatures w14:val="standardContextual"/>
        </w:rPr>
        <w:t>vetchlings</w:t>
      </w:r>
      <w:proofErr w:type="spellEnd"/>
      <w:r w:rsidRPr="00657A88">
        <w:rPr>
          <w:rFonts w:cstheme="minorHAnsi"/>
          <w:color w:val="000000" w:themeColor="text1"/>
          <w:kern w:val="2"/>
          <w:sz w:val="24"/>
          <w:szCs w:val="24"/>
          <w:lang w:val="en-US"/>
          <w14:ligatures w14:val="standardContextual"/>
        </w:rPr>
        <w:t>, but</w:t>
      </w:r>
      <w:r w:rsidR="001314CE" w:rsidRPr="00657A88">
        <w:rPr>
          <w:rFonts w:cstheme="minorHAnsi"/>
          <w:color w:val="000000" w:themeColor="text1"/>
          <w:kern w:val="2"/>
          <w:sz w:val="24"/>
          <w:szCs w:val="24"/>
          <w:lang w:val="en-US"/>
          <w14:ligatures w14:val="standardContextual"/>
        </w:rPr>
        <w:t>,</w:t>
      </w:r>
      <w:r w:rsidRPr="00657A88">
        <w:rPr>
          <w:rFonts w:cstheme="minorHAnsi"/>
          <w:color w:val="000000" w:themeColor="text1"/>
          <w:kern w:val="2"/>
          <w:sz w:val="24"/>
          <w:szCs w:val="24"/>
          <w:lang w:val="en-US"/>
          <w14:ligatures w14:val="standardContextual"/>
        </w:rPr>
        <w:t xml:space="preserve"> for these seed</w:t>
      </w:r>
      <w:r w:rsidR="001314CE" w:rsidRPr="00657A88">
        <w:rPr>
          <w:rFonts w:cstheme="minorHAnsi"/>
          <w:color w:val="000000" w:themeColor="text1"/>
          <w:kern w:val="2"/>
          <w:sz w:val="24"/>
          <w:szCs w:val="24"/>
          <w:lang w:val="en-US"/>
          <w14:ligatures w14:val="standardContextual"/>
        </w:rPr>
        <w:t xml:space="preserve">s, </w:t>
      </w:r>
      <w:r w:rsidRPr="00657A88">
        <w:rPr>
          <w:rFonts w:cstheme="minorHAnsi"/>
          <w:color w:val="000000" w:themeColor="text1"/>
          <w:kern w:val="2"/>
          <w:sz w:val="24"/>
          <w:szCs w:val="24"/>
          <w:lang w:val="en-US"/>
          <w14:ligatures w14:val="standardContextual"/>
        </w:rPr>
        <w:t xml:space="preserve">morphology is often overlapping and fragmentation is quite common, </w:t>
      </w:r>
      <w:r w:rsidR="001314CE" w:rsidRPr="00657A88">
        <w:rPr>
          <w:rFonts w:cstheme="minorHAnsi"/>
          <w:color w:val="000000" w:themeColor="text1"/>
          <w:kern w:val="2"/>
          <w:sz w:val="24"/>
          <w:szCs w:val="24"/>
          <w:lang w:val="en-US"/>
          <w14:ligatures w14:val="standardContextual"/>
        </w:rPr>
        <w:t xml:space="preserve">so that </w:t>
      </w:r>
      <w:r w:rsidRPr="00657A88">
        <w:rPr>
          <w:rFonts w:cstheme="minorHAnsi"/>
          <w:color w:val="000000" w:themeColor="text1"/>
          <w:kern w:val="2"/>
          <w:sz w:val="24"/>
          <w:szCs w:val="24"/>
          <w:lang w:val="en-US"/>
          <w14:ligatures w14:val="standardContextual"/>
        </w:rPr>
        <w:t xml:space="preserve">none of these could so far be securely identified to species-level. </w:t>
      </w:r>
      <w:r w:rsidR="005D6E98" w:rsidRPr="00657A88">
        <w:rPr>
          <w:rFonts w:cstheme="minorHAnsi"/>
          <w:color w:val="000000" w:themeColor="text1"/>
          <w:kern w:val="2"/>
          <w:sz w:val="24"/>
          <w:szCs w:val="24"/>
          <w:lang w:val="en-US"/>
          <w14:ligatures w14:val="standardContextual"/>
        </w:rPr>
        <w:t xml:space="preserve">Amongst the fruits and nuts grapevine, fig, elderberry almond, and possibly pistachio, have been recovered from the main phases, while olive and apple derive from so far unstratified deposits. </w:t>
      </w:r>
    </w:p>
    <w:p w14:paraId="002EC2E2" w14:textId="4E831B36" w:rsidR="00CF4146" w:rsidRPr="00657A88" w:rsidRDefault="00EC45BB" w:rsidP="00CF4146">
      <w:pPr>
        <w:rPr>
          <w:rFonts w:cstheme="minorHAnsi"/>
          <w:color w:val="000000" w:themeColor="text1"/>
          <w:kern w:val="2"/>
          <w:sz w:val="24"/>
          <w:szCs w:val="24"/>
          <w:lang w:val="en-US"/>
          <w14:ligatures w14:val="standardContextual"/>
        </w:rPr>
      </w:pPr>
      <w:r w:rsidRPr="00657A88">
        <w:rPr>
          <w:rFonts w:cstheme="minorHAnsi"/>
          <w:color w:val="000000" w:themeColor="text1"/>
          <w:kern w:val="2"/>
          <w:sz w:val="24"/>
          <w:szCs w:val="24"/>
          <w:lang w:val="en-US"/>
          <w14:ligatures w14:val="standardContextual"/>
        </w:rPr>
        <w:t xml:space="preserve">All in all, even when uneven preservation rates in the charred record are considered, it is likely that cereals, especially emmer and barley, throughout all phases constituted the main staple of the plant-based diet, </w:t>
      </w:r>
      <w:r w:rsidR="00CF4146" w:rsidRPr="00657A88">
        <w:rPr>
          <w:rFonts w:cstheme="minorHAnsi"/>
          <w:color w:val="000000" w:themeColor="text1"/>
          <w:kern w:val="2"/>
          <w:sz w:val="24"/>
          <w:szCs w:val="24"/>
          <w:lang w:val="en-US"/>
          <w14:ligatures w14:val="standardContextual"/>
        </w:rPr>
        <w:t xml:space="preserve">supplemented by minor amounts of other wheats and millets, and </w:t>
      </w:r>
      <w:r w:rsidRPr="00657A88">
        <w:rPr>
          <w:rFonts w:cstheme="minorHAnsi"/>
          <w:color w:val="000000" w:themeColor="text1"/>
          <w:kern w:val="2"/>
          <w:sz w:val="24"/>
          <w:szCs w:val="24"/>
          <w:lang w:val="en-US"/>
          <w14:ligatures w14:val="standardContextual"/>
        </w:rPr>
        <w:t xml:space="preserve">accompanied by a variety of pulses including at least broad bean, lentils, and bitter </w:t>
      </w:r>
      <w:r w:rsidRPr="00657A88">
        <w:rPr>
          <w:rFonts w:cstheme="minorHAnsi"/>
          <w:color w:val="000000" w:themeColor="text1"/>
          <w:kern w:val="2"/>
          <w:sz w:val="24"/>
          <w:szCs w:val="24"/>
          <w:lang w:val="en-US"/>
          <w14:ligatures w14:val="standardContextual"/>
        </w:rPr>
        <w:lastRenderedPageBreak/>
        <w:t xml:space="preserve">vetch. </w:t>
      </w:r>
      <w:r w:rsidR="00CF4146" w:rsidRPr="00657A88">
        <w:rPr>
          <w:rFonts w:cstheme="minorHAnsi"/>
          <w:color w:val="000000" w:themeColor="text1"/>
          <w:kern w:val="2"/>
          <w:sz w:val="24"/>
          <w:szCs w:val="24"/>
          <w:lang w:val="en-US"/>
          <w14:ligatures w14:val="standardContextual"/>
        </w:rPr>
        <w:t xml:space="preserve">This exploitation pattern remains stable throughout at least the first centuries of </w:t>
      </w:r>
      <w:proofErr w:type="spellStart"/>
      <w:r w:rsidR="00CF4146" w:rsidRPr="00657A88">
        <w:rPr>
          <w:rFonts w:cstheme="minorHAnsi"/>
          <w:color w:val="000000" w:themeColor="text1"/>
          <w:kern w:val="2"/>
          <w:sz w:val="24"/>
          <w:szCs w:val="24"/>
          <w:lang w:val="en-US"/>
          <w14:ligatures w14:val="standardContextual"/>
        </w:rPr>
        <w:t>Tarquinia's</w:t>
      </w:r>
      <w:proofErr w:type="spellEnd"/>
      <w:r w:rsidR="00CF4146" w:rsidRPr="00657A88">
        <w:rPr>
          <w:rFonts w:cstheme="minorHAnsi"/>
          <w:color w:val="000000" w:themeColor="text1"/>
          <w:kern w:val="2"/>
          <w:sz w:val="24"/>
          <w:szCs w:val="24"/>
          <w:lang w:val="en-US"/>
          <w14:ligatures w14:val="standardContextual"/>
        </w:rPr>
        <w:t xml:space="preserve"> habitation with only minor fluctuations visible, that beyond actual past change as well simply might reflect variation in the quality of the data. The primary cultivation of the more stress-tolerant species barley, emmer, and broad bean is an especially common phenomenon of the region, but also beyond, and suggests a focus on reliable staples to ensure a solid food supply during the formation of the city. </w:t>
      </w:r>
    </w:p>
    <w:p w14:paraId="038FF49F" w14:textId="326D05E8" w:rsidR="00EC45BB" w:rsidRPr="00657A88" w:rsidRDefault="00EC45BB" w:rsidP="00EC45BB">
      <w:pPr>
        <w:rPr>
          <w:rFonts w:cstheme="minorHAnsi"/>
          <w:color w:val="000000" w:themeColor="text1"/>
          <w:kern w:val="2"/>
          <w:sz w:val="24"/>
          <w:szCs w:val="24"/>
          <w:lang w:val="en-US"/>
          <w14:ligatures w14:val="standardContextual"/>
        </w:rPr>
      </w:pPr>
      <w:r w:rsidRPr="00657A88">
        <w:rPr>
          <w:rFonts w:cstheme="minorHAnsi"/>
          <w:color w:val="000000" w:themeColor="text1"/>
          <w:kern w:val="2"/>
          <w:sz w:val="24"/>
          <w:szCs w:val="24"/>
          <w:lang w:val="en-US"/>
          <w14:ligatures w14:val="standardContextual"/>
        </w:rPr>
        <w:t xml:space="preserve">Only a limited number of fruit and nut taxa have so far been identified, while other common foods, such as vegetables, herbs, and spices are completely absent. This is a common bias in the charred record, where various </w:t>
      </w:r>
      <w:proofErr w:type="spellStart"/>
      <w:r w:rsidRPr="00657A88">
        <w:rPr>
          <w:rFonts w:cstheme="minorHAnsi"/>
          <w:color w:val="000000" w:themeColor="text1"/>
          <w:kern w:val="2"/>
          <w:sz w:val="24"/>
          <w:szCs w:val="24"/>
          <w:lang w:val="en-US"/>
          <w14:ligatures w14:val="standardContextual"/>
        </w:rPr>
        <w:t>taphonomic</w:t>
      </w:r>
      <w:proofErr w:type="spellEnd"/>
      <w:r w:rsidRPr="00657A88">
        <w:rPr>
          <w:rFonts w:cstheme="minorHAnsi"/>
          <w:color w:val="000000" w:themeColor="text1"/>
          <w:kern w:val="2"/>
          <w:sz w:val="24"/>
          <w:szCs w:val="24"/>
          <w:lang w:val="en-US"/>
          <w14:ligatures w14:val="standardContextual"/>
        </w:rPr>
        <w:t xml:space="preserve"> processes </w:t>
      </w:r>
      <w:proofErr w:type="spellStart"/>
      <w:r w:rsidRPr="00657A88">
        <w:rPr>
          <w:rFonts w:cstheme="minorHAnsi"/>
          <w:color w:val="000000" w:themeColor="text1"/>
          <w:kern w:val="2"/>
          <w:sz w:val="24"/>
          <w:szCs w:val="24"/>
          <w:lang w:val="en-US"/>
          <w14:ligatures w14:val="standardContextual"/>
        </w:rPr>
        <w:t>favo</w:t>
      </w:r>
      <w:r w:rsidR="001314CE" w:rsidRPr="00657A88">
        <w:rPr>
          <w:rFonts w:cstheme="minorHAnsi"/>
          <w:color w:val="000000" w:themeColor="text1"/>
          <w:kern w:val="2"/>
          <w:sz w:val="24"/>
          <w:szCs w:val="24"/>
          <w:lang w:val="en-US"/>
          <w14:ligatures w14:val="standardContextual"/>
        </w:rPr>
        <w:t>u</w:t>
      </w:r>
      <w:r w:rsidRPr="00657A88">
        <w:rPr>
          <w:rFonts w:cstheme="minorHAnsi"/>
          <w:color w:val="000000" w:themeColor="text1"/>
          <w:kern w:val="2"/>
          <w:sz w:val="24"/>
          <w:szCs w:val="24"/>
          <w:lang w:val="en-US"/>
          <w14:ligatures w14:val="standardContextual"/>
        </w:rPr>
        <w:t>r</w:t>
      </w:r>
      <w:proofErr w:type="spellEnd"/>
      <w:r w:rsidRPr="00657A88">
        <w:rPr>
          <w:rFonts w:cstheme="minorHAnsi"/>
          <w:color w:val="000000" w:themeColor="text1"/>
          <w:kern w:val="2"/>
          <w:sz w:val="24"/>
          <w:szCs w:val="24"/>
          <w:lang w:val="en-US"/>
          <w14:ligatures w14:val="standardContextual"/>
        </w:rPr>
        <w:t xml:space="preserve"> the preservation of only specific aspects of the exploited plant spectra, and hence the original diet would have been much more divers</w:t>
      </w:r>
      <w:r w:rsidR="001314CE" w:rsidRPr="00657A88">
        <w:rPr>
          <w:rFonts w:cstheme="minorHAnsi"/>
          <w:color w:val="000000" w:themeColor="text1"/>
          <w:kern w:val="2"/>
          <w:sz w:val="24"/>
          <w:szCs w:val="24"/>
          <w:lang w:val="en-US"/>
          <w14:ligatures w14:val="standardContextual"/>
        </w:rPr>
        <w:t>e</w:t>
      </w:r>
      <w:r w:rsidRPr="00657A88">
        <w:rPr>
          <w:rFonts w:cstheme="minorHAnsi"/>
          <w:color w:val="000000" w:themeColor="text1"/>
          <w:kern w:val="2"/>
          <w:sz w:val="24"/>
          <w:szCs w:val="24"/>
          <w:lang w:val="en-US"/>
          <w14:ligatures w14:val="standardContextual"/>
        </w:rPr>
        <w:t xml:space="preserve"> than reflected in the assemblage</w:t>
      </w:r>
      <w:r w:rsidR="00E76A54" w:rsidRPr="00657A88">
        <w:rPr>
          <w:rFonts w:cstheme="minorHAnsi"/>
          <w:color w:val="000000" w:themeColor="text1"/>
          <w:kern w:val="2"/>
          <w:sz w:val="24"/>
          <w:szCs w:val="24"/>
          <w:lang w:val="en-US"/>
          <w14:ligatures w14:val="standardContextual"/>
        </w:rPr>
        <w:t xml:space="preserve"> presented here.</w:t>
      </w:r>
      <w:r w:rsidR="001314CE" w:rsidRPr="00657A88">
        <w:rPr>
          <w:rFonts w:cstheme="minorHAnsi"/>
          <w:color w:val="000000" w:themeColor="text1"/>
          <w:kern w:val="2"/>
          <w:sz w:val="24"/>
          <w:szCs w:val="24"/>
          <w:lang w:val="en-US"/>
          <w14:ligatures w14:val="standardContextual"/>
        </w:rPr>
        <w:t xml:space="preserve"> </w:t>
      </w:r>
      <w:r w:rsidR="003D3F80">
        <w:rPr>
          <w:rFonts w:cstheme="minorHAnsi"/>
          <w:color w:val="000000" w:themeColor="text1"/>
          <w:kern w:val="2"/>
          <w:sz w:val="24"/>
          <w:szCs w:val="24"/>
          <w:lang w:val="en-US"/>
          <w14:ligatures w14:val="standardContextual"/>
        </w:rPr>
        <w:t xml:space="preserve"> </w:t>
      </w:r>
      <w:r w:rsidR="000209F6" w:rsidRPr="00657A88">
        <w:rPr>
          <w:rFonts w:cstheme="minorHAnsi"/>
          <w:color w:val="000000" w:themeColor="text1"/>
          <w:kern w:val="2"/>
          <w:sz w:val="24"/>
          <w:szCs w:val="24"/>
          <w:lang w:val="en-US"/>
          <w14:ligatures w14:val="standardContextual"/>
        </w:rPr>
        <w:t xml:space="preserve"> </w:t>
      </w:r>
    </w:p>
    <w:p w14:paraId="2EF7A606" w14:textId="77777777" w:rsidR="00252149" w:rsidRPr="00657A88" w:rsidRDefault="00252149" w:rsidP="00252149">
      <w:pPr>
        <w:rPr>
          <w:rFonts w:cstheme="minorHAnsi"/>
          <w:b/>
          <w:bCs/>
          <w:color w:val="000000" w:themeColor="text1"/>
          <w:sz w:val="24"/>
          <w:szCs w:val="24"/>
          <w:lang w:val="en-GB"/>
        </w:rPr>
      </w:pPr>
      <w:r w:rsidRPr="00657A88">
        <w:rPr>
          <w:rFonts w:cstheme="minorHAnsi"/>
          <w:b/>
          <w:bCs/>
          <w:color w:val="000000" w:themeColor="text1"/>
          <w:sz w:val="24"/>
          <w:szCs w:val="24"/>
          <w:lang w:val="en-GB"/>
        </w:rPr>
        <w:t>Zooarchaeological analyses</w:t>
      </w:r>
    </w:p>
    <w:p w14:paraId="6DA9010E" w14:textId="51CD15A7" w:rsidR="00252149" w:rsidRPr="00657A88" w:rsidRDefault="00252149" w:rsidP="00252149">
      <w:pPr>
        <w:rPr>
          <w:rFonts w:cstheme="minorHAnsi"/>
          <w:color w:val="000000" w:themeColor="text1"/>
          <w:sz w:val="24"/>
          <w:szCs w:val="24"/>
          <w:lang w:val="en-GB"/>
        </w:rPr>
      </w:pPr>
      <w:r w:rsidRPr="00657A88">
        <w:rPr>
          <w:rFonts w:cstheme="minorHAnsi"/>
          <w:color w:val="000000" w:themeColor="text1"/>
          <w:sz w:val="24"/>
          <w:szCs w:val="24"/>
          <w:lang w:val="en-GB"/>
        </w:rPr>
        <w:t>The study of animal remains from the ‘monumental complex’ at Tarquinia revealed an intensification in animal exploitation through the millennium, with an increasingly controlled management and several changes in product-production focus. The Villanovan period was characterised by unspecialised animal management: the age-at-death estimation analyses of the three main animals</w:t>
      </w:r>
      <w:r w:rsidR="002B70B5">
        <w:rPr>
          <w:rFonts w:cstheme="minorHAnsi"/>
          <w:color w:val="000000" w:themeColor="text1"/>
          <w:sz w:val="24"/>
          <w:szCs w:val="24"/>
          <w:lang w:val="en-GB"/>
        </w:rPr>
        <w:t xml:space="preserve">, </w:t>
      </w:r>
      <w:r w:rsidRPr="00657A88">
        <w:rPr>
          <w:rFonts w:cstheme="minorHAnsi"/>
          <w:color w:val="000000" w:themeColor="text1"/>
          <w:sz w:val="24"/>
          <w:szCs w:val="24"/>
          <w:lang w:val="en-GB"/>
        </w:rPr>
        <w:t xml:space="preserve">cattle, </w:t>
      </w:r>
      <w:proofErr w:type="spellStart"/>
      <w:r w:rsidRPr="00657A88">
        <w:rPr>
          <w:rFonts w:cstheme="minorHAnsi"/>
          <w:color w:val="000000" w:themeColor="text1"/>
          <w:sz w:val="24"/>
          <w:szCs w:val="24"/>
          <w:lang w:val="en-GB"/>
        </w:rPr>
        <w:t>caprines</w:t>
      </w:r>
      <w:proofErr w:type="spellEnd"/>
      <w:r w:rsidRPr="00657A88">
        <w:rPr>
          <w:rFonts w:cstheme="minorHAnsi"/>
          <w:color w:val="000000" w:themeColor="text1"/>
          <w:sz w:val="24"/>
          <w:szCs w:val="24"/>
          <w:lang w:val="en-GB"/>
        </w:rPr>
        <w:t xml:space="preserve"> and pigs, did not show a preferred slaughtering age, with animals killed at a young, subadult and adult stage. This strategy might indicate that animal product production was on a small scale and that it was not subjected to a centralised authority. Data from the Orientalising period is limited by the scarcity of animal bones dated to this period. Despite this, data suggest that since the Orientalising period, the small-scale unspecialised management was transformed into a more regulated, product-focused economy, with pigs replacing </w:t>
      </w:r>
      <w:proofErr w:type="spellStart"/>
      <w:r w:rsidRPr="00657A88">
        <w:rPr>
          <w:rFonts w:cstheme="minorHAnsi"/>
          <w:color w:val="000000" w:themeColor="text1"/>
          <w:sz w:val="24"/>
          <w:szCs w:val="24"/>
          <w:lang w:val="en-GB"/>
        </w:rPr>
        <w:t>caprines</w:t>
      </w:r>
      <w:proofErr w:type="spellEnd"/>
      <w:r w:rsidRPr="00657A88">
        <w:rPr>
          <w:rFonts w:cstheme="minorHAnsi"/>
          <w:color w:val="000000" w:themeColor="text1"/>
          <w:sz w:val="24"/>
          <w:szCs w:val="24"/>
          <w:lang w:val="en-GB"/>
        </w:rPr>
        <w:t xml:space="preserve"> as </w:t>
      </w:r>
      <w:r w:rsidR="001314CE" w:rsidRPr="00657A88">
        <w:rPr>
          <w:rFonts w:cstheme="minorHAnsi"/>
          <w:color w:val="000000" w:themeColor="text1"/>
          <w:sz w:val="24"/>
          <w:szCs w:val="24"/>
          <w:lang w:val="en-GB"/>
        </w:rPr>
        <w:t xml:space="preserve">the </w:t>
      </w:r>
      <w:r w:rsidRPr="00657A88">
        <w:rPr>
          <w:rFonts w:cstheme="minorHAnsi"/>
          <w:color w:val="000000" w:themeColor="text1"/>
          <w:sz w:val="24"/>
          <w:szCs w:val="24"/>
          <w:lang w:val="en-GB"/>
        </w:rPr>
        <w:t xml:space="preserve">preferred animals, although the rapidity and the ways in which it evolved are unclear. As a result, data show that during the </w:t>
      </w:r>
      <w:r w:rsidR="00A415B5">
        <w:rPr>
          <w:rFonts w:cstheme="minorHAnsi"/>
          <w:color w:val="000000" w:themeColor="text1"/>
          <w:sz w:val="24"/>
          <w:szCs w:val="24"/>
          <w:lang w:val="en-GB"/>
        </w:rPr>
        <w:t>a</w:t>
      </w:r>
      <w:r w:rsidRPr="00657A88">
        <w:rPr>
          <w:rFonts w:cstheme="minorHAnsi"/>
          <w:color w:val="000000" w:themeColor="text1"/>
          <w:sz w:val="24"/>
          <w:szCs w:val="24"/>
          <w:lang w:val="en-GB"/>
        </w:rPr>
        <w:t xml:space="preserve">rchaic period mainly adult cattle and </w:t>
      </w:r>
      <w:proofErr w:type="spellStart"/>
      <w:r w:rsidRPr="00657A88">
        <w:rPr>
          <w:rFonts w:cstheme="minorHAnsi"/>
          <w:color w:val="000000" w:themeColor="text1"/>
          <w:sz w:val="24"/>
          <w:szCs w:val="24"/>
          <w:lang w:val="en-GB"/>
        </w:rPr>
        <w:t>caprines</w:t>
      </w:r>
      <w:proofErr w:type="spellEnd"/>
      <w:r w:rsidRPr="00657A88">
        <w:rPr>
          <w:rFonts w:cstheme="minorHAnsi"/>
          <w:color w:val="000000" w:themeColor="text1"/>
          <w:sz w:val="24"/>
          <w:szCs w:val="24"/>
          <w:lang w:val="en-GB"/>
        </w:rPr>
        <w:t xml:space="preserve"> were culled and a more complex organisation of pig rearing was implemented, with controlled breeding and slaughtering seasons. Analyses suggested a more widespread use of cattle </w:t>
      </w:r>
      <w:r w:rsidR="001314CE" w:rsidRPr="00657A88">
        <w:rPr>
          <w:rFonts w:cstheme="minorHAnsi"/>
          <w:color w:val="000000" w:themeColor="text1"/>
          <w:sz w:val="24"/>
          <w:szCs w:val="24"/>
          <w:lang w:val="en-GB"/>
        </w:rPr>
        <w:t>for traction</w:t>
      </w:r>
      <w:r w:rsidRPr="00657A88">
        <w:rPr>
          <w:rFonts w:cstheme="minorHAnsi"/>
          <w:color w:val="000000" w:themeColor="text1"/>
          <w:sz w:val="24"/>
          <w:szCs w:val="24"/>
          <w:lang w:val="en-GB"/>
        </w:rPr>
        <w:t xml:space="preserve"> and an enhanced interest in wool production, which also indicates an increasingly regulated use of animal resources. Such transformations occurred in a period of great social and cultural changes at Tarquinia, including demographic growth, increasing social stratification and urbanization, with a more organised control over the </w:t>
      </w:r>
      <w:r w:rsidR="001B6093" w:rsidRPr="00657A88">
        <w:rPr>
          <w:rFonts w:cstheme="minorHAnsi"/>
          <w:color w:val="000000" w:themeColor="text1"/>
          <w:sz w:val="24"/>
          <w:szCs w:val="24"/>
          <w:lang w:val="en-GB"/>
        </w:rPr>
        <w:t xml:space="preserve">rural </w:t>
      </w:r>
      <w:r w:rsidRPr="00657A88">
        <w:rPr>
          <w:rFonts w:cstheme="minorHAnsi"/>
          <w:color w:val="000000" w:themeColor="text1"/>
          <w:sz w:val="24"/>
          <w:szCs w:val="24"/>
          <w:lang w:val="en-GB"/>
        </w:rPr>
        <w:t xml:space="preserve">landscape. Along with such transformations, faunal data clearly show that animal management underwent profound changes to support the dietary and economic needs of the population. During the Hellenistic period, a second important change occurred in animal management, when the variety of species consumed increased enormously, and caprine and pig breeding switched its focus to younger animals for the production of high-quality pork and lamb meat and caprine dairy products. </w:t>
      </w:r>
      <w:r w:rsidR="001314CE" w:rsidRPr="00657A88">
        <w:rPr>
          <w:rFonts w:cstheme="minorHAnsi"/>
          <w:color w:val="000000" w:themeColor="text1"/>
          <w:sz w:val="24"/>
          <w:szCs w:val="24"/>
          <w:lang w:val="en-GB"/>
        </w:rPr>
        <w:t>The c</w:t>
      </w:r>
      <w:r w:rsidRPr="00657A88">
        <w:rPr>
          <w:rFonts w:cstheme="minorHAnsi"/>
          <w:color w:val="000000" w:themeColor="text1"/>
          <w:sz w:val="24"/>
          <w:szCs w:val="24"/>
          <w:lang w:val="en-GB"/>
        </w:rPr>
        <w:t xml:space="preserve">hanging patterns above described were also observed in many </w:t>
      </w:r>
      <w:r w:rsidR="001314CE" w:rsidRPr="00657A88">
        <w:rPr>
          <w:rFonts w:cstheme="minorHAnsi"/>
          <w:color w:val="000000" w:themeColor="text1"/>
          <w:sz w:val="24"/>
          <w:szCs w:val="24"/>
          <w:lang w:val="en-GB"/>
        </w:rPr>
        <w:t xml:space="preserve">other </w:t>
      </w:r>
      <w:r w:rsidRPr="00657A88">
        <w:rPr>
          <w:rFonts w:cstheme="minorHAnsi"/>
          <w:color w:val="000000" w:themeColor="text1"/>
          <w:sz w:val="24"/>
          <w:szCs w:val="24"/>
          <w:lang w:val="en-GB"/>
        </w:rPr>
        <w:t xml:space="preserve">central </w:t>
      </w:r>
      <w:r w:rsidR="001314CE" w:rsidRPr="00657A88">
        <w:rPr>
          <w:rFonts w:cstheme="minorHAnsi"/>
          <w:color w:val="000000" w:themeColor="text1"/>
          <w:sz w:val="24"/>
          <w:szCs w:val="24"/>
          <w:lang w:val="en-GB"/>
        </w:rPr>
        <w:t xml:space="preserve">Italian </w:t>
      </w:r>
      <w:r w:rsidRPr="00657A88">
        <w:rPr>
          <w:rFonts w:cstheme="minorHAnsi"/>
          <w:color w:val="000000" w:themeColor="text1"/>
          <w:sz w:val="24"/>
          <w:szCs w:val="24"/>
          <w:lang w:val="en-GB"/>
        </w:rPr>
        <w:t xml:space="preserve">Tyrrhenian sites, which indicates that the evolution of cattle and caprine management and exploitation detected at Tarquinia </w:t>
      </w:r>
      <w:r w:rsidR="001314CE" w:rsidRPr="00657A88">
        <w:rPr>
          <w:rFonts w:cstheme="minorHAnsi"/>
          <w:color w:val="000000" w:themeColor="text1"/>
          <w:sz w:val="24"/>
          <w:szCs w:val="24"/>
          <w:lang w:val="en-GB"/>
        </w:rPr>
        <w:t>was</w:t>
      </w:r>
      <w:r w:rsidRPr="00657A88">
        <w:rPr>
          <w:rFonts w:cstheme="minorHAnsi"/>
          <w:color w:val="000000" w:themeColor="text1"/>
          <w:sz w:val="24"/>
          <w:szCs w:val="24"/>
          <w:lang w:val="en-GB"/>
        </w:rPr>
        <w:t xml:space="preserve"> part of a regional trend. </w:t>
      </w:r>
    </w:p>
    <w:p w14:paraId="1173198C" w14:textId="2A847F4C" w:rsidR="00252149" w:rsidRPr="00657A88" w:rsidRDefault="00252149" w:rsidP="00252149">
      <w:pPr>
        <w:rPr>
          <w:rFonts w:cstheme="minorHAnsi"/>
          <w:color w:val="000000" w:themeColor="text1"/>
          <w:kern w:val="2"/>
          <w:sz w:val="24"/>
          <w:szCs w:val="24"/>
          <w:lang w:val="en-US"/>
          <w14:ligatures w14:val="standardContextual"/>
        </w:rPr>
      </w:pPr>
      <w:r w:rsidRPr="00657A88">
        <w:rPr>
          <w:rFonts w:cstheme="minorHAnsi"/>
          <w:color w:val="000000" w:themeColor="text1"/>
          <w:sz w:val="24"/>
          <w:szCs w:val="24"/>
          <w:lang w:val="en-GB"/>
        </w:rPr>
        <w:t xml:space="preserve">Unique traits of the ‘monumental complex’ assemblage </w:t>
      </w:r>
      <w:proofErr w:type="gramStart"/>
      <w:r w:rsidRPr="00657A88">
        <w:rPr>
          <w:rFonts w:cstheme="minorHAnsi"/>
          <w:color w:val="000000" w:themeColor="text1"/>
          <w:sz w:val="24"/>
          <w:szCs w:val="24"/>
          <w:lang w:val="en-GB"/>
        </w:rPr>
        <w:t>are</w:t>
      </w:r>
      <w:proofErr w:type="gramEnd"/>
      <w:r w:rsidRPr="00657A88">
        <w:rPr>
          <w:rFonts w:cstheme="minorHAnsi"/>
          <w:color w:val="000000" w:themeColor="text1"/>
          <w:sz w:val="24"/>
          <w:szCs w:val="24"/>
          <w:lang w:val="en-GB"/>
        </w:rPr>
        <w:t xml:space="preserve"> related to the religious nature of the site that resulted in uncommon patterns, especially during the Villanovan period, with an exceptional number of cranial elements of </w:t>
      </w:r>
      <w:proofErr w:type="spellStart"/>
      <w:r w:rsidRPr="00657A88">
        <w:rPr>
          <w:rFonts w:cstheme="minorHAnsi"/>
          <w:color w:val="000000" w:themeColor="text1"/>
          <w:sz w:val="24"/>
          <w:szCs w:val="24"/>
          <w:lang w:val="en-GB"/>
        </w:rPr>
        <w:t>caprines</w:t>
      </w:r>
      <w:proofErr w:type="spellEnd"/>
      <w:r w:rsidRPr="00657A88">
        <w:rPr>
          <w:rFonts w:cstheme="minorHAnsi"/>
          <w:color w:val="000000" w:themeColor="text1"/>
          <w:sz w:val="24"/>
          <w:szCs w:val="24"/>
          <w:lang w:val="en-GB"/>
        </w:rPr>
        <w:t xml:space="preserve">, pigs and dogs collected in several </w:t>
      </w:r>
      <w:r w:rsidRPr="00657A88">
        <w:rPr>
          <w:rFonts w:cstheme="minorHAnsi"/>
          <w:color w:val="000000" w:themeColor="text1"/>
          <w:sz w:val="24"/>
          <w:szCs w:val="24"/>
          <w:lang w:val="en-GB"/>
        </w:rPr>
        <w:lastRenderedPageBreak/>
        <w:t xml:space="preserve">types of contexts (huts, pits, fireplaces). In addition, hundreds of red deer antler fragments were collected in area alpha (see above) and its surroundings. </w:t>
      </w:r>
    </w:p>
    <w:p w14:paraId="174D14B9" w14:textId="12675DAB" w:rsidR="00BB1B7B" w:rsidRPr="00657A88" w:rsidRDefault="00BB1B7B" w:rsidP="007952CC">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Dating methodology</w:t>
      </w:r>
      <w:r w:rsidR="00CB3E82" w:rsidRPr="00657A88">
        <w:rPr>
          <w:rFonts w:cstheme="minorHAnsi"/>
          <w:b/>
          <w:bCs/>
          <w:color w:val="000000" w:themeColor="text1"/>
          <w:sz w:val="24"/>
          <w:szCs w:val="24"/>
          <w:lang w:val="en-GB"/>
        </w:rPr>
        <w:t xml:space="preserve"> and </w:t>
      </w:r>
      <w:r w:rsidR="005713EB" w:rsidRPr="00657A88">
        <w:rPr>
          <w:rFonts w:cstheme="minorHAnsi"/>
          <w:b/>
          <w:bCs/>
          <w:color w:val="000000" w:themeColor="text1"/>
          <w:sz w:val="24"/>
          <w:szCs w:val="24"/>
          <w:lang w:val="en-GB"/>
        </w:rPr>
        <w:t>isotope analysis for palaeodietary reconstruction</w:t>
      </w:r>
      <w:r w:rsidR="00CF4D59" w:rsidRPr="00657A88">
        <w:rPr>
          <w:rFonts w:cstheme="minorHAnsi"/>
          <w:b/>
          <w:bCs/>
          <w:color w:val="000000" w:themeColor="text1"/>
          <w:sz w:val="24"/>
          <w:szCs w:val="24"/>
          <w:lang w:val="en-GB"/>
        </w:rPr>
        <w:t xml:space="preserve"> methods</w:t>
      </w:r>
      <w:r w:rsidR="000F29C6" w:rsidRPr="00657A88">
        <w:rPr>
          <w:rFonts w:cstheme="minorHAnsi"/>
          <w:b/>
          <w:bCs/>
          <w:color w:val="000000" w:themeColor="text1"/>
          <w:sz w:val="24"/>
          <w:szCs w:val="24"/>
          <w:lang w:val="en-GB"/>
        </w:rPr>
        <w:t xml:space="preserve"> (Figure S3</w:t>
      </w:r>
      <w:r w:rsidR="000F29C6" w:rsidRPr="00657A88">
        <w:rPr>
          <w:rFonts w:cstheme="minorHAnsi"/>
          <w:color w:val="000000" w:themeColor="text1"/>
          <w:lang w:val="en-GB"/>
        </w:rPr>
        <w:t xml:space="preserve">; </w:t>
      </w:r>
      <w:r w:rsidR="000F29C6" w:rsidRPr="00657A88">
        <w:rPr>
          <w:rFonts w:cstheme="minorHAnsi"/>
          <w:b/>
          <w:bCs/>
          <w:color w:val="000000" w:themeColor="text1"/>
          <w:sz w:val="24"/>
          <w:szCs w:val="24"/>
          <w:lang w:val="en-GB"/>
        </w:rPr>
        <w:t>Tables S1 and S2)</w:t>
      </w:r>
    </w:p>
    <w:p w14:paraId="777439F8" w14:textId="77734FD5" w:rsidR="00BB1B7B" w:rsidRPr="00657A88" w:rsidRDefault="001559DB" w:rsidP="00BB1B7B">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The main </w:t>
      </w:r>
      <w:r w:rsidR="00A415B5">
        <w:rPr>
          <w:rFonts w:cstheme="minorHAnsi"/>
          <w:color w:val="000000" w:themeColor="text1"/>
          <w:sz w:val="24"/>
          <w:szCs w:val="24"/>
          <w:lang w:val="en-GB"/>
        </w:rPr>
        <w:t>r</w:t>
      </w:r>
      <w:r w:rsidR="00BB1B7B" w:rsidRPr="00657A88">
        <w:rPr>
          <w:rFonts w:cstheme="minorHAnsi"/>
          <w:color w:val="000000" w:themeColor="text1"/>
          <w:sz w:val="24"/>
          <w:szCs w:val="24"/>
          <w:lang w:val="en-GB"/>
        </w:rPr>
        <w:t>adiocarbon (</w:t>
      </w:r>
      <w:r w:rsidR="00BB1B7B" w:rsidRPr="00657A88">
        <w:rPr>
          <w:rFonts w:cstheme="minorHAnsi"/>
          <w:color w:val="000000" w:themeColor="text1"/>
          <w:sz w:val="24"/>
          <w:szCs w:val="24"/>
          <w:vertAlign w:val="superscript"/>
          <w:lang w:val="en-GB"/>
        </w:rPr>
        <w:t>14</w:t>
      </w:r>
      <w:r w:rsidR="00BB1B7B" w:rsidRPr="00657A88">
        <w:rPr>
          <w:rFonts w:cstheme="minorHAnsi"/>
          <w:color w:val="000000" w:themeColor="text1"/>
          <w:sz w:val="24"/>
          <w:szCs w:val="24"/>
          <w:lang w:val="en-GB"/>
        </w:rPr>
        <w:t>C) measurements were p</w:t>
      </w:r>
      <w:r w:rsidR="00A76F43" w:rsidRPr="00657A88">
        <w:rPr>
          <w:rFonts w:cstheme="minorHAnsi"/>
          <w:color w:val="000000" w:themeColor="text1"/>
          <w:sz w:val="24"/>
          <w:szCs w:val="24"/>
          <w:lang w:val="en-GB"/>
        </w:rPr>
        <w:t>er</w:t>
      </w:r>
      <w:r w:rsidR="00BB1B7B" w:rsidRPr="00657A88">
        <w:rPr>
          <w:rFonts w:cstheme="minorHAnsi"/>
          <w:color w:val="000000" w:themeColor="text1"/>
          <w:sz w:val="24"/>
          <w:szCs w:val="24"/>
          <w:lang w:val="en-GB"/>
        </w:rPr>
        <w:t xml:space="preserve">formed using AMS </w:t>
      </w:r>
      <w:bookmarkStart w:id="7" w:name="_Hlk138524122"/>
      <w:r w:rsidR="00BB1B7B" w:rsidRPr="00657A88">
        <w:rPr>
          <w:rFonts w:cstheme="minorHAnsi"/>
          <w:color w:val="000000" w:themeColor="text1"/>
          <w:sz w:val="24"/>
          <w:szCs w:val="24"/>
          <w:lang w:val="en-GB"/>
        </w:rPr>
        <w:t xml:space="preserve">at the 14CHRONO Centre, Queen’s University Belfast, using </w:t>
      </w:r>
      <w:r w:rsidR="002350A2" w:rsidRPr="00657A88">
        <w:rPr>
          <w:rFonts w:cstheme="minorHAnsi"/>
          <w:color w:val="000000" w:themeColor="text1"/>
          <w:sz w:val="24"/>
          <w:szCs w:val="24"/>
          <w:lang w:val="en-GB"/>
        </w:rPr>
        <w:t xml:space="preserve">established </w:t>
      </w:r>
      <w:r w:rsidR="00BB1B7B" w:rsidRPr="00657A88">
        <w:rPr>
          <w:rFonts w:cstheme="minorHAnsi"/>
          <w:color w:val="000000" w:themeColor="text1"/>
          <w:sz w:val="24"/>
          <w:szCs w:val="24"/>
          <w:lang w:val="en-GB"/>
        </w:rPr>
        <w:t>protocols</w:t>
      </w:r>
      <w:bookmarkEnd w:id="7"/>
      <w:r w:rsidR="003A0E73" w:rsidRPr="00657A88">
        <w:rPr>
          <w:rFonts w:cstheme="minorHAnsi"/>
          <w:color w:val="000000" w:themeColor="text1"/>
          <w:sz w:val="24"/>
          <w:szCs w:val="24"/>
          <w:vertAlign w:val="superscript"/>
          <w:lang w:val="en-GB"/>
        </w:rPr>
        <w:t>54</w:t>
      </w:r>
      <w:r w:rsidR="009E5B5E" w:rsidRPr="00657A88">
        <w:rPr>
          <w:rFonts w:cstheme="minorHAnsi"/>
          <w:color w:val="000000" w:themeColor="text1"/>
          <w:sz w:val="24"/>
          <w:szCs w:val="24"/>
          <w:lang w:val="en-GB"/>
        </w:rPr>
        <w:t xml:space="preserve">. </w:t>
      </w:r>
      <w:r w:rsidR="00BB1B7B" w:rsidRPr="00657A88">
        <w:rPr>
          <w:rFonts w:cstheme="minorHAnsi"/>
          <w:color w:val="000000" w:themeColor="text1"/>
          <w:sz w:val="24"/>
          <w:szCs w:val="24"/>
          <w:lang w:val="en-GB"/>
        </w:rPr>
        <w:t xml:space="preserve">For </w:t>
      </w:r>
      <w:r w:rsidR="00924914" w:rsidRPr="00657A88">
        <w:rPr>
          <w:rFonts w:cstheme="minorHAnsi"/>
          <w:color w:val="000000" w:themeColor="text1"/>
          <w:sz w:val="24"/>
          <w:szCs w:val="24"/>
          <w:lang w:val="en-GB"/>
        </w:rPr>
        <w:t>tooth roots</w:t>
      </w:r>
      <w:r w:rsidR="0014541F" w:rsidRPr="00657A88">
        <w:rPr>
          <w:rFonts w:cstheme="minorHAnsi"/>
          <w:color w:val="000000" w:themeColor="text1"/>
          <w:sz w:val="24"/>
          <w:szCs w:val="24"/>
          <w:lang w:val="en-GB"/>
        </w:rPr>
        <w:t xml:space="preserve"> (Supplementary Table</w:t>
      </w:r>
      <w:r w:rsidR="00B46A8A" w:rsidRPr="00657A88">
        <w:rPr>
          <w:rFonts w:cstheme="minorHAnsi"/>
          <w:color w:val="000000" w:themeColor="text1"/>
          <w:sz w:val="24"/>
          <w:szCs w:val="24"/>
          <w:lang w:val="en-GB"/>
        </w:rPr>
        <w:t>s</w:t>
      </w:r>
      <w:r w:rsidR="0014541F" w:rsidRPr="00657A88">
        <w:rPr>
          <w:rFonts w:cstheme="minorHAnsi"/>
          <w:color w:val="000000" w:themeColor="text1"/>
          <w:sz w:val="24"/>
          <w:szCs w:val="24"/>
          <w:lang w:val="en-GB"/>
        </w:rPr>
        <w:t xml:space="preserve"> S1</w:t>
      </w:r>
      <w:r w:rsidR="00B46A8A" w:rsidRPr="00657A88">
        <w:rPr>
          <w:rFonts w:cstheme="minorHAnsi"/>
          <w:color w:val="000000" w:themeColor="text1"/>
          <w:sz w:val="24"/>
          <w:szCs w:val="24"/>
          <w:lang w:val="en-GB"/>
        </w:rPr>
        <w:t>, S2</w:t>
      </w:r>
      <w:r w:rsidR="0014541F" w:rsidRPr="00657A88">
        <w:rPr>
          <w:rFonts w:cstheme="minorHAnsi"/>
          <w:color w:val="000000" w:themeColor="text1"/>
          <w:sz w:val="24"/>
          <w:szCs w:val="24"/>
          <w:lang w:val="en-GB"/>
        </w:rPr>
        <w:t>)</w:t>
      </w:r>
      <w:r w:rsidR="00BB1B7B" w:rsidRPr="00657A88">
        <w:rPr>
          <w:rFonts w:cstheme="minorHAnsi"/>
          <w:color w:val="000000" w:themeColor="text1"/>
          <w:sz w:val="24"/>
          <w:szCs w:val="24"/>
          <w:lang w:val="en-GB"/>
        </w:rPr>
        <w:t>, δ</w:t>
      </w:r>
      <w:r w:rsidR="00BB1B7B" w:rsidRPr="00657A88">
        <w:rPr>
          <w:rFonts w:cstheme="minorHAnsi"/>
          <w:color w:val="000000" w:themeColor="text1"/>
          <w:sz w:val="24"/>
          <w:szCs w:val="24"/>
          <w:vertAlign w:val="superscript"/>
          <w:lang w:val="en-GB"/>
        </w:rPr>
        <w:t>13</w:t>
      </w:r>
      <w:r w:rsidR="00BB1B7B" w:rsidRPr="00657A88">
        <w:rPr>
          <w:rFonts w:cstheme="minorHAnsi"/>
          <w:color w:val="000000" w:themeColor="text1"/>
          <w:sz w:val="24"/>
          <w:szCs w:val="24"/>
          <w:lang w:val="en-GB"/>
        </w:rPr>
        <w:t>C and δ</w:t>
      </w:r>
      <w:r w:rsidR="00BB1B7B" w:rsidRPr="00657A88">
        <w:rPr>
          <w:rFonts w:cstheme="minorHAnsi"/>
          <w:color w:val="000000" w:themeColor="text1"/>
          <w:sz w:val="24"/>
          <w:szCs w:val="24"/>
          <w:vertAlign w:val="superscript"/>
          <w:lang w:val="en-GB"/>
        </w:rPr>
        <w:t>15</w:t>
      </w:r>
      <w:r w:rsidR="00BB1B7B" w:rsidRPr="00657A88">
        <w:rPr>
          <w:rFonts w:cstheme="minorHAnsi"/>
          <w:color w:val="000000" w:themeColor="text1"/>
          <w:sz w:val="24"/>
          <w:szCs w:val="24"/>
          <w:lang w:val="en-GB"/>
        </w:rPr>
        <w:t xml:space="preserve">N isotope values were determined on a separate line using isotope ratio mass spectrometry (IRMS). This allowed us to exclude any contaminated samples (none were found), and evaluate the palaeodietary sources of the proteins dated in the sample via AMS. Marine diet influences the radiocarbon age of the sample, and must be investigated before the </w:t>
      </w:r>
      <w:r w:rsidR="00BB1B7B" w:rsidRPr="00657A88">
        <w:rPr>
          <w:rFonts w:cstheme="minorHAnsi"/>
          <w:color w:val="000000" w:themeColor="text1"/>
          <w:sz w:val="24"/>
          <w:szCs w:val="24"/>
          <w:vertAlign w:val="superscript"/>
          <w:lang w:val="en-GB"/>
        </w:rPr>
        <w:t>14</w:t>
      </w:r>
      <w:r w:rsidR="00BB1B7B" w:rsidRPr="00657A88">
        <w:rPr>
          <w:rFonts w:cstheme="minorHAnsi"/>
          <w:color w:val="000000" w:themeColor="text1"/>
          <w:sz w:val="24"/>
          <w:szCs w:val="24"/>
          <w:lang w:val="en-GB"/>
        </w:rPr>
        <w:t xml:space="preserve">C measurements can be correctly age calibrated. </w:t>
      </w:r>
    </w:p>
    <w:p w14:paraId="7A678195" w14:textId="1542BFFC" w:rsidR="000D769D" w:rsidRPr="00657A88" w:rsidRDefault="00BB1B7B" w:rsidP="000D769D">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Signals of marine diet were investigated through comparison of the IRMS results with published data, and through Bayesian mixture modelling. This provides a formal way to estimate the amount of marine-derived protein in each radiocarbon sample. The R software package simmr</w:t>
      </w:r>
      <w:r w:rsidR="003A0E73" w:rsidRPr="00657A88">
        <w:rPr>
          <w:rFonts w:cstheme="minorHAnsi"/>
          <w:color w:val="000000" w:themeColor="text1"/>
          <w:sz w:val="24"/>
          <w:szCs w:val="24"/>
          <w:vertAlign w:val="superscript"/>
          <w:lang w:val="en-GB"/>
        </w:rPr>
        <w:t>55</w:t>
      </w:r>
      <w:r w:rsidRPr="00657A88">
        <w:rPr>
          <w:rFonts w:cstheme="minorHAnsi"/>
          <w:color w:val="000000" w:themeColor="text1"/>
          <w:sz w:val="24"/>
          <w:szCs w:val="24"/>
          <w:lang w:val="en-GB"/>
        </w:rPr>
        <w:t xml:space="preserve"> was used to </w:t>
      </w:r>
      <w:r w:rsidR="000D769D" w:rsidRPr="00657A88">
        <w:rPr>
          <w:rFonts w:cstheme="minorHAnsi"/>
          <w:color w:val="000000" w:themeColor="text1"/>
          <w:sz w:val="24"/>
          <w:szCs w:val="24"/>
          <w:lang w:val="en-GB"/>
        </w:rPr>
        <w:t>undertake this analysis using the trophic enrichment factors for bone collagen of 0.8 ± 0.5 ‰ for </w:t>
      </w:r>
      <w:r w:rsidR="000D769D" w:rsidRPr="00CE000E">
        <w:rPr>
          <w:rFonts w:cstheme="minorHAnsi"/>
          <w:color w:val="000000" w:themeColor="text1"/>
          <w:sz w:val="24"/>
          <w:szCs w:val="24"/>
          <w:vertAlign w:val="superscript"/>
          <w:lang w:val="en-GB"/>
        </w:rPr>
        <w:t>13</w:t>
      </w:r>
      <w:r w:rsidR="000D769D" w:rsidRPr="00657A88">
        <w:rPr>
          <w:rFonts w:cstheme="minorHAnsi"/>
          <w:color w:val="000000" w:themeColor="text1"/>
          <w:sz w:val="24"/>
          <w:szCs w:val="24"/>
          <w:lang w:val="en-GB"/>
        </w:rPr>
        <w:t>C and 4 ± 1 ‰ for </w:t>
      </w:r>
      <w:r w:rsidR="000D769D" w:rsidRPr="00CE000E">
        <w:rPr>
          <w:rFonts w:cstheme="minorHAnsi"/>
          <w:color w:val="000000" w:themeColor="text1"/>
          <w:sz w:val="24"/>
          <w:szCs w:val="24"/>
          <w:vertAlign w:val="superscript"/>
          <w:lang w:val="en-GB"/>
        </w:rPr>
        <w:t>15</w:t>
      </w:r>
      <w:r w:rsidR="000D769D" w:rsidRPr="00657A88">
        <w:rPr>
          <w:rFonts w:cstheme="minorHAnsi"/>
          <w:color w:val="000000" w:themeColor="text1"/>
          <w:sz w:val="24"/>
          <w:szCs w:val="24"/>
          <w:lang w:val="en-GB"/>
        </w:rPr>
        <w:t xml:space="preserve">N. A </w:t>
      </w:r>
      <w:r w:rsidR="000D769D" w:rsidRPr="00245902">
        <w:rPr>
          <w:rFonts w:cstheme="minorHAnsi"/>
          <w:color w:val="000000" w:themeColor="text1"/>
          <w:sz w:val="24"/>
          <w:szCs w:val="24"/>
          <w:vertAlign w:val="superscript"/>
          <w:lang w:val="en-GB"/>
        </w:rPr>
        <w:t>13</w:t>
      </w:r>
      <w:r w:rsidR="000D769D" w:rsidRPr="00657A88">
        <w:rPr>
          <w:rFonts w:cstheme="minorHAnsi"/>
          <w:color w:val="000000" w:themeColor="text1"/>
          <w:sz w:val="24"/>
          <w:szCs w:val="24"/>
          <w:lang w:val="en-GB"/>
        </w:rPr>
        <w:t>C offset</w:t>
      </w:r>
    </w:p>
    <w:p w14:paraId="40E0DDB9" w14:textId="7E51B019" w:rsidR="00BB1B7B" w:rsidRPr="00657A88" w:rsidRDefault="000D769D" w:rsidP="000D769D">
      <w:pPr>
        <w:spacing w:after="0" w:line="240" w:lineRule="auto"/>
        <w:rPr>
          <w:rFonts w:cstheme="minorHAnsi"/>
          <w:strike/>
          <w:color w:val="000000" w:themeColor="text1"/>
          <w:sz w:val="24"/>
          <w:szCs w:val="24"/>
          <w:lang w:val="en-GB"/>
        </w:rPr>
      </w:pPr>
      <w:r w:rsidRPr="00657A88">
        <w:rPr>
          <w:rFonts w:cstheme="minorHAnsi"/>
          <w:color w:val="000000" w:themeColor="text1"/>
          <w:sz w:val="24"/>
          <w:szCs w:val="24"/>
          <w:lang w:val="en-GB"/>
        </w:rPr>
        <w:t>of 4.8 ± 0.5 ‰ was used for seed-to-collagen sources</w:t>
      </w:r>
      <w:r w:rsidR="00BB1B7B" w:rsidRPr="00657A88">
        <w:rPr>
          <w:rFonts w:cstheme="minorHAnsi"/>
          <w:color w:val="000000" w:themeColor="text1"/>
          <w:sz w:val="24"/>
          <w:szCs w:val="24"/>
          <w:lang w:val="en-GB"/>
        </w:rPr>
        <w:t xml:space="preserve">. </w:t>
      </w:r>
      <w:r w:rsidR="001E0A01" w:rsidRPr="00657A88">
        <w:rPr>
          <w:rFonts w:cstheme="minorHAnsi"/>
          <w:color w:val="000000" w:themeColor="text1"/>
          <w:sz w:val="24"/>
          <w:szCs w:val="24"/>
          <w:lang w:val="en-GB"/>
        </w:rPr>
        <w:t xml:space="preserve">Baseline measurements for dietary sources were obtained from samples of animal bones and carbonated seeds (Table S2B). These were supplemented from published literature estimating a baseline of </w:t>
      </w:r>
      <w:r w:rsidR="001E0A01" w:rsidRPr="00657A88">
        <w:rPr>
          <w:rFonts w:eastAsia="Times New Roman" w:cstheme="minorHAnsi"/>
          <w:color w:val="000000" w:themeColor="text1"/>
          <w:sz w:val="24"/>
          <w:szCs w:val="24"/>
          <w:lang w:val="en-IE" w:eastAsia="en-GB"/>
        </w:rPr>
        <w:t xml:space="preserve">-13.5±2.1 </w:t>
      </w:r>
      <w:r w:rsidR="001E0A01" w:rsidRPr="00657A88">
        <w:rPr>
          <w:rFonts w:cstheme="minorHAnsi"/>
          <w:color w:val="000000" w:themeColor="text1"/>
          <w:sz w:val="24"/>
          <w:szCs w:val="24"/>
          <w:lang w:val="en-GB"/>
        </w:rPr>
        <w:t xml:space="preserve">‰ </w:t>
      </w:r>
      <w:r w:rsidR="001E0A01" w:rsidRPr="00657A88">
        <w:rPr>
          <w:rFonts w:eastAsia="Times New Roman" w:cstheme="minorHAnsi"/>
          <w:color w:val="000000" w:themeColor="text1"/>
          <w:sz w:val="24"/>
          <w:szCs w:val="24"/>
          <w:lang w:val="en-IE" w:eastAsia="en-GB"/>
        </w:rPr>
        <w:t>for</w:t>
      </w:r>
      <w:r w:rsidR="001E0A01" w:rsidRPr="00657A88">
        <w:rPr>
          <w:rFonts w:cstheme="minorHAnsi"/>
          <w:color w:val="000000" w:themeColor="text1"/>
          <w:sz w:val="24"/>
          <w:szCs w:val="24"/>
          <w:lang w:val="en-GB"/>
        </w:rPr>
        <w:t xml:space="preserve"> δ</w:t>
      </w:r>
      <w:r w:rsidR="001E0A01" w:rsidRPr="00657A88">
        <w:rPr>
          <w:rFonts w:cstheme="minorHAnsi"/>
          <w:color w:val="000000" w:themeColor="text1"/>
          <w:sz w:val="24"/>
          <w:szCs w:val="24"/>
          <w:vertAlign w:val="superscript"/>
          <w:lang w:val="en-GB"/>
        </w:rPr>
        <w:t>13</w:t>
      </w:r>
      <w:r w:rsidR="001E0A01" w:rsidRPr="00657A88">
        <w:rPr>
          <w:rFonts w:cstheme="minorHAnsi"/>
          <w:color w:val="000000" w:themeColor="text1"/>
          <w:sz w:val="24"/>
          <w:szCs w:val="24"/>
          <w:lang w:val="en-GB"/>
        </w:rPr>
        <w:t xml:space="preserve">C and </w:t>
      </w:r>
      <w:r w:rsidR="001E0A01" w:rsidRPr="00657A88">
        <w:rPr>
          <w:rFonts w:eastAsia="Times New Roman" w:cstheme="minorHAnsi"/>
          <w:color w:val="000000" w:themeColor="text1"/>
          <w:sz w:val="24"/>
          <w:szCs w:val="24"/>
          <w:lang w:val="en-IE" w:eastAsia="en-GB"/>
        </w:rPr>
        <w:t xml:space="preserve">8.4 ±1.2 </w:t>
      </w:r>
      <w:r w:rsidR="001E0A01" w:rsidRPr="00657A88">
        <w:rPr>
          <w:rFonts w:cstheme="minorHAnsi"/>
          <w:color w:val="000000" w:themeColor="text1"/>
          <w:sz w:val="24"/>
          <w:szCs w:val="24"/>
          <w:lang w:val="en-GB"/>
        </w:rPr>
        <w:t>‰ for δ</w:t>
      </w:r>
      <w:r w:rsidR="001E0A01" w:rsidRPr="00657A88">
        <w:rPr>
          <w:rFonts w:cstheme="minorHAnsi"/>
          <w:color w:val="000000" w:themeColor="text1"/>
          <w:sz w:val="24"/>
          <w:szCs w:val="24"/>
          <w:vertAlign w:val="superscript"/>
          <w:lang w:val="en-GB"/>
        </w:rPr>
        <w:t>15</w:t>
      </w:r>
      <w:r w:rsidR="001E0A01" w:rsidRPr="00657A88">
        <w:rPr>
          <w:rFonts w:cstheme="minorHAnsi"/>
          <w:color w:val="000000" w:themeColor="text1"/>
          <w:sz w:val="24"/>
          <w:szCs w:val="24"/>
          <w:lang w:val="en-GB"/>
        </w:rPr>
        <w:t>N for marine collagen samples</w:t>
      </w:r>
      <w:r w:rsidR="001E0A01" w:rsidRPr="00657A88">
        <w:rPr>
          <w:rFonts w:cstheme="minorHAnsi"/>
          <w:color w:val="000000" w:themeColor="text1"/>
          <w:sz w:val="24"/>
          <w:szCs w:val="24"/>
          <w:vertAlign w:val="superscript"/>
          <w:lang w:val="en-GB"/>
        </w:rPr>
        <w:t>56</w:t>
      </w:r>
      <w:r w:rsidR="001E0A01" w:rsidRPr="00657A88">
        <w:rPr>
          <w:rFonts w:cstheme="minorHAnsi"/>
          <w:color w:val="000000" w:themeColor="text1"/>
          <w:sz w:val="24"/>
          <w:szCs w:val="24"/>
          <w:lang w:val="en-GB"/>
        </w:rPr>
        <w:t>.</w:t>
      </w:r>
      <w:r w:rsidR="00BB1B7B" w:rsidRPr="00657A88">
        <w:rPr>
          <w:rFonts w:cstheme="minorHAnsi"/>
          <w:strike/>
          <w:color w:val="000000" w:themeColor="text1"/>
          <w:sz w:val="24"/>
          <w:szCs w:val="24"/>
          <w:lang w:val="en-GB"/>
        </w:rPr>
        <w:t xml:space="preserve"> </w:t>
      </w:r>
    </w:p>
    <w:p w14:paraId="0DA6DB26" w14:textId="20AA8B10" w:rsidR="00BB1B7B" w:rsidRPr="00657A88" w:rsidRDefault="00BB1B7B" w:rsidP="00BB1B7B">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Each </w:t>
      </w:r>
      <w:r w:rsidRPr="00657A88">
        <w:rPr>
          <w:rFonts w:cstheme="minorHAnsi"/>
          <w:color w:val="000000" w:themeColor="text1"/>
          <w:sz w:val="24"/>
          <w:szCs w:val="24"/>
          <w:vertAlign w:val="superscript"/>
          <w:lang w:val="en-GB"/>
        </w:rPr>
        <w:t>14</w:t>
      </w:r>
      <w:r w:rsidRPr="00657A88">
        <w:rPr>
          <w:rFonts w:cstheme="minorHAnsi"/>
          <w:color w:val="000000" w:themeColor="text1"/>
          <w:sz w:val="24"/>
          <w:szCs w:val="24"/>
          <w:lang w:val="en-GB"/>
        </w:rPr>
        <w:t>C sample was then age calibrated using a bespoke mixture of the terrestrial northern hemisphere IntCal20</w:t>
      </w:r>
      <w:r w:rsidR="003A0E73" w:rsidRPr="00657A88">
        <w:rPr>
          <w:rFonts w:cstheme="minorHAnsi"/>
          <w:color w:val="000000" w:themeColor="text1"/>
          <w:sz w:val="24"/>
          <w:szCs w:val="24"/>
          <w:vertAlign w:val="superscript"/>
          <w:lang w:val="en-GB"/>
        </w:rPr>
        <w:t>57</w:t>
      </w:r>
      <w:r w:rsidRPr="00657A88">
        <w:rPr>
          <w:rFonts w:cstheme="minorHAnsi"/>
          <w:color w:val="000000" w:themeColor="text1"/>
          <w:sz w:val="24"/>
          <w:szCs w:val="24"/>
          <w:lang w:val="en-GB"/>
        </w:rPr>
        <w:t xml:space="preserve"> and the Marine20</w:t>
      </w:r>
      <w:r w:rsidR="003A0E73" w:rsidRPr="00657A88">
        <w:rPr>
          <w:rFonts w:cstheme="minorHAnsi"/>
          <w:color w:val="000000" w:themeColor="text1"/>
          <w:sz w:val="24"/>
          <w:szCs w:val="24"/>
          <w:vertAlign w:val="superscript"/>
          <w:lang w:val="en-GB"/>
        </w:rPr>
        <w:t>58</w:t>
      </w:r>
      <w:r w:rsidRPr="00657A88">
        <w:rPr>
          <w:rFonts w:cstheme="minorHAnsi"/>
          <w:color w:val="000000" w:themeColor="text1"/>
          <w:sz w:val="24"/>
          <w:szCs w:val="24"/>
          <w:lang w:val="en-GB"/>
        </w:rPr>
        <w:t xml:space="preserve"> datasets, with the degree of mixing depend</w:t>
      </w:r>
      <w:r w:rsidR="000D769D" w:rsidRPr="00657A88">
        <w:rPr>
          <w:rFonts w:cstheme="minorHAnsi"/>
          <w:color w:val="000000" w:themeColor="text1"/>
          <w:sz w:val="24"/>
          <w:szCs w:val="24"/>
          <w:lang w:val="en-GB"/>
        </w:rPr>
        <w:t>e</w:t>
      </w:r>
      <w:r w:rsidRPr="00657A88">
        <w:rPr>
          <w:rFonts w:cstheme="minorHAnsi"/>
          <w:color w:val="000000" w:themeColor="text1"/>
          <w:sz w:val="24"/>
          <w:szCs w:val="24"/>
          <w:lang w:val="en-GB"/>
        </w:rPr>
        <w:t xml:space="preserve">nt on the Bayesian estimate of the proportion of marine protein in each sample. </w:t>
      </w:r>
    </w:p>
    <w:p w14:paraId="55320B95" w14:textId="334C8EA4" w:rsidR="00BB1B7B" w:rsidRPr="00657A88" w:rsidRDefault="00BB1B7B" w:rsidP="00BB1B7B">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Bayesian analysis was also used to include information about the relative chronological order</w:t>
      </w:r>
      <w:r w:rsidR="00B46A8A" w:rsidRPr="00657A88">
        <w:rPr>
          <w:rFonts w:cstheme="minorHAnsi"/>
          <w:color w:val="000000" w:themeColor="text1"/>
          <w:sz w:val="24"/>
          <w:szCs w:val="24"/>
          <w:lang w:val="en-GB"/>
        </w:rPr>
        <w:t xml:space="preserve"> (Figure S</w:t>
      </w:r>
      <w:r w:rsidR="00757A4A" w:rsidRPr="00657A88">
        <w:rPr>
          <w:rFonts w:cstheme="minorHAnsi"/>
          <w:color w:val="000000" w:themeColor="text1"/>
          <w:sz w:val="24"/>
          <w:szCs w:val="24"/>
          <w:lang w:val="en-GB"/>
        </w:rPr>
        <w:t>3</w:t>
      </w:r>
      <w:r w:rsidR="00B46A8A"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 which could be identified through stratigraphic knowledge in the case of the </w:t>
      </w:r>
      <w:proofErr w:type="spellStart"/>
      <w:r w:rsidRPr="00657A88">
        <w:rPr>
          <w:rFonts w:cstheme="minorHAnsi"/>
          <w:color w:val="000000" w:themeColor="text1"/>
          <w:sz w:val="24"/>
          <w:szCs w:val="24"/>
          <w:lang w:val="en-GB"/>
        </w:rPr>
        <w:t>Civita</w:t>
      </w:r>
      <w:proofErr w:type="spellEnd"/>
      <w:r w:rsidRPr="00657A88">
        <w:rPr>
          <w:rFonts w:cstheme="minorHAnsi"/>
          <w:color w:val="000000" w:themeColor="text1"/>
          <w:sz w:val="24"/>
          <w:szCs w:val="24"/>
          <w:lang w:val="en-GB"/>
        </w:rPr>
        <w:t xml:space="preserve"> stratigraphy. Skeletons of two individuals (11 and 12) were found in direct association with distinctive and relatively commonplace Early Iron Age fibulae known to date </w:t>
      </w:r>
      <w:r w:rsidR="005D0CCA" w:rsidRPr="00657A88">
        <w:rPr>
          <w:rFonts w:cstheme="minorHAnsi"/>
          <w:color w:val="000000" w:themeColor="text1"/>
          <w:sz w:val="24"/>
          <w:szCs w:val="24"/>
          <w:lang w:val="en-GB"/>
        </w:rPr>
        <w:t>before</w:t>
      </w:r>
      <w:r w:rsidRPr="00657A88">
        <w:rPr>
          <w:rFonts w:cstheme="minorHAnsi"/>
          <w:color w:val="000000" w:themeColor="text1"/>
          <w:sz w:val="24"/>
          <w:szCs w:val="24"/>
          <w:lang w:val="en-GB"/>
        </w:rPr>
        <w:t xml:space="preserve"> </w:t>
      </w:r>
      <w:r w:rsidR="00585335" w:rsidRPr="00657A88">
        <w:rPr>
          <w:rFonts w:cstheme="minorHAnsi"/>
          <w:color w:val="000000" w:themeColor="text1"/>
          <w:sz w:val="24"/>
          <w:szCs w:val="24"/>
          <w:lang w:val="en-GB"/>
        </w:rPr>
        <w:t>750</w:t>
      </w:r>
      <w:r w:rsidRPr="00657A88">
        <w:rPr>
          <w:rFonts w:cstheme="minorHAnsi"/>
          <w:color w:val="000000" w:themeColor="text1"/>
          <w:sz w:val="24"/>
          <w:szCs w:val="24"/>
          <w:lang w:val="en-GB"/>
        </w:rPr>
        <w:t xml:space="preserve"> BC</w:t>
      </w:r>
      <w:r w:rsidR="00FA0FB0" w:rsidRPr="00657A88">
        <w:rPr>
          <w:rFonts w:cstheme="minorHAnsi"/>
          <w:color w:val="000000" w:themeColor="text1"/>
          <w:sz w:val="24"/>
          <w:szCs w:val="24"/>
          <w:lang w:val="en-GB"/>
        </w:rPr>
        <w:t>, a date established by typology and cross-dating</w:t>
      </w:r>
      <w:r w:rsidRPr="00657A88">
        <w:rPr>
          <w:rFonts w:cstheme="minorHAnsi"/>
          <w:color w:val="000000" w:themeColor="text1"/>
          <w:sz w:val="24"/>
          <w:szCs w:val="24"/>
          <w:lang w:val="en-GB"/>
        </w:rPr>
        <w:t xml:space="preserve">. This information was included as an age constraint on the </w:t>
      </w:r>
      <w:r w:rsidRPr="00657A88">
        <w:rPr>
          <w:rFonts w:cstheme="minorHAnsi"/>
          <w:color w:val="000000" w:themeColor="text1"/>
          <w:sz w:val="24"/>
          <w:szCs w:val="24"/>
          <w:vertAlign w:val="superscript"/>
          <w:lang w:val="en-GB"/>
        </w:rPr>
        <w:t>14</w:t>
      </w:r>
      <w:r w:rsidRPr="00657A88">
        <w:rPr>
          <w:rFonts w:cstheme="minorHAnsi"/>
          <w:color w:val="000000" w:themeColor="text1"/>
          <w:sz w:val="24"/>
          <w:szCs w:val="24"/>
          <w:lang w:val="en-GB"/>
        </w:rPr>
        <w:t xml:space="preserve">C samples from these skeletons. </w:t>
      </w:r>
      <w:proofErr w:type="spellStart"/>
      <w:r w:rsidRPr="00657A88">
        <w:rPr>
          <w:rFonts w:cstheme="minorHAnsi"/>
          <w:color w:val="000000" w:themeColor="text1"/>
          <w:sz w:val="24"/>
          <w:szCs w:val="24"/>
          <w:lang w:val="en-GB"/>
        </w:rPr>
        <w:t>OxCal</w:t>
      </w:r>
      <w:proofErr w:type="spellEnd"/>
      <w:r w:rsidRPr="00657A88">
        <w:rPr>
          <w:rFonts w:cstheme="minorHAnsi"/>
          <w:color w:val="000000" w:themeColor="text1"/>
          <w:sz w:val="24"/>
          <w:szCs w:val="24"/>
          <w:lang w:val="en-GB"/>
        </w:rPr>
        <w:t xml:space="preserve"> 4.3</w:t>
      </w:r>
      <w:r w:rsidR="000D769D" w:rsidRPr="00657A88">
        <w:rPr>
          <w:rFonts w:cstheme="minorHAnsi"/>
          <w:color w:val="000000" w:themeColor="text1"/>
          <w:sz w:val="24"/>
          <w:szCs w:val="24"/>
          <w:vertAlign w:val="superscript"/>
          <w:lang w:val="en-GB"/>
        </w:rPr>
        <w:t>5</w:t>
      </w:r>
      <w:r w:rsidR="003A0E73" w:rsidRPr="00657A88">
        <w:rPr>
          <w:rFonts w:cstheme="minorHAnsi"/>
          <w:color w:val="000000" w:themeColor="text1"/>
          <w:sz w:val="24"/>
          <w:szCs w:val="24"/>
          <w:vertAlign w:val="superscript"/>
          <w:lang w:val="en-GB"/>
        </w:rPr>
        <w:t>9</w:t>
      </w:r>
      <w:r w:rsidRPr="00657A88">
        <w:rPr>
          <w:rFonts w:cstheme="minorHAnsi"/>
          <w:color w:val="000000" w:themeColor="text1"/>
          <w:sz w:val="24"/>
          <w:szCs w:val="24"/>
          <w:lang w:val="en-GB"/>
        </w:rPr>
        <w:t xml:space="preserve"> was used to specify this information and undertake a full Bayesian analysis using Markov Chain Monte Carlo methods. This allowed us to determine whether the specification of chronological information, including the estimates for marine carbon, was consistent with how their relationships were specified and constrained by archaeological information. Alternative specifications of the chronological information were also explored to determine whether the analysis was sensitive to the specification of prior information, both with and without the archaeological constraints, producing consistent results albeit with greater uncertainty.</w:t>
      </w:r>
      <w:r w:rsidR="008B0747" w:rsidRPr="00657A88">
        <w:rPr>
          <w:rFonts w:cstheme="minorHAnsi"/>
          <w:color w:val="000000" w:themeColor="text1"/>
          <w:sz w:val="24"/>
          <w:szCs w:val="24"/>
          <w:lang w:val="en-GB"/>
        </w:rPr>
        <w:t xml:space="preserve"> The </w:t>
      </w:r>
      <w:proofErr w:type="spellStart"/>
      <w:r w:rsidR="008B0747" w:rsidRPr="00657A88">
        <w:rPr>
          <w:rFonts w:cstheme="minorHAnsi"/>
          <w:color w:val="000000" w:themeColor="text1"/>
          <w:sz w:val="24"/>
          <w:szCs w:val="24"/>
          <w:lang w:val="en-GB"/>
        </w:rPr>
        <w:t>OxCal</w:t>
      </w:r>
      <w:proofErr w:type="spellEnd"/>
      <w:r w:rsidR="008B0747" w:rsidRPr="00657A88">
        <w:rPr>
          <w:rFonts w:cstheme="minorHAnsi"/>
          <w:color w:val="000000" w:themeColor="text1"/>
          <w:sz w:val="24"/>
          <w:szCs w:val="24"/>
          <w:lang w:val="en-GB"/>
        </w:rPr>
        <w:t xml:space="preserve"> code used to specify the preferred model is given below in the section ‘Supplementary Code’. </w:t>
      </w:r>
    </w:p>
    <w:p w14:paraId="2FE942E3" w14:textId="77777777" w:rsidR="00BB1B7B" w:rsidRPr="00657A88" w:rsidRDefault="00BB1B7B" w:rsidP="007952CC">
      <w:pPr>
        <w:spacing w:after="0" w:line="240" w:lineRule="auto"/>
        <w:rPr>
          <w:rFonts w:cstheme="minorHAnsi"/>
          <w:color w:val="000000" w:themeColor="text1"/>
          <w:sz w:val="24"/>
          <w:szCs w:val="24"/>
          <w:lang w:val="en-GB"/>
        </w:rPr>
      </w:pPr>
    </w:p>
    <w:p w14:paraId="3ADAEAB1" w14:textId="100705C8" w:rsidR="00232FC7" w:rsidRPr="00657A88" w:rsidRDefault="00CF4D59" w:rsidP="00C80632">
      <w:pPr>
        <w:spacing w:after="0"/>
        <w:rPr>
          <w:rFonts w:cstheme="minorHAnsi"/>
          <w:b/>
          <w:bCs/>
          <w:iCs/>
          <w:color w:val="000000" w:themeColor="text1"/>
          <w:sz w:val="24"/>
          <w:szCs w:val="24"/>
          <w:lang w:val="en-GB"/>
        </w:rPr>
      </w:pPr>
      <w:r w:rsidRPr="00657A88">
        <w:rPr>
          <w:rFonts w:cstheme="minorHAnsi"/>
          <w:b/>
          <w:bCs/>
          <w:iCs/>
          <w:color w:val="000000" w:themeColor="text1"/>
          <w:sz w:val="24"/>
          <w:szCs w:val="24"/>
          <w:lang w:val="en-GB"/>
        </w:rPr>
        <w:t>Oxygen (δ</w:t>
      </w:r>
      <w:r w:rsidRPr="00657A88">
        <w:rPr>
          <w:rFonts w:cstheme="minorHAnsi"/>
          <w:b/>
          <w:bCs/>
          <w:iCs/>
          <w:color w:val="000000" w:themeColor="text1"/>
          <w:sz w:val="24"/>
          <w:szCs w:val="24"/>
          <w:vertAlign w:val="superscript"/>
          <w:lang w:val="en-GB"/>
        </w:rPr>
        <w:t>18</w:t>
      </w:r>
      <w:r w:rsidRPr="00657A88">
        <w:rPr>
          <w:rFonts w:cstheme="minorHAnsi"/>
          <w:b/>
          <w:bCs/>
          <w:iCs/>
          <w:color w:val="000000" w:themeColor="text1"/>
          <w:sz w:val="24"/>
          <w:szCs w:val="24"/>
          <w:lang w:val="en-GB"/>
        </w:rPr>
        <w:t>O) isotope analysis methods</w:t>
      </w:r>
      <w:r w:rsidR="00FA0067" w:rsidRPr="00657A88">
        <w:rPr>
          <w:rFonts w:cstheme="minorHAnsi"/>
          <w:b/>
          <w:bCs/>
          <w:iCs/>
          <w:color w:val="000000" w:themeColor="text1"/>
          <w:sz w:val="24"/>
          <w:szCs w:val="24"/>
          <w:lang w:val="en-GB"/>
        </w:rPr>
        <w:t xml:space="preserve"> (Table S3)</w:t>
      </w:r>
    </w:p>
    <w:p w14:paraId="0100AB11" w14:textId="2B6A9F00" w:rsidR="000747B8" w:rsidRPr="00657A88" w:rsidRDefault="000747B8" w:rsidP="000747B8">
      <w:pPr>
        <w:autoSpaceDE w:val="0"/>
        <w:autoSpaceDN w:val="0"/>
        <w:adjustRightInd w:val="0"/>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δ</w:t>
      </w:r>
      <w:r w:rsidRPr="00657A88">
        <w:rPr>
          <w:rFonts w:cstheme="minorHAnsi"/>
          <w:color w:val="000000" w:themeColor="text1"/>
          <w:sz w:val="24"/>
          <w:szCs w:val="24"/>
          <w:vertAlign w:val="superscript"/>
          <w:lang w:val="en-GB"/>
        </w:rPr>
        <w:t>18</w:t>
      </w:r>
      <w:r w:rsidRPr="00657A88">
        <w:rPr>
          <w:rFonts w:cstheme="minorHAnsi"/>
          <w:color w:val="000000" w:themeColor="text1"/>
          <w:sz w:val="24"/>
          <w:szCs w:val="24"/>
          <w:lang w:val="en-GB"/>
        </w:rPr>
        <w:t>O was undertaken on the structural carbonate of bioapatite (δ</w:t>
      </w:r>
      <w:r w:rsidRPr="00657A88">
        <w:rPr>
          <w:rFonts w:cstheme="minorHAnsi"/>
          <w:color w:val="000000" w:themeColor="text1"/>
          <w:sz w:val="24"/>
          <w:szCs w:val="24"/>
          <w:vertAlign w:val="superscript"/>
          <w:lang w:val="en-GB"/>
        </w:rPr>
        <w:t>18</w:t>
      </w:r>
      <w:r w:rsidRPr="00657A88">
        <w:rPr>
          <w:rFonts w:cstheme="minorHAnsi"/>
          <w:color w:val="000000" w:themeColor="text1"/>
          <w:sz w:val="24"/>
          <w:szCs w:val="24"/>
          <w:lang w:val="en-GB"/>
        </w:rPr>
        <w:t>O)</w:t>
      </w:r>
      <w:r w:rsidR="001B6093"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 since it is cost effective compared </w:t>
      </w:r>
      <w:r w:rsidR="00B46A8A" w:rsidRPr="00657A88">
        <w:rPr>
          <w:rFonts w:cstheme="minorHAnsi"/>
          <w:color w:val="000000" w:themeColor="text1"/>
          <w:sz w:val="24"/>
          <w:szCs w:val="24"/>
          <w:lang w:val="en-GB"/>
        </w:rPr>
        <w:t>with</w:t>
      </w:r>
      <w:r w:rsidRPr="00657A88">
        <w:rPr>
          <w:rFonts w:cstheme="minorHAnsi"/>
          <w:color w:val="000000" w:themeColor="text1"/>
          <w:sz w:val="24"/>
          <w:szCs w:val="24"/>
          <w:lang w:val="en-GB"/>
        </w:rPr>
        <w:t xml:space="preserve"> the oxygen isotope values extracted from phosphate (δ</w:t>
      </w:r>
      <w:r w:rsidRPr="00657A88">
        <w:rPr>
          <w:rFonts w:cstheme="minorHAnsi"/>
          <w:color w:val="000000" w:themeColor="text1"/>
          <w:sz w:val="24"/>
          <w:szCs w:val="24"/>
          <w:vertAlign w:val="superscript"/>
          <w:lang w:val="en-GB"/>
        </w:rPr>
        <w:t>18</w:t>
      </w:r>
      <w:r w:rsidRPr="00657A88">
        <w:rPr>
          <w:rFonts w:cstheme="minorHAnsi"/>
          <w:color w:val="000000" w:themeColor="text1"/>
          <w:sz w:val="24"/>
          <w:szCs w:val="24"/>
          <w:lang w:val="en-GB"/>
        </w:rPr>
        <w:t xml:space="preserve">O). Following abrasion of the external crown enamel surface using a Dremel rotary tool, enamel powder of approximately 8–12 mg was drilled out from the entire crown height avoiding any adhering dentine. Enamel powders were then treated for bioapatite extraction </w:t>
      </w:r>
      <w:r w:rsidR="009E5B5E" w:rsidRPr="00657A88">
        <w:rPr>
          <w:rFonts w:cstheme="minorHAnsi"/>
          <w:color w:val="000000" w:themeColor="text1"/>
          <w:sz w:val="24"/>
          <w:szCs w:val="24"/>
          <w:lang w:val="en-GB"/>
        </w:rPr>
        <w:t xml:space="preserve">using </w:t>
      </w:r>
      <w:r w:rsidR="009E5B5E" w:rsidRPr="00657A88">
        <w:rPr>
          <w:rFonts w:cstheme="minorHAnsi"/>
          <w:color w:val="000000" w:themeColor="text1"/>
          <w:sz w:val="24"/>
          <w:szCs w:val="24"/>
          <w:lang w:val="en-GB"/>
        </w:rPr>
        <w:lastRenderedPageBreak/>
        <w:t>established methods</w:t>
      </w:r>
      <w:r w:rsidR="003A0E73" w:rsidRPr="00657A88">
        <w:rPr>
          <w:rFonts w:cstheme="minorHAnsi"/>
          <w:color w:val="000000" w:themeColor="text1"/>
          <w:sz w:val="24"/>
          <w:szCs w:val="24"/>
          <w:vertAlign w:val="superscript"/>
          <w:lang w:val="en-GB"/>
        </w:rPr>
        <w:t>60</w:t>
      </w:r>
      <w:r w:rsidRPr="00657A88">
        <w:rPr>
          <w:rFonts w:cstheme="minorHAnsi"/>
          <w:color w:val="000000" w:themeColor="text1"/>
          <w:sz w:val="24"/>
          <w:szCs w:val="24"/>
          <w:lang w:val="en-GB"/>
        </w:rPr>
        <w:t xml:space="preserve"> After soaking samples in 2–3% aq. sodium hypochlorite (24 hours at 4°C) to remove organic matter, the samples were rinsed five times in distilled water and mixed with 0.1 M acetic acid (0.1 ml/mg) for four hours at room temperature to remove exogenous carbonate. Following five rinses, the samples were placed in the freezer at -20°C for 1 hour, and then at -80°C for an additional 30 minutes before being freeze dried for 90 minutes. The dried samples were then transferred into suitable tubes and placed into a VG SIRA mass spectrometer, where each sample was reacted with 100% ortho phosphoric acid at 70°C. Liberated CO2 was then trapped and transferred to the mass spectrometer for the isotopic analysis. Results are reported with reference to the international standard VPDB calibrated through the NBS19 standard</w:t>
      </w:r>
      <w:r w:rsidR="009E5B5E" w:rsidRPr="00657A88">
        <w:rPr>
          <w:rFonts w:cstheme="minorHAnsi"/>
          <w:color w:val="000000" w:themeColor="text1"/>
          <w:sz w:val="24"/>
          <w:szCs w:val="24"/>
          <w:lang w:val="en-GB"/>
        </w:rPr>
        <w:t xml:space="preserve"> </w:t>
      </w:r>
      <w:r w:rsidR="003A0E73" w:rsidRPr="00657A88">
        <w:rPr>
          <w:rFonts w:cstheme="minorHAnsi"/>
          <w:color w:val="000000" w:themeColor="text1"/>
          <w:sz w:val="24"/>
          <w:szCs w:val="24"/>
          <w:vertAlign w:val="superscript"/>
          <w:lang w:val="en-GB"/>
        </w:rPr>
        <w:t>61</w:t>
      </w:r>
      <w:r w:rsidR="009E5B5E" w:rsidRPr="00657A88">
        <w:rPr>
          <w:rFonts w:cstheme="minorHAnsi"/>
          <w:color w:val="000000" w:themeColor="text1"/>
          <w:sz w:val="24"/>
          <w:szCs w:val="24"/>
          <w:vertAlign w:val="superscript"/>
          <w:lang w:val="en-GB"/>
        </w:rPr>
        <w:t xml:space="preserve">, </w:t>
      </w:r>
      <w:r w:rsidR="003A0E73" w:rsidRPr="00657A88">
        <w:rPr>
          <w:rFonts w:cstheme="minorHAnsi"/>
          <w:color w:val="000000" w:themeColor="text1"/>
          <w:sz w:val="24"/>
          <w:szCs w:val="24"/>
          <w:vertAlign w:val="superscript"/>
          <w:lang w:val="en-GB"/>
        </w:rPr>
        <w:t>62</w:t>
      </w:r>
      <w:r w:rsidRPr="00657A88">
        <w:rPr>
          <w:rFonts w:cstheme="minorHAnsi"/>
          <w:color w:val="000000" w:themeColor="text1"/>
          <w:sz w:val="24"/>
          <w:szCs w:val="24"/>
          <w:lang w:val="en-GB"/>
        </w:rPr>
        <w:t xml:space="preserve"> and the long-term analytical precision is better than ±0.08‰ for </w:t>
      </w:r>
      <w:r w:rsidRPr="00657A88">
        <w:rPr>
          <w:rFonts w:cstheme="minorHAnsi"/>
          <w:color w:val="000000" w:themeColor="text1"/>
          <w:sz w:val="24"/>
          <w:szCs w:val="24"/>
          <w:vertAlign w:val="superscript"/>
          <w:lang w:val="en-GB"/>
        </w:rPr>
        <w:t>13</w:t>
      </w:r>
      <w:r w:rsidRPr="00657A88">
        <w:rPr>
          <w:rFonts w:cstheme="minorHAnsi"/>
          <w:color w:val="000000" w:themeColor="text1"/>
          <w:sz w:val="24"/>
          <w:szCs w:val="24"/>
          <w:lang w:val="en-GB"/>
        </w:rPr>
        <w:t>C/</w:t>
      </w:r>
      <w:r w:rsidRPr="00657A88">
        <w:rPr>
          <w:rFonts w:cstheme="minorHAnsi"/>
          <w:color w:val="000000" w:themeColor="text1"/>
          <w:sz w:val="24"/>
          <w:szCs w:val="24"/>
          <w:vertAlign w:val="superscript"/>
          <w:lang w:val="en-GB"/>
        </w:rPr>
        <w:t>12</w:t>
      </w:r>
      <w:r w:rsidRPr="00657A88">
        <w:rPr>
          <w:rFonts w:cstheme="minorHAnsi"/>
          <w:color w:val="000000" w:themeColor="text1"/>
          <w:sz w:val="24"/>
          <w:szCs w:val="24"/>
          <w:lang w:val="en-GB"/>
        </w:rPr>
        <w:t xml:space="preserve">C and better than ±0.10‰ for </w:t>
      </w:r>
      <w:r w:rsidRPr="00657A88">
        <w:rPr>
          <w:rFonts w:cstheme="minorHAnsi"/>
          <w:color w:val="000000" w:themeColor="text1"/>
          <w:sz w:val="24"/>
          <w:szCs w:val="24"/>
          <w:vertAlign w:val="superscript"/>
          <w:lang w:val="en-GB"/>
        </w:rPr>
        <w:t>18</w:t>
      </w:r>
      <w:r w:rsidRPr="00657A88">
        <w:rPr>
          <w:rFonts w:cstheme="minorHAnsi"/>
          <w:color w:val="000000" w:themeColor="text1"/>
          <w:sz w:val="24"/>
          <w:szCs w:val="24"/>
          <w:lang w:val="en-GB"/>
        </w:rPr>
        <w:t>O/</w:t>
      </w:r>
      <w:r w:rsidRPr="00657A88">
        <w:rPr>
          <w:rFonts w:cstheme="minorHAnsi"/>
          <w:color w:val="000000" w:themeColor="text1"/>
          <w:sz w:val="24"/>
          <w:szCs w:val="24"/>
          <w:vertAlign w:val="superscript"/>
          <w:lang w:val="en-GB"/>
        </w:rPr>
        <w:t>16</w:t>
      </w:r>
      <w:r w:rsidRPr="00657A88">
        <w:rPr>
          <w:rFonts w:cstheme="minorHAnsi"/>
          <w:color w:val="000000" w:themeColor="text1"/>
          <w:sz w:val="24"/>
          <w:szCs w:val="24"/>
          <w:lang w:val="en-GB"/>
        </w:rPr>
        <w:t>O.</w:t>
      </w:r>
    </w:p>
    <w:p w14:paraId="25C7CC83" w14:textId="77777777" w:rsidR="00A00B7D" w:rsidRPr="00657A88" w:rsidRDefault="00A00B7D" w:rsidP="000747B8">
      <w:pPr>
        <w:autoSpaceDE w:val="0"/>
        <w:autoSpaceDN w:val="0"/>
        <w:adjustRightInd w:val="0"/>
        <w:spacing w:after="0" w:line="240" w:lineRule="auto"/>
        <w:rPr>
          <w:rFonts w:cstheme="minorHAnsi"/>
          <w:color w:val="000000" w:themeColor="text1"/>
          <w:sz w:val="24"/>
          <w:szCs w:val="24"/>
          <w:lang w:val="en-GB"/>
        </w:rPr>
      </w:pPr>
    </w:p>
    <w:p w14:paraId="01E01D03" w14:textId="7A4D61F3" w:rsidR="00CF4D59" w:rsidRPr="00657A88" w:rsidRDefault="00A415B5" w:rsidP="00A415B5">
      <w:pPr>
        <w:spacing w:after="0" w:line="240" w:lineRule="auto"/>
        <w:rPr>
          <w:rFonts w:cstheme="minorHAnsi"/>
          <w:b/>
          <w:bCs/>
          <w:iCs/>
          <w:color w:val="000000" w:themeColor="text1"/>
          <w:sz w:val="24"/>
          <w:szCs w:val="24"/>
          <w:lang w:val="en-GB"/>
        </w:rPr>
      </w:pPr>
      <w:r>
        <w:rPr>
          <w:rFonts w:cstheme="minorHAnsi"/>
          <w:b/>
          <w:bCs/>
          <w:iCs/>
          <w:color w:val="000000" w:themeColor="text1"/>
          <w:sz w:val="24"/>
          <w:szCs w:val="24"/>
          <w:lang w:val="en-GB"/>
        </w:rPr>
        <w:t xml:space="preserve"> </w:t>
      </w:r>
      <w:r w:rsidR="00CF4D59" w:rsidRPr="00657A88">
        <w:rPr>
          <w:rFonts w:cstheme="minorHAnsi"/>
          <w:b/>
          <w:bCs/>
          <w:iCs/>
          <w:color w:val="000000" w:themeColor="text1"/>
          <w:sz w:val="24"/>
          <w:szCs w:val="24"/>
          <w:lang w:val="en-GB"/>
        </w:rPr>
        <w:t>Strontium (</w:t>
      </w:r>
      <w:r w:rsidR="00CF4D59" w:rsidRPr="00657A88">
        <w:rPr>
          <w:rFonts w:cstheme="minorHAnsi"/>
          <w:b/>
          <w:bCs/>
          <w:color w:val="000000" w:themeColor="text1"/>
          <w:sz w:val="24"/>
          <w:szCs w:val="24"/>
          <w:vertAlign w:val="superscript"/>
          <w:lang w:val="en-GB"/>
        </w:rPr>
        <w:t>87</w:t>
      </w:r>
      <w:r w:rsidR="00CF4D59" w:rsidRPr="00657A88">
        <w:rPr>
          <w:rFonts w:cstheme="minorHAnsi"/>
          <w:b/>
          <w:bCs/>
          <w:color w:val="000000" w:themeColor="text1"/>
          <w:sz w:val="24"/>
          <w:szCs w:val="24"/>
          <w:lang w:val="en-GB"/>
        </w:rPr>
        <w:t>Sr/</w:t>
      </w:r>
      <w:r w:rsidR="00CF4D59" w:rsidRPr="00657A88">
        <w:rPr>
          <w:rFonts w:cstheme="minorHAnsi"/>
          <w:b/>
          <w:bCs/>
          <w:color w:val="000000" w:themeColor="text1"/>
          <w:sz w:val="24"/>
          <w:szCs w:val="24"/>
          <w:vertAlign w:val="superscript"/>
          <w:lang w:val="en-GB"/>
        </w:rPr>
        <w:t>86</w:t>
      </w:r>
      <w:r w:rsidR="00CF4D59" w:rsidRPr="00657A88">
        <w:rPr>
          <w:rFonts w:cstheme="minorHAnsi"/>
          <w:b/>
          <w:bCs/>
          <w:color w:val="000000" w:themeColor="text1"/>
          <w:sz w:val="24"/>
          <w:szCs w:val="24"/>
          <w:lang w:val="en-GB"/>
        </w:rPr>
        <w:t>Sr</w:t>
      </w:r>
      <w:r w:rsidR="00CF4D59" w:rsidRPr="00657A88">
        <w:rPr>
          <w:rFonts w:cstheme="minorHAnsi"/>
          <w:b/>
          <w:bCs/>
          <w:iCs/>
          <w:color w:val="000000" w:themeColor="text1"/>
          <w:sz w:val="24"/>
          <w:szCs w:val="24"/>
          <w:lang w:val="en-GB"/>
        </w:rPr>
        <w:t>) isotope analysis methods</w:t>
      </w:r>
      <w:r w:rsidR="000F29C6" w:rsidRPr="00657A88">
        <w:rPr>
          <w:rFonts w:cstheme="minorHAnsi"/>
          <w:b/>
          <w:bCs/>
          <w:iCs/>
          <w:color w:val="000000" w:themeColor="text1"/>
          <w:sz w:val="24"/>
          <w:szCs w:val="24"/>
          <w:lang w:val="en-GB"/>
        </w:rPr>
        <w:t xml:space="preserve"> (Table S3)</w:t>
      </w:r>
    </w:p>
    <w:p w14:paraId="6CA3EBC8" w14:textId="7D497D27" w:rsidR="0007258D" w:rsidRPr="00657A88" w:rsidRDefault="0007258D" w:rsidP="00C80632">
      <w:pPr>
        <w:spacing w:after="0"/>
        <w:rPr>
          <w:rFonts w:cstheme="minorHAnsi"/>
          <w:b/>
          <w:bCs/>
          <w:color w:val="000000" w:themeColor="text1"/>
          <w:sz w:val="24"/>
          <w:szCs w:val="24"/>
          <w:lang w:val="en-GB"/>
        </w:rPr>
      </w:pPr>
      <w:r w:rsidRPr="00657A88">
        <w:rPr>
          <w:rFonts w:cstheme="minorHAnsi"/>
          <w:b/>
          <w:bCs/>
          <w:color w:val="000000" w:themeColor="text1"/>
          <w:sz w:val="24"/>
          <w:szCs w:val="24"/>
          <w:vertAlign w:val="superscript"/>
          <w:lang w:val="en-GB"/>
        </w:rPr>
        <w:t>87</w:t>
      </w:r>
      <w:r w:rsidRPr="00657A88">
        <w:rPr>
          <w:rFonts w:cstheme="minorHAnsi"/>
          <w:b/>
          <w:bCs/>
          <w:color w:val="000000" w:themeColor="text1"/>
          <w:sz w:val="24"/>
          <w:szCs w:val="24"/>
          <w:lang w:val="en-GB"/>
        </w:rPr>
        <w:t>Sr/</w:t>
      </w:r>
      <w:r w:rsidRPr="00657A88">
        <w:rPr>
          <w:rFonts w:cstheme="minorHAnsi"/>
          <w:b/>
          <w:bCs/>
          <w:color w:val="000000" w:themeColor="text1"/>
          <w:sz w:val="24"/>
          <w:szCs w:val="24"/>
          <w:vertAlign w:val="superscript"/>
          <w:lang w:val="en-GB"/>
        </w:rPr>
        <w:t>86</w:t>
      </w:r>
      <w:r w:rsidRPr="00657A88">
        <w:rPr>
          <w:rFonts w:cstheme="minorHAnsi"/>
          <w:b/>
          <w:bCs/>
          <w:color w:val="000000" w:themeColor="text1"/>
          <w:sz w:val="24"/>
          <w:szCs w:val="24"/>
          <w:lang w:val="en-GB"/>
        </w:rPr>
        <w:t>Sr isotope analysis sampling</w:t>
      </w:r>
    </w:p>
    <w:p w14:paraId="4ABEEE5B" w14:textId="3A64534B" w:rsidR="00B45806" w:rsidRPr="00657A88" w:rsidRDefault="008243B6" w:rsidP="00C80632">
      <w:pPr>
        <w:autoSpaceDE w:val="0"/>
        <w:autoSpaceDN w:val="0"/>
        <w:adjustRightInd w:val="0"/>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As for inhumations, tooth enamel was sampled following</w:t>
      </w:r>
      <w:r w:rsidR="00A415B5">
        <w:rPr>
          <w:rFonts w:cstheme="minorHAnsi"/>
          <w:color w:val="000000" w:themeColor="text1"/>
          <w:sz w:val="24"/>
          <w:szCs w:val="24"/>
          <w:lang w:val="en-GB"/>
        </w:rPr>
        <w:t xml:space="preserve"> a</w:t>
      </w:r>
      <w:r w:rsidRPr="00657A88">
        <w:rPr>
          <w:rFonts w:cstheme="minorHAnsi"/>
          <w:color w:val="000000" w:themeColor="text1"/>
          <w:sz w:val="24"/>
          <w:szCs w:val="24"/>
          <w:lang w:val="en-GB"/>
        </w:rPr>
        <w:t xml:space="preserve"> </w:t>
      </w:r>
      <w:bookmarkStart w:id="8" w:name="_Hlk130112914"/>
      <w:r w:rsidRPr="00657A88">
        <w:rPr>
          <w:rFonts w:cstheme="minorHAnsi"/>
          <w:color w:val="000000" w:themeColor="text1"/>
          <w:sz w:val="24"/>
          <w:szCs w:val="24"/>
          <w:lang w:val="en-GB"/>
        </w:rPr>
        <w:t>previous</w:t>
      </w:r>
      <w:r w:rsidR="00A415B5">
        <w:rPr>
          <w:rFonts w:cstheme="minorHAnsi"/>
          <w:color w:val="000000" w:themeColor="text1"/>
          <w:sz w:val="24"/>
          <w:szCs w:val="24"/>
          <w:lang w:val="en-GB"/>
        </w:rPr>
        <w:t>ly published</w:t>
      </w:r>
      <w:r w:rsidRPr="00657A88">
        <w:rPr>
          <w:rFonts w:cstheme="minorHAnsi"/>
          <w:color w:val="000000" w:themeColor="text1"/>
          <w:sz w:val="24"/>
          <w:szCs w:val="24"/>
          <w:lang w:val="en-GB"/>
        </w:rPr>
        <w:t xml:space="preserve"> protocol</w:t>
      </w:r>
      <w:bookmarkEnd w:id="8"/>
      <w:r w:rsidRPr="00657A88">
        <w:rPr>
          <w:rFonts w:cstheme="minorHAnsi"/>
          <w:color w:val="000000" w:themeColor="text1"/>
          <w:sz w:val="24"/>
          <w:szCs w:val="24"/>
          <w:vertAlign w:val="superscript"/>
          <w:lang w:val="en-GB"/>
        </w:rPr>
        <w:t>63</w:t>
      </w:r>
      <w:r w:rsidRPr="00657A88">
        <w:rPr>
          <w:rFonts w:cstheme="minorHAnsi"/>
          <w:color w:val="000000" w:themeColor="text1"/>
          <w:sz w:val="24"/>
          <w:szCs w:val="24"/>
          <w:lang w:val="en-GB"/>
        </w:rPr>
        <w:t xml:space="preserve">. </w:t>
      </w:r>
      <w:r w:rsidR="0007258D" w:rsidRPr="00657A88">
        <w:rPr>
          <w:rFonts w:cstheme="minorHAnsi"/>
          <w:color w:val="000000" w:themeColor="text1"/>
          <w:sz w:val="24"/>
          <w:szCs w:val="24"/>
          <w:lang w:val="en-GB"/>
        </w:rPr>
        <w:t>A flexible diamond-edged rotary wheel mounted on a drilling machine (DREMEL® model 300) was used to cut a crown section of the cusps. Adhering contaminants such as soil, sediments and all traces of dentine were removed using a dental bur.</w:t>
      </w:r>
      <w:r w:rsidR="00E10F5D" w:rsidRPr="00657A88">
        <w:rPr>
          <w:rFonts w:cstheme="minorHAnsi"/>
          <w:color w:val="000000" w:themeColor="text1"/>
          <w:sz w:val="24"/>
          <w:szCs w:val="24"/>
          <w:lang w:val="en-GB"/>
        </w:rPr>
        <w:t xml:space="preserve"> We aimed at obtaining a sample mass for Sr isotopic analysis of enamel between 0.02-0.04 g. </w:t>
      </w:r>
    </w:p>
    <w:p w14:paraId="322C5B7B" w14:textId="3315E263" w:rsidR="00B45806" w:rsidRPr="00657A88" w:rsidRDefault="00E10F5D" w:rsidP="00CF3070">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The petrous bone was sampled following the VUB (Vrije Universiteit Brussel) protocol</w:t>
      </w:r>
      <w:bookmarkStart w:id="9" w:name="_Hlk130113025"/>
      <w:r w:rsidR="003A0E73" w:rsidRPr="00657A88">
        <w:rPr>
          <w:rFonts w:cstheme="minorHAnsi"/>
          <w:color w:val="000000" w:themeColor="text1"/>
          <w:sz w:val="24"/>
          <w:szCs w:val="24"/>
          <w:vertAlign w:val="superscript"/>
          <w:lang w:val="en-GB"/>
        </w:rPr>
        <w:t>64</w:t>
      </w:r>
      <w:r w:rsidR="009E5B5E" w:rsidRPr="00657A88">
        <w:rPr>
          <w:rFonts w:cstheme="minorHAnsi"/>
          <w:color w:val="000000" w:themeColor="text1"/>
          <w:sz w:val="24"/>
          <w:szCs w:val="24"/>
          <w:vertAlign w:val="superscript"/>
          <w:lang w:val="en-GB"/>
        </w:rPr>
        <w:t xml:space="preserve"> </w:t>
      </w:r>
      <w:bookmarkEnd w:id="9"/>
      <w:r w:rsidRPr="00657A88">
        <w:rPr>
          <w:rFonts w:cstheme="minorHAnsi"/>
          <w:color w:val="000000" w:themeColor="text1"/>
          <w:sz w:val="24"/>
          <w:szCs w:val="24"/>
          <w:lang w:val="en-GB"/>
        </w:rPr>
        <w:t xml:space="preserve">to ensure precise sampling of the </w:t>
      </w:r>
      <w:proofErr w:type="spellStart"/>
      <w:r w:rsidRPr="00657A88">
        <w:rPr>
          <w:rFonts w:cstheme="minorHAnsi"/>
          <w:color w:val="000000" w:themeColor="text1"/>
          <w:sz w:val="24"/>
          <w:szCs w:val="24"/>
          <w:lang w:val="en-GB"/>
        </w:rPr>
        <w:t>otic</w:t>
      </w:r>
      <w:proofErr w:type="spellEnd"/>
      <w:r w:rsidRPr="00657A88">
        <w:rPr>
          <w:rFonts w:cstheme="minorHAnsi"/>
          <w:color w:val="000000" w:themeColor="text1"/>
          <w:sz w:val="24"/>
          <w:szCs w:val="24"/>
          <w:lang w:val="en-GB"/>
        </w:rPr>
        <w:t xml:space="preserve"> capsule, which does not remodel after development, thus providing a temporally resolved early life signal. Each petrous bone was externally </w:t>
      </w:r>
      <w:r w:rsidRPr="00657A88">
        <w:rPr>
          <w:rFonts w:eastAsiaTheme="minorEastAsia" w:cstheme="minorHAnsi"/>
          <w:color w:val="000000" w:themeColor="text1"/>
          <w:sz w:val="24"/>
          <w:szCs w:val="24"/>
          <w:lang w:val="en-GB"/>
        </w:rPr>
        <w:t xml:space="preserve">abraded with a rotary diamond bur to remove adhering contaminants. The samples </w:t>
      </w:r>
      <w:r w:rsidRPr="00657A88">
        <w:rPr>
          <w:rFonts w:cstheme="minorHAnsi"/>
          <w:color w:val="000000" w:themeColor="text1"/>
          <w:sz w:val="24"/>
          <w:szCs w:val="24"/>
          <w:lang w:val="en-GB"/>
        </w:rPr>
        <w:t xml:space="preserve">were subsequently cut in half across the internal auditory meatus using </w:t>
      </w:r>
      <w:r w:rsidRPr="00657A88">
        <w:rPr>
          <w:rFonts w:eastAsiaTheme="minorEastAsia" w:cstheme="minorHAnsi"/>
          <w:color w:val="000000" w:themeColor="text1"/>
          <w:sz w:val="24"/>
          <w:szCs w:val="24"/>
          <w:lang w:val="en-GB"/>
        </w:rPr>
        <w:t xml:space="preserve">a Strong 209 precision drill with diamond wheel attachment. This process </w:t>
      </w:r>
      <w:r w:rsidR="00082FFE">
        <w:rPr>
          <w:rFonts w:eastAsiaTheme="minorEastAsia" w:cstheme="minorHAnsi"/>
          <w:color w:val="000000" w:themeColor="text1"/>
          <w:sz w:val="24"/>
          <w:szCs w:val="24"/>
          <w:lang w:val="en-GB"/>
        </w:rPr>
        <w:t xml:space="preserve">creates </w:t>
      </w:r>
      <w:r w:rsidRPr="00657A88">
        <w:rPr>
          <w:rFonts w:eastAsiaTheme="minorEastAsia" w:cstheme="minorHAnsi"/>
          <w:color w:val="000000" w:themeColor="text1"/>
          <w:sz w:val="24"/>
          <w:szCs w:val="24"/>
          <w:lang w:val="en-GB"/>
        </w:rPr>
        <w:t xml:space="preserve">a </w:t>
      </w:r>
      <w:proofErr w:type="spellStart"/>
      <w:r w:rsidRPr="00657A88">
        <w:rPr>
          <w:rFonts w:eastAsiaTheme="minorEastAsia" w:cstheme="minorHAnsi"/>
          <w:color w:val="000000" w:themeColor="text1"/>
          <w:sz w:val="24"/>
          <w:szCs w:val="24"/>
          <w:lang w:val="en-GB"/>
        </w:rPr>
        <w:t>midmodiolar</w:t>
      </w:r>
      <w:proofErr w:type="spellEnd"/>
      <w:r w:rsidRPr="00657A88">
        <w:rPr>
          <w:rFonts w:eastAsiaTheme="minorEastAsia" w:cstheme="minorHAnsi"/>
          <w:color w:val="000000" w:themeColor="text1"/>
          <w:sz w:val="24"/>
          <w:szCs w:val="24"/>
          <w:lang w:val="en-GB"/>
        </w:rPr>
        <w:t xml:space="preserve"> </w:t>
      </w:r>
      <w:r w:rsidRPr="00657A88">
        <w:rPr>
          <w:rFonts w:cstheme="minorHAnsi"/>
          <w:color w:val="000000" w:themeColor="text1"/>
          <w:sz w:val="24"/>
          <w:szCs w:val="24"/>
          <w:lang w:val="en-GB"/>
        </w:rPr>
        <w:t xml:space="preserve">section, leaving the cochlea, the vestibulum, and </w:t>
      </w:r>
      <w:proofErr w:type="spellStart"/>
      <w:r w:rsidRPr="00657A88">
        <w:rPr>
          <w:rFonts w:cstheme="minorHAnsi"/>
          <w:color w:val="000000" w:themeColor="text1"/>
          <w:sz w:val="24"/>
          <w:szCs w:val="24"/>
          <w:lang w:val="en-GB"/>
        </w:rPr>
        <w:t>semicircular</w:t>
      </w:r>
      <w:proofErr w:type="spellEnd"/>
      <w:r w:rsidRPr="00657A88">
        <w:rPr>
          <w:rFonts w:cstheme="minorHAnsi"/>
          <w:color w:val="000000" w:themeColor="text1"/>
          <w:sz w:val="24"/>
          <w:szCs w:val="24"/>
          <w:lang w:val="en-GB"/>
        </w:rPr>
        <w:t xml:space="preserve"> canals visible. The exposed surfaces were further mechanically cleaned with a dental bur to reduce contamination. </w:t>
      </w:r>
      <w:r w:rsidR="00CF3070" w:rsidRPr="00657A88">
        <w:rPr>
          <w:rFonts w:cstheme="minorHAnsi"/>
          <w:color w:val="000000" w:themeColor="text1"/>
          <w:sz w:val="24"/>
          <w:szCs w:val="24"/>
          <w:lang w:val="en-GB"/>
        </w:rPr>
        <w:t xml:space="preserve">All equipment was thoroughly cleaned between each sampling to prevent cross-contamination. </w:t>
      </w:r>
      <w:r w:rsidRPr="00657A88">
        <w:rPr>
          <w:rFonts w:cstheme="minorHAnsi"/>
          <w:color w:val="000000" w:themeColor="text1"/>
          <w:sz w:val="24"/>
          <w:szCs w:val="24"/>
          <w:lang w:val="en-GB"/>
        </w:rPr>
        <w:t>The petrous bones, cut in halves, were inserted in pre-cleaned and pre-labelled glass test-tubes and pre-treated with a three steps cleaning procedure</w:t>
      </w:r>
      <w:r w:rsidR="005D05B1" w:rsidRPr="00657A88">
        <w:rPr>
          <w:rFonts w:cstheme="minorHAnsi"/>
          <w:color w:val="000000" w:themeColor="text1"/>
          <w:sz w:val="24"/>
          <w:szCs w:val="24"/>
          <w:vertAlign w:val="superscript"/>
          <w:lang w:val="en-GB"/>
        </w:rPr>
        <w:t>65</w:t>
      </w:r>
      <w:r w:rsidRPr="00657A88">
        <w:rPr>
          <w:rFonts w:cstheme="minorHAnsi"/>
          <w:color w:val="000000" w:themeColor="text1"/>
          <w:sz w:val="24"/>
          <w:szCs w:val="24"/>
          <w:lang w:val="en-GB"/>
        </w:rPr>
        <w:t xml:space="preserve"> before sampling the bone powder. The procedure consisted of: (1) cleaning samples with Milli-Q® water. </w:t>
      </w:r>
      <w:r w:rsidR="00CF3070" w:rsidRPr="00657A88">
        <w:rPr>
          <w:rFonts w:cstheme="minorHAnsi"/>
          <w:color w:val="000000" w:themeColor="text1"/>
          <w:sz w:val="24"/>
          <w:szCs w:val="24"/>
          <w:lang w:val="en-GB"/>
        </w:rPr>
        <w:t>Samples were immersed in Milli-Q® water and left in ultrasonic bath for 10 min. Glass test tubes were emptied and samples rinsed with Milli-Q® two more times and filled up again with Milli-Q®. Each test tube was kept for roughly 1 min in the ultrasonic bath until</w:t>
      </w:r>
      <w:r w:rsidR="00A415B5">
        <w:rPr>
          <w:rFonts w:cstheme="minorHAnsi"/>
          <w:color w:val="000000" w:themeColor="text1"/>
          <w:sz w:val="24"/>
          <w:szCs w:val="24"/>
          <w:lang w:val="en-GB"/>
        </w:rPr>
        <w:t xml:space="preserve"> appearance of</w:t>
      </w:r>
      <w:r w:rsidR="00CF3070" w:rsidRPr="00657A88">
        <w:rPr>
          <w:rFonts w:cstheme="minorHAnsi"/>
          <w:color w:val="000000" w:themeColor="text1"/>
          <w:sz w:val="24"/>
          <w:szCs w:val="24"/>
          <w:lang w:val="en-GB"/>
        </w:rPr>
        <w:t xml:space="preserve"> dirt </w:t>
      </w:r>
      <w:r w:rsidR="00A415B5">
        <w:rPr>
          <w:rFonts w:cstheme="minorHAnsi"/>
          <w:color w:val="000000" w:themeColor="text1"/>
          <w:sz w:val="24"/>
          <w:szCs w:val="24"/>
          <w:lang w:val="en-GB"/>
        </w:rPr>
        <w:t>ceased</w:t>
      </w:r>
      <w:r w:rsidR="00CF3070" w:rsidRPr="00657A88">
        <w:rPr>
          <w:rFonts w:cstheme="minorHAnsi"/>
          <w:color w:val="000000" w:themeColor="text1"/>
          <w:sz w:val="24"/>
          <w:szCs w:val="24"/>
          <w:lang w:val="en-GB"/>
        </w:rPr>
        <w:t>. Samples were rinsed twice again Milli-Q® and Milli-Q® water discharged. All the procedure was repeated two more times. (2) Samples were further cleaned with acetic acid (CH</w:t>
      </w:r>
      <w:r w:rsidR="00CF3070" w:rsidRPr="00657A88">
        <w:rPr>
          <w:rFonts w:cstheme="minorHAnsi"/>
          <w:color w:val="000000" w:themeColor="text1"/>
          <w:sz w:val="24"/>
          <w:szCs w:val="24"/>
          <w:vertAlign w:val="subscript"/>
          <w:lang w:val="en-GB"/>
        </w:rPr>
        <w:t>3</w:t>
      </w:r>
      <w:r w:rsidR="00CF3070" w:rsidRPr="00657A88">
        <w:rPr>
          <w:rFonts w:cstheme="minorHAnsi"/>
          <w:color w:val="000000" w:themeColor="text1"/>
          <w:sz w:val="24"/>
          <w:szCs w:val="24"/>
          <w:lang w:val="en-GB"/>
        </w:rPr>
        <w:t>COOH). The test tubes were filled up with 1 M acetic acid and left for 7 min in the ultrasonic bath. Subsequently, each test tube was kept for roughly 1 min in the ultrasonic bath</w:t>
      </w:r>
      <w:r w:rsidR="00CF3070" w:rsidRPr="00657A88" w:rsidDel="002402AE">
        <w:rPr>
          <w:rFonts w:cstheme="minorHAnsi"/>
          <w:color w:val="000000" w:themeColor="text1"/>
          <w:sz w:val="24"/>
          <w:szCs w:val="24"/>
          <w:lang w:val="en-GB"/>
        </w:rPr>
        <w:t xml:space="preserve"> </w:t>
      </w:r>
      <w:r w:rsidR="00CF3070" w:rsidRPr="00657A88">
        <w:rPr>
          <w:rFonts w:cstheme="minorHAnsi"/>
          <w:color w:val="000000" w:themeColor="text1"/>
          <w:sz w:val="24"/>
          <w:szCs w:val="24"/>
          <w:lang w:val="en-GB"/>
        </w:rPr>
        <w:t xml:space="preserve">until the solution was clear. Samples were rinsed twice again with Milli-Q® and Milli-Q® water discharged. Step (1) was repeated. The cleaned petrous bones samples were dried overnight in an oven at 50°C. The internal cortex of the </w:t>
      </w:r>
      <w:proofErr w:type="spellStart"/>
      <w:r w:rsidR="00CF3070" w:rsidRPr="00657A88">
        <w:rPr>
          <w:rFonts w:cstheme="minorHAnsi"/>
          <w:color w:val="000000" w:themeColor="text1"/>
          <w:sz w:val="24"/>
          <w:szCs w:val="24"/>
          <w:lang w:val="en-GB"/>
        </w:rPr>
        <w:t>otic</w:t>
      </w:r>
      <w:proofErr w:type="spellEnd"/>
      <w:r w:rsidR="00CF3070" w:rsidRPr="00657A88">
        <w:rPr>
          <w:rFonts w:cstheme="minorHAnsi"/>
          <w:color w:val="000000" w:themeColor="text1"/>
          <w:sz w:val="24"/>
          <w:szCs w:val="24"/>
          <w:lang w:val="en-GB"/>
        </w:rPr>
        <w:t xml:space="preserve"> capsule was sampled with a cleaned diamond-tipped bur and stored in pre-cleaned plastic Eppendorf (1.5 ml) vials. Cremated teeth followed the same cleaning pre-treatment. The bone powder mass ranged between 0.01 and 0.02 g.  We aimed at obtaining a sample mass for Sr isotopic analysis of cremated enamel between 0.02-0.04 g. We aimed at obtaining ~2 g for soil, ~1.5 g for seeds and 0.02-0.04 g for fauna enamel samples.</w:t>
      </w:r>
    </w:p>
    <w:p w14:paraId="294BBEB2" w14:textId="77777777" w:rsidR="00CF3070" w:rsidRPr="00657A88" w:rsidRDefault="00CF3070" w:rsidP="00CF3070">
      <w:pPr>
        <w:spacing w:after="0" w:line="240" w:lineRule="auto"/>
        <w:rPr>
          <w:rFonts w:cstheme="minorHAnsi"/>
          <w:color w:val="000000" w:themeColor="text1"/>
          <w:sz w:val="24"/>
          <w:szCs w:val="24"/>
          <w:lang w:val="en-GB"/>
        </w:rPr>
      </w:pPr>
    </w:p>
    <w:p w14:paraId="5AC39382" w14:textId="7028ED6E" w:rsidR="00371916" w:rsidRPr="00657A88" w:rsidRDefault="00E10F5D" w:rsidP="00AF0F49">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vertAlign w:val="superscript"/>
          <w:lang w:val="en-GB"/>
        </w:rPr>
        <w:lastRenderedPageBreak/>
        <w:t>87</w:t>
      </w:r>
      <w:r w:rsidRPr="00657A88">
        <w:rPr>
          <w:rFonts w:cstheme="minorHAnsi"/>
          <w:b/>
          <w:bCs/>
          <w:color w:val="000000" w:themeColor="text1"/>
          <w:sz w:val="24"/>
          <w:szCs w:val="24"/>
          <w:lang w:val="en-GB"/>
        </w:rPr>
        <w:t>Sr/</w:t>
      </w:r>
      <w:r w:rsidRPr="00657A88">
        <w:rPr>
          <w:rFonts w:cstheme="minorHAnsi"/>
          <w:b/>
          <w:bCs/>
          <w:color w:val="000000" w:themeColor="text1"/>
          <w:sz w:val="24"/>
          <w:szCs w:val="24"/>
          <w:vertAlign w:val="superscript"/>
          <w:lang w:val="en-GB"/>
        </w:rPr>
        <w:t>86</w:t>
      </w:r>
      <w:r w:rsidRPr="00657A88">
        <w:rPr>
          <w:rFonts w:cstheme="minorHAnsi"/>
          <w:b/>
          <w:bCs/>
          <w:color w:val="000000" w:themeColor="text1"/>
          <w:sz w:val="24"/>
          <w:szCs w:val="24"/>
          <w:lang w:val="en-GB"/>
        </w:rPr>
        <w:t>Sr isotope analysis lab</w:t>
      </w:r>
      <w:r w:rsidR="00A415B5">
        <w:rPr>
          <w:rFonts w:cstheme="minorHAnsi"/>
          <w:b/>
          <w:bCs/>
          <w:color w:val="000000" w:themeColor="text1"/>
          <w:sz w:val="24"/>
          <w:szCs w:val="24"/>
          <w:lang w:val="en-GB"/>
        </w:rPr>
        <w:t>oratory</w:t>
      </w:r>
      <w:r w:rsidRPr="00657A88">
        <w:rPr>
          <w:rFonts w:cstheme="minorHAnsi"/>
          <w:b/>
          <w:bCs/>
          <w:color w:val="000000" w:themeColor="text1"/>
          <w:sz w:val="24"/>
          <w:szCs w:val="24"/>
          <w:lang w:val="en-GB"/>
        </w:rPr>
        <w:t xml:space="preserve"> </w:t>
      </w:r>
      <w:r w:rsidR="00D46EB7" w:rsidRPr="00657A88">
        <w:rPr>
          <w:rFonts w:cstheme="minorHAnsi"/>
          <w:b/>
          <w:bCs/>
          <w:color w:val="000000" w:themeColor="text1"/>
          <w:sz w:val="24"/>
          <w:szCs w:val="24"/>
          <w:lang w:val="en-GB"/>
        </w:rPr>
        <w:t>procedure</w:t>
      </w:r>
      <w:r w:rsidRPr="00657A88">
        <w:rPr>
          <w:rFonts w:cstheme="minorHAnsi"/>
          <w:b/>
          <w:bCs/>
          <w:color w:val="000000" w:themeColor="text1"/>
          <w:sz w:val="24"/>
          <w:szCs w:val="24"/>
          <w:lang w:val="en-GB"/>
        </w:rPr>
        <w:t>:</w:t>
      </w:r>
      <w:r w:rsidR="00D141B9" w:rsidRPr="00657A88">
        <w:rPr>
          <w:rFonts w:cstheme="minorHAnsi"/>
          <w:b/>
          <w:bCs/>
          <w:color w:val="000000" w:themeColor="text1"/>
          <w:sz w:val="24"/>
          <w:szCs w:val="24"/>
          <w:lang w:val="en-GB"/>
        </w:rPr>
        <w:t xml:space="preserve"> </w:t>
      </w:r>
      <w:r w:rsidR="00082FFE">
        <w:rPr>
          <w:rFonts w:cstheme="minorHAnsi"/>
          <w:b/>
          <w:bCs/>
          <w:color w:val="000000" w:themeColor="text1"/>
          <w:sz w:val="24"/>
          <w:szCs w:val="24"/>
          <w:lang w:val="en-GB"/>
        </w:rPr>
        <w:t>b</w:t>
      </w:r>
      <w:r w:rsidR="00D141B9" w:rsidRPr="00657A88">
        <w:rPr>
          <w:rFonts w:cstheme="minorHAnsi"/>
          <w:b/>
          <w:bCs/>
          <w:color w:val="000000" w:themeColor="text1"/>
          <w:sz w:val="24"/>
          <w:szCs w:val="24"/>
          <w:lang w:val="en-GB"/>
        </w:rPr>
        <w:t>aseline samples,</w:t>
      </w:r>
      <w:r w:rsidRPr="00657A88">
        <w:rPr>
          <w:rFonts w:cstheme="minorHAnsi"/>
          <w:b/>
          <w:bCs/>
          <w:color w:val="000000" w:themeColor="text1"/>
          <w:sz w:val="24"/>
          <w:szCs w:val="24"/>
          <w:lang w:val="en-GB"/>
        </w:rPr>
        <w:t xml:space="preserve"> </w:t>
      </w:r>
      <w:r w:rsidR="00D141B9" w:rsidRPr="00657A88">
        <w:rPr>
          <w:rFonts w:cstheme="minorHAnsi"/>
          <w:b/>
          <w:bCs/>
          <w:color w:val="000000" w:themeColor="text1"/>
          <w:sz w:val="24"/>
          <w:szCs w:val="24"/>
          <w:lang w:val="en-GB"/>
        </w:rPr>
        <w:t>tooth enamel and p</w:t>
      </w:r>
      <w:r w:rsidRPr="00657A88">
        <w:rPr>
          <w:rFonts w:cstheme="minorHAnsi"/>
          <w:b/>
          <w:bCs/>
          <w:color w:val="000000" w:themeColor="text1"/>
          <w:sz w:val="24"/>
          <w:szCs w:val="24"/>
          <w:lang w:val="en-GB"/>
        </w:rPr>
        <w:t>etrous bones powder sample</w:t>
      </w:r>
      <w:r w:rsidR="00D46EB7" w:rsidRPr="00657A88">
        <w:rPr>
          <w:rFonts w:cstheme="minorHAnsi"/>
          <w:b/>
          <w:bCs/>
          <w:color w:val="000000" w:themeColor="text1"/>
          <w:sz w:val="24"/>
          <w:szCs w:val="24"/>
          <w:lang w:val="en-GB"/>
        </w:rPr>
        <w:t>s</w:t>
      </w:r>
      <w:r w:rsidR="00C930C4" w:rsidRPr="00657A88">
        <w:rPr>
          <w:rFonts w:cstheme="minorHAnsi"/>
          <w:b/>
          <w:bCs/>
          <w:color w:val="000000" w:themeColor="text1"/>
          <w:sz w:val="24"/>
          <w:szCs w:val="24"/>
          <w:lang w:val="en-GB"/>
        </w:rPr>
        <w:t xml:space="preserve"> (Figure S</w:t>
      </w:r>
      <w:r w:rsidR="00757A4A" w:rsidRPr="00657A88">
        <w:rPr>
          <w:rFonts w:cstheme="minorHAnsi"/>
          <w:b/>
          <w:bCs/>
          <w:color w:val="000000" w:themeColor="text1"/>
          <w:sz w:val="24"/>
          <w:szCs w:val="24"/>
          <w:lang w:val="en-GB"/>
        </w:rPr>
        <w:t>4</w:t>
      </w:r>
      <w:r w:rsidR="00C930C4" w:rsidRPr="00657A88">
        <w:rPr>
          <w:rFonts w:cstheme="minorHAnsi"/>
          <w:b/>
          <w:bCs/>
          <w:color w:val="000000" w:themeColor="text1"/>
          <w:sz w:val="24"/>
          <w:szCs w:val="24"/>
          <w:lang w:val="en-GB"/>
        </w:rPr>
        <w:t>)</w:t>
      </w:r>
      <w:r w:rsidR="00FA0067" w:rsidRPr="00657A88">
        <w:rPr>
          <w:rFonts w:cstheme="minorHAnsi"/>
          <w:b/>
          <w:bCs/>
          <w:color w:val="000000" w:themeColor="text1"/>
          <w:sz w:val="24"/>
          <w:szCs w:val="24"/>
          <w:lang w:val="en-GB"/>
        </w:rPr>
        <w:t xml:space="preserve"> (Table S3)</w:t>
      </w:r>
    </w:p>
    <w:p w14:paraId="408D657A" w14:textId="61C33DD1" w:rsidR="00E10F5D" w:rsidRPr="00657A88" w:rsidRDefault="00A415B5" w:rsidP="00AF0F49">
      <w:pPr>
        <w:spacing w:after="0" w:line="240" w:lineRule="auto"/>
        <w:rPr>
          <w:rStyle w:val="xcontentpasted0"/>
          <w:rFonts w:cstheme="minorHAnsi"/>
          <w:color w:val="000000" w:themeColor="text1"/>
          <w:sz w:val="24"/>
          <w:szCs w:val="24"/>
          <w:bdr w:val="none" w:sz="0" w:space="0" w:color="auto" w:frame="1"/>
          <w:lang w:val="en-GB"/>
        </w:rPr>
      </w:pPr>
      <w:r>
        <w:rPr>
          <w:rFonts w:cstheme="minorHAnsi"/>
          <w:color w:val="000000" w:themeColor="text1"/>
          <w:sz w:val="24"/>
          <w:szCs w:val="24"/>
          <w:lang w:val="en-GB"/>
        </w:rPr>
        <w:t xml:space="preserve">Sample preparation: </w:t>
      </w:r>
      <w:r w:rsidR="00082FFE">
        <w:rPr>
          <w:rFonts w:cstheme="minorHAnsi"/>
          <w:color w:val="000000" w:themeColor="text1"/>
          <w:sz w:val="24"/>
          <w:szCs w:val="24"/>
          <w:lang w:val="en-GB"/>
        </w:rPr>
        <w:t>s</w:t>
      </w:r>
      <w:r w:rsidR="00CF3070" w:rsidRPr="00657A88">
        <w:rPr>
          <w:rFonts w:cstheme="minorHAnsi"/>
          <w:color w:val="000000" w:themeColor="text1"/>
          <w:sz w:val="24"/>
          <w:szCs w:val="24"/>
          <w:lang w:val="en-GB"/>
        </w:rPr>
        <w:t xml:space="preserve">oil and seed samples and </w:t>
      </w:r>
      <w:r w:rsidR="00082FFE">
        <w:rPr>
          <w:rFonts w:cstheme="minorHAnsi"/>
          <w:color w:val="000000" w:themeColor="text1"/>
          <w:sz w:val="24"/>
          <w:szCs w:val="24"/>
          <w:lang w:val="en-GB"/>
        </w:rPr>
        <w:t xml:space="preserve">(inhumed) </w:t>
      </w:r>
      <w:r w:rsidR="00CF3070" w:rsidRPr="00657A88">
        <w:rPr>
          <w:rFonts w:cstheme="minorHAnsi"/>
          <w:color w:val="000000" w:themeColor="text1"/>
          <w:sz w:val="24"/>
          <w:szCs w:val="24"/>
          <w:lang w:val="en-GB"/>
        </w:rPr>
        <w:t xml:space="preserve">human and fauna tooth enamel from the </w:t>
      </w:r>
      <w:proofErr w:type="spellStart"/>
      <w:r w:rsidR="00CF3070" w:rsidRPr="00657A88">
        <w:rPr>
          <w:rFonts w:cstheme="minorHAnsi"/>
          <w:color w:val="000000" w:themeColor="text1"/>
          <w:sz w:val="24"/>
          <w:szCs w:val="24"/>
          <w:lang w:val="en-GB"/>
        </w:rPr>
        <w:t>Civita</w:t>
      </w:r>
      <w:proofErr w:type="spellEnd"/>
      <w:r w:rsidR="00CF3070" w:rsidRPr="00657A88">
        <w:rPr>
          <w:rFonts w:cstheme="minorHAnsi"/>
          <w:color w:val="000000" w:themeColor="text1"/>
          <w:sz w:val="24"/>
          <w:szCs w:val="24"/>
          <w:lang w:val="en-GB"/>
        </w:rPr>
        <w:t xml:space="preserve"> were analysed at the Frankfurt Isotope and Element Research </w:t>
      </w:r>
      <w:proofErr w:type="spellStart"/>
      <w:r w:rsidR="00CF3070" w:rsidRPr="00657A88">
        <w:rPr>
          <w:rFonts w:cstheme="minorHAnsi"/>
          <w:color w:val="000000" w:themeColor="text1"/>
          <w:sz w:val="24"/>
          <w:szCs w:val="24"/>
          <w:lang w:val="en-GB"/>
        </w:rPr>
        <w:t>Center</w:t>
      </w:r>
      <w:proofErr w:type="spellEnd"/>
      <w:r w:rsidR="00CF3070" w:rsidRPr="00657A88">
        <w:rPr>
          <w:rFonts w:cstheme="minorHAnsi"/>
          <w:color w:val="000000" w:themeColor="text1"/>
          <w:sz w:val="24"/>
          <w:szCs w:val="24"/>
          <w:lang w:val="en-GB"/>
        </w:rPr>
        <w:t xml:space="preserve"> (FIERCE) following established protocols reported in </w:t>
      </w:r>
      <w:r w:rsidR="00CF3070" w:rsidRPr="00657A88">
        <w:rPr>
          <w:rFonts w:cstheme="minorHAnsi"/>
          <w:color w:val="000000" w:themeColor="text1"/>
          <w:sz w:val="24"/>
          <w:szCs w:val="24"/>
          <w:vertAlign w:val="superscript"/>
          <w:lang w:val="en-GB"/>
        </w:rPr>
        <w:t>63, 66</w:t>
      </w:r>
      <w:r w:rsidR="00CF3070" w:rsidRPr="00657A88">
        <w:rPr>
          <w:rFonts w:cstheme="minorHAnsi"/>
          <w:color w:val="000000" w:themeColor="text1"/>
          <w:sz w:val="24"/>
          <w:szCs w:val="24"/>
          <w:lang w:val="en-GB"/>
        </w:rPr>
        <w:t>.  Cremated teeth and p</w:t>
      </w:r>
      <w:r w:rsidR="00D46EB7" w:rsidRPr="00657A88">
        <w:rPr>
          <w:rFonts w:cstheme="minorHAnsi"/>
          <w:color w:val="000000" w:themeColor="text1"/>
          <w:sz w:val="24"/>
          <w:szCs w:val="24"/>
          <w:lang w:val="en-GB"/>
        </w:rPr>
        <w:t>etrous bones from Tarquinia Villa Bruschi were a</w:t>
      </w:r>
      <w:r w:rsidR="00E10F5D" w:rsidRPr="00657A88">
        <w:rPr>
          <w:rFonts w:cstheme="minorHAnsi"/>
          <w:color w:val="000000" w:themeColor="text1"/>
          <w:sz w:val="24"/>
          <w:szCs w:val="24"/>
          <w:lang w:val="en-GB"/>
        </w:rPr>
        <w:t>nalysed at Cardiff Earth Laboratory for Trace element and Isotope Chemistry (CELTIC)</w:t>
      </w:r>
      <w:r w:rsidR="00600AEB" w:rsidRPr="00657A88">
        <w:rPr>
          <w:rFonts w:cstheme="minorHAnsi"/>
          <w:color w:val="000000" w:themeColor="text1"/>
          <w:sz w:val="24"/>
          <w:szCs w:val="24"/>
          <w:lang w:val="en-GB"/>
        </w:rPr>
        <w:t xml:space="preserve">. </w:t>
      </w:r>
      <w:r w:rsidR="00E10F5D" w:rsidRPr="00657A88">
        <w:rPr>
          <w:rFonts w:cstheme="minorHAnsi"/>
          <w:color w:val="000000" w:themeColor="text1"/>
          <w:sz w:val="24"/>
          <w:szCs w:val="24"/>
          <w:lang w:val="en-GB"/>
        </w:rPr>
        <w:t>Samples were transferred in pre-cleaned Teflon™ beakers.  1</w:t>
      </w:r>
      <w:r>
        <w:rPr>
          <w:rFonts w:cstheme="minorHAnsi"/>
          <w:color w:val="000000" w:themeColor="text1"/>
          <w:sz w:val="24"/>
          <w:szCs w:val="24"/>
          <w:lang w:val="en-GB"/>
        </w:rPr>
        <w:t xml:space="preserve"> </w:t>
      </w:r>
      <w:r w:rsidR="00E10F5D" w:rsidRPr="00657A88">
        <w:rPr>
          <w:rFonts w:cstheme="minorHAnsi"/>
          <w:color w:val="000000" w:themeColor="text1"/>
          <w:sz w:val="24"/>
          <w:szCs w:val="24"/>
          <w:lang w:val="en-GB"/>
        </w:rPr>
        <w:t>ml of 14M HNO</w:t>
      </w:r>
      <w:r w:rsidR="00E10F5D" w:rsidRPr="00657A88">
        <w:rPr>
          <w:rFonts w:cstheme="minorHAnsi"/>
          <w:color w:val="000000" w:themeColor="text1"/>
          <w:sz w:val="24"/>
          <w:szCs w:val="24"/>
          <w:vertAlign w:val="subscript"/>
          <w:lang w:val="en-GB"/>
        </w:rPr>
        <w:t>3</w:t>
      </w:r>
      <w:r w:rsidR="00E10F5D" w:rsidRPr="00657A88">
        <w:rPr>
          <w:rFonts w:cstheme="minorHAnsi"/>
          <w:color w:val="000000" w:themeColor="text1"/>
          <w:sz w:val="24"/>
          <w:szCs w:val="24"/>
          <w:lang w:val="en-GB"/>
        </w:rPr>
        <w:t xml:space="preserve"> was added to the sample and left for </w:t>
      </w:r>
      <w:r>
        <w:rPr>
          <w:rFonts w:cstheme="minorHAnsi"/>
          <w:color w:val="000000" w:themeColor="text1"/>
          <w:sz w:val="24"/>
          <w:szCs w:val="24"/>
          <w:lang w:val="en-GB"/>
        </w:rPr>
        <w:t>two</w:t>
      </w:r>
      <w:r w:rsidR="00E10F5D" w:rsidRPr="00657A88">
        <w:rPr>
          <w:rFonts w:cstheme="minorHAnsi"/>
          <w:color w:val="000000" w:themeColor="text1"/>
          <w:sz w:val="24"/>
          <w:szCs w:val="24"/>
          <w:lang w:val="en-GB"/>
        </w:rPr>
        <w:t xml:space="preserve"> days at 120° on hotplate. Samples were subsequently dried down on the hot plate at 120°and then 8M </w:t>
      </w:r>
      <w:r w:rsidR="00E10F5D" w:rsidRPr="00657A88">
        <w:rPr>
          <w:rStyle w:val="xcontentpasted0"/>
          <w:rFonts w:cstheme="minorHAnsi"/>
          <w:color w:val="000000" w:themeColor="text1"/>
          <w:sz w:val="24"/>
          <w:szCs w:val="24"/>
          <w:bdr w:val="none" w:sz="0" w:space="0" w:color="auto" w:frame="1"/>
          <w:lang w:val="en-GB"/>
        </w:rPr>
        <w:t>HNO</w:t>
      </w:r>
      <w:r w:rsidR="00E10F5D" w:rsidRPr="00657A88">
        <w:rPr>
          <w:rStyle w:val="xcontentpasted0"/>
          <w:rFonts w:cstheme="minorHAnsi"/>
          <w:color w:val="000000" w:themeColor="text1"/>
          <w:sz w:val="24"/>
          <w:szCs w:val="24"/>
          <w:bdr w:val="none" w:sz="0" w:space="0" w:color="auto" w:frame="1"/>
          <w:shd w:val="clear" w:color="auto" w:fill="FFFFFF"/>
          <w:vertAlign w:val="subscript"/>
          <w:lang w:val="en-GB"/>
        </w:rPr>
        <w:t>3</w:t>
      </w:r>
      <w:r w:rsidR="00E10F5D" w:rsidRPr="00657A88">
        <w:rPr>
          <w:rFonts w:cstheme="minorHAnsi"/>
          <w:color w:val="000000" w:themeColor="text1"/>
          <w:sz w:val="24"/>
          <w:szCs w:val="24"/>
          <w:lang w:val="en-GB"/>
        </w:rPr>
        <w:t xml:space="preserve"> were added to the beakers. Samples in 8M </w:t>
      </w:r>
      <w:r w:rsidR="00CF3070" w:rsidRPr="00657A88">
        <w:rPr>
          <w:rFonts w:cstheme="minorHAnsi"/>
          <w:color w:val="000000" w:themeColor="text1"/>
          <w:sz w:val="24"/>
          <w:szCs w:val="24"/>
          <w:lang w:val="en-GB"/>
        </w:rPr>
        <w:t>HNO</w:t>
      </w:r>
      <w:r w:rsidR="00CF3070" w:rsidRPr="00657A88">
        <w:rPr>
          <w:rFonts w:cstheme="minorHAnsi"/>
          <w:color w:val="000000" w:themeColor="text1"/>
          <w:sz w:val="24"/>
          <w:szCs w:val="24"/>
          <w:vertAlign w:val="subscript"/>
          <w:lang w:val="en-GB"/>
        </w:rPr>
        <w:t>3</w:t>
      </w:r>
      <w:r w:rsidR="00E10F5D" w:rsidRPr="00657A88">
        <w:rPr>
          <w:rFonts w:cstheme="minorHAnsi"/>
          <w:color w:val="000000" w:themeColor="text1"/>
          <w:sz w:val="24"/>
          <w:szCs w:val="24"/>
          <w:lang w:val="en-GB"/>
        </w:rPr>
        <w:t xml:space="preserve"> were put into the ultrasonic bath for 45 min and </w:t>
      </w:r>
      <w:r w:rsidR="00082FFE">
        <w:rPr>
          <w:rFonts w:cstheme="minorHAnsi"/>
          <w:color w:val="000000" w:themeColor="text1"/>
          <w:sz w:val="24"/>
          <w:szCs w:val="24"/>
          <w:lang w:val="en-GB"/>
        </w:rPr>
        <w:t>left</w:t>
      </w:r>
      <w:r w:rsidR="00E10F5D" w:rsidRPr="00657A88">
        <w:rPr>
          <w:rFonts w:cstheme="minorHAnsi"/>
          <w:color w:val="000000" w:themeColor="text1"/>
          <w:sz w:val="24"/>
          <w:szCs w:val="24"/>
          <w:lang w:val="en-GB"/>
        </w:rPr>
        <w:t xml:space="preserve"> overnight on a hot plate. Samples were then transferred from the beakers into pre-cleaned microcentrifuge tubes and left in the centrifuge for </w:t>
      </w:r>
      <w:r w:rsidR="002715AB" w:rsidRPr="00657A88">
        <w:rPr>
          <w:rFonts w:cstheme="minorHAnsi"/>
          <w:color w:val="000000" w:themeColor="text1"/>
          <w:sz w:val="24"/>
          <w:szCs w:val="24"/>
          <w:lang w:val="en-GB"/>
        </w:rPr>
        <w:t xml:space="preserve">c. </w:t>
      </w:r>
      <w:r w:rsidR="00082FFE">
        <w:rPr>
          <w:rFonts w:cstheme="minorHAnsi"/>
          <w:color w:val="000000" w:themeColor="text1"/>
          <w:sz w:val="24"/>
          <w:szCs w:val="24"/>
          <w:lang w:val="en-GB"/>
        </w:rPr>
        <w:t>3</w:t>
      </w:r>
      <w:r w:rsidR="00E10F5D" w:rsidRPr="00657A88">
        <w:rPr>
          <w:rFonts w:cstheme="minorHAnsi"/>
          <w:color w:val="000000" w:themeColor="text1"/>
          <w:sz w:val="24"/>
          <w:szCs w:val="24"/>
          <w:lang w:val="en-GB"/>
        </w:rPr>
        <w:t xml:space="preserve"> min. Strontium separation and mass spectrometry followed</w:t>
      </w:r>
      <w:r w:rsidR="009E5B5E" w:rsidRPr="00657A88">
        <w:rPr>
          <w:rFonts w:cstheme="minorHAnsi"/>
          <w:color w:val="000000" w:themeColor="text1"/>
          <w:sz w:val="24"/>
          <w:szCs w:val="24"/>
          <w:lang w:val="en-GB"/>
        </w:rPr>
        <w:t xml:space="preserve"> established practice</w:t>
      </w:r>
      <w:bookmarkStart w:id="10" w:name="_Hlk130113851"/>
      <w:r w:rsidR="005D05B1" w:rsidRPr="00657A88">
        <w:rPr>
          <w:rFonts w:cstheme="minorHAnsi"/>
          <w:color w:val="000000" w:themeColor="text1"/>
          <w:sz w:val="24"/>
          <w:szCs w:val="24"/>
          <w:vertAlign w:val="superscript"/>
          <w:lang w:val="en-GB"/>
        </w:rPr>
        <w:t>67</w:t>
      </w:r>
      <w:r w:rsidR="00E10F5D" w:rsidRPr="00657A88">
        <w:rPr>
          <w:rFonts w:cstheme="minorHAnsi"/>
          <w:color w:val="000000" w:themeColor="text1"/>
          <w:sz w:val="24"/>
          <w:szCs w:val="24"/>
          <w:lang w:val="en-GB"/>
        </w:rPr>
        <w:t xml:space="preserve">. </w:t>
      </w:r>
      <w:bookmarkEnd w:id="10"/>
      <w:r w:rsidR="00E10F5D" w:rsidRPr="00657A88">
        <w:rPr>
          <w:rStyle w:val="xcontentpasted0"/>
          <w:rFonts w:cstheme="minorHAnsi"/>
          <w:color w:val="000000" w:themeColor="text1"/>
          <w:sz w:val="24"/>
          <w:szCs w:val="24"/>
          <w:bdr w:val="none" w:sz="0" w:space="0" w:color="auto" w:frame="1"/>
          <w:lang w:val="en-GB"/>
        </w:rPr>
        <w:t>Sr from all samples was extracted </w:t>
      </w:r>
      <w:r w:rsidR="00E10F5D" w:rsidRPr="00657A88">
        <w:rPr>
          <w:rStyle w:val="xxnormaltextrun"/>
          <w:rFonts w:cstheme="minorHAnsi"/>
          <w:color w:val="000000" w:themeColor="text1"/>
          <w:sz w:val="24"/>
          <w:szCs w:val="24"/>
          <w:bdr w:val="none" w:sz="0" w:space="0" w:color="auto" w:frame="1"/>
          <w:lang w:val="en-GB"/>
        </w:rPr>
        <w:t>using SP columns, pre-cleaned in 5-10% HNO</w:t>
      </w:r>
      <w:r w:rsidR="00E10F5D" w:rsidRPr="00657A88">
        <w:rPr>
          <w:rStyle w:val="xxnormaltextrun"/>
          <w:rFonts w:cstheme="minorHAnsi"/>
          <w:color w:val="000000" w:themeColor="text1"/>
          <w:sz w:val="24"/>
          <w:szCs w:val="24"/>
          <w:bdr w:val="none" w:sz="0" w:space="0" w:color="auto" w:frame="1"/>
          <w:shd w:val="clear" w:color="auto" w:fill="FFFFFF"/>
          <w:vertAlign w:val="subscript"/>
          <w:lang w:val="en-GB"/>
        </w:rPr>
        <w:t>3</w:t>
      </w:r>
      <w:r w:rsidR="00E10F5D" w:rsidRPr="00657A88">
        <w:rPr>
          <w:rStyle w:val="xcontentpasted0"/>
          <w:rFonts w:cstheme="minorHAnsi"/>
          <w:color w:val="000000" w:themeColor="text1"/>
          <w:sz w:val="24"/>
          <w:szCs w:val="24"/>
          <w:bdr w:val="none" w:sz="0" w:space="0" w:color="auto" w:frame="1"/>
          <w:lang w:val="en-GB"/>
        </w:rPr>
        <w:t> </w:t>
      </w:r>
      <w:r w:rsidR="00E10F5D" w:rsidRPr="00657A88">
        <w:rPr>
          <w:rStyle w:val="xxnormaltextrun"/>
          <w:rFonts w:cstheme="minorHAnsi"/>
          <w:color w:val="000000" w:themeColor="text1"/>
          <w:sz w:val="24"/>
          <w:szCs w:val="24"/>
          <w:bdr w:val="none" w:sz="0" w:space="0" w:color="auto" w:frame="1"/>
          <w:lang w:val="en-GB"/>
        </w:rPr>
        <w:t>solution for ~48 h. Columns were</w:t>
      </w:r>
      <w:r w:rsidR="00E10F5D" w:rsidRPr="00657A88">
        <w:rPr>
          <w:rStyle w:val="xcontentpasted0"/>
          <w:rFonts w:cstheme="minorHAnsi"/>
          <w:color w:val="000000" w:themeColor="text1"/>
          <w:sz w:val="24"/>
          <w:szCs w:val="24"/>
          <w:bdr w:val="none" w:sz="0" w:space="0" w:color="auto" w:frame="1"/>
          <w:lang w:val="en-GB"/>
        </w:rPr>
        <w:t> filled with c. 100</w:t>
      </w:r>
      <w:r>
        <w:rPr>
          <w:rStyle w:val="xcontentpasted0"/>
          <w:rFonts w:cstheme="minorHAnsi"/>
          <w:color w:val="000000" w:themeColor="text1"/>
          <w:sz w:val="24"/>
          <w:szCs w:val="24"/>
          <w:bdr w:val="none" w:sz="0" w:space="0" w:color="auto" w:frame="1"/>
          <w:lang w:val="en-GB"/>
        </w:rPr>
        <w:t xml:space="preserve"> </w:t>
      </w:r>
      <w:r w:rsidR="00E10F5D" w:rsidRPr="00657A88">
        <w:rPr>
          <w:rStyle w:val="xcontentpasted0"/>
          <w:rFonts w:cstheme="minorHAnsi"/>
          <w:color w:val="000000" w:themeColor="text1"/>
          <w:sz w:val="24"/>
          <w:szCs w:val="24"/>
          <w:bdr w:val="none" w:sz="0" w:space="0" w:color="auto" w:frame="1"/>
          <w:lang w:val="en-GB"/>
        </w:rPr>
        <w:t>µL of </w:t>
      </w:r>
      <w:r w:rsidR="00E10F5D" w:rsidRPr="00657A88">
        <w:rPr>
          <w:rStyle w:val="xcontentpasted0"/>
          <w:rFonts w:cstheme="minorHAnsi"/>
          <w:color w:val="000000" w:themeColor="text1"/>
          <w:sz w:val="24"/>
          <w:szCs w:val="24"/>
          <w:bdr w:val="none" w:sz="0" w:space="0" w:color="auto" w:frame="1"/>
          <w:shd w:val="clear" w:color="auto" w:fill="FFFFFF"/>
          <w:lang w:val="en-GB"/>
        </w:rPr>
        <w:t>pre-cleaned</w:t>
      </w:r>
      <w:r w:rsidR="00E10F5D" w:rsidRPr="00657A88">
        <w:rPr>
          <w:rStyle w:val="xcontentpasted0"/>
          <w:rFonts w:cstheme="minorHAnsi"/>
          <w:color w:val="000000" w:themeColor="text1"/>
          <w:sz w:val="24"/>
          <w:szCs w:val="24"/>
          <w:bdr w:val="none" w:sz="0" w:space="0" w:color="auto" w:frame="1"/>
          <w:lang w:val="en-GB"/>
        </w:rPr>
        <w:t> Sr Spec™ resin using a revised version of the protocol</w:t>
      </w:r>
      <w:bookmarkStart w:id="11" w:name="_Hlk130113882"/>
      <w:r w:rsidR="008D7949" w:rsidRPr="00657A88">
        <w:rPr>
          <w:rStyle w:val="xcontentpasted0"/>
          <w:rFonts w:cstheme="minorHAnsi"/>
          <w:color w:val="000000" w:themeColor="text1"/>
          <w:sz w:val="24"/>
          <w:szCs w:val="24"/>
          <w:bdr w:val="none" w:sz="0" w:space="0" w:color="auto" w:frame="1"/>
          <w:vertAlign w:val="superscript"/>
          <w:lang w:val="en-GB"/>
        </w:rPr>
        <w:t>6</w:t>
      </w:r>
      <w:r w:rsidR="005D05B1" w:rsidRPr="00657A88">
        <w:rPr>
          <w:rStyle w:val="xcontentpasted0"/>
          <w:rFonts w:cstheme="minorHAnsi"/>
          <w:color w:val="000000" w:themeColor="text1"/>
          <w:sz w:val="24"/>
          <w:szCs w:val="24"/>
          <w:bdr w:val="none" w:sz="0" w:space="0" w:color="auto" w:frame="1"/>
          <w:vertAlign w:val="superscript"/>
          <w:lang w:val="en-GB"/>
        </w:rPr>
        <w:t>8</w:t>
      </w:r>
      <w:r w:rsidR="009E5B5E" w:rsidRPr="00657A88">
        <w:rPr>
          <w:rStyle w:val="xcontentpasted0"/>
          <w:rFonts w:cstheme="minorHAnsi"/>
          <w:color w:val="000000" w:themeColor="text1"/>
          <w:sz w:val="24"/>
          <w:szCs w:val="24"/>
          <w:bdr w:val="none" w:sz="0" w:space="0" w:color="auto" w:frame="1"/>
          <w:lang w:val="en-GB"/>
        </w:rPr>
        <w:t xml:space="preserve"> </w:t>
      </w:r>
      <w:bookmarkEnd w:id="11"/>
      <w:r w:rsidR="00E10F5D" w:rsidRPr="00657A88">
        <w:rPr>
          <w:rStyle w:val="xcontentpasted0"/>
          <w:rFonts w:cstheme="minorHAnsi"/>
          <w:color w:val="000000" w:themeColor="text1"/>
          <w:sz w:val="24"/>
          <w:szCs w:val="24"/>
          <w:bdr w:val="none" w:sz="0" w:space="0" w:color="auto" w:frame="1"/>
          <w:lang w:val="en-GB"/>
        </w:rPr>
        <w:t>and further cleaned with 0.05M HNO</w:t>
      </w:r>
      <w:r w:rsidR="00E10F5D" w:rsidRPr="00657A88">
        <w:rPr>
          <w:rStyle w:val="xcontentpasted0"/>
          <w:rFonts w:cstheme="minorHAnsi"/>
          <w:color w:val="000000" w:themeColor="text1"/>
          <w:sz w:val="24"/>
          <w:szCs w:val="24"/>
          <w:bdr w:val="none" w:sz="0" w:space="0" w:color="auto" w:frame="1"/>
          <w:shd w:val="clear" w:color="auto" w:fill="FFFFFF"/>
          <w:vertAlign w:val="subscript"/>
          <w:lang w:val="en-GB"/>
        </w:rPr>
        <w:t>3</w:t>
      </w:r>
      <w:r w:rsidR="00E10F5D" w:rsidRPr="00657A88">
        <w:rPr>
          <w:rStyle w:val="xcontentpasted0"/>
          <w:rFonts w:cstheme="minorHAnsi"/>
          <w:color w:val="000000" w:themeColor="text1"/>
          <w:sz w:val="24"/>
          <w:szCs w:val="24"/>
          <w:bdr w:val="none" w:sz="0" w:space="0" w:color="auto" w:frame="1"/>
          <w:lang w:val="en-GB"/>
        </w:rPr>
        <w:t>. After sample introduction in 8M HNO</w:t>
      </w:r>
      <w:r w:rsidR="00E10F5D" w:rsidRPr="00657A88">
        <w:rPr>
          <w:rStyle w:val="xcontentpasted0"/>
          <w:rFonts w:cstheme="minorHAnsi"/>
          <w:color w:val="000000" w:themeColor="text1"/>
          <w:sz w:val="24"/>
          <w:szCs w:val="24"/>
          <w:bdr w:val="none" w:sz="0" w:space="0" w:color="auto" w:frame="1"/>
          <w:vertAlign w:val="subscript"/>
          <w:lang w:val="en-GB"/>
        </w:rPr>
        <w:t>3</w:t>
      </w:r>
      <w:r w:rsidR="00E10F5D" w:rsidRPr="00657A88">
        <w:rPr>
          <w:rStyle w:val="xcontentpasted0"/>
          <w:rFonts w:cstheme="minorHAnsi"/>
          <w:color w:val="000000" w:themeColor="text1"/>
          <w:sz w:val="24"/>
          <w:szCs w:val="24"/>
          <w:bdr w:val="none" w:sz="0" w:space="0" w:color="auto" w:frame="1"/>
          <w:lang w:val="en-GB"/>
        </w:rPr>
        <w:t xml:space="preserve">, 1300 </w:t>
      </w:r>
      <w:r w:rsidR="00E10F5D" w:rsidRPr="00657A88">
        <w:rPr>
          <w:rStyle w:val="xcontentpasted0"/>
          <w:rFonts w:cstheme="minorHAnsi"/>
          <w:color w:val="000000" w:themeColor="text1"/>
          <w:sz w:val="24"/>
          <w:szCs w:val="24"/>
          <w:bdr w:val="none" w:sz="0" w:space="0" w:color="auto" w:frame="1"/>
        </w:rPr>
        <w:t>μ</w:t>
      </w:r>
      <w:r w:rsidR="00E10F5D" w:rsidRPr="00657A88">
        <w:rPr>
          <w:rStyle w:val="xcontentpasted0"/>
          <w:rFonts w:cstheme="minorHAnsi"/>
          <w:color w:val="000000" w:themeColor="text1"/>
          <w:sz w:val="24"/>
          <w:szCs w:val="24"/>
          <w:bdr w:val="none" w:sz="0" w:space="0" w:color="auto" w:frame="1"/>
          <w:lang w:val="en-GB"/>
        </w:rPr>
        <w:t>l of 8M HNO</w:t>
      </w:r>
      <w:r w:rsidR="00E10F5D" w:rsidRPr="00657A88">
        <w:rPr>
          <w:rStyle w:val="xcontentpasted0"/>
          <w:rFonts w:cstheme="minorHAnsi"/>
          <w:color w:val="000000" w:themeColor="text1"/>
          <w:sz w:val="24"/>
          <w:szCs w:val="24"/>
          <w:bdr w:val="none" w:sz="0" w:space="0" w:color="auto" w:frame="1"/>
          <w:shd w:val="clear" w:color="auto" w:fill="FFFFFF"/>
          <w:vertAlign w:val="subscript"/>
          <w:lang w:val="en-GB"/>
        </w:rPr>
        <w:t>3</w:t>
      </w:r>
      <w:r w:rsidR="00E10F5D" w:rsidRPr="00657A88">
        <w:rPr>
          <w:rStyle w:val="xcontentpasted0"/>
          <w:rFonts w:cstheme="minorHAnsi"/>
          <w:color w:val="000000" w:themeColor="text1"/>
          <w:sz w:val="24"/>
          <w:szCs w:val="24"/>
          <w:bdr w:val="none" w:sz="0" w:space="0" w:color="auto" w:frame="1"/>
          <w:lang w:val="en-GB"/>
        </w:rPr>
        <w:t xml:space="preserve"> was added into each column to remove matrix elements (including Ca and traces of </w:t>
      </w:r>
      <w:proofErr w:type="spellStart"/>
      <w:r w:rsidR="00E10F5D" w:rsidRPr="00657A88">
        <w:rPr>
          <w:rStyle w:val="xcontentpasted0"/>
          <w:rFonts w:cstheme="minorHAnsi"/>
          <w:color w:val="000000" w:themeColor="text1"/>
          <w:sz w:val="24"/>
          <w:szCs w:val="24"/>
          <w:bdr w:val="none" w:sz="0" w:space="0" w:color="auto" w:frame="1"/>
          <w:lang w:val="en-GB"/>
        </w:rPr>
        <w:t>Rb</w:t>
      </w:r>
      <w:proofErr w:type="spellEnd"/>
      <w:r w:rsidR="00E10F5D" w:rsidRPr="00657A88">
        <w:rPr>
          <w:rStyle w:val="xcontentpasted0"/>
          <w:rFonts w:cstheme="minorHAnsi"/>
          <w:color w:val="000000" w:themeColor="text1"/>
          <w:sz w:val="24"/>
          <w:szCs w:val="24"/>
          <w:bdr w:val="none" w:sz="0" w:space="0" w:color="auto" w:frame="1"/>
          <w:lang w:val="en-GB"/>
        </w:rPr>
        <w:t xml:space="preserve">) followed by 1500 </w:t>
      </w:r>
      <w:r w:rsidR="00E10F5D" w:rsidRPr="00657A88">
        <w:rPr>
          <w:rStyle w:val="xcontentpasted0"/>
          <w:rFonts w:cstheme="minorHAnsi"/>
          <w:color w:val="000000" w:themeColor="text1"/>
          <w:sz w:val="24"/>
          <w:szCs w:val="24"/>
          <w:bdr w:val="none" w:sz="0" w:space="0" w:color="auto" w:frame="1"/>
        </w:rPr>
        <w:t>μ</w:t>
      </w:r>
      <w:r w:rsidR="00E10F5D" w:rsidRPr="00657A88">
        <w:rPr>
          <w:rStyle w:val="xcontentpasted0"/>
          <w:rFonts w:cstheme="minorHAnsi"/>
          <w:color w:val="000000" w:themeColor="text1"/>
          <w:sz w:val="24"/>
          <w:szCs w:val="24"/>
          <w:bdr w:val="none" w:sz="0" w:space="0" w:color="auto" w:frame="1"/>
          <w:lang w:val="en-GB"/>
        </w:rPr>
        <w:t>l 0.05M HNO</w:t>
      </w:r>
      <w:r w:rsidR="00E10F5D" w:rsidRPr="00657A88">
        <w:rPr>
          <w:rStyle w:val="xcontentpasted1"/>
          <w:rFonts w:cstheme="minorHAnsi"/>
          <w:color w:val="000000" w:themeColor="text1"/>
          <w:sz w:val="24"/>
          <w:szCs w:val="24"/>
          <w:bdr w:val="none" w:sz="0" w:space="0" w:color="auto" w:frame="1"/>
          <w:shd w:val="clear" w:color="auto" w:fill="FFFFFF"/>
          <w:vertAlign w:val="subscript"/>
          <w:lang w:val="en-GB"/>
        </w:rPr>
        <w:t>3</w:t>
      </w:r>
      <w:r w:rsidR="00E10F5D" w:rsidRPr="00657A88">
        <w:rPr>
          <w:rStyle w:val="xcontentpasted0"/>
          <w:rFonts w:cstheme="minorHAnsi"/>
          <w:color w:val="000000" w:themeColor="text1"/>
          <w:sz w:val="24"/>
          <w:szCs w:val="24"/>
          <w:bdr w:val="none" w:sz="0" w:space="0" w:color="auto" w:frame="1"/>
          <w:lang w:val="en-GB"/>
        </w:rPr>
        <w:t xml:space="preserve"> to collect the Sr fraction. This step was repeated a second time to ensure optimal removal of Ca and </w:t>
      </w:r>
      <w:proofErr w:type="spellStart"/>
      <w:r w:rsidR="00E10F5D" w:rsidRPr="00657A88">
        <w:rPr>
          <w:rStyle w:val="xcontentpasted0"/>
          <w:rFonts w:cstheme="minorHAnsi"/>
          <w:color w:val="000000" w:themeColor="text1"/>
          <w:sz w:val="24"/>
          <w:szCs w:val="24"/>
          <w:bdr w:val="none" w:sz="0" w:space="0" w:color="auto" w:frame="1"/>
          <w:lang w:val="en-GB"/>
        </w:rPr>
        <w:t>Rb</w:t>
      </w:r>
      <w:proofErr w:type="spellEnd"/>
      <w:r w:rsidR="00E10F5D" w:rsidRPr="00657A88">
        <w:rPr>
          <w:rStyle w:val="xcontentpasted0"/>
          <w:rFonts w:cstheme="minorHAnsi"/>
          <w:color w:val="000000" w:themeColor="text1"/>
          <w:sz w:val="24"/>
          <w:szCs w:val="24"/>
          <w:bdr w:val="none" w:sz="0" w:space="0" w:color="auto" w:frame="1"/>
          <w:lang w:val="en-GB"/>
        </w:rPr>
        <w:t xml:space="preserve"> impurities from the Sr cut.</w:t>
      </w:r>
    </w:p>
    <w:p w14:paraId="2A424163" w14:textId="77777777" w:rsidR="006106E6" w:rsidRPr="00657A88" w:rsidRDefault="006106E6" w:rsidP="00AF0F49">
      <w:pPr>
        <w:spacing w:after="0" w:line="240" w:lineRule="auto"/>
        <w:rPr>
          <w:rFonts w:cstheme="minorHAnsi"/>
          <w:color w:val="000000" w:themeColor="text1"/>
          <w:sz w:val="24"/>
          <w:szCs w:val="24"/>
          <w:lang w:val="en-GB"/>
        </w:rPr>
      </w:pPr>
    </w:p>
    <w:p w14:paraId="79B0AA7B" w14:textId="7E13D0C1" w:rsidR="006106E6" w:rsidRPr="00657A88" w:rsidRDefault="00A415B5" w:rsidP="006106E6">
      <w:pPr>
        <w:pBdr>
          <w:top w:val="nil"/>
          <w:left w:val="nil"/>
          <w:bottom w:val="nil"/>
          <w:right w:val="nil"/>
          <w:between w:val="nil"/>
        </w:pBdr>
        <w:shd w:val="clear" w:color="auto" w:fill="FFFFFF"/>
        <w:spacing w:after="0" w:line="240" w:lineRule="auto"/>
        <w:rPr>
          <w:rFonts w:cstheme="minorHAnsi"/>
          <w:color w:val="000000" w:themeColor="text1"/>
          <w:sz w:val="24"/>
          <w:szCs w:val="24"/>
          <w:lang w:val="en-GB"/>
        </w:rPr>
      </w:pPr>
      <w:r>
        <w:rPr>
          <w:rFonts w:cstheme="minorHAnsi"/>
          <w:color w:val="000000" w:themeColor="text1"/>
          <w:sz w:val="24"/>
          <w:szCs w:val="24"/>
          <w:lang w:val="en-GB"/>
        </w:rPr>
        <w:t xml:space="preserve">Mass spectrometry: </w:t>
      </w:r>
      <w:r w:rsidR="006106E6" w:rsidRPr="00657A88">
        <w:rPr>
          <w:rFonts w:cstheme="minorHAnsi"/>
          <w:color w:val="000000" w:themeColor="text1"/>
          <w:sz w:val="24"/>
          <w:szCs w:val="24"/>
          <w:lang w:val="en-GB"/>
        </w:rPr>
        <w:t>Sr isotopic analysis for tooth human enamel</w:t>
      </w:r>
      <w:r w:rsidR="00082FFE">
        <w:rPr>
          <w:rFonts w:cstheme="minorHAnsi"/>
          <w:color w:val="000000" w:themeColor="text1"/>
          <w:sz w:val="24"/>
          <w:szCs w:val="24"/>
          <w:lang w:val="en-GB"/>
        </w:rPr>
        <w:t xml:space="preserve"> (inhumed)</w:t>
      </w:r>
      <w:r w:rsidR="006106E6" w:rsidRPr="00657A88">
        <w:rPr>
          <w:rFonts w:cstheme="minorHAnsi"/>
          <w:color w:val="000000" w:themeColor="text1"/>
          <w:sz w:val="24"/>
          <w:szCs w:val="24"/>
          <w:lang w:val="en-GB"/>
        </w:rPr>
        <w:t xml:space="preserve"> and baseline samples was undertaken </w:t>
      </w:r>
      <w:bookmarkStart w:id="12" w:name="_Hlk138714766"/>
      <w:r w:rsidR="006106E6" w:rsidRPr="00657A88">
        <w:rPr>
          <w:rFonts w:cstheme="minorHAnsi"/>
          <w:color w:val="000000" w:themeColor="text1"/>
          <w:sz w:val="24"/>
          <w:szCs w:val="24"/>
          <w:lang w:val="en-GB"/>
        </w:rPr>
        <w:t xml:space="preserve">at the Frankfurt Isotope and Element Research </w:t>
      </w:r>
      <w:proofErr w:type="spellStart"/>
      <w:r w:rsidR="006106E6" w:rsidRPr="00657A88">
        <w:rPr>
          <w:rFonts w:cstheme="minorHAnsi"/>
          <w:color w:val="000000" w:themeColor="text1"/>
          <w:sz w:val="24"/>
          <w:szCs w:val="24"/>
          <w:lang w:val="en-GB"/>
        </w:rPr>
        <w:t>Center</w:t>
      </w:r>
      <w:proofErr w:type="spellEnd"/>
      <w:r w:rsidR="006106E6" w:rsidRPr="00657A88">
        <w:rPr>
          <w:rFonts w:cstheme="minorHAnsi"/>
          <w:color w:val="000000" w:themeColor="text1"/>
          <w:sz w:val="24"/>
          <w:szCs w:val="24"/>
          <w:lang w:val="en-GB"/>
        </w:rPr>
        <w:t xml:space="preserve"> (FIERCE).</w:t>
      </w:r>
      <w:bookmarkEnd w:id="12"/>
      <w:r w:rsidR="006106E6" w:rsidRPr="00657A88">
        <w:rPr>
          <w:rFonts w:cstheme="minorHAnsi"/>
          <w:color w:val="000000" w:themeColor="text1"/>
          <w:sz w:val="24"/>
          <w:szCs w:val="24"/>
          <w:lang w:val="en-GB"/>
        </w:rPr>
        <w:t xml:space="preserve"> </w:t>
      </w:r>
      <w:r w:rsidR="006106E6" w:rsidRPr="00657A88">
        <w:rPr>
          <w:rFonts w:cstheme="minorHAnsi"/>
          <w:color w:val="000000" w:themeColor="text1"/>
          <w:sz w:val="24"/>
          <w:szCs w:val="24"/>
          <w:vertAlign w:val="superscript"/>
          <w:lang w:val="en-GB"/>
        </w:rPr>
        <w:t>87</w:t>
      </w:r>
      <w:r w:rsidR="006106E6" w:rsidRPr="00657A88">
        <w:rPr>
          <w:rFonts w:cstheme="minorHAnsi"/>
          <w:color w:val="000000" w:themeColor="text1"/>
          <w:sz w:val="24"/>
          <w:szCs w:val="24"/>
          <w:lang w:val="en-GB"/>
        </w:rPr>
        <w:t>Sr/</w:t>
      </w:r>
      <w:r w:rsidR="006106E6" w:rsidRPr="00657A88">
        <w:rPr>
          <w:rFonts w:cstheme="minorHAnsi"/>
          <w:color w:val="000000" w:themeColor="text1"/>
          <w:sz w:val="24"/>
          <w:szCs w:val="24"/>
          <w:vertAlign w:val="superscript"/>
          <w:lang w:val="en-GB"/>
        </w:rPr>
        <w:t>86</w:t>
      </w:r>
      <w:r w:rsidR="006106E6" w:rsidRPr="00657A88">
        <w:rPr>
          <w:rFonts w:cstheme="minorHAnsi"/>
          <w:color w:val="000000" w:themeColor="text1"/>
          <w:sz w:val="24"/>
          <w:szCs w:val="24"/>
          <w:lang w:val="en-GB"/>
        </w:rPr>
        <w:t xml:space="preserve">Sr ratios were measured in static mode using a </w:t>
      </w:r>
      <w:proofErr w:type="spellStart"/>
      <w:r w:rsidR="006106E6" w:rsidRPr="00657A88">
        <w:rPr>
          <w:rFonts w:cstheme="minorHAnsi"/>
          <w:color w:val="000000" w:themeColor="text1"/>
          <w:sz w:val="24"/>
          <w:szCs w:val="24"/>
          <w:lang w:val="en-GB"/>
        </w:rPr>
        <w:t>NeptunePlus</w:t>
      </w:r>
      <w:proofErr w:type="spellEnd"/>
      <w:r w:rsidR="006106E6" w:rsidRPr="00657A88">
        <w:rPr>
          <w:rFonts w:cstheme="minorHAnsi"/>
          <w:color w:val="000000" w:themeColor="text1"/>
          <w:sz w:val="24"/>
          <w:szCs w:val="24"/>
          <w:lang w:val="en-GB"/>
        </w:rPr>
        <w:t xml:space="preserve">™ </w:t>
      </w:r>
      <w:proofErr w:type="spellStart"/>
      <w:r w:rsidR="006106E6" w:rsidRPr="00657A88">
        <w:rPr>
          <w:rFonts w:cstheme="minorHAnsi"/>
          <w:color w:val="000000" w:themeColor="text1"/>
          <w:sz w:val="24"/>
          <w:szCs w:val="24"/>
          <w:lang w:val="en-GB"/>
        </w:rPr>
        <w:t>Multicollector</w:t>
      </w:r>
      <w:proofErr w:type="spellEnd"/>
      <w:r w:rsidR="006106E6" w:rsidRPr="00657A88">
        <w:rPr>
          <w:rFonts w:cstheme="minorHAnsi"/>
          <w:color w:val="000000" w:themeColor="text1"/>
          <w:sz w:val="24"/>
          <w:szCs w:val="24"/>
          <w:lang w:val="en-GB"/>
        </w:rPr>
        <w:t xml:space="preserve">-ICPMS at the Frankfurt Isotope and Element Research </w:t>
      </w:r>
      <w:proofErr w:type="spellStart"/>
      <w:r w:rsidR="006106E6" w:rsidRPr="00657A88">
        <w:rPr>
          <w:rFonts w:cstheme="minorHAnsi"/>
          <w:color w:val="000000" w:themeColor="text1"/>
          <w:sz w:val="24"/>
          <w:szCs w:val="24"/>
          <w:lang w:val="en-GB"/>
        </w:rPr>
        <w:t>Center</w:t>
      </w:r>
      <w:proofErr w:type="spellEnd"/>
      <w:r w:rsidR="006106E6" w:rsidRPr="00657A88">
        <w:rPr>
          <w:rFonts w:cstheme="minorHAnsi"/>
          <w:color w:val="000000" w:themeColor="text1"/>
          <w:sz w:val="24"/>
          <w:szCs w:val="24"/>
          <w:lang w:val="en-GB"/>
        </w:rPr>
        <w:t xml:space="preserve"> (FIERCE) of Goethe University</w:t>
      </w:r>
      <w:r w:rsidR="008D7949" w:rsidRPr="00657A88">
        <w:rPr>
          <w:rFonts w:cstheme="minorHAnsi"/>
          <w:color w:val="000000" w:themeColor="text1"/>
          <w:sz w:val="24"/>
          <w:szCs w:val="24"/>
          <w:vertAlign w:val="superscript"/>
          <w:lang w:val="en-GB"/>
        </w:rPr>
        <w:t>6</w:t>
      </w:r>
      <w:r w:rsidR="005D05B1" w:rsidRPr="00657A88">
        <w:rPr>
          <w:rFonts w:cstheme="minorHAnsi"/>
          <w:color w:val="000000" w:themeColor="text1"/>
          <w:sz w:val="24"/>
          <w:szCs w:val="24"/>
          <w:vertAlign w:val="superscript"/>
          <w:lang w:val="en-GB"/>
        </w:rPr>
        <w:t>9</w:t>
      </w:r>
      <w:r w:rsidR="006106E6" w:rsidRPr="00657A88">
        <w:rPr>
          <w:rFonts w:cstheme="minorHAnsi"/>
          <w:color w:val="000000" w:themeColor="text1"/>
          <w:sz w:val="24"/>
          <w:szCs w:val="24"/>
          <w:lang w:val="en-GB"/>
        </w:rPr>
        <w:t xml:space="preserve">. The reproducibility of the Sr isotopic standard SRM987 </w:t>
      </w:r>
      <w:r w:rsidR="007B3235" w:rsidRPr="007B3235">
        <w:rPr>
          <w:rFonts w:cstheme="minorHAnsi"/>
          <w:color w:val="000000" w:themeColor="text1"/>
          <w:sz w:val="24"/>
          <w:szCs w:val="24"/>
          <w:lang w:val="en-GB"/>
        </w:rPr>
        <w:t xml:space="preserve">during the analytical session yielded </w:t>
      </w:r>
      <w:proofErr w:type="gramStart"/>
      <w:r w:rsidR="007B3235" w:rsidRPr="007B3235">
        <w:rPr>
          <w:rFonts w:cstheme="minorHAnsi"/>
          <w:color w:val="000000" w:themeColor="text1"/>
          <w:sz w:val="24"/>
          <w:szCs w:val="24"/>
          <w:lang w:val="en-GB"/>
        </w:rPr>
        <w:t>a</w:t>
      </w:r>
      <w:proofErr w:type="gramEnd"/>
      <w:r w:rsidR="007B3235" w:rsidRPr="007B3235">
        <w:rPr>
          <w:rFonts w:cstheme="minorHAnsi"/>
          <w:color w:val="000000" w:themeColor="text1"/>
          <w:sz w:val="24"/>
          <w:szCs w:val="24"/>
          <w:lang w:val="en-GB"/>
        </w:rPr>
        <w:t> </w:t>
      </w:r>
      <w:r w:rsidR="007B3235" w:rsidRPr="007B3235">
        <w:rPr>
          <w:rFonts w:cstheme="minorHAnsi"/>
          <w:color w:val="000000" w:themeColor="text1"/>
          <w:sz w:val="24"/>
          <w:szCs w:val="24"/>
          <w:vertAlign w:val="superscript"/>
          <w:lang w:val="en-GB"/>
        </w:rPr>
        <w:t>87</w:t>
      </w:r>
      <w:r w:rsidR="007B3235" w:rsidRPr="007B3235">
        <w:rPr>
          <w:rFonts w:cstheme="minorHAnsi"/>
          <w:color w:val="000000" w:themeColor="text1"/>
          <w:sz w:val="24"/>
          <w:szCs w:val="24"/>
          <w:lang w:val="en-GB"/>
        </w:rPr>
        <w:t>Sr/</w:t>
      </w:r>
      <w:r w:rsidR="007B3235" w:rsidRPr="007B3235">
        <w:rPr>
          <w:rFonts w:cstheme="minorHAnsi"/>
          <w:color w:val="000000" w:themeColor="text1"/>
          <w:sz w:val="24"/>
          <w:szCs w:val="24"/>
          <w:vertAlign w:val="superscript"/>
          <w:lang w:val="en-GB"/>
        </w:rPr>
        <w:t>86</w:t>
      </w:r>
      <w:r w:rsidR="007B3235" w:rsidRPr="007B3235">
        <w:rPr>
          <w:rFonts w:cstheme="minorHAnsi"/>
          <w:color w:val="000000" w:themeColor="text1"/>
          <w:sz w:val="24"/>
          <w:szCs w:val="24"/>
          <w:lang w:val="en-GB"/>
        </w:rPr>
        <w:t>Sr value of 0.710271 ± 0.000020 (2 SD, n=6); as this is</w:t>
      </w:r>
      <w:r w:rsidR="006106E6" w:rsidRPr="00657A88">
        <w:rPr>
          <w:rFonts w:cstheme="minorHAnsi"/>
          <w:color w:val="000000" w:themeColor="text1"/>
          <w:sz w:val="24"/>
          <w:szCs w:val="24"/>
          <w:lang w:val="en-GB"/>
        </w:rPr>
        <w:t xml:space="preserve"> within error of the accepted value of 0.71024</w:t>
      </w:r>
      <w:r w:rsidR="007B3235">
        <w:rPr>
          <w:rFonts w:cstheme="minorHAnsi"/>
          <w:color w:val="000000" w:themeColor="text1"/>
          <w:sz w:val="24"/>
          <w:szCs w:val="24"/>
          <w:lang w:val="en-GB"/>
        </w:rPr>
        <w:t>8</w:t>
      </w:r>
      <w:r w:rsidR="005D05B1" w:rsidRPr="00657A88">
        <w:rPr>
          <w:rFonts w:cstheme="minorHAnsi"/>
          <w:color w:val="000000" w:themeColor="text1"/>
          <w:sz w:val="24"/>
          <w:szCs w:val="24"/>
          <w:vertAlign w:val="superscript"/>
          <w:lang w:val="en-GB"/>
        </w:rPr>
        <w:t>70</w:t>
      </w:r>
      <w:r w:rsidR="007B3235">
        <w:rPr>
          <w:rFonts w:cstheme="minorHAnsi"/>
          <w:color w:val="000000" w:themeColor="text1"/>
          <w:sz w:val="24"/>
          <w:szCs w:val="24"/>
          <w:vertAlign w:val="superscript"/>
          <w:lang w:val="en-GB"/>
        </w:rPr>
        <w:t xml:space="preserve"> </w:t>
      </w:r>
      <w:r w:rsidR="007B3235" w:rsidRPr="007B3235">
        <w:rPr>
          <w:rFonts w:cstheme="minorHAnsi"/>
          <w:color w:val="000000" w:themeColor="text1"/>
          <w:sz w:val="24"/>
          <w:szCs w:val="24"/>
          <w:lang w:val="en-GB"/>
        </w:rPr>
        <w:t>(and its uncertainty), no (minor) adjustment of obtained ratios was performed</w:t>
      </w:r>
      <w:r w:rsidR="007B3235">
        <w:rPr>
          <w:rFonts w:cstheme="minorHAnsi"/>
          <w:color w:val="000000" w:themeColor="text1"/>
          <w:sz w:val="24"/>
          <w:szCs w:val="24"/>
          <w:lang w:val="en-GB"/>
        </w:rPr>
        <w:t>.</w:t>
      </w:r>
      <w:r w:rsidR="007B3235" w:rsidRPr="007B3235">
        <w:rPr>
          <w:rFonts w:cstheme="minorHAnsi"/>
          <w:color w:val="000000" w:themeColor="text1"/>
          <w:sz w:val="24"/>
          <w:szCs w:val="24"/>
          <w:lang w:val="en-GB"/>
        </w:rPr>
        <w:t xml:space="preserve"> </w:t>
      </w:r>
      <w:r w:rsidR="006106E6" w:rsidRPr="00657A88">
        <w:rPr>
          <w:rFonts w:cstheme="minorHAnsi"/>
          <w:color w:val="000000" w:themeColor="text1"/>
          <w:sz w:val="24"/>
          <w:szCs w:val="24"/>
          <w:lang w:val="en-GB"/>
        </w:rPr>
        <w:t xml:space="preserve">Sr blank measurements were conducted using a dilute 84Sr-enriched tracer solution (“spike”) and found to be negligible relative to the relatively large Sr samples processed. </w:t>
      </w:r>
      <w:r w:rsidR="007B3235" w:rsidRPr="007B3235">
        <w:rPr>
          <w:rFonts w:cstheme="minorHAnsi"/>
          <w:color w:val="000000" w:themeColor="text1"/>
          <w:sz w:val="24"/>
          <w:szCs w:val="24"/>
          <w:lang w:val="en-GB"/>
        </w:rPr>
        <w:t xml:space="preserve">The errors (at 95% </w:t>
      </w:r>
      <w:proofErr w:type="spellStart"/>
      <w:r w:rsidR="007B3235" w:rsidRPr="007B3235">
        <w:rPr>
          <w:rFonts w:cstheme="minorHAnsi"/>
          <w:color w:val="000000" w:themeColor="text1"/>
          <w:sz w:val="24"/>
          <w:szCs w:val="24"/>
          <w:lang w:val="en-GB"/>
        </w:rPr>
        <w:t>c.l.</w:t>
      </w:r>
      <w:proofErr w:type="spellEnd"/>
      <w:r w:rsidR="007B3235" w:rsidRPr="007B3235">
        <w:rPr>
          <w:rFonts w:cstheme="minorHAnsi"/>
          <w:color w:val="000000" w:themeColor="text1"/>
          <w:sz w:val="24"/>
          <w:szCs w:val="24"/>
          <w:lang w:val="en-GB"/>
        </w:rPr>
        <w:t>) of the individual samples analysed at FIERCE and reported in Supplementary Table S3 represent the quadratically propagated SRM987 uncertainty (2 SD) combined with the in-run errors of each individual sample analysis (2 SE).</w:t>
      </w:r>
      <w:r w:rsidR="007B3235">
        <w:rPr>
          <w:rFonts w:cstheme="minorHAnsi"/>
          <w:color w:val="000000" w:themeColor="text1"/>
          <w:sz w:val="24"/>
          <w:szCs w:val="24"/>
          <w:lang w:val="en-GB"/>
        </w:rPr>
        <w:t xml:space="preserve">  </w:t>
      </w:r>
      <w:r w:rsidR="006106E6" w:rsidRPr="00657A88">
        <w:rPr>
          <w:rFonts w:cstheme="minorHAnsi"/>
          <w:color w:val="000000" w:themeColor="text1"/>
          <w:sz w:val="24"/>
          <w:szCs w:val="24"/>
          <w:lang w:val="en-GB"/>
        </w:rPr>
        <w:t xml:space="preserve">The individuals from Tarquinia Villa Bruschi were sampled at the CUBA laboratory (Cardiff University </w:t>
      </w:r>
      <w:proofErr w:type="spellStart"/>
      <w:r w:rsidR="006106E6" w:rsidRPr="00657A88">
        <w:rPr>
          <w:rFonts w:cstheme="minorHAnsi"/>
          <w:color w:val="000000" w:themeColor="text1"/>
          <w:sz w:val="24"/>
          <w:szCs w:val="24"/>
          <w:lang w:val="en-GB"/>
        </w:rPr>
        <w:t>BioArchaeology</w:t>
      </w:r>
      <w:proofErr w:type="spellEnd"/>
      <w:r w:rsidR="006106E6" w:rsidRPr="00657A88">
        <w:rPr>
          <w:rFonts w:cstheme="minorHAnsi"/>
          <w:color w:val="000000" w:themeColor="text1"/>
          <w:sz w:val="24"/>
          <w:szCs w:val="24"/>
          <w:lang w:val="en-GB"/>
        </w:rPr>
        <w:t xml:space="preserve">) </w:t>
      </w:r>
      <w:r w:rsidR="007B3235" w:rsidRPr="007B3235">
        <w:rPr>
          <w:rFonts w:cstheme="minorHAnsi"/>
          <w:color w:val="000000" w:themeColor="text1"/>
          <w:sz w:val="24"/>
          <w:szCs w:val="24"/>
          <w:lang w:val="en-GB"/>
        </w:rPr>
        <w:t xml:space="preserve">and the </w:t>
      </w:r>
      <w:r w:rsidR="007B3235" w:rsidRPr="00A95044">
        <w:rPr>
          <w:rFonts w:cstheme="minorHAnsi"/>
          <w:color w:val="000000" w:themeColor="text1"/>
          <w:sz w:val="24"/>
          <w:szCs w:val="24"/>
          <w:vertAlign w:val="superscript"/>
          <w:lang w:val="en-GB"/>
        </w:rPr>
        <w:t>87</w:t>
      </w:r>
      <w:r w:rsidR="007B3235" w:rsidRPr="007B3235">
        <w:rPr>
          <w:rFonts w:cstheme="minorHAnsi"/>
          <w:color w:val="000000" w:themeColor="text1"/>
          <w:sz w:val="24"/>
          <w:szCs w:val="24"/>
          <w:lang w:val="en-GB"/>
        </w:rPr>
        <w:t>Sr/</w:t>
      </w:r>
      <w:r w:rsidR="007B3235" w:rsidRPr="00A95044">
        <w:rPr>
          <w:rFonts w:cstheme="minorHAnsi"/>
          <w:color w:val="000000" w:themeColor="text1"/>
          <w:sz w:val="24"/>
          <w:szCs w:val="24"/>
          <w:vertAlign w:val="superscript"/>
          <w:lang w:val="en-GB"/>
        </w:rPr>
        <w:t>86</w:t>
      </w:r>
      <w:r w:rsidR="007B3235" w:rsidRPr="007B3235">
        <w:rPr>
          <w:rFonts w:cstheme="minorHAnsi"/>
          <w:color w:val="000000" w:themeColor="text1"/>
          <w:sz w:val="24"/>
          <w:szCs w:val="24"/>
          <w:lang w:val="en-GB"/>
        </w:rPr>
        <w:t>Sr ratios analysed at Cardiff Earth Laboratory for Trace element and Isotope Chemistry (CELTIC)</w:t>
      </w:r>
      <w:r w:rsidR="007B3235" w:rsidRPr="007B3235">
        <w:t xml:space="preserve"> </w:t>
      </w:r>
      <w:r w:rsidR="007B3235" w:rsidRPr="007B3235">
        <w:rPr>
          <w:rFonts w:cstheme="minorHAnsi"/>
          <w:color w:val="000000" w:themeColor="text1"/>
          <w:sz w:val="24"/>
          <w:szCs w:val="24"/>
          <w:lang w:val="en-GB"/>
        </w:rPr>
        <w:t>using a Nu Plasma II multi-collector inductively coupled plasma mass spectrometer (MC-ICP-MS)</w:t>
      </w:r>
      <w:r w:rsidR="006106E6" w:rsidRPr="00657A88">
        <w:rPr>
          <w:rFonts w:cstheme="minorHAnsi"/>
          <w:color w:val="000000" w:themeColor="text1"/>
          <w:sz w:val="24"/>
          <w:szCs w:val="24"/>
          <w:lang w:val="en-GB"/>
        </w:rPr>
        <w:t>.</w:t>
      </w:r>
      <w:r w:rsidR="006106E6" w:rsidRPr="007B3235">
        <w:rPr>
          <w:rFonts w:cstheme="minorHAnsi"/>
          <w:color w:val="000000" w:themeColor="text1"/>
          <w:sz w:val="24"/>
          <w:szCs w:val="24"/>
          <w:lang w:val="en-GB"/>
        </w:rPr>
        <w:t xml:space="preserve"> </w:t>
      </w:r>
      <w:r w:rsidR="006106E6" w:rsidRPr="007B3235">
        <w:rPr>
          <w:rFonts w:cstheme="minorHAnsi"/>
          <w:color w:val="000000" w:themeColor="text1"/>
          <w:sz w:val="24"/>
          <w:szCs w:val="24"/>
          <w:vertAlign w:val="superscript"/>
          <w:lang w:val="en-GB"/>
        </w:rPr>
        <w:t xml:space="preserve"> </w:t>
      </w:r>
      <w:r w:rsidR="006106E6" w:rsidRPr="00657A88">
        <w:rPr>
          <w:rFonts w:cstheme="minorHAnsi"/>
          <w:color w:val="000000" w:themeColor="text1"/>
          <w:sz w:val="24"/>
          <w:szCs w:val="24"/>
          <w:lang w:val="en-GB"/>
        </w:rPr>
        <w:t xml:space="preserve">Samples were introduced using an </w:t>
      </w:r>
      <w:proofErr w:type="spellStart"/>
      <w:r w:rsidR="006106E6" w:rsidRPr="00657A88">
        <w:rPr>
          <w:rFonts w:cstheme="minorHAnsi"/>
          <w:color w:val="000000" w:themeColor="text1"/>
          <w:sz w:val="24"/>
          <w:szCs w:val="24"/>
          <w:lang w:val="en-GB"/>
        </w:rPr>
        <w:t>Aridus</w:t>
      </w:r>
      <w:proofErr w:type="spellEnd"/>
      <w:r w:rsidR="006106E6" w:rsidRPr="00657A88">
        <w:rPr>
          <w:rFonts w:cstheme="minorHAnsi"/>
          <w:color w:val="000000" w:themeColor="text1"/>
          <w:sz w:val="24"/>
          <w:szCs w:val="24"/>
          <w:lang w:val="en-GB"/>
        </w:rPr>
        <w:t xml:space="preserve"> II </w:t>
      </w:r>
      <w:proofErr w:type="spellStart"/>
      <w:r w:rsidR="006106E6" w:rsidRPr="00657A88">
        <w:rPr>
          <w:rFonts w:cstheme="minorHAnsi"/>
          <w:color w:val="000000" w:themeColor="text1"/>
          <w:sz w:val="24"/>
          <w:szCs w:val="24"/>
          <w:lang w:val="en-GB"/>
        </w:rPr>
        <w:t>desolvator</w:t>
      </w:r>
      <w:proofErr w:type="spellEnd"/>
      <w:r w:rsidR="006106E6" w:rsidRPr="00657A88">
        <w:rPr>
          <w:rFonts w:cstheme="minorHAnsi"/>
          <w:color w:val="000000" w:themeColor="text1"/>
          <w:sz w:val="24"/>
          <w:szCs w:val="24"/>
          <w:lang w:val="en-GB"/>
        </w:rPr>
        <w:t xml:space="preserve"> introduction system. All data were first corrected for on-peak blank intensities, then mass bias corrected using the exponential law and a normalization ratio of 8.375209 for </w:t>
      </w:r>
      <w:r w:rsidR="006106E6" w:rsidRPr="00657A88">
        <w:rPr>
          <w:rFonts w:cstheme="minorHAnsi"/>
          <w:color w:val="000000" w:themeColor="text1"/>
          <w:sz w:val="24"/>
          <w:szCs w:val="24"/>
          <w:vertAlign w:val="superscript"/>
          <w:lang w:val="en-GB"/>
        </w:rPr>
        <w:t>88</w:t>
      </w:r>
      <w:r w:rsidR="006106E6" w:rsidRPr="00657A88">
        <w:rPr>
          <w:rFonts w:cstheme="minorHAnsi"/>
          <w:color w:val="000000" w:themeColor="text1"/>
          <w:sz w:val="24"/>
          <w:szCs w:val="24"/>
          <w:lang w:val="en-GB"/>
        </w:rPr>
        <w:t>Sr/</w:t>
      </w:r>
      <w:r w:rsidR="006106E6" w:rsidRPr="00657A88">
        <w:rPr>
          <w:rFonts w:cstheme="minorHAnsi"/>
          <w:color w:val="000000" w:themeColor="text1"/>
          <w:sz w:val="24"/>
          <w:szCs w:val="24"/>
          <w:vertAlign w:val="superscript"/>
          <w:lang w:val="en-GB"/>
        </w:rPr>
        <w:t>86</w:t>
      </w:r>
      <w:r w:rsidR="006106E6" w:rsidRPr="00657A88">
        <w:rPr>
          <w:rFonts w:cstheme="minorHAnsi"/>
          <w:color w:val="000000" w:themeColor="text1"/>
          <w:sz w:val="24"/>
          <w:szCs w:val="24"/>
          <w:lang w:val="en-GB"/>
        </w:rPr>
        <w:t>Sr</w:t>
      </w:r>
      <w:r w:rsidR="005D05B1" w:rsidRPr="00657A88">
        <w:rPr>
          <w:rFonts w:cstheme="minorHAnsi"/>
          <w:color w:val="000000" w:themeColor="text1"/>
          <w:sz w:val="24"/>
          <w:szCs w:val="24"/>
          <w:vertAlign w:val="superscript"/>
          <w:lang w:val="en-GB"/>
        </w:rPr>
        <w:t>71</w:t>
      </w:r>
      <w:r w:rsidR="006106E6" w:rsidRPr="00657A88">
        <w:rPr>
          <w:rFonts w:cstheme="minorHAnsi"/>
          <w:color w:val="000000" w:themeColor="text1"/>
          <w:sz w:val="24"/>
          <w:szCs w:val="24"/>
          <w:lang w:val="en-GB"/>
        </w:rPr>
        <w:t>. Residual krypton (Kr) and rubidium (</w:t>
      </w:r>
      <w:r w:rsidR="006106E6" w:rsidRPr="00657A88">
        <w:rPr>
          <w:rFonts w:cstheme="minorHAnsi"/>
          <w:color w:val="000000" w:themeColor="text1"/>
          <w:sz w:val="24"/>
          <w:szCs w:val="24"/>
          <w:vertAlign w:val="superscript"/>
          <w:lang w:val="en-GB"/>
        </w:rPr>
        <w:t>87</w:t>
      </w:r>
      <w:r w:rsidR="006106E6" w:rsidRPr="00657A88">
        <w:rPr>
          <w:rFonts w:cstheme="minorHAnsi"/>
          <w:color w:val="000000" w:themeColor="text1"/>
          <w:sz w:val="24"/>
          <w:szCs w:val="24"/>
          <w:lang w:val="en-GB"/>
        </w:rPr>
        <w:t>Rb) interferences were monitored and corrected for using </w:t>
      </w:r>
      <w:r w:rsidR="006106E6" w:rsidRPr="00657A88">
        <w:rPr>
          <w:rFonts w:cstheme="minorHAnsi"/>
          <w:color w:val="000000" w:themeColor="text1"/>
          <w:sz w:val="24"/>
          <w:szCs w:val="24"/>
          <w:vertAlign w:val="superscript"/>
          <w:lang w:val="en-GB"/>
        </w:rPr>
        <w:t>82</w:t>
      </w:r>
      <w:r w:rsidR="006106E6" w:rsidRPr="00657A88">
        <w:rPr>
          <w:rFonts w:cstheme="minorHAnsi"/>
          <w:color w:val="000000" w:themeColor="text1"/>
          <w:sz w:val="24"/>
          <w:szCs w:val="24"/>
          <w:lang w:val="en-GB"/>
        </w:rPr>
        <w:t>Kr and </w:t>
      </w:r>
      <w:r w:rsidR="006106E6" w:rsidRPr="00657A88">
        <w:rPr>
          <w:rFonts w:cstheme="minorHAnsi"/>
          <w:color w:val="000000" w:themeColor="text1"/>
          <w:sz w:val="24"/>
          <w:szCs w:val="24"/>
          <w:vertAlign w:val="superscript"/>
          <w:lang w:val="en-GB"/>
        </w:rPr>
        <w:t>83</w:t>
      </w:r>
      <w:r w:rsidR="006106E6" w:rsidRPr="00657A88">
        <w:rPr>
          <w:rFonts w:cstheme="minorHAnsi"/>
          <w:color w:val="000000" w:themeColor="text1"/>
          <w:sz w:val="24"/>
          <w:szCs w:val="24"/>
          <w:lang w:val="en-GB"/>
        </w:rPr>
        <w:t>Kr (</w:t>
      </w:r>
      <w:r w:rsidR="006106E6" w:rsidRPr="00657A88">
        <w:rPr>
          <w:rFonts w:cstheme="minorHAnsi"/>
          <w:color w:val="000000" w:themeColor="text1"/>
          <w:sz w:val="24"/>
          <w:szCs w:val="24"/>
          <w:vertAlign w:val="superscript"/>
          <w:lang w:val="en-GB"/>
        </w:rPr>
        <w:t>83</w:t>
      </w:r>
      <w:r w:rsidR="006106E6" w:rsidRPr="00657A88">
        <w:rPr>
          <w:rFonts w:cstheme="minorHAnsi"/>
          <w:color w:val="000000" w:themeColor="text1"/>
          <w:sz w:val="24"/>
          <w:szCs w:val="24"/>
          <w:lang w:val="en-GB"/>
        </w:rPr>
        <w:t>Kr/</w:t>
      </w:r>
      <w:r w:rsidR="006106E6" w:rsidRPr="00657A88">
        <w:rPr>
          <w:rFonts w:cstheme="minorHAnsi"/>
          <w:color w:val="000000" w:themeColor="text1"/>
          <w:sz w:val="24"/>
          <w:szCs w:val="24"/>
          <w:vertAlign w:val="superscript"/>
          <w:lang w:val="en-GB"/>
        </w:rPr>
        <w:t>84</w:t>
      </w:r>
      <w:r w:rsidR="006106E6" w:rsidRPr="00657A88">
        <w:rPr>
          <w:rFonts w:cstheme="minorHAnsi"/>
          <w:color w:val="000000" w:themeColor="text1"/>
          <w:sz w:val="24"/>
          <w:szCs w:val="24"/>
          <w:lang w:val="en-GB"/>
        </w:rPr>
        <w:t>Kr = 0.20175 and </w:t>
      </w:r>
      <w:r w:rsidR="006106E6" w:rsidRPr="00657A88">
        <w:rPr>
          <w:rFonts w:cstheme="minorHAnsi"/>
          <w:color w:val="000000" w:themeColor="text1"/>
          <w:sz w:val="24"/>
          <w:szCs w:val="24"/>
          <w:vertAlign w:val="superscript"/>
          <w:lang w:val="en-GB"/>
        </w:rPr>
        <w:t>83</w:t>
      </w:r>
      <w:r w:rsidR="006106E6" w:rsidRPr="00657A88">
        <w:rPr>
          <w:rFonts w:cstheme="minorHAnsi"/>
          <w:color w:val="000000" w:themeColor="text1"/>
          <w:sz w:val="24"/>
          <w:szCs w:val="24"/>
          <w:lang w:val="en-GB"/>
        </w:rPr>
        <w:t>Kr/</w:t>
      </w:r>
      <w:r w:rsidR="006106E6" w:rsidRPr="00657A88">
        <w:rPr>
          <w:rFonts w:cstheme="minorHAnsi"/>
          <w:color w:val="000000" w:themeColor="text1"/>
          <w:sz w:val="24"/>
          <w:szCs w:val="24"/>
          <w:vertAlign w:val="superscript"/>
          <w:lang w:val="en-GB"/>
        </w:rPr>
        <w:t>86</w:t>
      </w:r>
      <w:r w:rsidR="006106E6" w:rsidRPr="00657A88">
        <w:rPr>
          <w:rFonts w:cstheme="minorHAnsi"/>
          <w:color w:val="000000" w:themeColor="text1"/>
          <w:sz w:val="24"/>
          <w:szCs w:val="24"/>
          <w:lang w:val="en-GB"/>
        </w:rPr>
        <w:t>Kr = 0.66474; without normalization) and </w:t>
      </w:r>
      <w:r w:rsidR="006106E6" w:rsidRPr="00657A88">
        <w:rPr>
          <w:rFonts w:cstheme="minorHAnsi"/>
          <w:color w:val="000000" w:themeColor="text1"/>
          <w:sz w:val="24"/>
          <w:szCs w:val="24"/>
          <w:vertAlign w:val="superscript"/>
          <w:lang w:val="en-GB"/>
        </w:rPr>
        <w:t>85</w:t>
      </w:r>
      <w:r w:rsidR="006106E6" w:rsidRPr="00657A88">
        <w:rPr>
          <w:rFonts w:cstheme="minorHAnsi"/>
          <w:color w:val="000000" w:themeColor="text1"/>
          <w:sz w:val="24"/>
          <w:szCs w:val="24"/>
          <w:lang w:val="en-GB"/>
        </w:rPr>
        <w:t>Rb (</w:t>
      </w:r>
      <w:r w:rsidR="006106E6" w:rsidRPr="00657A88">
        <w:rPr>
          <w:rFonts w:cstheme="minorHAnsi"/>
          <w:color w:val="000000" w:themeColor="text1"/>
          <w:sz w:val="24"/>
          <w:szCs w:val="24"/>
          <w:vertAlign w:val="superscript"/>
          <w:lang w:val="en-GB"/>
        </w:rPr>
        <w:t>85</w:t>
      </w:r>
      <w:r w:rsidR="006106E6" w:rsidRPr="00657A88">
        <w:rPr>
          <w:rFonts w:cstheme="minorHAnsi"/>
          <w:color w:val="000000" w:themeColor="text1"/>
          <w:sz w:val="24"/>
          <w:szCs w:val="24"/>
          <w:lang w:val="en-GB"/>
        </w:rPr>
        <w:t>Rb/</w:t>
      </w:r>
      <w:r w:rsidR="006106E6" w:rsidRPr="00657A88">
        <w:rPr>
          <w:rFonts w:cstheme="minorHAnsi"/>
          <w:color w:val="000000" w:themeColor="text1"/>
          <w:sz w:val="24"/>
          <w:szCs w:val="24"/>
          <w:vertAlign w:val="superscript"/>
          <w:lang w:val="en-GB"/>
        </w:rPr>
        <w:t>87</w:t>
      </w:r>
      <w:r w:rsidR="006106E6" w:rsidRPr="00657A88">
        <w:rPr>
          <w:rFonts w:cstheme="minorHAnsi"/>
          <w:color w:val="000000" w:themeColor="text1"/>
          <w:sz w:val="24"/>
          <w:szCs w:val="24"/>
          <w:lang w:val="en-GB"/>
        </w:rPr>
        <w:t xml:space="preserve">Rb = 2.5926), respectively. Analysis of NIST SRM 987 during the analytical session gave </w:t>
      </w:r>
      <w:proofErr w:type="gramStart"/>
      <w:r w:rsidR="006106E6" w:rsidRPr="00657A88">
        <w:rPr>
          <w:rFonts w:cstheme="minorHAnsi"/>
          <w:color w:val="000000" w:themeColor="text1"/>
          <w:sz w:val="24"/>
          <w:szCs w:val="24"/>
          <w:lang w:val="en-GB"/>
        </w:rPr>
        <w:t>a</w:t>
      </w:r>
      <w:proofErr w:type="gramEnd"/>
      <w:r w:rsidR="006106E6" w:rsidRPr="00657A88">
        <w:rPr>
          <w:rFonts w:cstheme="minorHAnsi"/>
          <w:color w:val="000000" w:themeColor="text1"/>
          <w:sz w:val="24"/>
          <w:szCs w:val="24"/>
          <w:lang w:val="en-GB"/>
        </w:rPr>
        <w:t> </w:t>
      </w:r>
      <w:r w:rsidR="006106E6" w:rsidRPr="00657A88">
        <w:rPr>
          <w:rFonts w:cstheme="minorHAnsi"/>
          <w:color w:val="000000" w:themeColor="text1"/>
          <w:sz w:val="24"/>
          <w:szCs w:val="24"/>
          <w:vertAlign w:val="superscript"/>
          <w:lang w:val="en-GB"/>
        </w:rPr>
        <w:t>87</w:t>
      </w:r>
      <w:r w:rsidR="006106E6" w:rsidRPr="00657A88">
        <w:rPr>
          <w:rFonts w:cstheme="minorHAnsi"/>
          <w:color w:val="000000" w:themeColor="text1"/>
          <w:sz w:val="24"/>
          <w:szCs w:val="24"/>
          <w:lang w:val="en-GB"/>
        </w:rPr>
        <w:t>Sr/</w:t>
      </w:r>
      <w:r w:rsidR="006106E6" w:rsidRPr="00657A88">
        <w:rPr>
          <w:rFonts w:cstheme="minorHAnsi"/>
          <w:color w:val="000000" w:themeColor="text1"/>
          <w:sz w:val="24"/>
          <w:szCs w:val="24"/>
          <w:vertAlign w:val="superscript"/>
          <w:lang w:val="en-GB"/>
        </w:rPr>
        <w:t>86</w:t>
      </w:r>
      <w:r w:rsidR="006106E6" w:rsidRPr="00657A88">
        <w:rPr>
          <w:rFonts w:cstheme="minorHAnsi"/>
          <w:color w:val="000000" w:themeColor="text1"/>
          <w:sz w:val="24"/>
          <w:szCs w:val="24"/>
          <w:lang w:val="en-GB"/>
        </w:rPr>
        <w:t>Sr value of 0.710292 ± 0.000007 (2</w:t>
      </w:r>
      <w:r w:rsidR="006106E6" w:rsidRPr="00657A88">
        <w:rPr>
          <w:rFonts w:cstheme="minorHAnsi"/>
          <w:i/>
          <w:color w:val="000000" w:themeColor="text1"/>
          <w:sz w:val="24"/>
          <w:szCs w:val="24"/>
        </w:rPr>
        <w:t>σ</w:t>
      </w:r>
      <w:r w:rsidR="006106E6" w:rsidRPr="00657A88">
        <w:rPr>
          <w:rFonts w:cstheme="minorHAnsi"/>
          <w:color w:val="000000" w:themeColor="text1"/>
          <w:sz w:val="24"/>
          <w:szCs w:val="24"/>
          <w:vertAlign w:val="subscript"/>
          <w:lang w:val="en-GB"/>
        </w:rPr>
        <w:t>N</w:t>
      </w:r>
      <w:r w:rsidR="006106E6" w:rsidRPr="00657A88">
        <w:rPr>
          <w:rFonts w:cstheme="minorHAnsi"/>
          <w:color w:val="000000" w:themeColor="text1"/>
          <w:sz w:val="24"/>
          <w:szCs w:val="24"/>
          <w:lang w:val="en-GB"/>
        </w:rPr>
        <w:t>, </w:t>
      </w:r>
      <w:r w:rsidR="006106E6" w:rsidRPr="00657A88">
        <w:rPr>
          <w:rFonts w:cstheme="minorHAnsi"/>
          <w:i/>
          <w:color w:val="000000" w:themeColor="text1"/>
          <w:sz w:val="24"/>
          <w:szCs w:val="24"/>
          <w:lang w:val="en-GB"/>
        </w:rPr>
        <w:t>n</w:t>
      </w:r>
      <w:r w:rsidR="006106E6" w:rsidRPr="00657A88">
        <w:rPr>
          <w:rFonts w:cstheme="minorHAnsi"/>
          <w:color w:val="000000" w:themeColor="text1"/>
          <w:sz w:val="24"/>
          <w:szCs w:val="24"/>
          <w:lang w:val="en-GB"/>
        </w:rPr>
        <w:t> = 11), and all data are corrected to NIST SRM 987 values of 0.710248</w:t>
      </w:r>
      <w:r w:rsidR="005D05B1" w:rsidRPr="00657A88">
        <w:rPr>
          <w:rFonts w:cstheme="minorHAnsi"/>
          <w:color w:val="000000" w:themeColor="text1"/>
          <w:sz w:val="24"/>
          <w:szCs w:val="24"/>
          <w:vertAlign w:val="superscript"/>
          <w:lang w:val="en-GB"/>
        </w:rPr>
        <w:t>72</w:t>
      </w:r>
      <w:r w:rsidR="006106E6" w:rsidRPr="00657A88">
        <w:rPr>
          <w:rFonts w:cstheme="minorHAnsi"/>
          <w:color w:val="000000" w:themeColor="text1"/>
          <w:sz w:val="24"/>
          <w:szCs w:val="24"/>
          <w:lang w:val="en-GB"/>
        </w:rPr>
        <w:t>. Total procedural blanks are typically less than 20pg of Sr, which is negligible relative to the Sr in samples (greater than 20 ng). Accuracy of the NIST SRM 987 normalization and the chemistry processing was assessed by repeat measurements of </w:t>
      </w:r>
      <w:r w:rsidR="006106E6" w:rsidRPr="00657A88">
        <w:rPr>
          <w:rFonts w:cstheme="minorHAnsi"/>
          <w:color w:val="000000" w:themeColor="text1"/>
          <w:sz w:val="24"/>
          <w:szCs w:val="24"/>
          <w:vertAlign w:val="superscript"/>
          <w:lang w:val="en-GB"/>
        </w:rPr>
        <w:t>87</w:t>
      </w:r>
      <w:r w:rsidR="006106E6" w:rsidRPr="00657A88">
        <w:rPr>
          <w:rFonts w:cstheme="minorHAnsi"/>
          <w:color w:val="000000" w:themeColor="text1"/>
          <w:sz w:val="24"/>
          <w:szCs w:val="24"/>
          <w:lang w:val="en-GB"/>
        </w:rPr>
        <w:t>Sr/</w:t>
      </w:r>
      <w:r w:rsidR="006106E6" w:rsidRPr="00657A88">
        <w:rPr>
          <w:rFonts w:cstheme="minorHAnsi"/>
          <w:color w:val="000000" w:themeColor="text1"/>
          <w:sz w:val="24"/>
          <w:szCs w:val="24"/>
          <w:vertAlign w:val="superscript"/>
          <w:lang w:val="en-GB"/>
        </w:rPr>
        <w:t>86</w:t>
      </w:r>
      <w:r w:rsidR="006106E6" w:rsidRPr="00657A88">
        <w:rPr>
          <w:rFonts w:cstheme="minorHAnsi"/>
          <w:color w:val="000000" w:themeColor="text1"/>
          <w:sz w:val="24"/>
          <w:szCs w:val="24"/>
          <w:lang w:val="en-GB"/>
        </w:rPr>
        <w:t xml:space="preserve">Sr ratio in NIST SRM </w:t>
      </w:r>
      <w:r w:rsidR="006106E6" w:rsidRPr="00657A88">
        <w:rPr>
          <w:rFonts w:cstheme="minorHAnsi"/>
          <w:color w:val="000000" w:themeColor="text1"/>
          <w:sz w:val="24"/>
          <w:szCs w:val="24"/>
          <w:lang w:val="en-GB"/>
        </w:rPr>
        <w:lastRenderedPageBreak/>
        <w:t>1400 (Bone Ash, processed through chemistry similar to the unknown samples), giving an average </w:t>
      </w:r>
      <w:r w:rsidR="006106E6" w:rsidRPr="00657A88">
        <w:rPr>
          <w:rFonts w:cstheme="minorHAnsi"/>
          <w:color w:val="000000" w:themeColor="text1"/>
          <w:sz w:val="24"/>
          <w:szCs w:val="24"/>
          <w:vertAlign w:val="superscript"/>
          <w:lang w:val="en-GB"/>
        </w:rPr>
        <w:t>87</w:t>
      </w:r>
      <w:r w:rsidR="006106E6" w:rsidRPr="00657A88">
        <w:rPr>
          <w:rFonts w:cstheme="minorHAnsi"/>
          <w:color w:val="000000" w:themeColor="text1"/>
          <w:sz w:val="24"/>
          <w:szCs w:val="24"/>
          <w:lang w:val="en-GB"/>
        </w:rPr>
        <w:t>Sr/</w:t>
      </w:r>
      <w:r w:rsidR="006106E6" w:rsidRPr="00657A88">
        <w:rPr>
          <w:rFonts w:cstheme="minorHAnsi"/>
          <w:color w:val="000000" w:themeColor="text1"/>
          <w:sz w:val="24"/>
          <w:szCs w:val="24"/>
          <w:vertAlign w:val="superscript"/>
          <w:lang w:val="en-GB"/>
        </w:rPr>
        <w:t>86</w:t>
      </w:r>
      <w:r w:rsidR="006106E6" w:rsidRPr="00657A88">
        <w:rPr>
          <w:rFonts w:cstheme="minorHAnsi"/>
          <w:color w:val="000000" w:themeColor="text1"/>
          <w:sz w:val="24"/>
          <w:szCs w:val="24"/>
          <w:lang w:val="en-GB"/>
        </w:rPr>
        <w:t>Sr ratio of 0.713111 ± 0.000014 (2</w:t>
      </w:r>
      <w:r w:rsidR="006106E6" w:rsidRPr="00657A88">
        <w:rPr>
          <w:rFonts w:cstheme="minorHAnsi"/>
          <w:i/>
          <w:color w:val="000000" w:themeColor="text1"/>
          <w:sz w:val="24"/>
          <w:szCs w:val="24"/>
        </w:rPr>
        <w:t>σ</w:t>
      </w:r>
      <w:r w:rsidR="006106E6" w:rsidRPr="00657A88">
        <w:rPr>
          <w:rFonts w:cstheme="minorHAnsi"/>
          <w:color w:val="000000" w:themeColor="text1"/>
          <w:sz w:val="24"/>
          <w:szCs w:val="24"/>
          <w:vertAlign w:val="subscript"/>
          <w:lang w:val="en-GB"/>
        </w:rPr>
        <w:t>N</w:t>
      </w:r>
      <w:r w:rsidR="006106E6" w:rsidRPr="00657A88">
        <w:rPr>
          <w:rFonts w:cstheme="minorHAnsi"/>
          <w:color w:val="000000" w:themeColor="text1"/>
          <w:sz w:val="24"/>
          <w:szCs w:val="24"/>
          <w:lang w:val="en-GB"/>
        </w:rPr>
        <w:t>, </w:t>
      </w:r>
      <w:r w:rsidR="006106E6" w:rsidRPr="00657A88">
        <w:rPr>
          <w:rFonts w:cstheme="minorHAnsi"/>
          <w:i/>
          <w:color w:val="000000" w:themeColor="text1"/>
          <w:sz w:val="24"/>
          <w:szCs w:val="24"/>
          <w:lang w:val="en-GB"/>
        </w:rPr>
        <w:t>n</w:t>
      </w:r>
      <w:r w:rsidR="006106E6" w:rsidRPr="00657A88">
        <w:rPr>
          <w:rFonts w:cstheme="minorHAnsi"/>
          <w:color w:val="000000" w:themeColor="text1"/>
          <w:sz w:val="24"/>
          <w:szCs w:val="24"/>
          <w:lang w:val="en-GB"/>
        </w:rPr>
        <w:t> = 5), which is consistent with the published value (0.713126 ± 0.000017</w:t>
      </w:r>
      <w:r w:rsidR="005D05B1" w:rsidRPr="00657A88">
        <w:rPr>
          <w:rFonts w:cstheme="minorHAnsi"/>
          <w:color w:val="000000" w:themeColor="text1"/>
          <w:sz w:val="24"/>
          <w:szCs w:val="24"/>
          <w:vertAlign w:val="superscript"/>
          <w:lang w:val="en-GB"/>
        </w:rPr>
        <w:t>73</w:t>
      </w:r>
      <w:r w:rsidR="006106E6" w:rsidRPr="00657A88">
        <w:rPr>
          <w:rFonts w:cstheme="minorHAnsi"/>
          <w:color w:val="000000" w:themeColor="text1"/>
          <w:sz w:val="24"/>
          <w:szCs w:val="24"/>
          <w:lang w:val="en-GB"/>
        </w:rPr>
        <w:t>).</w:t>
      </w:r>
    </w:p>
    <w:p w14:paraId="6C322EC1" w14:textId="4F6D62E5" w:rsidR="0007258D" w:rsidRPr="00657A88" w:rsidRDefault="0007258D" w:rsidP="00C80632">
      <w:pPr>
        <w:spacing w:after="0"/>
        <w:rPr>
          <w:rFonts w:cstheme="minorHAnsi"/>
          <w:color w:val="000000" w:themeColor="text1"/>
          <w:sz w:val="24"/>
          <w:szCs w:val="24"/>
          <w:lang w:val="en-GB"/>
        </w:rPr>
      </w:pPr>
    </w:p>
    <w:p w14:paraId="1C91406E" w14:textId="77777777" w:rsidR="00C22F46" w:rsidRPr="00657A88" w:rsidRDefault="00C22F46" w:rsidP="00C22F46">
      <w:pPr>
        <w:autoSpaceDE w:val="0"/>
        <w:autoSpaceDN w:val="0"/>
        <w:adjustRightInd w:val="0"/>
        <w:spacing w:after="0" w:line="240" w:lineRule="auto"/>
        <w:rPr>
          <w:rFonts w:cstheme="minorHAnsi"/>
          <w:b/>
          <w:bCs/>
          <w:iCs/>
          <w:color w:val="000000" w:themeColor="text1"/>
          <w:sz w:val="24"/>
          <w:szCs w:val="24"/>
          <w:lang w:val="en-GB"/>
        </w:rPr>
      </w:pPr>
      <w:proofErr w:type="spellStart"/>
      <w:r w:rsidRPr="00657A88">
        <w:rPr>
          <w:rFonts w:cstheme="minorHAnsi"/>
          <w:b/>
          <w:bCs/>
          <w:iCs/>
          <w:color w:val="000000" w:themeColor="text1"/>
          <w:sz w:val="24"/>
          <w:szCs w:val="24"/>
          <w:lang w:val="en-GB"/>
        </w:rPr>
        <w:t>aDNA</w:t>
      </w:r>
      <w:proofErr w:type="spellEnd"/>
      <w:r w:rsidRPr="00657A88">
        <w:rPr>
          <w:rFonts w:cstheme="minorHAnsi"/>
          <w:b/>
          <w:bCs/>
          <w:iCs/>
          <w:color w:val="000000" w:themeColor="text1"/>
          <w:sz w:val="24"/>
          <w:szCs w:val="24"/>
          <w:lang w:val="en-GB"/>
        </w:rPr>
        <w:t xml:space="preserve"> methods (Tables S4-12)</w:t>
      </w:r>
    </w:p>
    <w:p w14:paraId="0B616C5E" w14:textId="77777777" w:rsidR="00C22F46" w:rsidRPr="00657A88" w:rsidRDefault="00C22F46" w:rsidP="00C22F46">
      <w:pPr>
        <w:widowControl w:val="0"/>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DNA extraction</w:t>
      </w:r>
    </w:p>
    <w:p w14:paraId="338712AA" w14:textId="77777777" w:rsidR="00C22F46" w:rsidRPr="00657A88" w:rsidRDefault="00C22F46" w:rsidP="00C22F46">
      <w:pPr>
        <w:widowControl w:val="0"/>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Sample processing was carried out in a dedicated ancient DNA facility in Trinity College, Dublin, Ireland. All bones were photographed extensively prior to further processing and UV-irradiated for 15 minutes on either side. A section of the </w:t>
      </w:r>
      <w:proofErr w:type="spellStart"/>
      <w:r w:rsidRPr="00657A88">
        <w:rPr>
          <w:rFonts w:cstheme="minorHAnsi"/>
          <w:color w:val="000000" w:themeColor="text1"/>
          <w:sz w:val="24"/>
          <w:szCs w:val="24"/>
          <w:lang w:val="en-GB"/>
        </w:rPr>
        <w:t>otic</w:t>
      </w:r>
      <w:proofErr w:type="spellEnd"/>
      <w:r w:rsidRPr="00657A88">
        <w:rPr>
          <w:rFonts w:cstheme="minorHAnsi"/>
          <w:color w:val="000000" w:themeColor="text1"/>
          <w:sz w:val="24"/>
          <w:szCs w:val="24"/>
          <w:lang w:val="en-GB"/>
        </w:rPr>
        <w:t xml:space="preserve"> capsule region was removed and pulverised. An aliquot of ~100mg of the bone powder was subjected to a silica column method</w:t>
      </w:r>
      <w:r w:rsidRPr="00657A88">
        <w:rPr>
          <w:rFonts w:cstheme="minorHAnsi"/>
          <w:color w:val="000000" w:themeColor="text1"/>
          <w:sz w:val="24"/>
          <w:szCs w:val="24"/>
          <w:vertAlign w:val="superscript"/>
          <w:lang w:val="en-GB"/>
        </w:rPr>
        <w:t>74</w:t>
      </w:r>
      <w:r w:rsidRPr="00657A88">
        <w:rPr>
          <w:rFonts w:cstheme="minorHAnsi"/>
          <w:color w:val="000000" w:themeColor="text1"/>
          <w:sz w:val="24"/>
          <w:szCs w:val="24"/>
          <w:lang w:val="en-GB"/>
        </w:rPr>
        <w:t>, with modifications</w:t>
      </w:r>
      <w:r w:rsidRPr="00657A88">
        <w:rPr>
          <w:rFonts w:cstheme="minorHAnsi"/>
          <w:color w:val="000000" w:themeColor="text1"/>
          <w:sz w:val="24"/>
          <w:szCs w:val="24"/>
          <w:vertAlign w:val="superscript"/>
          <w:lang w:val="en-GB"/>
        </w:rPr>
        <w:t>75</w:t>
      </w:r>
      <w:r w:rsidRPr="00657A88">
        <w:rPr>
          <w:rFonts w:cstheme="minorHAnsi"/>
          <w:color w:val="000000" w:themeColor="text1"/>
          <w:sz w:val="24"/>
          <w:szCs w:val="24"/>
          <w:lang w:val="en-GB"/>
        </w:rPr>
        <w:t>, with an initial washing step by 0.5% bleach solution</w:t>
      </w:r>
      <w:r w:rsidRPr="00657A88">
        <w:rPr>
          <w:rFonts w:cstheme="minorHAnsi"/>
          <w:color w:val="000000" w:themeColor="text1"/>
          <w:sz w:val="24"/>
          <w:szCs w:val="24"/>
          <w:vertAlign w:val="superscript"/>
          <w:lang w:val="en-GB"/>
        </w:rPr>
        <w:t xml:space="preserve"> </w:t>
      </w:r>
      <w:r w:rsidRPr="00657A88">
        <w:rPr>
          <w:rFonts w:cstheme="minorHAnsi"/>
          <w:color w:val="000000" w:themeColor="text1"/>
          <w:sz w:val="24"/>
          <w:szCs w:val="24"/>
          <w:lang w:val="en-GB"/>
        </w:rPr>
        <w:t>and by pre-digestion solution</w:t>
      </w:r>
      <w:r w:rsidRPr="00657A88">
        <w:rPr>
          <w:rFonts w:cstheme="minorHAnsi"/>
          <w:color w:val="000000" w:themeColor="text1"/>
          <w:sz w:val="24"/>
          <w:szCs w:val="24"/>
          <w:vertAlign w:val="superscript"/>
          <w:lang w:val="en-GB"/>
        </w:rPr>
        <w:t>76</w:t>
      </w:r>
      <w:r w:rsidRPr="00657A88">
        <w:rPr>
          <w:rFonts w:cstheme="minorHAnsi"/>
          <w:color w:val="000000" w:themeColor="text1"/>
          <w:sz w:val="24"/>
          <w:szCs w:val="24"/>
          <w:lang w:val="en-GB"/>
        </w:rPr>
        <w:t>. The digestion step contained a further modification of a single incubation at 37 °C for 24 h. DNA extracts were purified with silica columns (</w:t>
      </w:r>
      <w:proofErr w:type="spellStart"/>
      <w:r w:rsidRPr="00657A88">
        <w:rPr>
          <w:rFonts w:eastAsia="Garamond" w:cstheme="minorHAnsi"/>
          <w:color w:val="000000" w:themeColor="text1"/>
          <w:sz w:val="24"/>
          <w:szCs w:val="24"/>
          <w:lang w:val="en-IE"/>
        </w:rPr>
        <w:t>MinElute</w:t>
      </w:r>
      <w:proofErr w:type="spellEnd"/>
      <w:r w:rsidRPr="00657A88">
        <w:rPr>
          <w:rFonts w:eastAsia="Garamond" w:cstheme="minorHAnsi"/>
          <w:color w:val="000000" w:themeColor="text1"/>
          <w:sz w:val="24"/>
          <w:szCs w:val="24"/>
          <w:lang w:val="en-IE"/>
        </w:rPr>
        <w:t xml:space="preserve"> PCR purification kit, Qiagen, Hilden, Germany</w:t>
      </w:r>
      <w:r w:rsidRPr="00657A88">
        <w:rPr>
          <w:rFonts w:cstheme="minorHAnsi"/>
          <w:color w:val="000000" w:themeColor="text1"/>
          <w:sz w:val="24"/>
          <w:szCs w:val="24"/>
          <w:lang w:val="en-GB"/>
        </w:rPr>
        <w:t xml:space="preserve">) and eluted in 55 </w:t>
      </w:r>
      <w:r w:rsidRPr="00657A88">
        <w:rPr>
          <w:rFonts w:cstheme="minorHAnsi"/>
          <w:color w:val="000000" w:themeColor="text1"/>
          <w:sz w:val="24"/>
          <w:szCs w:val="24"/>
        </w:rPr>
        <w:t>μ</w:t>
      </w:r>
      <w:r w:rsidRPr="00657A88">
        <w:rPr>
          <w:rFonts w:cstheme="minorHAnsi"/>
          <w:color w:val="000000" w:themeColor="text1"/>
          <w:sz w:val="24"/>
          <w:szCs w:val="24"/>
          <w:lang w:val="en-GB"/>
        </w:rPr>
        <w:t xml:space="preserve">L of Elution Buffer. </w:t>
      </w:r>
    </w:p>
    <w:p w14:paraId="5FE3C64B" w14:textId="77777777" w:rsidR="00C22F46" w:rsidRPr="00657A88" w:rsidRDefault="00C22F46" w:rsidP="00C22F46">
      <w:pPr>
        <w:widowControl w:val="0"/>
        <w:spacing w:after="0" w:line="240" w:lineRule="auto"/>
        <w:rPr>
          <w:rFonts w:cstheme="minorHAnsi"/>
          <w:color w:val="000000" w:themeColor="text1"/>
          <w:sz w:val="24"/>
          <w:szCs w:val="24"/>
          <w:lang w:val="en-GB"/>
        </w:rPr>
      </w:pPr>
    </w:p>
    <w:p w14:paraId="403B1079" w14:textId="77777777" w:rsidR="00C22F46" w:rsidRPr="00657A88" w:rsidRDefault="00C22F46" w:rsidP="00C22F46">
      <w:pPr>
        <w:widowControl w:val="0"/>
        <w:spacing w:after="0" w:line="240" w:lineRule="auto"/>
        <w:rPr>
          <w:rFonts w:cstheme="minorHAnsi"/>
          <w:color w:val="000000" w:themeColor="text1"/>
          <w:sz w:val="24"/>
          <w:szCs w:val="24"/>
          <w:lang w:val="en-GB"/>
        </w:rPr>
      </w:pPr>
      <w:r w:rsidRPr="00657A88">
        <w:rPr>
          <w:rFonts w:cstheme="minorHAnsi"/>
          <w:b/>
          <w:bCs/>
          <w:color w:val="000000" w:themeColor="text1"/>
          <w:sz w:val="24"/>
          <w:szCs w:val="24"/>
          <w:lang w:val="en-GB"/>
        </w:rPr>
        <w:t>Library preparation and sequencing</w:t>
      </w:r>
    </w:p>
    <w:p w14:paraId="34F3DB02" w14:textId="2BE9B501"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An aliquot of each extract was used to construct a double-stranded DNA NGS library treated with Uracil-DNA-glycosylase (UDG) prior to the library construction using an established method</w:t>
      </w:r>
      <w:r w:rsidRPr="00657A88">
        <w:rPr>
          <w:rFonts w:cstheme="minorHAnsi"/>
          <w:color w:val="000000" w:themeColor="text1"/>
          <w:sz w:val="24"/>
          <w:szCs w:val="24"/>
          <w:vertAlign w:val="superscript"/>
          <w:lang w:val="en-GB"/>
        </w:rPr>
        <w:t>77</w:t>
      </w:r>
      <w:r w:rsidRPr="00657A88">
        <w:rPr>
          <w:rFonts w:cstheme="minorHAnsi"/>
          <w:color w:val="000000" w:themeColor="text1"/>
          <w:sz w:val="24"/>
          <w:szCs w:val="24"/>
          <w:lang w:val="en-GB"/>
        </w:rPr>
        <w:t xml:space="preserve"> with modifications</w:t>
      </w:r>
      <w:r w:rsidRPr="00657A88">
        <w:rPr>
          <w:rFonts w:cstheme="minorHAnsi"/>
          <w:color w:val="000000" w:themeColor="text1"/>
          <w:sz w:val="24"/>
          <w:szCs w:val="24"/>
          <w:vertAlign w:val="superscript"/>
          <w:lang w:val="en-GB"/>
        </w:rPr>
        <w:t>78</w:t>
      </w:r>
      <w:r w:rsidRPr="00657A88">
        <w:rPr>
          <w:rFonts w:cstheme="minorHAnsi"/>
          <w:color w:val="000000" w:themeColor="text1"/>
          <w:sz w:val="24"/>
          <w:szCs w:val="24"/>
          <w:lang w:val="en-GB"/>
        </w:rPr>
        <w:t xml:space="preserve">, with the exception of the initial screening libraries which were not treated with UDG to assess damage patterns. The screening libraries were sequenced on the </w:t>
      </w:r>
      <w:proofErr w:type="spellStart"/>
      <w:r w:rsidRPr="00657A88">
        <w:rPr>
          <w:rFonts w:cstheme="minorHAnsi"/>
          <w:color w:val="000000" w:themeColor="text1"/>
          <w:sz w:val="24"/>
          <w:szCs w:val="24"/>
          <w:lang w:val="en-GB"/>
        </w:rPr>
        <w:t>NovaSeq</w:t>
      </w:r>
      <w:proofErr w:type="spellEnd"/>
      <w:r w:rsidRPr="00657A88">
        <w:rPr>
          <w:rFonts w:cstheme="minorHAnsi"/>
          <w:color w:val="000000" w:themeColor="text1"/>
          <w:sz w:val="24"/>
          <w:szCs w:val="24"/>
          <w:lang w:val="en-GB"/>
        </w:rPr>
        <w:t xml:space="preserve"> Illumina platform (S1 flow cell, 50-bp paired-end) at </w:t>
      </w:r>
      <w:proofErr w:type="spellStart"/>
      <w:r w:rsidRPr="00657A88">
        <w:rPr>
          <w:rFonts w:cstheme="minorHAnsi"/>
          <w:color w:val="000000" w:themeColor="text1"/>
          <w:sz w:val="24"/>
          <w:szCs w:val="24"/>
          <w:lang w:val="en-GB"/>
        </w:rPr>
        <w:t>Trinseq</w:t>
      </w:r>
      <w:proofErr w:type="spellEnd"/>
      <w:r w:rsidRPr="00657A88">
        <w:rPr>
          <w:rFonts w:cstheme="minorHAnsi"/>
          <w:color w:val="000000" w:themeColor="text1"/>
          <w:sz w:val="24"/>
          <w:szCs w:val="24"/>
          <w:lang w:val="en-GB"/>
        </w:rPr>
        <w:t>, St. James’ Hospital, Dublin. Damage (deamination) patterns and fragment length distributions were assessed post-alignment and processing using mapDamage2.0</w:t>
      </w:r>
      <w:r w:rsidRPr="00657A88">
        <w:rPr>
          <w:rFonts w:cstheme="minorHAnsi"/>
          <w:color w:val="000000" w:themeColor="text1"/>
          <w:sz w:val="24"/>
          <w:szCs w:val="24"/>
          <w:vertAlign w:val="superscript"/>
          <w:lang w:val="en-GB"/>
        </w:rPr>
        <w:t>79</w:t>
      </w:r>
      <w:r w:rsidRPr="00657A88">
        <w:rPr>
          <w:rFonts w:cstheme="minorHAnsi"/>
          <w:color w:val="000000" w:themeColor="text1"/>
          <w:sz w:val="24"/>
          <w:szCs w:val="24"/>
          <w:lang w:val="en-GB"/>
        </w:rPr>
        <w:t>.  All samples showed damage and fragmentation patterns consistent with ancient DNA.</w:t>
      </w:r>
    </w:p>
    <w:p w14:paraId="0A25A888" w14:textId="77777777" w:rsidR="00C22F46" w:rsidRPr="00657A88" w:rsidRDefault="00C22F46" w:rsidP="00C22F46">
      <w:pPr>
        <w:spacing w:after="0" w:line="240" w:lineRule="auto"/>
        <w:rPr>
          <w:rFonts w:cstheme="minorHAnsi"/>
          <w:color w:val="000000" w:themeColor="text1"/>
          <w:sz w:val="24"/>
          <w:szCs w:val="24"/>
          <w:lang w:val="en-GB"/>
        </w:rPr>
      </w:pPr>
    </w:p>
    <w:p w14:paraId="61BF23D9"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DNA extracts with &gt;10% human endogenous content </w:t>
      </w:r>
      <w:proofErr w:type="gramStart"/>
      <w:r w:rsidRPr="00657A88">
        <w:rPr>
          <w:rFonts w:cstheme="minorHAnsi"/>
          <w:color w:val="000000" w:themeColor="text1"/>
          <w:sz w:val="24"/>
          <w:szCs w:val="24"/>
          <w:lang w:val="en-GB"/>
        </w:rPr>
        <w:t>were</w:t>
      </w:r>
      <w:proofErr w:type="gramEnd"/>
      <w:r w:rsidRPr="00657A88">
        <w:rPr>
          <w:rFonts w:cstheme="minorHAnsi"/>
          <w:color w:val="000000" w:themeColor="text1"/>
          <w:sz w:val="24"/>
          <w:szCs w:val="24"/>
          <w:lang w:val="en-GB"/>
        </w:rPr>
        <w:t xml:space="preserve"> selected for higher coverage sequencing (Supplementary Tables S4 and S7). Between 4 and 10 PCRs per sample with unique double-index combinations were prepared from each UDG-treated library to increase complexity. The concentration and quality were then assessed using the Agilent </w:t>
      </w:r>
      <w:proofErr w:type="spellStart"/>
      <w:r w:rsidRPr="00657A88">
        <w:rPr>
          <w:rFonts w:cstheme="minorHAnsi"/>
          <w:color w:val="000000" w:themeColor="text1"/>
          <w:sz w:val="24"/>
          <w:szCs w:val="24"/>
          <w:lang w:val="en-GB"/>
        </w:rPr>
        <w:t>Tapestation</w:t>
      </w:r>
      <w:proofErr w:type="spellEnd"/>
      <w:r w:rsidRPr="00657A88">
        <w:rPr>
          <w:rFonts w:cstheme="minorHAnsi"/>
          <w:color w:val="000000" w:themeColor="text1"/>
          <w:sz w:val="24"/>
          <w:szCs w:val="24"/>
          <w:lang w:val="en-GB"/>
        </w:rPr>
        <w:t xml:space="preserve"> 2200 system with a D1000 </w:t>
      </w:r>
      <w:proofErr w:type="spellStart"/>
      <w:r w:rsidRPr="00657A88">
        <w:rPr>
          <w:rFonts w:cstheme="minorHAnsi"/>
          <w:color w:val="000000" w:themeColor="text1"/>
          <w:sz w:val="24"/>
          <w:szCs w:val="24"/>
          <w:lang w:val="en-GB"/>
        </w:rPr>
        <w:t>screentape</w:t>
      </w:r>
      <w:proofErr w:type="spellEnd"/>
      <w:r w:rsidRPr="00657A88">
        <w:rPr>
          <w:rFonts w:cstheme="minorHAnsi"/>
          <w:color w:val="000000" w:themeColor="text1"/>
          <w:sz w:val="24"/>
          <w:szCs w:val="24"/>
          <w:lang w:val="en-GB"/>
        </w:rPr>
        <w:t xml:space="preserve">. The sequencing was performed at Source Bioscience, UK on the </w:t>
      </w:r>
      <w:proofErr w:type="spellStart"/>
      <w:r w:rsidRPr="00657A88">
        <w:rPr>
          <w:rFonts w:cstheme="minorHAnsi"/>
          <w:color w:val="000000" w:themeColor="text1"/>
          <w:sz w:val="24"/>
          <w:szCs w:val="24"/>
          <w:lang w:val="en-GB"/>
        </w:rPr>
        <w:t>NovaSeq</w:t>
      </w:r>
      <w:proofErr w:type="spellEnd"/>
      <w:r w:rsidRPr="00657A88">
        <w:rPr>
          <w:rFonts w:cstheme="minorHAnsi"/>
          <w:color w:val="000000" w:themeColor="text1"/>
          <w:sz w:val="24"/>
          <w:szCs w:val="24"/>
          <w:lang w:val="en-GB"/>
        </w:rPr>
        <w:t xml:space="preserve"> Illumina platform (S4 flow cell, 150-bp paired-end). Further details of sequencing and bioinformatic processing results can be found in Supplementary Table S7.</w:t>
      </w:r>
    </w:p>
    <w:p w14:paraId="7CCF2FBE" w14:textId="77777777" w:rsidR="00C22F46" w:rsidRPr="00657A88" w:rsidRDefault="00C22F46" w:rsidP="00C22F46">
      <w:pPr>
        <w:spacing w:after="0" w:line="240" w:lineRule="auto"/>
        <w:rPr>
          <w:rFonts w:cstheme="minorHAnsi"/>
          <w:b/>
          <w:bCs/>
          <w:color w:val="000000" w:themeColor="text1"/>
          <w:sz w:val="24"/>
          <w:szCs w:val="24"/>
          <w:lang w:val="en-GB"/>
        </w:rPr>
      </w:pPr>
    </w:p>
    <w:p w14:paraId="33678C27"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b/>
          <w:bCs/>
          <w:color w:val="000000" w:themeColor="text1"/>
          <w:sz w:val="24"/>
          <w:szCs w:val="24"/>
          <w:lang w:val="en-GB"/>
        </w:rPr>
        <w:t>Bioinformatic sample processing</w:t>
      </w:r>
    </w:p>
    <w:p w14:paraId="26787F06" w14:textId="277962E6" w:rsidR="00C22F46" w:rsidRPr="00657A88" w:rsidRDefault="00C22F46" w:rsidP="00C22F46">
      <w:pPr>
        <w:spacing w:after="0" w:line="240" w:lineRule="auto"/>
        <w:rPr>
          <w:rFonts w:eastAsia="Arial Unicode MS" w:cstheme="minorHAnsi"/>
          <w:color w:val="000000" w:themeColor="text1"/>
          <w:sz w:val="24"/>
          <w:szCs w:val="24"/>
          <w:lang w:val="en-GB"/>
        </w:rPr>
      </w:pPr>
      <w:proofErr w:type="spellStart"/>
      <w:r w:rsidRPr="00657A88">
        <w:rPr>
          <w:rFonts w:cstheme="minorHAnsi"/>
          <w:color w:val="000000" w:themeColor="text1"/>
          <w:sz w:val="24"/>
          <w:szCs w:val="24"/>
          <w:lang w:val="en-GB"/>
        </w:rPr>
        <w:t>AdapterRemoval</w:t>
      </w:r>
      <w:proofErr w:type="spellEnd"/>
      <w:r w:rsidRPr="00657A88">
        <w:rPr>
          <w:rFonts w:cstheme="minorHAnsi"/>
          <w:color w:val="000000" w:themeColor="text1"/>
          <w:sz w:val="24"/>
          <w:szCs w:val="24"/>
          <w:lang w:val="en-GB"/>
        </w:rPr>
        <w:t xml:space="preserve"> v</w:t>
      </w:r>
      <w:proofErr w:type="gramStart"/>
      <w:r w:rsidRPr="00657A88">
        <w:rPr>
          <w:rFonts w:cstheme="minorHAnsi"/>
          <w:color w:val="000000" w:themeColor="text1"/>
          <w:sz w:val="24"/>
          <w:szCs w:val="24"/>
          <w:lang w:val="en-GB"/>
        </w:rPr>
        <w:t>2</w:t>
      </w:r>
      <w:r w:rsidRPr="00657A88">
        <w:rPr>
          <w:rFonts w:cstheme="minorHAnsi"/>
          <w:color w:val="000000" w:themeColor="text1"/>
          <w:sz w:val="24"/>
          <w:szCs w:val="24"/>
          <w:vertAlign w:val="superscript"/>
          <w:lang w:val="en-GB"/>
        </w:rPr>
        <w:t xml:space="preserve">80  </w:t>
      </w:r>
      <w:r w:rsidRPr="00657A88">
        <w:rPr>
          <w:rFonts w:cstheme="minorHAnsi"/>
          <w:color w:val="000000" w:themeColor="text1"/>
          <w:sz w:val="24"/>
          <w:szCs w:val="24"/>
          <w:lang w:val="en-GB"/>
        </w:rPr>
        <w:t>was</w:t>
      </w:r>
      <w:proofErr w:type="gramEnd"/>
      <w:r w:rsidRPr="00657A88">
        <w:rPr>
          <w:rFonts w:cstheme="minorHAnsi"/>
          <w:color w:val="000000" w:themeColor="text1"/>
          <w:sz w:val="24"/>
          <w:szCs w:val="24"/>
          <w:lang w:val="en-GB"/>
        </w:rPr>
        <w:t xml:space="preserve"> used to remove sequencing adapters from raw FASTQ files, and reads were collapsed if the overlap between read pairs was </w:t>
      </w:r>
      <w:r w:rsidRPr="00657A88">
        <w:rPr>
          <w:rFonts w:eastAsia="Arial Unicode MS" w:cstheme="minorHAnsi"/>
          <w:color w:val="000000" w:themeColor="text1"/>
          <w:sz w:val="24"/>
          <w:szCs w:val="24"/>
          <w:lang w:val="en-GB"/>
        </w:rPr>
        <w:t>≥11 bp. Trimmed FASTQs were aligned to the human reference genome (hs37d5) using bwa aln</w:t>
      </w:r>
      <w:r w:rsidRPr="00657A88">
        <w:rPr>
          <w:rFonts w:eastAsia="Arial Unicode MS" w:cstheme="minorHAnsi"/>
          <w:color w:val="000000" w:themeColor="text1"/>
          <w:sz w:val="24"/>
          <w:szCs w:val="24"/>
          <w:vertAlign w:val="superscript"/>
          <w:lang w:val="en-GB"/>
        </w:rPr>
        <w:t>81</w:t>
      </w:r>
      <w:r w:rsidR="001A0B75">
        <w:rPr>
          <w:rFonts w:eastAsia="Arial Unicode MS" w:cstheme="minorHAnsi"/>
          <w:color w:val="000000" w:themeColor="text1"/>
          <w:sz w:val="24"/>
          <w:szCs w:val="24"/>
          <w:vertAlign w:val="superscript"/>
          <w:lang w:val="en-GB"/>
        </w:rPr>
        <w:t xml:space="preserve"> </w:t>
      </w:r>
      <w:r w:rsidRPr="00657A88">
        <w:rPr>
          <w:rFonts w:eastAsia="Arial Unicode MS" w:cstheme="minorHAnsi"/>
          <w:color w:val="000000" w:themeColor="text1"/>
          <w:sz w:val="24"/>
          <w:szCs w:val="24"/>
          <w:lang w:val="en-GB"/>
        </w:rPr>
        <w:t>with relaxed parameters (-o 2, -n 0.01) with seeding disabled. Alignment .</w:t>
      </w:r>
      <w:proofErr w:type="spellStart"/>
      <w:r w:rsidRPr="00657A88">
        <w:rPr>
          <w:rFonts w:eastAsia="Arial Unicode MS" w:cstheme="minorHAnsi"/>
          <w:color w:val="000000" w:themeColor="text1"/>
          <w:sz w:val="24"/>
          <w:szCs w:val="24"/>
          <w:lang w:val="en-GB"/>
        </w:rPr>
        <w:t>sai</w:t>
      </w:r>
      <w:proofErr w:type="spellEnd"/>
      <w:r w:rsidRPr="00657A88">
        <w:rPr>
          <w:rFonts w:eastAsia="Arial Unicode MS" w:cstheme="minorHAnsi"/>
          <w:color w:val="000000" w:themeColor="text1"/>
          <w:sz w:val="24"/>
          <w:szCs w:val="24"/>
          <w:lang w:val="en-GB"/>
        </w:rPr>
        <w:t xml:space="preserve"> files were converted to BAM format and read groups added for each amplified library using BWA </w:t>
      </w:r>
      <w:proofErr w:type="spellStart"/>
      <w:r w:rsidRPr="00657A88">
        <w:rPr>
          <w:rFonts w:eastAsia="Arial Unicode MS" w:cstheme="minorHAnsi"/>
          <w:color w:val="000000" w:themeColor="text1"/>
          <w:sz w:val="24"/>
          <w:szCs w:val="24"/>
          <w:lang w:val="en-GB"/>
        </w:rPr>
        <w:t>sampe</w:t>
      </w:r>
      <w:proofErr w:type="spellEnd"/>
      <w:r w:rsidRPr="00657A88">
        <w:rPr>
          <w:rFonts w:eastAsia="Arial Unicode MS" w:cstheme="minorHAnsi"/>
          <w:color w:val="000000" w:themeColor="text1"/>
          <w:sz w:val="24"/>
          <w:szCs w:val="24"/>
          <w:lang w:val="en-GB"/>
        </w:rPr>
        <w:t xml:space="preserve"> (for </w:t>
      </w:r>
      <w:proofErr w:type="spellStart"/>
      <w:r w:rsidRPr="00657A88">
        <w:rPr>
          <w:rFonts w:eastAsia="Arial Unicode MS" w:cstheme="minorHAnsi"/>
          <w:color w:val="000000" w:themeColor="text1"/>
          <w:sz w:val="24"/>
          <w:szCs w:val="24"/>
          <w:lang w:val="en-GB"/>
        </w:rPr>
        <w:t>uncollapsed</w:t>
      </w:r>
      <w:proofErr w:type="spellEnd"/>
      <w:r w:rsidRPr="00657A88">
        <w:rPr>
          <w:rFonts w:eastAsia="Arial Unicode MS" w:cstheme="minorHAnsi"/>
          <w:color w:val="000000" w:themeColor="text1"/>
          <w:sz w:val="24"/>
          <w:szCs w:val="24"/>
          <w:lang w:val="en-GB"/>
        </w:rPr>
        <w:t xml:space="preserve"> pairs), or BWA </w:t>
      </w:r>
      <w:proofErr w:type="spellStart"/>
      <w:r w:rsidRPr="00657A88">
        <w:rPr>
          <w:rFonts w:eastAsia="Arial Unicode MS" w:cstheme="minorHAnsi"/>
          <w:color w:val="000000" w:themeColor="text1"/>
          <w:sz w:val="24"/>
          <w:szCs w:val="24"/>
          <w:lang w:val="en-GB"/>
        </w:rPr>
        <w:t>samse</w:t>
      </w:r>
      <w:proofErr w:type="spellEnd"/>
      <w:r w:rsidRPr="00657A88">
        <w:rPr>
          <w:rFonts w:eastAsia="Arial Unicode MS" w:cstheme="minorHAnsi"/>
          <w:color w:val="000000" w:themeColor="text1"/>
          <w:sz w:val="24"/>
          <w:szCs w:val="24"/>
          <w:lang w:val="en-GB"/>
        </w:rPr>
        <w:t xml:space="preserve"> (for collapsed reads)</w:t>
      </w:r>
      <w:r w:rsidRPr="00657A88">
        <w:rPr>
          <w:rFonts w:eastAsia="Arial Unicode MS" w:cstheme="minorHAnsi"/>
          <w:color w:val="000000" w:themeColor="text1"/>
          <w:sz w:val="24"/>
          <w:szCs w:val="24"/>
          <w:vertAlign w:val="superscript"/>
          <w:lang w:val="en-GB"/>
        </w:rPr>
        <w:t>81</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Samtools</w:t>
      </w:r>
      <w:proofErr w:type="spellEnd"/>
      <w:r w:rsidRPr="00657A88">
        <w:rPr>
          <w:rFonts w:cstheme="minorHAnsi"/>
          <w:color w:val="000000" w:themeColor="text1"/>
          <w:sz w:val="24"/>
          <w:szCs w:val="24"/>
          <w:lang w:val="en-GB"/>
        </w:rPr>
        <w:t xml:space="preserve"> was used to sort the aligned files by chromosomal position</w:t>
      </w:r>
      <w:r w:rsidRPr="00657A88">
        <w:rPr>
          <w:rFonts w:cstheme="minorHAnsi"/>
          <w:color w:val="000000" w:themeColor="text1"/>
          <w:sz w:val="24"/>
          <w:szCs w:val="24"/>
          <w:vertAlign w:val="superscript"/>
          <w:lang w:val="en-GB"/>
        </w:rPr>
        <w:t>82</w:t>
      </w:r>
      <w:r w:rsidRPr="00657A88">
        <w:rPr>
          <w:rFonts w:cstheme="minorHAnsi"/>
          <w:color w:val="000000" w:themeColor="text1"/>
          <w:sz w:val="24"/>
          <w:szCs w:val="24"/>
          <w:lang w:val="en-GB"/>
        </w:rPr>
        <w:t xml:space="preserve">. These files were merged to sample level within each sequencing run using Picard’s </w:t>
      </w:r>
      <w:proofErr w:type="spellStart"/>
      <w:r w:rsidRPr="00657A88">
        <w:rPr>
          <w:rFonts w:cstheme="minorHAnsi"/>
          <w:color w:val="000000" w:themeColor="text1"/>
          <w:sz w:val="24"/>
          <w:szCs w:val="24"/>
          <w:lang w:val="en-GB"/>
        </w:rPr>
        <w:t>MergeSamFiles</w:t>
      </w:r>
      <w:proofErr w:type="spellEnd"/>
      <w:r w:rsidRPr="00657A88">
        <w:rPr>
          <w:rFonts w:cstheme="minorHAnsi"/>
          <w:color w:val="000000" w:themeColor="text1"/>
          <w:sz w:val="24"/>
          <w:szCs w:val="24"/>
          <w:lang w:val="en-GB"/>
        </w:rPr>
        <w:t xml:space="preserve"> tool</w:t>
      </w:r>
      <w:r w:rsidRPr="00657A88">
        <w:rPr>
          <w:rFonts w:cstheme="minorHAnsi"/>
          <w:color w:val="000000" w:themeColor="text1"/>
          <w:sz w:val="24"/>
          <w:szCs w:val="24"/>
          <w:vertAlign w:val="superscript"/>
          <w:lang w:val="en-GB"/>
        </w:rPr>
        <w:t>83</w:t>
      </w:r>
      <w:r w:rsidRPr="00657A88">
        <w:rPr>
          <w:rFonts w:cstheme="minorHAnsi"/>
          <w:color w:val="000000" w:themeColor="text1"/>
          <w:sz w:val="24"/>
          <w:szCs w:val="24"/>
          <w:lang w:val="en-GB"/>
        </w:rPr>
        <w:t xml:space="preserve">. PCR and optical duplicates were removed using the Picard </w:t>
      </w:r>
      <w:proofErr w:type="spellStart"/>
      <w:r w:rsidRPr="00657A88">
        <w:rPr>
          <w:rFonts w:cstheme="minorHAnsi"/>
          <w:color w:val="000000" w:themeColor="text1"/>
          <w:sz w:val="24"/>
          <w:szCs w:val="24"/>
          <w:lang w:val="en-GB"/>
        </w:rPr>
        <w:t>MarkDuplicates</w:t>
      </w:r>
      <w:proofErr w:type="spellEnd"/>
      <w:r w:rsidRPr="00657A88">
        <w:rPr>
          <w:rFonts w:cstheme="minorHAnsi"/>
          <w:color w:val="000000" w:themeColor="text1"/>
          <w:sz w:val="24"/>
          <w:szCs w:val="24"/>
          <w:lang w:val="en-GB"/>
        </w:rPr>
        <w:t xml:space="preserve"> tool. Merges to sample level were then carried out across sequencing runs, with Picard </w:t>
      </w:r>
      <w:proofErr w:type="spellStart"/>
      <w:r w:rsidRPr="00657A88">
        <w:rPr>
          <w:rFonts w:cstheme="minorHAnsi"/>
          <w:color w:val="000000" w:themeColor="text1"/>
          <w:sz w:val="24"/>
          <w:szCs w:val="24"/>
          <w:lang w:val="en-GB"/>
        </w:rPr>
        <w:t>MergeSamFiles</w:t>
      </w:r>
      <w:proofErr w:type="spellEnd"/>
      <w:r w:rsidRPr="00657A88">
        <w:rPr>
          <w:rFonts w:cstheme="minorHAnsi"/>
          <w:color w:val="000000" w:themeColor="text1"/>
          <w:sz w:val="24"/>
          <w:szCs w:val="24"/>
          <w:lang w:val="en-GB"/>
        </w:rPr>
        <w:t>. Indels were realigned using GATK</w:t>
      </w:r>
      <w:r w:rsidRPr="00657A88">
        <w:rPr>
          <w:rFonts w:cstheme="minorHAnsi"/>
          <w:color w:val="000000" w:themeColor="text1"/>
          <w:sz w:val="24"/>
          <w:szCs w:val="24"/>
          <w:vertAlign w:val="superscript"/>
          <w:lang w:val="en-GB"/>
        </w:rPr>
        <w:t>84</w:t>
      </w:r>
      <w:r w:rsidRPr="00657A88">
        <w:rPr>
          <w:rFonts w:cstheme="minorHAnsi"/>
          <w:color w:val="000000" w:themeColor="text1"/>
          <w:sz w:val="24"/>
          <w:szCs w:val="24"/>
          <w:lang w:val="en-GB"/>
        </w:rPr>
        <w:t xml:space="preserve">.  </w:t>
      </w:r>
      <w:r w:rsidRPr="00657A88">
        <w:rPr>
          <w:rFonts w:eastAsia="Arial Unicode MS" w:cstheme="minorHAnsi"/>
          <w:color w:val="000000" w:themeColor="text1"/>
          <w:sz w:val="24"/>
          <w:szCs w:val="24"/>
          <w:lang w:val="en-GB"/>
        </w:rPr>
        <w:t xml:space="preserve">A mapping quality filter of ≥25 was applied using </w:t>
      </w:r>
      <w:proofErr w:type="spellStart"/>
      <w:r w:rsidRPr="00657A88">
        <w:rPr>
          <w:rFonts w:eastAsia="Arial Unicode MS" w:cstheme="minorHAnsi"/>
          <w:color w:val="000000" w:themeColor="text1"/>
          <w:sz w:val="24"/>
          <w:szCs w:val="24"/>
          <w:lang w:val="en-GB"/>
        </w:rPr>
        <w:t>samtools</w:t>
      </w:r>
      <w:proofErr w:type="spellEnd"/>
      <w:r w:rsidRPr="00657A88">
        <w:rPr>
          <w:rFonts w:eastAsia="Arial Unicode MS" w:cstheme="minorHAnsi"/>
          <w:color w:val="000000" w:themeColor="text1"/>
          <w:sz w:val="24"/>
          <w:szCs w:val="24"/>
          <w:lang w:val="en-GB"/>
        </w:rPr>
        <w:t>. To mitigate reference bias a read length filter of ≥34bp was applied. The terminal 2 bases on both the 3’ and 5’ ends of all reads were soft-</w:t>
      </w:r>
      <w:r w:rsidRPr="00657A88">
        <w:rPr>
          <w:rFonts w:eastAsia="Arial Unicode MS" w:cstheme="minorHAnsi"/>
          <w:color w:val="000000" w:themeColor="text1"/>
          <w:sz w:val="24"/>
          <w:szCs w:val="24"/>
          <w:lang w:val="en-GB"/>
        </w:rPr>
        <w:lastRenderedPageBreak/>
        <w:t xml:space="preserve">clipped (PHRED score reduced to 2). Genomic coverage was estimated using </w:t>
      </w:r>
      <w:proofErr w:type="spellStart"/>
      <w:r w:rsidRPr="00657A88">
        <w:rPr>
          <w:rFonts w:eastAsia="Arial Unicode MS" w:cstheme="minorHAnsi"/>
          <w:color w:val="000000" w:themeColor="text1"/>
          <w:sz w:val="24"/>
          <w:szCs w:val="24"/>
          <w:lang w:val="en-GB"/>
        </w:rPr>
        <w:t>Qualimap</w:t>
      </w:r>
      <w:proofErr w:type="spellEnd"/>
      <w:r w:rsidRPr="00657A88">
        <w:rPr>
          <w:rFonts w:eastAsia="Arial Unicode MS" w:cstheme="minorHAnsi"/>
          <w:color w:val="000000" w:themeColor="text1"/>
          <w:sz w:val="24"/>
          <w:szCs w:val="24"/>
          <w:lang w:val="en-GB"/>
        </w:rPr>
        <w:t xml:space="preserve"> v2</w:t>
      </w:r>
      <w:r w:rsidRPr="00657A88">
        <w:rPr>
          <w:rFonts w:eastAsia="Arial Unicode MS" w:cstheme="minorHAnsi"/>
          <w:color w:val="000000" w:themeColor="text1"/>
          <w:sz w:val="24"/>
          <w:szCs w:val="24"/>
          <w:vertAlign w:val="superscript"/>
          <w:lang w:val="en-GB"/>
        </w:rPr>
        <w:t>85</w:t>
      </w:r>
      <w:r w:rsidRPr="00657A88">
        <w:rPr>
          <w:rFonts w:eastAsia="Arial Unicode MS" w:cstheme="minorHAnsi"/>
          <w:color w:val="000000" w:themeColor="text1"/>
          <w:sz w:val="24"/>
          <w:szCs w:val="24"/>
          <w:lang w:val="en-GB"/>
        </w:rPr>
        <w:t xml:space="preserve"> with default parameters.</w:t>
      </w:r>
    </w:p>
    <w:p w14:paraId="77ADCE43" w14:textId="77777777" w:rsidR="00C22F46" w:rsidRPr="00657A88" w:rsidRDefault="00C22F46" w:rsidP="00C22F46">
      <w:pPr>
        <w:spacing w:after="0" w:line="240" w:lineRule="auto"/>
        <w:rPr>
          <w:rFonts w:cstheme="minorHAnsi"/>
          <w:color w:val="000000" w:themeColor="text1"/>
          <w:sz w:val="24"/>
          <w:szCs w:val="24"/>
          <w:lang w:val="en-GB"/>
        </w:rPr>
      </w:pPr>
    </w:p>
    <w:p w14:paraId="61CECC4F" w14:textId="77777777" w:rsidR="00C22F46" w:rsidRPr="00657A88" w:rsidRDefault="00C22F46" w:rsidP="00C22F46">
      <w:pPr>
        <w:spacing w:after="0" w:line="240" w:lineRule="auto"/>
        <w:rPr>
          <w:rFonts w:cstheme="minorHAnsi"/>
          <w:color w:val="000000" w:themeColor="text1"/>
          <w:sz w:val="24"/>
          <w:szCs w:val="24"/>
          <w:lang w:val="en-GB"/>
        </w:rPr>
      </w:pPr>
    </w:p>
    <w:p w14:paraId="5580E929"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b/>
          <w:bCs/>
          <w:color w:val="000000" w:themeColor="text1"/>
          <w:sz w:val="24"/>
          <w:szCs w:val="24"/>
          <w:lang w:val="en-GB"/>
        </w:rPr>
        <w:t>Molecular sexing</w:t>
      </w:r>
    </w:p>
    <w:p w14:paraId="4D7DAA67"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Molecular sexing was carried out using established methods</w:t>
      </w:r>
      <w:r w:rsidRPr="00657A88">
        <w:rPr>
          <w:rFonts w:cstheme="minorHAnsi"/>
          <w:color w:val="000000" w:themeColor="text1"/>
          <w:sz w:val="24"/>
          <w:szCs w:val="24"/>
          <w:vertAlign w:val="superscript"/>
          <w:lang w:val="en-GB"/>
        </w:rPr>
        <w:t>86</w:t>
      </w:r>
      <w:r w:rsidRPr="00657A88">
        <w:rPr>
          <w:rFonts w:cstheme="minorHAnsi"/>
          <w:color w:val="000000" w:themeColor="text1"/>
          <w:sz w:val="24"/>
          <w:szCs w:val="24"/>
          <w:lang w:val="en-GB"/>
        </w:rPr>
        <w:t>. The results are given in Supplementary Table S4.</w:t>
      </w:r>
    </w:p>
    <w:p w14:paraId="68FF0975" w14:textId="77777777" w:rsidR="00C22F46" w:rsidRPr="00657A88" w:rsidRDefault="00C22F46" w:rsidP="00C22F46">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Uniparental analyses: Mitochondrial haplogroups and contamination</w:t>
      </w:r>
    </w:p>
    <w:p w14:paraId="1B1AB7C1"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For mitochondrial analyses the trimmed FASTQ files were realigned to the revised Cambridge Reference Sequence (</w:t>
      </w:r>
      <w:proofErr w:type="spellStart"/>
      <w:r w:rsidRPr="00657A88">
        <w:rPr>
          <w:rFonts w:cstheme="minorHAnsi"/>
          <w:color w:val="000000" w:themeColor="text1"/>
          <w:sz w:val="24"/>
          <w:szCs w:val="24"/>
          <w:lang w:val="en-GB"/>
        </w:rPr>
        <w:t>rCRS</w:t>
      </w:r>
      <w:proofErr w:type="spellEnd"/>
      <w:r w:rsidRPr="00657A88">
        <w:rPr>
          <w:rFonts w:cstheme="minorHAnsi"/>
          <w:color w:val="000000" w:themeColor="text1"/>
          <w:sz w:val="24"/>
          <w:szCs w:val="24"/>
          <w:lang w:val="en-GB"/>
        </w:rPr>
        <w:t xml:space="preserve">, NC_012920.1), with a mapping quality filter </w:t>
      </w:r>
      <w:r w:rsidRPr="00657A88">
        <w:rPr>
          <w:rFonts w:eastAsia="Arial Unicode MS" w:cstheme="minorHAnsi"/>
          <w:color w:val="000000" w:themeColor="text1"/>
          <w:sz w:val="24"/>
          <w:szCs w:val="24"/>
          <w:lang w:val="en-GB"/>
        </w:rPr>
        <w:t>≥</w:t>
      </w:r>
      <w:r w:rsidRPr="00657A88">
        <w:rPr>
          <w:rFonts w:cstheme="minorHAnsi"/>
          <w:color w:val="000000" w:themeColor="text1"/>
          <w:sz w:val="24"/>
          <w:szCs w:val="24"/>
          <w:lang w:val="en-GB"/>
        </w:rPr>
        <w:t>30 and all other filters as above. Haploid genotypes for the entire mitochondrial genome were called using bcftools</w:t>
      </w:r>
      <w:r w:rsidRPr="00657A88">
        <w:rPr>
          <w:rFonts w:cstheme="minorHAnsi"/>
          <w:color w:val="000000" w:themeColor="text1"/>
          <w:sz w:val="24"/>
          <w:szCs w:val="24"/>
          <w:vertAlign w:val="superscript"/>
          <w:lang w:val="en-GB"/>
        </w:rPr>
        <w:t>87</w:t>
      </w:r>
      <w:r w:rsidRPr="00657A88">
        <w:rPr>
          <w:rFonts w:cstheme="minorHAnsi"/>
          <w:color w:val="000000" w:themeColor="text1"/>
          <w:sz w:val="24"/>
          <w:szCs w:val="24"/>
          <w:lang w:val="en-GB"/>
        </w:rPr>
        <w:t xml:space="preserve">, filtered to include only sites covered </w:t>
      </w:r>
      <w:r w:rsidRPr="00657A88">
        <w:rPr>
          <w:rFonts w:eastAsia="Arial Unicode MS" w:cstheme="minorHAnsi"/>
          <w:color w:val="000000" w:themeColor="text1"/>
          <w:sz w:val="24"/>
          <w:szCs w:val="24"/>
          <w:lang w:val="en-GB"/>
        </w:rPr>
        <w:t>by at least three reads</w:t>
      </w:r>
      <w:r w:rsidRPr="00657A88">
        <w:rPr>
          <w:rFonts w:cstheme="minorHAnsi"/>
          <w:color w:val="000000" w:themeColor="text1"/>
          <w:sz w:val="24"/>
          <w:szCs w:val="24"/>
          <w:lang w:val="en-GB"/>
        </w:rPr>
        <w:t>, and the VCF file was inputted into a local version of HaploGrep2</w:t>
      </w:r>
      <w:r w:rsidRPr="00657A88">
        <w:rPr>
          <w:rFonts w:cstheme="minorHAnsi"/>
          <w:color w:val="000000" w:themeColor="text1"/>
          <w:sz w:val="24"/>
          <w:szCs w:val="24"/>
          <w:vertAlign w:val="superscript"/>
          <w:lang w:val="en-GB"/>
        </w:rPr>
        <w:t>88</w:t>
      </w:r>
      <w:r w:rsidRPr="00657A88">
        <w:rPr>
          <w:rFonts w:cstheme="minorHAnsi"/>
          <w:color w:val="000000" w:themeColor="text1"/>
          <w:sz w:val="24"/>
          <w:szCs w:val="24"/>
          <w:lang w:val="en-GB"/>
        </w:rPr>
        <w:t xml:space="preserve">, for haplogroup determination, which uses the </w:t>
      </w:r>
      <w:proofErr w:type="spellStart"/>
      <w:r w:rsidRPr="00657A88">
        <w:rPr>
          <w:rFonts w:cstheme="minorHAnsi"/>
          <w:color w:val="000000" w:themeColor="text1"/>
          <w:sz w:val="24"/>
          <w:szCs w:val="24"/>
          <w:lang w:val="en-GB"/>
        </w:rPr>
        <w:t>Phylotree</w:t>
      </w:r>
      <w:proofErr w:type="spellEnd"/>
      <w:r w:rsidRPr="00657A88">
        <w:rPr>
          <w:rFonts w:cstheme="minorHAnsi"/>
          <w:color w:val="000000" w:themeColor="text1"/>
          <w:sz w:val="24"/>
          <w:szCs w:val="24"/>
          <w:lang w:val="en-GB"/>
        </w:rPr>
        <w:t xml:space="preserve"> build 17 nomenclature</w:t>
      </w:r>
      <w:r w:rsidRPr="00657A88">
        <w:rPr>
          <w:rFonts w:cstheme="minorHAnsi"/>
          <w:color w:val="000000" w:themeColor="text1"/>
          <w:sz w:val="24"/>
          <w:szCs w:val="24"/>
          <w:vertAlign w:val="superscript"/>
          <w:lang w:val="en-GB"/>
        </w:rPr>
        <w:t>89</w:t>
      </w:r>
      <w:r w:rsidRPr="00657A88">
        <w:rPr>
          <w:rFonts w:cstheme="minorHAnsi"/>
          <w:color w:val="000000" w:themeColor="text1"/>
          <w:sz w:val="24"/>
          <w:szCs w:val="24"/>
          <w:lang w:val="en-GB"/>
        </w:rPr>
        <w:t>. For haplogroup assignment and contamination analyses indels and known mutational hotspots were excluded.</w:t>
      </w:r>
    </w:p>
    <w:p w14:paraId="6B083051" w14:textId="77777777" w:rsidR="00C22F46" w:rsidRPr="00657A88" w:rsidRDefault="00C22F46" w:rsidP="00C22F46">
      <w:pPr>
        <w:spacing w:after="0" w:line="240" w:lineRule="auto"/>
        <w:rPr>
          <w:rFonts w:cstheme="minorHAnsi"/>
          <w:color w:val="000000" w:themeColor="text1"/>
          <w:sz w:val="24"/>
          <w:szCs w:val="24"/>
          <w:lang w:val="en-GB"/>
        </w:rPr>
      </w:pPr>
    </w:p>
    <w:p w14:paraId="34327F06"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Mitochondrial contamination levels were estimated by calculating the proportion of all polymorphic sites with &gt;1 </w:t>
      </w:r>
      <w:proofErr w:type="gramStart"/>
      <w:r w:rsidRPr="00657A88">
        <w:rPr>
          <w:rFonts w:cstheme="minorHAnsi"/>
          <w:color w:val="000000" w:themeColor="text1"/>
          <w:sz w:val="24"/>
          <w:szCs w:val="24"/>
          <w:lang w:val="en-GB"/>
        </w:rPr>
        <w:t>alleles</w:t>
      </w:r>
      <w:proofErr w:type="gramEnd"/>
      <w:r w:rsidRPr="00657A88">
        <w:rPr>
          <w:rFonts w:cstheme="minorHAnsi"/>
          <w:color w:val="000000" w:themeColor="text1"/>
          <w:sz w:val="24"/>
          <w:szCs w:val="24"/>
          <w:lang w:val="en-GB"/>
        </w:rPr>
        <w:t xml:space="preserve"> called (with known mutational hotspots excluded), and the calculation was repeated excluding sites which could be the result of post-mortem damage (transitions). </w:t>
      </w:r>
      <w:r w:rsidRPr="00657A88">
        <w:rPr>
          <w:rFonts w:eastAsia="Arial Unicode MS" w:cstheme="minorHAnsi"/>
          <w:color w:val="000000" w:themeColor="text1"/>
          <w:sz w:val="24"/>
          <w:szCs w:val="24"/>
          <w:lang w:val="en-GB"/>
        </w:rPr>
        <w:t xml:space="preserve">Mitochondrial genome coverage was estimated using </w:t>
      </w:r>
      <w:proofErr w:type="spellStart"/>
      <w:r w:rsidRPr="00657A88">
        <w:rPr>
          <w:rFonts w:eastAsia="Arial Unicode MS" w:cstheme="minorHAnsi"/>
          <w:color w:val="000000" w:themeColor="text1"/>
          <w:sz w:val="24"/>
          <w:szCs w:val="24"/>
          <w:lang w:val="en-GB"/>
        </w:rPr>
        <w:t>Qualimap</w:t>
      </w:r>
      <w:proofErr w:type="spellEnd"/>
      <w:r w:rsidRPr="00657A88">
        <w:rPr>
          <w:rFonts w:eastAsia="Arial Unicode MS" w:cstheme="minorHAnsi"/>
          <w:color w:val="000000" w:themeColor="text1"/>
          <w:sz w:val="24"/>
          <w:szCs w:val="24"/>
          <w:lang w:val="en-GB"/>
        </w:rPr>
        <w:t xml:space="preserve"> v2</w:t>
      </w:r>
      <w:r w:rsidRPr="00657A88">
        <w:rPr>
          <w:rFonts w:eastAsia="Arial Unicode MS" w:cstheme="minorHAnsi"/>
          <w:color w:val="000000" w:themeColor="text1"/>
          <w:sz w:val="24"/>
          <w:szCs w:val="24"/>
          <w:vertAlign w:val="superscript"/>
          <w:lang w:val="en-GB"/>
        </w:rPr>
        <w:t>85</w:t>
      </w:r>
      <w:r w:rsidRPr="00657A88">
        <w:rPr>
          <w:rFonts w:eastAsia="Arial Unicode MS" w:cstheme="minorHAnsi"/>
          <w:color w:val="000000" w:themeColor="text1"/>
          <w:sz w:val="24"/>
          <w:szCs w:val="24"/>
          <w:lang w:val="en-GB"/>
        </w:rPr>
        <w:t xml:space="preserve"> with default parameters.</w:t>
      </w:r>
    </w:p>
    <w:p w14:paraId="103FDCBA" w14:textId="77777777" w:rsidR="00C22F46" w:rsidRPr="00657A88" w:rsidRDefault="00C22F46" w:rsidP="00C22F46">
      <w:pPr>
        <w:spacing w:after="0" w:line="240" w:lineRule="auto"/>
        <w:rPr>
          <w:rFonts w:cstheme="minorHAnsi"/>
          <w:color w:val="000000" w:themeColor="text1"/>
          <w:sz w:val="24"/>
          <w:szCs w:val="24"/>
          <w:lang w:val="en-GB"/>
        </w:rPr>
      </w:pPr>
    </w:p>
    <w:p w14:paraId="7D039359"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The haplogroup assignments and contamination estimates are given in Supplementary Table S4. The full results of the haplogroup assignments are given in Supplementary Table S8.</w:t>
      </w:r>
    </w:p>
    <w:p w14:paraId="0D38BDFD" w14:textId="77777777" w:rsidR="00C22F46" w:rsidRPr="00657A88" w:rsidRDefault="00C22F46" w:rsidP="00C22F46">
      <w:pPr>
        <w:spacing w:after="0" w:line="240" w:lineRule="auto"/>
        <w:rPr>
          <w:rFonts w:cstheme="minorHAnsi"/>
          <w:color w:val="000000" w:themeColor="text1"/>
          <w:sz w:val="24"/>
          <w:szCs w:val="24"/>
          <w:lang w:val="en-GB"/>
        </w:rPr>
      </w:pPr>
    </w:p>
    <w:p w14:paraId="54DD41BD" w14:textId="77777777" w:rsidR="00C22F46" w:rsidRPr="00657A88" w:rsidRDefault="00C22F46" w:rsidP="00C22F46">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Uniparental analyses: Y-chromosome haplogroups (Tables S4, S5)</w:t>
      </w:r>
    </w:p>
    <w:p w14:paraId="472FDDA8"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Y-chromosome haplogroups were assigned using the Y-chromosome haplogroup marker SNPs from the ISOGG Y-chromosome database</w:t>
      </w:r>
      <w:hyperlink r:id="rId6" w:history="1">
        <w:r w:rsidRPr="00657A88">
          <w:rPr>
            <w:rStyle w:val="Hyperlink"/>
            <w:rFonts w:cstheme="minorHAnsi"/>
            <w:color w:val="000000" w:themeColor="text1"/>
            <w:sz w:val="24"/>
            <w:szCs w:val="24"/>
            <w:u w:val="none"/>
            <w:lang w:val="en-IE"/>
          </w:rPr>
          <w:t xml:space="preserve"> (Version 15.73, July 2020).</w:t>
        </w:r>
      </w:hyperlink>
      <w:r w:rsidRPr="00657A88">
        <w:rPr>
          <w:rFonts w:cstheme="minorHAnsi"/>
          <w:color w:val="000000" w:themeColor="text1"/>
          <w:sz w:val="24"/>
          <w:szCs w:val="24"/>
          <w:vertAlign w:val="superscript"/>
          <w:lang w:val="en-IE"/>
        </w:rPr>
        <w:t>90</w:t>
      </w:r>
      <w:r w:rsidRPr="00657A88">
        <w:rPr>
          <w:rFonts w:cstheme="minorHAnsi"/>
          <w:color w:val="000000" w:themeColor="text1"/>
          <w:sz w:val="24"/>
          <w:szCs w:val="24"/>
          <w:lang w:val="en-IE"/>
        </w:rPr>
        <w:t xml:space="preserve"> </w:t>
      </w:r>
      <w:r w:rsidRPr="00657A88">
        <w:rPr>
          <w:rFonts w:cstheme="minorHAnsi"/>
          <w:color w:val="000000" w:themeColor="text1"/>
          <w:sz w:val="24"/>
          <w:szCs w:val="24"/>
          <w:lang w:val="en-GB"/>
        </w:rPr>
        <w:t xml:space="preserve">The base calls for all positions were piled up with GATK and filtered to retain only calls with base quality </w:t>
      </w:r>
      <w:r w:rsidRPr="00657A88">
        <w:rPr>
          <w:rFonts w:eastAsia="Arial Unicode MS" w:cstheme="minorHAnsi"/>
          <w:color w:val="000000" w:themeColor="text1"/>
          <w:sz w:val="24"/>
          <w:szCs w:val="24"/>
          <w:lang w:val="en-GB"/>
        </w:rPr>
        <w:t>≥</w:t>
      </w:r>
      <w:r w:rsidRPr="00657A88">
        <w:rPr>
          <w:rFonts w:cstheme="minorHAnsi"/>
          <w:color w:val="000000" w:themeColor="text1"/>
          <w:sz w:val="24"/>
          <w:szCs w:val="24"/>
          <w:lang w:val="en-GB"/>
        </w:rPr>
        <w:t>30. For each major Y-chromosome lineage any loci with base calls for the derived allele for were extracted and manually examined to determine Y-chromosome haplogroups. As the male samples were sequenced to a depth of 0.86 and 1.7X genomic coverage there was low coverage over most informative Y-chromosome haplogroup markers, and some were missing. For this reason, the possibility of the individuals belonging to a slightly more derived haplogroup cannot be excluded. Haplogroup information can be found in Supplementary Table S4, and the precise haplogroup assignation is explored in more detail in Supplementary Table S9.</w:t>
      </w:r>
    </w:p>
    <w:p w14:paraId="389A86F7" w14:textId="23C309A4"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X-chromosome contamination in male individuals was estimated using ANGSD, with transition SNPs removed to exclude the effects of post-mortem molecular damage, following published methods </w:t>
      </w:r>
      <w:r w:rsidRPr="00657A88">
        <w:rPr>
          <w:rFonts w:cstheme="minorHAnsi"/>
          <w:color w:val="000000" w:themeColor="text1"/>
          <w:sz w:val="24"/>
          <w:szCs w:val="24"/>
          <w:vertAlign w:val="superscript"/>
          <w:lang w:val="en-GB"/>
        </w:rPr>
        <w:t>91,92</w:t>
      </w:r>
      <w:r w:rsidRPr="00657A88">
        <w:rPr>
          <w:rFonts w:cstheme="minorHAnsi"/>
          <w:color w:val="000000" w:themeColor="text1"/>
          <w:sz w:val="24"/>
          <w:szCs w:val="24"/>
          <w:lang w:val="en-GB"/>
        </w:rPr>
        <w:t>. The contamination estimates are given in Supplementary Table S4.</w:t>
      </w:r>
    </w:p>
    <w:p w14:paraId="1B3871A6" w14:textId="155DD6A2" w:rsidR="00C22F46" w:rsidRDefault="00C22F46" w:rsidP="00C22F46">
      <w:pPr>
        <w:spacing w:after="0" w:line="240" w:lineRule="auto"/>
        <w:rPr>
          <w:rFonts w:cstheme="minorHAnsi"/>
          <w:color w:val="000000" w:themeColor="text1"/>
          <w:sz w:val="24"/>
          <w:szCs w:val="24"/>
          <w:lang w:val="en-GB"/>
        </w:rPr>
      </w:pPr>
    </w:p>
    <w:p w14:paraId="4BFFBCF9" w14:textId="77777777" w:rsidR="007A63D1" w:rsidRPr="00657A88" w:rsidRDefault="007A63D1" w:rsidP="00C22F46">
      <w:pPr>
        <w:spacing w:after="0" w:line="240" w:lineRule="auto"/>
        <w:rPr>
          <w:rFonts w:cstheme="minorHAnsi"/>
          <w:color w:val="000000" w:themeColor="text1"/>
          <w:sz w:val="24"/>
          <w:szCs w:val="24"/>
          <w:lang w:val="en-GB"/>
        </w:rPr>
      </w:pPr>
    </w:p>
    <w:p w14:paraId="5F6C9E75" w14:textId="77777777" w:rsidR="00C22F46" w:rsidRPr="00657A88" w:rsidRDefault="00C22F46" w:rsidP="00C22F46">
      <w:pPr>
        <w:spacing w:after="0" w:line="240" w:lineRule="auto"/>
        <w:rPr>
          <w:rFonts w:cstheme="minorHAnsi"/>
          <w:b/>
          <w:bCs/>
          <w:color w:val="000000" w:themeColor="text1"/>
          <w:sz w:val="24"/>
          <w:szCs w:val="24"/>
          <w:lang w:val="en-GB"/>
        </w:rPr>
      </w:pPr>
      <w:proofErr w:type="spellStart"/>
      <w:r w:rsidRPr="00657A88">
        <w:rPr>
          <w:rFonts w:cstheme="minorHAnsi"/>
          <w:b/>
          <w:bCs/>
          <w:color w:val="000000" w:themeColor="text1"/>
          <w:sz w:val="24"/>
          <w:szCs w:val="24"/>
          <w:lang w:val="en-GB"/>
        </w:rPr>
        <w:t>Pseudohaploid</w:t>
      </w:r>
      <w:proofErr w:type="spellEnd"/>
      <w:r w:rsidRPr="00657A88">
        <w:rPr>
          <w:rFonts w:cstheme="minorHAnsi"/>
          <w:b/>
          <w:bCs/>
          <w:color w:val="000000" w:themeColor="text1"/>
          <w:sz w:val="24"/>
          <w:szCs w:val="24"/>
          <w:lang w:val="en-GB"/>
        </w:rPr>
        <w:t xml:space="preserve"> analyses</w:t>
      </w:r>
    </w:p>
    <w:p w14:paraId="6507CE56"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Calling </w:t>
      </w:r>
      <w:proofErr w:type="spellStart"/>
      <w:r w:rsidRPr="00657A88">
        <w:rPr>
          <w:rFonts w:cstheme="minorHAnsi"/>
          <w:color w:val="000000" w:themeColor="text1"/>
          <w:sz w:val="24"/>
          <w:szCs w:val="24"/>
          <w:lang w:val="en-GB"/>
        </w:rPr>
        <w:t>pseudohaploid</w:t>
      </w:r>
      <w:proofErr w:type="spellEnd"/>
      <w:r w:rsidRPr="00657A88">
        <w:rPr>
          <w:rFonts w:cstheme="minorHAnsi"/>
          <w:color w:val="000000" w:themeColor="text1"/>
          <w:sz w:val="24"/>
          <w:szCs w:val="24"/>
          <w:lang w:val="en-GB"/>
        </w:rPr>
        <w:t xml:space="preserve"> genotypes from ancient samples is a well-established method to circumnavigate the issue of low genomic coverage in ancient samples. </w:t>
      </w:r>
      <w:proofErr w:type="spellStart"/>
      <w:r w:rsidRPr="00657A88">
        <w:rPr>
          <w:rFonts w:cstheme="minorHAnsi"/>
          <w:color w:val="000000" w:themeColor="text1"/>
          <w:sz w:val="24"/>
          <w:szCs w:val="24"/>
          <w:lang w:val="en-GB"/>
        </w:rPr>
        <w:t>Pseudohaploid</w:t>
      </w:r>
      <w:proofErr w:type="spellEnd"/>
      <w:r w:rsidRPr="00657A88">
        <w:rPr>
          <w:rFonts w:cstheme="minorHAnsi"/>
          <w:color w:val="000000" w:themeColor="text1"/>
          <w:sz w:val="24"/>
          <w:szCs w:val="24"/>
          <w:lang w:val="en-GB"/>
        </w:rPr>
        <w:t xml:space="preserve"> genotypes (filtered for base quality </w:t>
      </w:r>
      <w:r w:rsidRPr="00657A88">
        <w:rPr>
          <w:rFonts w:eastAsia="Arial Unicode MS" w:cstheme="minorHAnsi"/>
          <w:color w:val="000000" w:themeColor="text1"/>
          <w:sz w:val="24"/>
          <w:szCs w:val="24"/>
          <w:lang w:val="en-GB"/>
        </w:rPr>
        <w:t xml:space="preserve">≥30) </w:t>
      </w:r>
      <w:r w:rsidRPr="00657A88">
        <w:rPr>
          <w:rFonts w:cstheme="minorHAnsi"/>
          <w:color w:val="000000" w:themeColor="text1"/>
          <w:sz w:val="24"/>
          <w:szCs w:val="24"/>
          <w:lang w:val="en-GB"/>
        </w:rPr>
        <w:t xml:space="preserve">were called for all autosomal SNPs (~1.15 million) </w:t>
      </w:r>
      <w:r w:rsidRPr="00657A88">
        <w:rPr>
          <w:rFonts w:cstheme="minorHAnsi"/>
          <w:color w:val="000000" w:themeColor="text1"/>
          <w:sz w:val="24"/>
          <w:szCs w:val="24"/>
          <w:lang w:val="en-GB"/>
        </w:rPr>
        <w:lastRenderedPageBreak/>
        <w:t>from the “1240K” SNP panel</w:t>
      </w:r>
      <w:r w:rsidRPr="00657A88">
        <w:rPr>
          <w:rFonts w:cstheme="minorHAnsi"/>
          <w:color w:val="000000" w:themeColor="text1"/>
          <w:sz w:val="24"/>
          <w:szCs w:val="24"/>
          <w:vertAlign w:val="superscript"/>
          <w:lang w:val="en-GB"/>
        </w:rPr>
        <w:t>93</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usings</w:t>
      </w:r>
      <w:proofErr w:type="spellEnd"/>
      <w:r w:rsidRPr="00657A88">
        <w:rPr>
          <w:rFonts w:cstheme="minorHAnsi"/>
          <w:color w:val="000000" w:themeColor="text1"/>
          <w:sz w:val="24"/>
          <w:szCs w:val="24"/>
          <w:lang w:val="en-GB"/>
        </w:rPr>
        <w:t xml:space="preserve"> previously established methods</w:t>
      </w:r>
      <w:r w:rsidRPr="00657A88">
        <w:rPr>
          <w:rFonts w:cstheme="minorHAnsi"/>
          <w:color w:val="000000" w:themeColor="text1"/>
          <w:sz w:val="24"/>
          <w:szCs w:val="24"/>
          <w:vertAlign w:val="superscript"/>
          <w:lang w:val="en-GB"/>
        </w:rPr>
        <w:t>94</w:t>
      </w:r>
      <w:r w:rsidRPr="00657A88">
        <w:rPr>
          <w:rFonts w:cstheme="minorHAnsi"/>
          <w:color w:val="000000" w:themeColor="text1"/>
          <w:sz w:val="24"/>
          <w:szCs w:val="24"/>
          <w:lang w:val="en-GB"/>
        </w:rPr>
        <w:t xml:space="preserve"> in a number of published individuals</w:t>
      </w:r>
      <w:r w:rsidRPr="00657A88">
        <w:rPr>
          <w:rFonts w:cstheme="minorHAnsi"/>
          <w:color w:val="000000" w:themeColor="text1"/>
          <w:sz w:val="24"/>
          <w:szCs w:val="24"/>
          <w:vertAlign w:val="superscript"/>
          <w:lang w:val="en-GB"/>
        </w:rPr>
        <w:t>93,95-126</w:t>
      </w:r>
      <w:r w:rsidRPr="00657A88">
        <w:rPr>
          <w:rFonts w:cstheme="minorHAnsi"/>
          <w:color w:val="000000" w:themeColor="text1"/>
          <w:sz w:val="24"/>
          <w:szCs w:val="24"/>
          <w:lang w:val="en-GB"/>
        </w:rPr>
        <w:t xml:space="preserve"> (a full list of published individuals and their inclusion in analyses can be found in Supplementary Table S10). Previously published individuals from Italy</w:t>
      </w:r>
      <w:r w:rsidRPr="00657A88">
        <w:rPr>
          <w:rFonts w:cstheme="minorHAnsi"/>
          <w:color w:val="000000" w:themeColor="text1"/>
          <w:sz w:val="24"/>
          <w:szCs w:val="24"/>
          <w:vertAlign w:val="superscript"/>
          <w:lang w:val="en-GB"/>
        </w:rPr>
        <w:t>119</w:t>
      </w:r>
      <w:r w:rsidRPr="00657A88">
        <w:rPr>
          <w:rFonts w:cstheme="minorHAnsi"/>
          <w:color w:val="000000" w:themeColor="text1"/>
          <w:sz w:val="24"/>
          <w:szCs w:val="24"/>
          <w:lang w:val="en-GB"/>
        </w:rPr>
        <w:t xml:space="preserve"> were only considered for inclusion in the dataset if directly dated, or dated by kinship.</w:t>
      </w:r>
    </w:p>
    <w:p w14:paraId="77839F4B" w14:textId="77777777" w:rsidR="00C22F46" w:rsidRPr="00657A88" w:rsidRDefault="00C22F46" w:rsidP="00C22F46">
      <w:pPr>
        <w:spacing w:after="0" w:line="240" w:lineRule="auto"/>
        <w:rPr>
          <w:rFonts w:cstheme="minorHAnsi"/>
          <w:color w:val="000000" w:themeColor="text1"/>
          <w:sz w:val="24"/>
          <w:szCs w:val="24"/>
          <w:lang w:val="en-GB"/>
        </w:rPr>
      </w:pPr>
    </w:p>
    <w:p w14:paraId="0F82E939"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For reference population groupings see Supplementary Table S10. Population abbreviations include: BB (Bell Beaker); BA, LBA (Bronze Age, Late Bronze Age); IA (Iron Age).</w:t>
      </w:r>
    </w:p>
    <w:p w14:paraId="2C39F59E" w14:textId="77777777" w:rsidR="00C22F46" w:rsidRPr="00657A88" w:rsidRDefault="00C22F46" w:rsidP="00C22F46">
      <w:pPr>
        <w:spacing w:after="0" w:line="240" w:lineRule="auto"/>
        <w:rPr>
          <w:rFonts w:cstheme="minorHAnsi"/>
          <w:color w:val="000000" w:themeColor="text1"/>
          <w:sz w:val="24"/>
          <w:szCs w:val="24"/>
          <w:lang w:val="en-GB"/>
        </w:rPr>
      </w:pPr>
    </w:p>
    <w:p w14:paraId="469073EF" w14:textId="77777777" w:rsidR="00C22F46" w:rsidRPr="00657A88" w:rsidRDefault="00C22F46" w:rsidP="00C22F46">
      <w:pPr>
        <w:spacing w:after="0" w:line="240" w:lineRule="auto"/>
        <w:rPr>
          <w:rFonts w:cstheme="minorHAnsi"/>
          <w:color w:val="000000" w:themeColor="text1"/>
          <w:sz w:val="24"/>
          <w:szCs w:val="24"/>
          <w:lang w:val="en-GB"/>
        </w:rPr>
      </w:pPr>
    </w:p>
    <w:p w14:paraId="2EBC60E1" w14:textId="77777777" w:rsidR="00C22F46" w:rsidRPr="00657A88" w:rsidRDefault="00C22F46" w:rsidP="00C22F46">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Principal component analysis (PCA)</w:t>
      </w:r>
    </w:p>
    <w:p w14:paraId="0BDD7567"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For PCA the final assembled dataset of published ancient individuals was filtered to remove relatives, individuals with noted contamination (e.g. </w:t>
      </w:r>
      <w:proofErr w:type="spellStart"/>
      <w:r w:rsidRPr="00657A88">
        <w:rPr>
          <w:rFonts w:cstheme="minorHAnsi"/>
          <w:color w:val="000000" w:themeColor="text1"/>
          <w:sz w:val="24"/>
          <w:szCs w:val="24"/>
          <w:lang w:val="en-GB"/>
        </w:rPr>
        <w:t>mtDNA</w:t>
      </w:r>
      <w:proofErr w:type="spellEnd"/>
      <w:r w:rsidRPr="00657A88">
        <w:rPr>
          <w:rFonts w:cstheme="minorHAnsi"/>
          <w:color w:val="000000" w:themeColor="text1"/>
          <w:sz w:val="24"/>
          <w:szCs w:val="24"/>
          <w:lang w:val="en-GB"/>
        </w:rPr>
        <w:t xml:space="preserve"> estimates &gt;5%), and some individuals who are extreme outliers to the rest of their group. The dataset was filtered to retain approximately 595,000 SNPs from the 1240K SNP set which overlap with the Human Origins array</w:t>
      </w:r>
      <w:r w:rsidRPr="00657A88">
        <w:rPr>
          <w:rFonts w:cstheme="minorHAnsi"/>
          <w:color w:val="000000" w:themeColor="text1"/>
          <w:sz w:val="24"/>
          <w:szCs w:val="24"/>
          <w:vertAlign w:val="superscript"/>
          <w:lang w:val="en-GB"/>
        </w:rPr>
        <w:t>111</w:t>
      </w:r>
      <w:r w:rsidRPr="00657A88">
        <w:rPr>
          <w:rFonts w:cstheme="minorHAnsi"/>
          <w:color w:val="000000" w:themeColor="text1"/>
          <w:sz w:val="24"/>
          <w:szCs w:val="24"/>
          <w:lang w:val="en-GB"/>
        </w:rPr>
        <w:t xml:space="preserve">. Only individuals with </w:t>
      </w:r>
      <w:r w:rsidRPr="00657A88">
        <w:rPr>
          <w:rFonts w:eastAsia="Arial Unicode MS" w:cstheme="minorHAnsi"/>
          <w:color w:val="000000" w:themeColor="text1"/>
          <w:sz w:val="24"/>
          <w:szCs w:val="24"/>
          <w:lang w:val="en-GB"/>
        </w:rPr>
        <w:t>≥</w:t>
      </w:r>
      <w:r w:rsidRPr="00657A88">
        <w:rPr>
          <w:rFonts w:cstheme="minorHAnsi"/>
          <w:color w:val="000000" w:themeColor="text1"/>
          <w:sz w:val="24"/>
          <w:szCs w:val="24"/>
          <w:lang w:val="en-GB"/>
        </w:rPr>
        <w:t>100,000 SNPs overlapping with the Human Origins array were retained for the analysis. The ancient dataset was merged with a dataset of 602 individuals from 71 European and West Asian populations from the Human Origins dataset</w:t>
      </w:r>
      <w:r w:rsidRPr="00657A88">
        <w:rPr>
          <w:rFonts w:cstheme="minorHAnsi"/>
          <w:color w:val="000000" w:themeColor="text1"/>
          <w:sz w:val="24"/>
          <w:szCs w:val="24"/>
          <w:vertAlign w:val="superscript"/>
          <w:lang w:val="en-GB"/>
        </w:rPr>
        <w:t>111</w:t>
      </w:r>
      <w:r w:rsidRPr="00657A88">
        <w:rPr>
          <w:rFonts w:cstheme="minorHAnsi"/>
          <w:color w:val="000000" w:themeColor="text1"/>
          <w:sz w:val="24"/>
          <w:szCs w:val="24"/>
          <w:lang w:val="en-GB"/>
        </w:rPr>
        <w:t xml:space="preserve">. The genetic variation of the ancient individuals was then projected onto the first two principal components of the variation found in the modern individuals with </w:t>
      </w:r>
      <w:proofErr w:type="spellStart"/>
      <w:r w:rsidRPr="00657A88">
        <w:rPr>
          <w:rFonts w:cstheme="minorHAnsi"/>
          <w:color w:val="000000" w:themeColor="text1"/>
          <w:sz w:val="24"/>
          <w:szCs w:val="24"/>
          <w:lang w:val="en-GB"/>
        </w:rPr>
        <w:t>smartpca</w:t>
      </w:r>
      <w:proofErr w:type="spellEnd"/>
      <w:r w:rsidRPr="00657A88">
        <w:rPr>
          <w:rFonts w:cstheme="minorHAnsi"/>
          <w:color w:val="000000" w:themeColor="text1"/>
          <w:sz w:val="24"/>
          <w:szCs w:val="24"/>
          <w:lang w:val="en-GB"/>
        </w:rPr>
        <w:t xml:space="preserve"> v13050, part of the EIGENSOFT toolset </w:t>
      </w:r>
      <w:r w:rsidRPr="00657A88">
        <w:rPr>
          <w:rFonts w:cstheme="minorHAnsi"/>
          <w:color w:val="000000" w:themeColor="text1"/>
          <w:sz w:val="24"/>
          <w:szCs w:val="24"/>
          <w:vertAlign w:val="superscript"/>
          <w:lang w:val="en-GB"/>
        </w:rPr>
        <w:t xml:space="preserve">127, 128 </w:t>
      </w:r>
      <w:r w:rsidRPr="00657A88">
        <w:rPr>
          <w:rFonts w:cstheme="minorHAnsi"/>
          <w:color w:val="000000" w:themeColor="text1"/>
          <w:sz w:val="24"/>
          <w:szCs w:val="24"/>
          <w:lang w:val="en-GB"/>
        </w:rPr>
        <w:t>using the option “</w:t>
      </w:r>
      <w:proofErr w:type="spellStart"/>
      <w:r w:rsidRPr="00657A88">
        <w:rPr>
          <w:rFonts w:cstheme="minorHAnsi"/>
          <w:color w:val="000000" w:themeColor="text1"/>
          <w:sz w:val="24"/>
          <w:szCs w:val="24"/>
          <w:lang w:val="en-GB"/>
        </w:rPr>
        <w:t>lsqproject</w:t>
      </w:r>
      <w:proofErr w:type="spellEnd"/>
      <w:r w:rsidRPr="00657A88">
        <w:rPr>
          <w:rFonts w:cstheme="minorHAnsi"/>
          <w:color w:val="000000" w:themeColor="text1"/>
          <w:sz w:val="24"/>
          <w:szCs w:val="24"/>
          <w:lang w:val="en-GB"/>
        </w:rPr>
        <w:t xml:space="preserve">: YES”, with SNPs removed if the correlation between them was &gt;0.2 (r2thresh: 0.2).  The resulting plots in Figure 4 were constructed using the </w:t>
      </w:r>
      <w:r w:rsidRPr="00657A88">
        <w:rPr>
          <w:rFonts w:cstheme="minorHAnsi"/>
          <w:i/>
          <w:color w:val="000000" w:themeColor="text1"/>
          <w:sz w:val="24"/>
          <w:szCs w:val="24"/>
          <w:lang w:val="en-GB"/>
        </w:rPr>
        <w:t>ggplot2</w:t>
      </w:r>
      <w:r w:rsidRPr="00657A88">
        <w:rPr>
          <w:rFonts w:cstheme="minorHAnsi"/>
          <w:color w:val="000000" w:themeColor="text1"/>
          <w:sz w:val="24"/>
          <w:szCs w:val="24"/>
          <w:lang w:val="en-GB"/>
        </w:rPr>
        <w:t xml:space="preserve"> package </w:t>
      </w:r>
      <w:r w:rsidRPr="00657A88">
        <w:rPr>
          <w:rFonts w:cstheme="minorHAnsi"/>
          <w:strike/>
          <w:color w:val="000000" w:themeColor="text1"/>
          <w:sz w:val="24"/>
          <w:szCs w:val="24"/>
          <w:lang w:val="en-GB"/>
        </w:rPr>
        <w:t>as part of</w:t>
      </w:r>
      <w:r w:rsidRPr="00657A88">
        <w:rPr>
          <w:rFonts w:cstheme="minorHAnsi"/>
          <w:color w:val="000000" w:themeColor="text1"/>
          <w:sz w:val="24"/>
          <w:szCs w:val="24"/>
          <w:lang w:val="en-GB"/>
        </w:rPr>
        <w:t xml:space="preserve"> in R.</w:t>
      </w:r>
    </w:p>
    <w:p w14:paraId="49EDA5D7" w14:textId="77777777" w:rsidR="00C22F46" w:rsidRPr="00657A88" w:rsidRDefault="00C22F46" w:rsidP="00C22F46">
      <w:pPr>
        <w:spacing w:after="0" w:line="240" w:lineRule="auto"/>
        <w:rPr>
          <w:rFonts w:cstheme="minorHAnsi"/>
          <w:color w:val="000000" w:themeColor="text1"/>
          <w:sz w:val="24"/>
          <w:szCs w:val="24"/>
          <w:lang w:val="en-GB"/>
        </w:rPr>
      </w:pPr>
    </w:p>
    <w:p w14:paraId="3D001680" w14:textId="77777777" w:rsidR="00C22F46" w:rsidRPr="00657A88" w:rsidRDefault="00C22F46" w:rsidP="00C22F46">
      <w:pPr>
        <w:spacing w:after="0" w:line="240" w:lineRule="auto"/>
        <w:rPr>
          <w:rFonts w:cstheme="minorHAnsi"/>
          <w:b/>
          <w:bCs/>
          <w:color w:val="000000" w:themeColor="text1"/>
          <w:sz w:val="24"/>
          <w:szCs w:val="24"/>
          <w:lang w:val="en-GB"/>
        </w:rPr>
      </w:pPr>
      <w:proofErr w:type="spellStart"/>
      <w:r w:rsidRPr="00657A88">
        <w:rPr>
          <w:rFonts w:cstheme="minorHAnsi"/>
          <w:b/>
          <w:bCs/>
          <w:color w:val="000000" w:themeColor="text1"/>
          <w:sz w:val="24"/>
          <w:szCs w:val="24"/>
          <w:lang w:val="en-GB"/>
        </w:rPr>
        <w:t>qpAdm</w:t>
      </w:r>
      <w:proofErr w:type="spellEnd"/>
      <w:r w:rsidRPr="00657A88">
        <w:rPr>
          <w:rFonts w:cstheme="minorHAnsi"/>
          <w:b/>
          <w:bCs/>
          <w:color w:val="000000" w:themeColor="text1"/>
          <w:sz w:val="24"/>
          <w:szCs w:val="24"/>
          <w:lang w:val="en-GB"/>
        </w:rPr>
        <w:t xml:space="preserve"> Admixture Modelling</w:t>
      </w:r>
    </w:p>
    <w:p w14:paraId="476C0DD5" w14:textId="77777777" w:rsidR="00C22F46" w:rsidRPr="00657A88" w:rsidRDefault="00C22F46" w:rsidP="00C22F46">
      <w:pPr>
        <w:spacing w:after="0" w:line="240" w:lineRule="auto"/>
        <w:rPr>
          <w:rFonts w:cstheme="minorHAnsi"/>
          <w:color w:val="000000" w:themeColor="text1"/>
          <w:sz w:val="24"/>
          <w:szCs w:val="24"/>
          <w:lang w:val="en-GB"/>
        </w:rPr>
      </w:pPr>
      <w:proofErr w:type="spellStart"/>
      <w:r w:rsidRPr="00657A88">
        <w:rPr>
          <w:rFonts w:cstheme="minorHAnsi"/>
          <w:color w:val="000000" w:themeColor="text1"/>
          <w:sz w:val="24"/>
          <w:szCs w:val="24"/>
          <w:lang w:val="en-GB"/>
        </w:rPr>
        <w:t>qpAdm</w:t>
      </w:r>
      <w:proofErr w:type="spellEnd"/>
      <w:r w:rsidRPr="00657A88">
        <w:rPr>
          <w:rFonts w:cstheme="minorHAnsi"/>
          <w:color w:val="000000" w:themeColor="text1"/>
          <w:sz w:val="24"/>
          <w:szCs w:val="24"/>
          <w:lang w:val="en-GB"/>
        </w:rPr>
        <w:t xml:space="preserve">, based on </w:t>
      </w:r>
      <w:r w:rsidRPr="00657A88">
        <w:rPr>
          <w:rFonts w:cstheme="minorHAnsi"/>
          <w:i/>
          <w:color w:val="000000" w:themeColor="text1"/>
          <w:sz w:val="24"/>
          <w:szCs w:val="24"/>
          <w:lang w:val="en-GB"/>
        </w:rPr>
        <w:t>f4</w:t>
      </w:r>
      <w:r w:rsidRPr="00657A88">
        <w:rPr>
          <w:rFonts w:cstheme="minorHAnsi"/>
          <w:color w:val="000000" w:themeColor="text1"/>
          <w:sz w:val="24"/>
          <w:szCs w:val="24"/>
          <w:lang w:val="en-GB"/>
        </w:rPr>
        <w:t>-statistics</w:t>
      </w:r>
      <w:r w:rsidRPr="00657A88">
        <w:rPr>
          <w:rFonts w:cstheme="minorHAnsi"/>
          <w:color w:val="000000" w:themeColor="text1"/>
          <w:sz w:val="24"/>
          <w:szCs w:val="24"/>
          <w:vertAlign w:val="superscript"/>
          <w:lang w:val="en-GB"/>
        </w:rPr>
        <w:t>129</w:t>
      </w:r>
      <w:r w:rsidRPr="00657A88">
        <w:rPr>
          <w:rFonts w:cstheme="minorHAnsi"/>
          <w:color w:val="000000" w:themeColor="text1"/>
          <w:sz w:val="24"/>
          <w:szCs w:val="24"/>
          <w:lang w:val="en-GB"/>
        </w:rPr>
        <w:t xml:space="preserve">, was used to estimate the ancestry proportions (summed to 1) for the new Iron Age individuals, broadly following the established approach. The dataset used was the autosomal “1240K” SNPs called in the new and published ancient individuals. Details of the published ancient individuals included in each population can be found in Supplementary Table S10. In general, the model was considered a good fit if the p-value for the model was </w:t>
      </w:r>
      <w:r w:rsidRPr="00657A88">
        <w:rPr>
          <w:rFonts w:eastAsia="Arial Unicode MS" w:cstheme="minorHAnsi"/>
          <w:color w:val="000000" w:themeColor="text1"/>
          <w:sz w:val="24"/>
          <w:szCs w:val="24"/>
          <w:lang w:val="en-GB"/>
        </w:rPr>
        <w:t>≥</w:t>
      </w:r>
      <w:r w:rsidRPr="00657A88">
        <w:rPr>
          <w:rFonts w:cstheme="minorHAnsi"/>
          <w:color w:val="000000" w:themeColor="text1"/>
          <w:sz w:val="24"/>
          <w:szCs w:val="24"/>
          <w:lang w:val="en-GB"/>
        </w:rPr>
        <w:t xml:space="preserve">0.05, and marginally acceptable if the p-value was </w:t>
      </w:r>
      <w:r w:rsidRPr="00657A88">
        <w:rPr>
          <w:rFonts w:eastAsia="Arial Unicode MS" w:cstheme="minorHAnsi"/>
          <w:color w:val="000000" w:themeColor="text1"/>
          <w:sz w:val="24"/>
          <w:szCs w:val="24"/>
          <w:lang w:val="en-GB"/>
        </w:rPr>
        <w:t>≥</w:t>
      </w:r>
      <w:r w:rsidRPr="00657A88">
        <w:rPr>
          <w:rFonts w:cstheme="minorHAnsi"/>
          <w:color w:val="000000" w:themeColor="text1"/>
          <w:sz w:val="24"/>
          <w:szCs w:val="24"/>
          <w:lang w:val="en-GB"/>
        </w:rPr>
        <w:t>0.01. Models were rejected if the p-value was &lt;0.01, or if a negative admixture fraction was reported for any source population in the model as this implies the model is infeasible. A stable set of “right” populations as previously used for similar populations</w:t>
      </w:r>
      <w:r w:rsidRPr="00657A88">
        <w:rPr>
          <w:rFonts w:cstheme="minorHAnsi"/>
          <w:color w:val="000000" w:themeColor="text1"/>
          <w:sz w:val="24"/>
          <w:szCs w:val="24"/>
          <w:vertAlign w:val="superscript"/>
          <w:lang w:val="en-GB"/>
        </w:rPr>
        <w:t>96</w:t>
      </w:r>
      <w:r w:rsidRPr="00657A88">
        <w:rPr>
          <w:rFonts w:cstheme="minorHAnsi"/>
          <w:color w:val="000000" w:themeColor="text1"/>
          <w:sz w:val="24"/>
          <w:szCs w:val="24"/>
          <w:lang w:val="en-GB"/>
        </w:rPr>
        <w:t xml:space="preserve"> was used, and populations were removed from this set if they were instead used as a “left” source population. </w:t>
      </w:r>
    </w:p>
    <w:p w14:paraId="175B7C59" w14:textId="77777777" w:rsidR="00C22F46" w:rsidRPr="00657A88" w:rsidRDefault="00C22F46" w:rsidP="00C22F46">
      <w:pPr>
        <w:spacing w:after="0" w:line="240" w:lineRule="auto"/>
        <w:rPr>
          <w:rFonts w:cstheme="minorHAnsi"/>
          <w:b/>
          <w:bCs/>
          <w:color w:val="000000" w:themeColor="text1"/>
          <w:sz w:val="24"/>
          <w:szCs w:val="24"/>
          <w:lang w:val="en-GB"/>
        </w:rPr>
      </w:pPr>
    </w:p>
    <w:p w14:paraId="2BBE1F40"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i/>
          <w:color w:val="000000" w:themeColor="text1"/>
          <w:sz w:val="24"/>
          <w:szCs w:val="24"/>
          <w:lang w:val="en-GB"/>
        </w:rPr>
        <w:t xml:space="preserve">Right populations: </w:t>
      </w:r>
      <w:proofErr w:type="spellStart"/>
      <w:r w:rsidRPr="00657A88">
        <w:rPr>
          <w:rFonts w:cstheme="minorHAnsi"/>
          <w:color w:val="000000" w:themeColor="text1"/>
          <w:sz w:val="24"/>
          <w:szCs w:val="24"/>
          <w:lang w:val="en-GB"/>
        </w:rPr>
        <w:t>Mota</w:t>
      </w:r>
      <w:proofErr w:type="spellEnd"/>
      <w:r w:rsidRPr="00657A88">
        <w:rPr>
          <w:rFonts w:cstheme="minorHAnsi"/>
          <w:color w:val="000000" w:themeColor="text1"/>
          <w:sz w:val="24"/>
          <w:szCs w:val="24"/>
          <w:lang w:val="en-GB"/>
        </w:rPr>
        <w:t xml:space="preserve"> (n=1), </w:t>
      </w:r>
      <w:proofErr w:type="spellStart"/>
      <w:r w:rsidRPr="00657A88">
        <w:rPr>
          <w:rFonts w:cstheme="minorHAnsi"/>
          <w:color w:val="000000" w:themeColor="text1"/>
          <w:sz w:val="24"/>
          <w:szCs w:val="24"/>
          <w:lang w:val="en-GB"/>
        </w:rPr>
        <w:t>Ust’Ishim</w:t>
      </w:r>
      <w:proofErr w:type="spellEnd"/>
      <w:r w:rsidRPr="00657A88">
        <w:rPr>
          <w:rFonts w:cstheme="minorHAnsi"/>
          <w:color w:val="000000" w:themeColor="text1"/>
          <w:sz w:val="24"/>
          <w:szCs w:val="24"/>
          <w:lang w:val="en-GB"/>
        </w:rPr>
        <w:t xml:space="preserve"> (n=1), Kostenki14 (n=1), MA1 (n=1), Natufian (n=6), Vestonice16 (n=1), </w:t>
      </w:r>
      <w:proofErr w:type="spellStart"/>
      <w:r w:rsidRPr="00657A88">
        <w:rPr>
          <w:rFonts w:cstheme="minorHAnsi"/>
          <w:color w:val="000000" w:themeColor="text1"/>
          <w:sz w:val="24"/>
          <w:szCs w:val="24"/>
          <w:lang w:val="en-GB"/>
        </w:rPr>
        <w:t>Villabruna</w:t>
      </w:r>
      <w:proofErr w:type="spellEnd"/>
      <w:r w:rsidRPr="00657A88">
        <w:rPr>
          <w:rFonts w:cstheme="minorHAnsi"/>
          <w:color w:val="000000" w:themeColor="text1"/>
          <w:sz w:val="24"/>
          <w:szCs w:val="24"/>
          <w:lang w:val="en-GB"/>
        </w:rPr>
        <w:t xml:space="preserve"> (n=1), </w:t>
      </w:r>
      <w:proofErr w:type="spellStart"/>
      <w:r w:rsidRPr="00657A88">
        <w:rPr>
          <w:rFonts w:cstheme="minorHAnsi"/>
          <w:color w:val="000000" w:themeColor="text1"/>
          <w:sz w:val="24"/>
          <w:szCs w:val="24"/>
          <w:lang w:val="en-GB"/>
        </w:rPr>
        <w:t>Anatolian_N</w:t>
      </w:r>
      <w:proofErr w:type="spellEnd"/>
      <w:r w:rsidRPr="00657A88">
        <w:rPr>
          <w:rFonts w:cstheme="minorHAnsi"/>
          <w:color w:val="000000" w:themeColor="text1"/>
          <w:sz w:val="24"/>
          <w:szCs w:val="24"/>
          <w:lang w:val="en-GB"/>
        </w:rPr>
        <w:t xml:space="preserve"> (n=26), CHG (n=2), EHG (n=3), GoyetQ116-1 (n=1), Jordan PPNB (n=2), </w:t>
      </w:r>
      <w:proofErr w:type="spellStart"/>
      <w:r w:rsidRPr="00657A88">
        <w:rPr>
          <w:rFonts w:cstheme="minorHAnsi"/>
          <w:color w:val="000000" w:themeColor="text1"/>
          <w:sz w:val="24"/>
          <w:szCs w:val="24"/>
          <w:lang w:val="en-GB"/>
        </w:rPr>
        <w:t>Iran_N</w:t>
      </w:r>
      <w:proofErr w:type="spellEnd"/>
      <w:r w:rsidRPr="00657A88">
        <w:rPr>
          <w:rFonts w:cstheme="minorHAnsi"/>
          <w:color w:val="000000" w:themeColor="text1"/>
          <w:sz w:val="24"/>
          <w:szCs w:val="24"/>
          <w:lang w:val="en-GB"/>
        </w:rPr>
        <w:t xml:space="preserve"> (n=9), </w:t>
      </w:r>
      <w:proofErr w:type="spellStart"/>
      <w:r w:rsidRPr="00657A88">
        <w:rPr>
          <w:rFonts w:cstheme="minorHAnsi"/>
          <w:color w:val="000000" w:themeColor="text1"/>
          <w:sz w:val="24"/>
          <w:szCs w:val="24"/>
          <w:lang w:val="en-GB"/>
        </w:rPr>
        <w:t>ElMiron</w:t>
      </w:r>
      <w:proofErr w:type="spellEnd"/>
      <w:r w:rsidRPr="00657A88">
        <w:rPr>
          <w:rFonts w:cstheme="minorHAnsi"/>
          <w:color w:val="000000" w:themeColor="text1"/>
          <w:sz w:val="24"/>
          <w:szCs w:val="24"/>
          <w:lang w:val="en-GB"/>
        </w:rPr>
        <w:t xml:space="preserve"> (n=1), </w:t>
      </w:r>
      <w:proofErr w:type="spellStart"/>
      <w:r w:rsidRPr="00657A88">
        <w:rPr>
          <w:rFonts w:cstheme="minorHAnsi"/>
          <w:color w:val="000000" w:themeColor="text1"/>
          <w:sz w:val="24"/>
          <w:szCs w:val="24"/>
          <w:lang w:val="en-GB"/>
        </w:rPr>
        <w:t>Morocco_Iberomaurusian</w:t>
      </w:r>
      <w:proofErr w:type="spellEnd"/>
      <w:r w:rsidRPr="00657A88">
        <w:rPr>
          <w:rFonts w:cstheme="minorHAnsi"/>
          <w:color w:val="000000" w:themeColor="text1"/>
          <w:sz w:val="24"/>
          <w:szCs w:val="24"/>
          <w:lang w:val="en-GB"/>
        </w:rPr>
        <w:t xml:space="preserve"> (n=7), WHG (n=6), </w:t>
      </w:r>
      <w:proofErr w:type="spellStart"/>
      <w:r w:rsidRPr="00657A88">
        <w:rPr>
          <w:rFonts w:cstheme="minorHAnsi"/>
          <w:color w:val="000000" w:themeColor="text1"/>
          <w:sz w:val="24"/>
          <w:szCs w:val="24"/>
          <w:lang w:val="en-GB"/>
        </w:rPr>
        <w:t>YamnayaSamara</w:t>
      </w:r>
      <w:proofErr w:type="spellEnd"/>
      <w:r w:rsidRPr="00657A88">
        <w:rPr>
          <w:rFonts w:cstheme="minorHAnsi"/>
          <w:color w:val="000000" w:themeColor="text1"/>
          <w:sz w:val="24"/>
          <w:szCs w:val="24"/>
          <w:lang w:val="en-GB"/>
        </w:rPr>
        <w:t xml:space="preserve"> (n=9).</w:t>
      </w:r>
    </w:p>
    <w:p w14:paraId="37C1A794" w14:textId="77777777" w:rsidR="00C22F46" w:rsidRPr="00657A88" w:rsidRDefault="00C22F46" w:rsidP="00C22F46">
      <w:pPr>
        <w:spacing w:after="0" w:line="240" w:lineRule="auto"/>
        <w:rPr>
          <w:rFonts w:cstheme="minorHAnsi"/>
          <w:color w:val="000000" w:themeColor="text1"/>
          <w:sz w:val="24"/>
          <w:szCs w:val="24"/>
          <w:lang w:val="en-GB"/>
        </w:rPr>
      </w:pPr>
    </w:p>
    <w:p w14:paraId="1B469DA1" w14:textId="2C6BF00D"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All tests were run with the following options; “INBREED: YES” as recommended for any run with </w:t>
      </w:r>
      <w:proofErr w:type="spellStart"/>
      <w:r w:rsidRPr="00657A88">
        <w:rPr>
          <w:rFonts w:cstheme="minorHAnsi"/>
          <w:color w:val="000000" w:themeColor="text1"/>
          <w:sz w:val="24"/>
          <w:szCs w:val="24"/>
          <w:lang w:val="en-GB"/>
        </w:rPr>
        <w:t>pseudohaploid</w:t>
      </w:r>
      <w:proofErr w:type="spellEnd"/>
      <w:r w:rsidRPr="00657A88">
        <w:rPr>
          <w:rFonts w:cstheme="minorHAnsi"/>
          <w:color w:val="000000" w:themeColor="text1"/>
          <w:sz w:val="24"/>
          <w:szCs w:val="24"/>
          <w:lang w:val="en-GB"/>
        </w:rPr>
        <w:t xml:space="preserve"> data, and “ALLSNPS: YES” which uses the maximum number of overlapping SNPs for each </w:t>
      </w:r>
      <w:r w:rsidRPr="00657A88">
        <w:rPr>
          <w:rFonts w:cstheme="minorHAnsi"/>
          <w:i/>
          <w:color w:val="000000" w:themeColor="text1"/>
          <w:sz w:val="24"/>
          <w:szCs w:val="24"/>
          <w:lang w:val="en-GB"/>
        </w:rPr>
        <w:t>f</w:t>
      </w:r>
      <w:r w:rsidRPr="00657A88">
        <w:rPr>
          <w:rFonts w:cstheme="minorHAnsi"/>
          <w:color w:val="000000" w:themeColor="text1"/>
          <w:sz w:val="24"/>
          <w:szCs w:val="24"/>
          <w:lang w:val="en-GB"/>
        </w:rPr>
        <w:t>-statistic. If a population had &lt;50,000 SNPs it was not considered for any model.</w:t>
      </w:r>
    </w:p>
    <w:p w14:paraId="7F19DA30" w14:textId="77777777" w:rsidR="00C22F46" w:rsidRPr="00657A88" w:rsidRDefault="00C22F46" w:rsidP="00C22F46">
      <w:pPr>
        <w:spacing w:after="0" w:line="240" w:lineRule="auto"/>
        <w:rPr>
          <w:rFonts w:cstheme="minorHAnsi"/>
          <w:color w:val="000000" w:themeColor="text1"/>
          <w:sz w:val="24"/>
          <w:szCs w:val="24"/>
          <w:lang w:val="en-GB"/>
        </w:rPr>
      </w:pPr>
    </w:p>
    <w:p w14:paraId="1DD46631" w14:textId="38A51F40"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Individuals from Tarquinia were modelled as a 2-way mixture of the </w:t>
      </w:r>
      <w:proofErr w:type="spellStart"/>
      <w:r w:rsidRPr="00657A88">
        <w:rPr>
          <w:rFonts w:cstheme="minorHAnsi"/>
          <w:color w:val="000000" w:themeColor="text1"/>
          <w:sz w:val="24"/>
          <w:szCs w:val="24"/>
          <w:lang w:val="en-GB"/>
        </w:rPr>
        <w:t>Italy_Beaker</w:t>
      </w:r>
      <w:proofErr w:type="spellEnd"/>
      <w:r w:rsidRPr="00657A88">
        <w:rPr>
          <w:rFonts w:cstheme="minorHAnsi"/>
          <w:color w:val="000000" w:themeColor="text1"/>
          <w:sz w:val="24"/>
          <w:szCs w:val="24"/>
          <w:lang w:val="en-GB"/>
        </w:rPr>
        <w:t xml:space="preserve"> (I1979) and </w:t>
      </w:r>
      <w:proofErr w:type="spellStart"/>
      <w:r w:rsidRPr="00657A88">
        <w:rPr>
          <w:rFonts w:cstheme="minorHAnsi"/>
          <w:color w:val="000000" w:themeColor="text1"/>
          <w:sz w:val="24"/>
          <w:szCs w:val="24"/>
          <w:lang w:val="en-GB"/>
        </w:rPr>
        <w:t>YamnayaSamara</w:t>
      </w:r>
      <w:proofErr w:type="spellEnd"/>
      <w:r w:rsidRPr="00657A88">
        <w:rPr>
          <w:rFonts w:cstheme="minorHAnsi"/>
          <w:color w:val="000000" w:themeColor="text1"/>
          <w:sz w:val="24"/>
          <w:szCs w:val="24"/>
          <w:lang w:val="en-GB"/>
        </w:rPr>
        <w:t xml:space="preserve"> (Steppe-related ancestry) (Model 1) as an initial 1-way model using </w:t>
      </w:r>
      <w:r w:rsidRPr="00657A88">
        <w:rPr>
          <w:rFonts w:cstheme="minorHAnsi"/>
          <w:color w:val="000000" w:themeColor="text1"/>
          <w:sz w:val="24"/>
          <w:szCs w:val="24"/>
          <w:lang w:val="en-GB"/>
        </w:rPr>
        <w:lastRenderedPageBreak/>
        <w:t xml:space="preserve">just </w:t>
      </w:r>
      <w:proofErr w:type="spellStart"/>
      <w:r w:rsidRPr="00657A88">
        <w:rPr>
          <w:rFonts w:cstheme="minorHAnsi"/>
          <w:color w:val="000000" w:themeColor="text1"/>
          <w:sz w:val="24"/>
          <w:szCs w:val="24"/>
          <w:lang w:val="en-GB"/>
        </w:rPr>
        <w:t>Italy_Beaker</w:t>
      </w:r>
      <w:proofErr w:type="spellEnd"/>
      <w:r w:rsidRPr="00657A88">
        <w:rPr>
          <w:rFonts w:cstheme="minorHAnsi"/>
          <w:color w:val="000000" w:themeColor="text1"/>
          <w:sz w:val="24"/>
          <w:szCs w:val="24"/>
          <w:lang w:val="en-GB"/>
        </w:rPr>
        <w:t xml:space="preserve"> as a single source was not a good fit for most of the </w:t>
      </w:r>
      <w:proofErr w:type="spellStart"/>
      <w:r w:rsidRPr="00657A88">
        <w:rPr>
          <w:rFonts w:cstheme="minorHAnsi"/>
          <w:color w:val="000000" w:themeColor="text1"/>
          <w:sz w:val="24"/>
          <w:szCs w:val="24"/>
          <w:lang w:val="en-GB"/>
        </w:rPr>
        <w:t>Tarquinian</w:t>
      </w:r>
      <w:proofErr w:type="spellEnd"/>
      <w:r w:rsidRPr="00657A88">
        <w:rPr>
          <w:rFonts w:cstheme="minorHAnsi"/>
          <w:color w:val="000000" w:themeColor="text1"/>
          <w:sz w:val="24"/>
          <w:szCs w:val="24"/>
          <w:lang w:val="en-GB"/>
        </w:rPr>
        <w:t xml:space="preserve"> individuals</w:t>
      </w:r>
      <w:r w:rsidR="001A0B75">
        <w:rPr>
          <w:rFonts w:cstheme="minorHAnsi"/>
          <w:color w:val="000000" w:themeColor="text1"/>
          <w:sz w:val="24"/>
          <w:szCs w:val="24"/>
          <w:lang w:val="en-GB"/>
        </w:rPr>
        <w:t xml:space="preserve"> </w:t>
      </w:r>
      <w:r w:rsidR="001A0B75" w:rsidRPr="001A0B75">
        <w:rPr>
          <w:rFonts w:cstheme="minorHAnsi"/>
          <w:color w:val="000000" w:themeColor="text1"/>
          <w:sz w:val="24"/>
          <w:szCs w:val="24"/>
          <w:lang w:val="en-GB"/>
        </w:rPr>
        <w:t>(Supplemental Table S11)</w:t>
      </w:r>
      <w:r w:rsidRPr="00657A88">
        <w:rPr>
          <w:rFonts w:cstheme="minorHAnsi"/>
          <w:color w:val="000000" w:themeColor="text1"/>
          <w:sz w:val="24"/>
          <w:szCs w:val="24"/>
          <w:lang w:val="en-GB"/>
        </w:rPr>
        <w:t xml:space="preserve">. </w:t>
      </w:r>
    </w:p>
    <w:p w14:paraId="786117ED" w14:textId="77777777" w:rsidR="00C22F46" w:rsidRPr="00657A88" w:rsidRDefault="00C22F46" w:rsidP="00C22F46">
      <w:pPr>
        <w:spacing w:after="0" w:line="240" w:lineRule="auto"/>
        <w:rPr>
          <w:rFonts w:cstheme="minorHAnsi"/>
          <w:color w:val="000000" w:themeColor="text1"/>
          <w:sz w:val="24"/>
          <w:szCs w:val="24"/>
          <w:lang w:val="en-GB"/>
        </w:rPr>
      </w:pPr>
    </w:p>
    <w:p w14:paraId="3FDFCCCB"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For the outlier Individual 11, a number of 1-way models were run (Model 2). The source populations tested were late Bronze Age or Iron Age European populations. </w:t>
      </w:r>
    </w:p>
    <w:p w14:paraId="07C05E97" w14:textId="77777777" w:rsidR="00C22F46" w:rsidRPr="00657A88" w:rsidRDefault="00C22F46" w:rsidP="00C22F46">
      <w:pPr>
        <w:spacing w:after="0" w:line="240" w:lineRule="auto"/>
        <w:rPr>
          <w:rFonts w:cstheme="minorHAnsi"/>
          <w:color w:val="000000" w:themeColor="text1"/>
          <w:sz w:val="24"/>
          <w:szCs w:val="24"/>
          <w:lang w:val="en-GB"/>
        </w:rPr>
      </w:pPr>
    </w:p>
    <w:p w14:paraId="79F98E55"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i/>
          <w:color w:val="000000" w:themeColor="text1"/>
          <w:sz w:val="24"/>
          <w:szCs w:val="24"/>
          <w:lang w:val="en-GB"/>
        </w:rPr>
        <w:t>Potential source populations:</w:t>
      </w:r>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Armenia_LBA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Britain_IA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Bulgaria_IA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Croatia_LBA_EIA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Denmark_IA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Estonia_IA_tarand</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Etr_CAM_Tus_CEU</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Etr_late_VET_CEU</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France_IA_East</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France_IA_North</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France_IA_South</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Iran_IA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Ireland_BA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Norway_IA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Russia_IA_Scythian</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Sardinia_PhoenicianPunic</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Scotland_IA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Scotland_IA_Pict</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Spain_East_IA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Spain_North_IA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Spain_SWest_IA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Sweden_IA</w:t>
      </w:r>
      <w:proofErr w:type="spellEnd"/>
      <w:r w:rsidRPr="00657A88">
        <w:rPr>
          <w:rFonts w:cstheme="minorHAnsi"/>
          <w:color w:val="000000" w:themeColor="text1"/>
          <w:sz w:val="24"/>
          <w:szCs w:val="24"/>
          <w:lang w:val="en-GB"/>
        </w:rPr>
        <w:t xml:space="preserve">, </w:t>
      </w:r>
      <w:proofErr w:type="spellStart"/>
      <w:r w:rsidRPr="00657A88">
        <w:rPr>
          <w:rFonts w:cstheme="minorHAnsi"/>
          <w:color w:val="000000" w:themeColor="text1"/>
          <w:sz w:val="24"/>
          <w:szCs w:val="24"/>
          <w:lang w:val="en-GB"/>
        </w:rPr>
        <w:t>Unetice_Poland_BA</w:t>
      </w:r>
      <w:proofErr w:type="spellEnd"/>
      <w:r w:rsidRPr="00657A88">
        <w:rPr>
          <w:rFonts w:cstheme="minorHAnsi"/>
          <w:color w:val="000000" w:themeColor="text1"/>
          <w:sz w:val="24"/>
          <w:szCs w:val="24"/>
          <w:lang w:val="en-GB"/>
        </w:rPr>
        <w:t>.</w:t>
      </w:r>
    </w:p>
    <w:p w14:paraId="75D65E05" w14:textId="77777777" w:rsidR="00C22F46" w:rsidRPr="00657A88" w:rsidRDefault="00C22F46" w:rsidP="00C22F46">
      <w:pPr>
        <w:spacing w:after="0" w:line="240" w:lineRule="auto"/>
        <w:rPr>
          <w:rFonts w:cstheme="minorHAnsi"/>
          <w:color w:val="000000" w:themeColor="text1"/>
          <w:sz w:val="24"/>
          <w:szCs w:val="24"/>
          <w:lang w:val="en-GB"/>
        </w:rPr>
      </w:pPr>
    </w:p>
    <w:p w14:paraId="3BE1CB7F"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Accepted models are given in Supplementary Table S5, and full details of all models can be found in Supplementary Table S11.</w:t>
      </w:r>
    </w:p>
    <w:p w14:paraId="60488D58" w14:textId="77777777" w:rsidR="00C22F46" w:rsidRPr="00657A88" w:rsidRDefault="00C22F46" w:rsidP="00C22F46">
      <w:pPr>
        <w:spacing w:after="0" w:line="240" w:lineRule="auto"/>
        <w:rPr>
          <w:rFonts w:cstheme="minorHAnsi"/>
          <w:color w:val="000000" w:themeColor="text1"/>
          <w:sz w:val="24"/>
          <w:szCs w:val="24"/>
          <w:lang w:val="en-GB"/>
        </w:rPr>
      </w:pPr>
    </w:p>
    <w:p w14:paraId="5A634A60" w14:textId="32BFE04B" w:rsidR="00C22F46" w:rsidRPr="00657A88" w:rsidRDefault="00C22F46" w:rsidP="00C22F46">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Imputation</w:t>
      </w:r>
    </w:p>
    <w:p w14:paraId="2E2923D0"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Imputation of diploid genotypes was carried out on the new individuals from Tarquinia and the previously published shotgun sequenced individuals from the Iron Age to Late Antiquity</w:t>
      </w:r>
      <w:r w:rsidRPr="00657A88">
        <w:rPr>
          <w:rFonts w:cstheme="minorHAnsi"/>
          <w:color w:val="000000" w:themeColor="text1"/>
          <w:sz w:val="24"/>
          <w:szCs w:val="24"/>
          <w:vertAlign w:val="superscript"/>
          <w:lang w:val="en-GB"/>
        </w:rPr>
        <w:t>96</w:t>
      </w:r>
      <w:r w:rsidRPr="00657A88">
        <w:rPr>
          <w:rFonts w:cstheme="minorHAnsi"/>
          <w:color w:val="000000" w:themeColor="text1"/>
          <w:sz w:val="24"/>
          <w:szCs w:val="24"/>
          <w:lang w:val="en-GB"/>
        </w:rPr>
        <w:t>. 77.8 million biallelic SNPs from the 1000 Genomes panel</w:t>
      </w:r>
      <w:r w:rsidRPr="00657A88">
        <w:rPr>
          <w:rFonts w:cstheme="minorHAnsi"/>
          <w:color w:val="000000" w:themeColor="text1"/>
          <w:sz w:val="24"/>
          <w:szCs w:val="24"/>
          <w:vertAlign w:val="superscript"/>
          <w:lang w:val="en-GB"/>
        </w:rPr>
        <w:t>130</w:t>
      </w:r>
      <w:r w:rsidRPr="00657A88">
        <w:rPr>
          <w:rFonts w:cstheme="minorHAnsi"/>
          <w:color w:val="000000" w:themeColor="text1"/>
          <w:sz w:val="24"/>
          <w:szCs w:val="24"/>
          <w:lang w:val="en-GB"/>
        </w:rPr>
        <w:t xml:space="preserve"> were called in all samples using bcftools</w:t>
      </w:r>
      <w:r w:rsidRPr="00657A88">
        <w:rPr>
          <w:rFonts w:cstheme="minorHAnsi"/>
          <w:color w:val="000000" w:themeColor="text1"/>
          <w:sz w:val="24"/>
          <w:szCs w:val="24"/>
          <w:vertAlign w:val="superscript"/>
          <w:lang w:val="en-GB"/>
        </w:rPr>
        <w:t>87</w:t>
      </w:r>
      <w:r w:rsidRPr="00657A88">
        <w:rPr>
          <w:rFonts w:cstheme="minorHAnsi"/>
          <w:color w:val="000000" w:themeColor="text1"/>
          <w:sz w:val="24"/>
          <w:szCs w:val="24"/>
          <w:lang w:val="en-GB"/>
        </w:rPr>
        <w:t>. The software GLIMPSE</w:t>
      </w:r>
      <w:r w:rsidRPr="00657A88">
        <w:rPr>
          <w:rFonts w:cstheme="minorHAnsi"/>
          <w:color w:val="000000" w:themeColor="text1"/>
          <w:sz w:val="24"/>
          <w:szCs w:val="24"/>
          <w:vertAlign w:val="superscript"/>
          <w:lang w:val="en-GB"/>
        </w:rPr>
        <w:t xml:space="preserve">131 </w:t>
      </w:r>
      <w:r w:rsidRPr="00657A88">
        <w:rPr>
          <w:rFonts w:cstheme="minorHAnsi"/>
          <w:color w:val="000000" w:themeColor="text1"/>
          <w:sz w:val="24"/>
          <w:szCs w:val="24"/>
          <w:lang w:val="en-GB"/>
        </w:rPr>
        <w:t xml:space="preserve">was used to impute missing diploid genotypes in each individual singly to avoid potential batch effects, using the 1000 Genomes reference panel. Post-imputation the individuals were merged into a single dataset. The resulting genotypes were then filtered to retain only genotypes with genotype probability </w:t>
      </w:r>
      <w:r w:rsidRPr="00657A88">
        <w:rPr>
          <w:rFonts w:eastAsia="Arial Unicode MS" w:cstheme="minorHAnsi"/>
          <w:color w:val="000000" w:themeColor="text1"/>
          <w:sz w:val="24"/>
          <w:szCs w:val="24"/>
          <w:lang w:val="en-GB"/>
        </w:rPr>
        <w:t>≥</w:t>
      </w:r>
      <w:r w:rsidRPr="00657A88">
        <w:rPr>
          <w:rFonts w:cstheme="minorHAnsi"/>
          <w:color w:val="000000" w:themeColor="text1"/>
          <w:sz w:val="24"/>
          <w:szCs w:val="24"/>
          <w:lang w:val="en-GB"/>
        </w:rPr>
        <w:t xml:space="preserve">66% (GP66) and </w:t>
      </w:r>
      <w:r w:rsidRPr="00657A88">
        <w:rPr>
          <w:rFonts w:eastAsia="Arial Unicode MS" w:cstheme="minorHAnsi"/>
          <w:color w:val="000000" w:themeColor="text1"/>
          <w:sz w:val="24"/>
          <w:szCs w:val="24"/>
          <w:lang w:val="en-GB"/>
        </w:rPr>
        <w:t>≥</w:t>
      </w:r>
      <w:r w:rsidRPr="00657A88">
        <w:rPr>
          <w:rFonts w:cstheme="minorHAnsi"/>
          <w:color w:val="000000" w:themeColor="text1"/>
          <w:sz w:val="24"/>
          <w:szCs w:val="24"/>
          <w:lang w:val="en-GB"/>
        </w:rPr>
        <w:t xml:space="preserve">99% (GP99). </w:t>
      </w:r>
    </w:p>
    <w:p w14:paraId="7B4F9B5B"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b/>
          <w:bCs/>
          <w:color w:val="000000" w:themeColor="text1"/>
          <w:sz w:val="24"/>
          <w:szCs w:val="24"/>
          <w:lang w:val="en-GB"/>
        </w:rPr>
        <w:t>Pigmentation Phenotype Prediction (Table S6)</w:t>
      </w:r>
    </w:p>
    <w:p w14:paraId="3807E620"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The GP66 imputed dataset was filtered to retain only the pre-Imperial Roman Iron Age Italian individuals, and genotype calls for the 41 h-</w:t>
      </w:r>
      <w:proofErr w:type="spellStart"/>
      <w:r w:rsidRPr="00657A88">
        <w:rPr>
          <w:rFonts w:cstheme="minorHAnsi"/>
          <w:color w:val="000000" w:themeColor="text1"/>
          <w:sz w:val="24"/>
          <w:szCs w:val="24"/>
          <w:lang w:val="en-GB"/>
        </w:rPr>
        <w:t>Irisplex</w:t>
      </w:r>
      <w:proofErr w:type="spellEnd"/>
      <w:r w:rsidRPr="00657A88">
        <w:rPr>
          <w:rFonts w:cstheme="minorHAnsi"/>
          <w:color w:val="000000" w:themeColor="text1"/>
          <w:sz w:val="24"/>
          <w:szCs w:val="24"/>
          <w:lang w:val="en-GB"/>
        </w:rPr>
        <w:t>-S SNPs were extracted. The calls were converted to h-</w:t>
      </w:r>
      <w:proofErr w:type="spellStart"/>
      <w:r w:rsidRPr="00657A88">
        <w:rPr>
          <w:rFonts w:cstheme="minorHAnsi"/>
          <w:color w:val="000000" w:themeColor="text1"/>
          <w:sz w:val="24"/>
          <w:szCs w:val="24"/>
          <w:lang w:val="en-GB"/>
        </w:rPr>
        <w:t>Irisplex</w:t>
      </w:r>
      <w:proofErr w:type="spellEnd"/>
      <w:r w:rsidRPr="00657A88">
        <w:rPr>
          <w:rFonts w:cstheme="minorHAnsi"/>
          <w:color w:val="000000" w:themeColor="text1"/>
          <w:sz w:val="24"/>
          <w:szCs w:val="24"/>
          <w:lang w:val="en-GB"/>
        </w:rPr>
        <w:t xml:space="preserve">-S coding and uploaded to the web server for phenotype predictions. The pigmentation profiles for each individual were determined using established rubrics </w:t>
      </w:r>
      <w:r w:rsidRPr="00657A88">
        <w:rPr>
          <w:rFonts w:cstheme="minorHAnsi"/>
          <w:color w:val="000000" w:themeColor="text1"/>
          <w:sz w:val="24"/>
          <w:szCs w:val="24"/>
          <w:vertAlign w:val="superscript"/>
          <w:lang w:val="en-GB"/>
        </w:rPr>
        <w:t>132,133,134</w:t>
      </w:r>
      <w:r w:rsidRPr="00657A88">
        <w:rPr>
          <w:rFonts w:cstheme="minorHAnsi"/>
          <w:color w:val="000000" w:themeColor="text1"/>
          <w:sz w:val="24"/>
          <w:szCs w:val="24"/>
          <w:lang w:val="en-GB"/>
        </w:rPr>
        <w:t>. The results are displayed in Supplementary Table S6, and the complete output of the h-</w:t>
      </w:r>
      <w:proofErr w:type="spellStart"/>
      <w:r w:rsidRPr="00657A88">
        <w:rPr>
          <w:rFonts w:cstheme="minorHAnsi"/>
          <w:color w:val="000000" w:themeColor="text1"/>
          <w:sz w:val="24"/>
          <w:szCs w:val="24"/>
          <w:lang w:val="en-GB"/>
        </w:rPr>
        <w:t>Irisplex</w:t>
      </w:r>
      <w:proofErr w:type="spellEnd"/>
      <w:r w:rsidRPr="00657A88">
        <w:rPr>
          <w:rFonts w:cstheme="minorHAnsi"/>
          <w:color w:val="000000" w:themeColor="text1"/>
          <w:sz w:val="24"/>
          <w:szCs w:val="24"/>
          <w:lang w:val="en-GB"/>
        </w:rPr>
        <w:t>-S model can be found in Supplementary Table S12.</w:t>
      </w:r>
    </w:p>
    <w:p w14:paraId="22141B0A" w14:textId="77777777" w:rsidR="00C22F46" w:rsidRPr="00657A88" w:rsidRDefault="00C22F46" w:rsidP="00C22F46">
      <w:pPr>
        <w:spacing w:after="0" w:line="240" w:lineRule="auto"/>
        <w:rPr>
          <w:rFonts w:cstheme="minorHAnsi"/>
          <w:b/>
          <w:bCs/>
          <w:color w:val="000000" w:themeColor="text1"/>
          <w:sz w:val="24"/>
          <w:szCs w:val="24"/>
          <w:lang w:val="en-GB"/>
        </w:rPr>
      </w:pPr>
      <w:r w:rsidRPr="00657A88">
        <w:rPr>
          <w:rFonts w:cstheme="minorHAnsi"/>
          <w:b/>
          <w:bCs/>
          <w:color w:val="000000" w:themeColor="text1"/>
          <w:sz w:val="24"/>
          <w:szCs w:val="24"/>
          <w:lang w:val="en-GB"/>
        </w:rPr>
        <w:t>Kinship Analysis</w:t>
      </w:r>
    </w:p>
    <w:p w14:paraId="5FE3AF0E" w14:textId="785E180F"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Kinship analysis was first performed using the </w:t>
      </w:r>
      <w:proofErr w:type="spellStart"/>
      <w:r w:rsidRPr="00657A88">
        <w:rPr>
          <w:rFonts w:cstheme="minorHAnsi"/>
          <w:color w:val="000000" w:themeColor="text1"/>
          <w:sz w:val="24"/>
          <w:szCs w:val="24"/>
          <w:lang w:val="en-GB"/>
        </w:rPr>
        <w:t>pseudohaploid</w:t>
      </w:r>
      <w:proofErr w:type="spellEnd"/>
      <w:r w:rsidRPr="00657A88">
        <w:rPr>
          <w:rFonts w:cstheme="minorHAnsi"/>
          <w:color w:val="000000" w:themeColor="text1"/>
          <w:sz w:val="24"/>
          <w:szCs w:val="24"/>
          <w:lang w:val="en-GB"/>
        </w:rPr>
        <w:t xml:space="preserve"> dataset. The newly reported individuals from Tarquinia and published individuals from the Iron Age to Late Antiquity from mainland Italy</w:t>
      </w:r>
      <w:r w:rsidRPr="00657A88">
        <w:rPr>
          <w:rFonts w:cstheme="minorHAnsi"/>
          <w:color w:val="000000" w:themeColor="text1"/>
          <w:sz w:val="24"/>
          <w:szCs w:val="24"/>
          <w:vertAlign w:val="superscript"/>
          <w:lang w:val="en-GB"/>
        </w:rPr>
        <w:t>96</w:t>
      </w:r>
      <w:r w:rsidRPr="00657A88">
        <w:rPr>
          <w:rFonts w:cstheme="minorHAnsi"/>
          <w:color w:val="000000" w:themeColor="text1"/>
          <w:sz w:val="24"/>
          <w:szCs w:val="24"/>
          <w:lang w:val="en-GB"/>
        </w:rPr>
        <w:t xml:space="preserve"> were extracted from the larger dataset. The analysis was performed using READ</w:t>
      </w:r>
      <w:r w:rsidRPr="00657A88">
        <w:rPr>
          <w:rFonts w:cstheme="minorHAnsi"/>
          <w:color w:val="000000" w:themeColor="text1"/>
          <w:sz w:val="24"/>
          <w:szCs w:val="24"/>
          <w:vertAlign w:val="superscript"/>
          <w:lang w:val="en-GB"/>
        </w:rPr>
        <w:t>135</w:t>
      </w:r>
      <w:r w:rsidRPr="00657A88">
        <w:rPr>
          <w:rFonts w:cstheme="minorHAnsi"/>
          <w:color w:val="000000" w:themeColor="text1"/>
          <w:sz w:val="24"/>
          <w:szCs w:val="24"/>
          <w:lang w:val="en-GB"/>
        </w:rPr>
        <w:t xml:space="preserve"> with default parameters. The results did not indicate any </w:t>
      </w:r>
      <w:proofErr w:type="gramStart"/>
      <w:r w:rsidRPr="00657A88">
        <w:rPr>
          <w:rFonts w:cstheme="minorHAnsi"/>
          <w:color w:val="000000" w:themeColor="text1"/>
          <w:sz w:val="24"/>
          <w:szCs w:val="24"/>
          <w:lang w:val="en-GB"/>
        </w:rPr>
        <w:t>first or second degree</w:t>
      </w:r>
      <w:proofErr w:type="gramEnd"/>
      <w:r w:rsidRPr="00657A88">
        <w:rPr>
          <w:rFonts w:cstheme="minorHAnsi"/>
          <w:color w:val="000000" w:themeColor="text1"/>
          <w:sz w:val="24"/>
          <w:szCs w:val="24"/>
          <w:lang w:val="en-GB"/>
        </w:rPr>
        <w:t xml:space="preserve"> kinship between the newly reported individuals, nor with any of the published individuals. As READ lacks the power to detect relationships beyond the second degree a second kinship analysis was carried out using the same set of individuals, this time using the imputed diploid genotypes (GP99 dataset). The dataset was filtered to retain only transversions with a global minor allele frequency of </w:t>
      </w:r>
      <w:r w:rsidRPr="00657A88">
        <w:rPr>
          <w:rFonts w:eastAsia="Arial Unicode MS" w:cstheme="minorHAnsi"/>
          <w:color w:val="000000" w:themeColor="text1"/>
          <w:sz w:val="24"/>
          <w:szCs w:val="24"/>
          <w:lang w:val="en-GB"/>
        </w:rPr>
        <w:t>≥5% in the 1000 Genomes Phase 3 panel, for a final 2.21 million SNPs. The analysis was performed using the software KING</w:t>
      </w:r>
      <w:r w:rsidRPr="00657A88">
        <w:rPr>
          <w:rFonts w:eastAsia="Arial Unicode MS" w:cstheme="minorHAnsi"/>
          <w:color w:val="000000" w:themeColor="text1"/>
          <w:sz w:val="24"/>
          <w:szCs w:val="24"/>
          <w:vertAlign w:val="superscript"/>
          <w:lang w:val="en-GB"/>
        </w:rPr>
        <w:t>136</w:t>
      </w:r>
      <w:r w:rsidRPr="00657A88">
        <w:rPr>
          <w:rFonts w:eastAsia="Arial Unicode MS" w:cstheme="minorHAnsi"/>
          <w:color w:val="000000" w:themeColor="text1"/>
          <w:sz w:val="24"/>
          <w:szCs w:val="24"/>
          <w:lang w:val="en-GB"/>
        </w:rPr>
        <w:t xml:space="preserve"> (v.2.2.4) with the option “--related”. This software can detect relationships up to the 4</w:t>
      </w:r>
      <w:r w:rsidRPr="00657A88">
        <w:rPr>
          <w:rFonts w:eastAsia="Arial Unicode MS" w:cstheme="minorHAnsi"/>
          <w:color w:val="000000" w:themeColor="text1"/>
          <w:sz w:val="24"/>
          <w:szCs w:val="24"/>
          <w:vertAlign w:val="superscript"/>
          <w:lang w:val="en-GB"/>
        </w:rPr>
        <w:t>th</w:t>
      </w:r>
      <w:r w:rsidRPr="00657A88">
        <w:rPr>
          <w:rFonts w:eastAsia="Arial Unicode MS" w:cstheme="minorHAnsi"/>
          <w:color w:val="000000" w:themeColor="text1"/>
          <w:sz w:val="24"/>
          <w:szCs w:val="24"/>
          <w:lang w:val="en-GB"/>
        </w:rPr>
        <w:t xml:space="preserve"> degree, and again no kinship was reported between the new individuals in this study. </w:t>
      </w:r>
      <w:r w:rsidRPr="00657A88">
        <w:rPr>
          <w:rFonts w:cstheme="minorHAnsi"/>
          <w:b/>
          <w:bCs/>
          <w:smallCaps/>
          <w:color w:val="000000" w:themeColor="text1"/>
          <w:sz w:val="24"/>
          <w:szCs w:val="24"/>
          <w:lang w:val="en-GB"/>
        </w:rPr>
        <w:br w:type="page"/>
      </w:r>
    </w:p>
    <w:p w14:paraId="08EB4E13" w14:textId="77777777" w:rsidR="00F631DB" w:rsidRPr="00657A88" w:rsidRDefault="00F631DB">
      <w:pPr>
        <w:rPr>
          <w:rFonts w:eastAsiaTheme="majorEastAsia" w:cstheme="minorHAnsi"/>
          <w:b/>
          <w:bCs/>
          <w:smallCaps/>
          <w:color w:val="000000" w:themeColor="text1"/>
          <w:sz w:val="24"/>
          <w:szCs w:val="24"/>
          <w:lang w:val="en-GB"/>
        </w:rPr>
      </w:pPr>
      <w:r w:rsidRPr="00657A88">
        <w:rPr>
          <w:rFonts w:cstheme="minorHAnsi"/>
          <w:b/>
          <w:bCs/>
          <w:smallCaps/>
          <w:color w:val="000000" w:themeColor="text1"/>
          <w:sz w:val="24"/>
          <w:szCs w:val="24"/>
          <w:lang w:val="en-GB"/>
        </w:rPr>
        <w:lastRenderedPageBreak/>
        <w:br w:type="page"/>
      </w:r>
    </w:p>
    <w:p w14:paraId="12BE3D3F" w14:textId="2B85EDBA" w:rsidR="00712EB8" w:rsidRPr="00657A88" w:rsidRDefault="00712EB8" w:rsidP="00C80632">
      <w:pPr>
        <w:pStyle w:val="Heading1"/>
        <w:spacing w:before="0" w:after="0"/>
        <w:rPr>
          <w:rFonts w:asciiTheme="minorHAnsi" w:hAnsiTheme="minorHAnsi" w:cstheme="minorHAnsi"/>
          <w:b/>
          <w:bCs/>
          <w:smallCaps/>
          <w:szCs w:val="28"/>
        </w:rPr>
      </w:pPr>
      <w:r w:rsidRPr="00657A88">
        <w:rPr>
          <w:rFonts w:asciiTheme="minorHAnsi" w:hAnsiTheme="minorHAnsi" w:cstheme="minorHAnsi"/>
          <w:b/>
          <w:bCs/>
          <w:smallCaps/>
          <w:szCs w:val="28"/>
        </w:rPr>
        <w:lastRenderedPageBreak/>
        <w:t>Supplementary figures</w:t>
      </w:r>
    </w:p>
    <w:p w14:paraId="48EEC046" w14:textId="2FA295D0" w:rsidR="00912D13" w:rsidRPr="00657A88" w:rsidRDefault="00712EB8" w:rsidP="00C8063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Figure S</w:t>
      </w:r>
      <w:r w:rsidR="00BC578F" w:rsidRPr="00657A88">
        <w:rPr>
          <w:rFonts w:cstheme="minorHAnsi"/>
          <w:color w:val="000000" w:themeColor="text1"/>
          <w:sz w:val="24"/>
          <w:szCs w:val="24"/>
          <w:lang w:val="en-GB"/>
        </w:rPr>
        <w:t>1</w:t>
      </w:r>
      <w:r w:rsidRPr="00657A88">
        <w:rPr>
          <w:rFonts w:cstheme="minorHAnsi"/>
          <w:color w:val="000000" w:themeColor="text1"/>
          <w:sz w:val="24"/>
          <w:szCs w:val="24"/>
          <w:lang w:val="en-GB"/>
        </w:rPr>
        <w:t xml:space="preserve"> – </w:t>
      </w:r>
      <w:r w:rsidR="00912D13" w:rsidRPr="00657A88">
        <w:rPr>
          <w:rFonts w:cstheme="minorHAnsi"/>
          <w:color w:val="000000" w:themeColor="text1"/>
          <w:sz w:val="24"/>
          <w:szCs w:val="24"/>
          <w:lang w:val="en-GB"/>
        </w:rPr>
        <w:t xml:space="preserve">Position of Tarquinia </w:t>
      </w:r>
      <w:r w:rsidR="007A63D1">
        <w:rPr>
          <w:rFonts w:cstheme="minorHAnsi"/>
          <w:color w:val="000000" w:themeColor="text1"/>
          <w:sz w:val="24"/>
          <w:szCs w:val="24"/>
          <w:lang w:val="en-GB"/>
        </w:rPr>
        <w:t>on</w:t>
      </w:r>
      <w:r w:rsidR="00912D13" w:rsidRPr="00657A88">
        <w:rPr>
          <w:rFonts w:cstheme="minorHAnsi"/>
          <w:color w:val="000000" w:themeColor="text1"/>
          <w:sz w:val="24"/>
          <w:szCs w:val="24"/>
          <w:lang w:val="en-GB"/>
        </w:rPr>
        <w:t xml:space="preserve"> the recently published </w:t>
      </w:r>
      <w:proofErr w:type="spellStart"/>
      <w:r w:rsidR="00602EE0" w:rsidRPr="00657A88">
        <w:rPr>
          <w:rFonts w:cstheme="minorHAnsi"/>
          <w:color w:val="000000" w:themeColor="text1"/>
          <w:sz w:val="24"/>
          <w:szCs w:val="24"/>
          <w:lang w:val="en-GB"/>
        </w:rPr>
        <w:t>isoscape</w:t>
      </w:r>
      <w:proofErr w:type="spellEnd"/>
      <w:r w:rsidR="00602EE0" w:rsidRPr="00657A88">
        <w:rPr>
          <w:rFonts w:cstheme="minorHAnsi"/>
          <w:color w:val="000000" w:themeColor="text1"/>
          <w:sz w:val="24"/>
          <w:szCs w:val="24"/>
          <w:lang w:val="en-GB"/>
        </w:rPr>
        <w:t xml:space="preserve"> </w:t>
      </w:r>
      <w:r w:rsidR="00912D13" w:rsidRPr="00657A88">
        <w:rPr>
          <w:rFonts w:cstheme="minorHAnsi"/>
          <w:color w:val="000000" w:themeColor="text1"/>
          <w:sz w:val="24"/>
          <w:szCs w:val="24"/>
          <w:lang w:val="en-GB"/>
        </w:rPr>
        <w:t>map</w:t>
      </w:r>
      <w:r w:rsidR="00602EE0" w:rsidRPr="00657A88">
        <w:rPr>
          <w:rFonts w:cstheme="minorHAnsi"/>
          <w:color w:val="000000" w:themeColor="text1"/>
          <w:sz w:val="24"/>
          <w:szCs w:val="24"/>
          <w:lang w:val="en-GB"/>
        </w:rPr>
        <w:t xml:space="preserve"> by </w:t>
      </w:r>
      <w:proofErr w:type="spellStart"/>
      <w:r w:rsidR="00602EE0" w:rsidRPr="00657A88">
        <w:rPr>
          <w:rFonts w:cstheme="minorHAnsi"/>
          <w:color w:val="000000" w:themeColor="text1"/>
          <w:sz w:val="24"/>
          <w:szCs w:val="24"/>
          <w:lang w:val="en-GB"/>
        </w:rPr>
        <w:t>Lugli</w:t>
      </w:r>
      <w:proofErr w:type="spellEnd"/>
      <w:r w:rsidR="00602EE0" w:rsidRPr="00657A88">
        <w:rPr>
          <w:rFonts w:cstheme="minorHAnsi"/>
          <w:color w:val="000000" w:themeColor="text1"/>
          <w:sz w:val="24"/>
          <w:szCs w:val="24"/>
          <w:lang w:val="en-GB"/>
        </w:rPr>
        <w:t xml:space="preserve"> and colleagues</w:t>
      </w:r>
      <w:r w:rsidR="00CF3070" w:rsidRPr="00657A88">
        <w:rPr>
          <w:rFonts w:cstheme="minorHAnsi"/>
          <w:color w:val="000000" w:themeColor="text1"/>
          <w:sz w:val="24"/>
          <w:szCs w:val="24"/>
          <w:vertAlign w:val="superscript"/>
          <w:lang w:val="en-GB"/>
        </w:rPr>
        <w:t>16</w:t>
      </w:r>
      <w:r w:rsidR="00912D13" w:rsidRPr="00657A88">
        <w:rPr>
          <w:rFonts w:cstheme="minorHAnsi"/>
          <w:color w:val="000000" w:themeColor="text1"/>
          <w:sz w:val="24"/>
          <w:szCs w:val="24"/>
          <w:lang w:val="en-GB"/>
        </w:rPr>
        <w:t xml:space="preserve">. The </w:t>
      </w:r>
      <w:r w:rsidR="007A63D1">
        <w:rPr>
          <w:rFonts w:cstheme="minorHAnsi"/>
          <w:color w:val="000000" w:themeColor="text1"/>
          <w:sz w:val="24"/>
          <w:szCs w:val="24"/>
          <w:lang w:val="en-GB"/>
        </w:rPr>
        <w:t xml:space="preserve">local bioavailable </w:t>
      </w:r>
      <w:r w:rsidR="007A63D1" w:rsidRPr="007A63D1">
        <w:rPr>
          <w:rFonts w:cstheme="minorHAnsi"/>
          <w:color w:val="000000" w:themeColor="text1"/>
          <w:sz w:val="24"/>
          <w:szCs w:val="24"/>
          <w:vertAlign w:val="superscript"/>
          <w:lang w:val="en-GB"/>
        </w:rPr>
        <w:t>87</w:t>
      </w:r>
      <w:r w:rsidR="007A63D1" w:rsidRPr="007A63D1">
        <w:rPr>
          <w:rFonts w:cstheme="minorHAnsi"/>
          <w:color w:val="000000" w:themeColor="text1"/>
          <w:sz w:val="24"/>
          <w:szCs w:val="24"/>
          <w:lang w:val="en-GB"/>
        </w:rPr>
        <w:t>Sr/</w:t>
      </w:r>
      <w:r w:rsidR="007A63D1" w:rsidRPr="007A63D1">
        <w:rPr>
          <w:rFonts w:cstheme="minorHAnsi"/>
          <w:color w:val="000000" w:themeColor="text1"/>
          <w:sz w:val="24"/>
          <w:szCs w:val="24"/>
          <w:vertAlign w:val="superscript"/>
          <w:lang w:val="en-GB"/>
        </w:rPr>
        <w:t>86</w:t>
      </w:r>
      <w:r w:rsidR="007A63D1" w:rsidRPr="007A63D1">
        <w:rPr>
          <w:rFonts w:cstheme="minorHAnsi"/>
          <w:color w:val="000000" w:themeColor="text1"/>
          <w:sz w:val="24"/>
          <w:szCs w:val="24"/>
          <w:lang w:val="en-GB"/>
        </w:rPr>
        <w:t xml:space="preserve">Sr </w:t>
      </w:r>
      <w:r w:rsidR="00912D13" w:rsidRPr="00657A88">
        <w:rPr>
          <w:rFonts w:cstheme="minorHAnsi"/>
          <w:color w:val="000000" w:themeColor="text1"/>
          <w:sz w:val="24"/>
          <w:szCs w:val="24"/>
          <w:lang w:val="en-GB"/>
        </w:rPr>
        <w:t>values for Tarquinia are 0.70</w:t>
      </w:r>
      <w:r w:rsidR="009F2930" w:rsidRPr="00657A88">
        <w:rPr>
          <w:rFonts w:cstheme="minorHAnsi"/>
          <w:color w:val="000000" w:themeColor="text1"/>
          <w:sz w:val="24"/>
          <w:szCs w:val="24"/>
          <w:lang w:val="en-GB"/>
        </w:rPr>
        <w:t>91</w:t>
      </w:r>
      <w:r w:rsidR="00912D13" w:rsidRPr="00657A88">
        <w:rPr>
          <w:rFonts w:cstheme="minorHAnsi"/>
          <w:color w:val="000000" w:themeColor="text1"/>
          <w:sz w:val="24"/>
          <w:szCs w:val="24"/>
          <w:lang w:val="en-GB"/>
        </w:rPr>
        <w:t>-0.709</w:t>
      </w:r>
      <w:r w:rsidR="009F2930" w:rsidRPr="00657A88">
        <w:rPr>
          <w:rFonts w:cstheme="minorHAnsi"/>
          <w:color w:val="000000" w:themeColor="text1"/>
          <w:sz w:val="24"/>
          <w:szCs w:val="24"/>
          <w:lang w:val="en-GB"/>
        </w:rPr>
        <w:t>4</w:t>
      </w:r>
      <w:r w:rsidR="00912D13" w:rsidRPr="00657A88">
        <w:rPr>
          <w:rFonts w:cstheme="minorHAnsi"/>
          <w:color w:val="000000" w:themeColor="text1"/>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66BEF" w:rsidRPr="00657A88" w14:paraId="31379DA9" w14:textId="77777777" w:rsidTr="003C515D">
        <w:tc>
          <w:tcPr>
            <w:tcW w:w="9628" w:type="dxa"/>
          </w:tcPr>
          <w:p w14:paraId="0A531ACB" w14:textId="77777777" w:rsidR="00912D13" w:rsidRPr="00657A88" w:rsidRDefault="00912D13" w:rsidP="00C80632">
            <w:pPr>
              <w:jc w:val="center"/>
              <w:rPr>
                <w:rFonts w:cstheme="minorHAnsi"/>
                <w:color w:val="000000" w:themeColor="text1"/>
                <w:sz w:val="24"/>
                <w:szCs w:val="24"/>
                <w:lang w:val="en-GB"/>
              </w:rPr>
            </w:pPr>
            <w:r w:rsidRPr="00657A88">
              <w:rPr>
                <w:rFonts w:cstheme="minorHAnsi"/>
                <w:noProof/>
                <w:color w:val="000000" w:themeColor="text1"/>
                <w:sz w:val="24"/>
                <w:szCs w:val="24"/>
                <w:lang w:val="en-US"/>
              </w:rPr>
              <w:drawing>
                <wp:inline distT="0" distB="0" distL="0" distR="0" wp14:anchorId="372E9B60" wp14:editId="120B74A4">
                  <wp:extent cx="2788920" cy="2777277"/>
                  <wp:effectExtent l="0" t="0" r="0" b="4445"/>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rotWithShape="1">
                          <a:blip r:embed="rId7">
                            <a:extLst>
                              <a:ext uri="{28A0092B-C50C-407E-A947-70E740481C1C}">
                                <a14:useLocalDpi xmlns:a14="http://schemas.microsoft.com/office/drawing/2010/main" val="0"/>
                              </a:ext>
                            </a:extLst>
                          </a:blip>
                          <a:srcRect l="28842" t="9751" r="25575" b="9546"/>
                          <a:stretch/>
                        </pic:blipFill>
                        <pic:spPr bwMode="auto">
                          <a:xfrm>
                            <a:off x="0" y="0"/>
                            <a:ext cx="2789723" cy="2778077"/>
                          </a:xfrm>
                          <a:prstGeom prst="rect">
                            <a:avLst/>
                          </a:prstGeom>
                          <a:ln>
                            <a:noFill/>
                          </a:ln>
                          <a:extLst>
                            <a:ext uri="{53640926-AAD7-44D8-BBD7-CCE9431645EC}">
                              <a14:shadowObscured xmlns:a14="http://schemas.microsoft.com/office/drawing/2010/main"/>
                            </a:ext>
                          </a:extLst>
                        </pic:spPr>
                      </pic:pic>
                    </a:graphicData>
                  </a:graphic>
                </wp:inline>
              </w:drawing>
            </w:r>
          </w:p>
        </w:tc>
      </w:tr>
      <w:tr w:rsidR="00912D13" w:rsidRPr="00657A88" w14:paraId="78DC517A" w14:textId="77777777" w:rsidTr="003C515D">
        <w:trPr>
          <w:trHeight w:val="51"/>
        </w:trPr>
        <w:tc>
          <w:tcPr>
            <w:tcW w:w="9628" w:type="dxa"/>
          </w:tcPr>
          <w:p w14:paraId="3DA833E9" w14:textId="0CBCDC5A" w:rsidR="00912D13" w:rsidRPr="00657A88" w:rsidRDefault="00912D13" w:rsidP="00C80632">
            <w:pPr>
              <w:rPr>
                <w:rFonts w:cstheme="minorHAnsi"/>
                <w:color w:val="000000" w:themeColor="text1"/>
                <w:sz w:val="24"/>
                <w:szCs w:val="24"/>
                <w:lang w:val="en-GB"/>
              </w:rPr>
            </w:pPr>
          </w:p>
        </w:tc>
      </w:tr>
    </w:tbl>
    <w:p w14:paraId="7621B485" w14:textId="77777777" w:rsidR="00F631DB" w:rsidRPr="00657A88" w:rsidRDefault="00F631DB" w:rsidP="00C80632">
      <w:pPr>
        <w:spacing w:after="0" w:line="240" w:lineRule="auto"/>
        <w:rPr>
          <w:rFonts w:cstheme="minorHAnsi"/>
          <w:color w:val="000000" w:themeColor="text1"/>
          <w:sz w:val="24"/>
          <w:szCs w:val="24"/>
          <w:lang w:val="en-GB"/>
        </w:rPr>
      </w:pPr>
    </w:p>
    <w:p w14:paraId="2A8FE197" w14:textId="77777777" w:rsidR="00CF3070" w:rsidRPr="00657A88" w:rsidRDefault="00CF3070" w:rsidP="00CF3070">
      <w:pPr>
        <w:rPr>
          <w:rFonts w:cstheme="minorHAnsi"/>
          <w:color w:val="000000" w:themeColor="text1"/>
          <w:lang w:val="en-GB"/>
        </w:rPr>
      </w:pPr>
    </w:p>
    <w:p w14:paraId="6C3AE304" w14:textId="77777777" w:rsidR="00CF3070" w:rsidRPr="00657A88" w:rsidRDefault="00CF3070" w:rsidP="00CF3070">
      <w:pPr>
        <w:rPr>
          <w:rFonts w:cstheme="minorHAnsi"/>
          <w:color w:val="000000" w:themeColor="text1"/>
          <w:lang w:val="en-GB"/>
        </w:rPr>
      </w:pPr>
    </w:p>
    <w:p w14:paraId="2D62D96B" w14:textId="77777777" w:rsidR="00CF3070" w:rsidRPr="00657A88" w:rsidRDefault="00CF3070" w:rsidP="00CF3070">
      <w:pPr>
        <w:rPr>
          <w:rFonts w:cstheme="minorHAnsi"/>
          <w:color w:val="000000" w:themeColor="text1"/>
          <w:lang w:val="en-GB"/>
        </w:rPr>
      </w:pPr>
    </w:p>
    <w:p w14:paraId="0F223A22" w14:textId="77777777" w:rsidR="00CF3070" w:rsidRPr="00657A88" w:rsidRDefault="00CF3070" w:rsidP="00CF3070">
      <w:pPr>
        <w:rPr>
          <w:rFonts w:cstheme="minorHAnsi"/>
          <w:color w:val="000000" w:themeColor="text1"/>
          <w:lang w:val="en-GB"/>
        </w:rPr>
      </w:pPr>
    </w:p>
    <w:p w14:paraId="13FF6891" w14:textId="77777777" w:rsidR="00CF3070" w:rsidRPr="00657A88" w:rsidRDefault="00CF3070" w:rsidP="00CF3070">
      <w:pPr>
        <w:rPr>
          <w:rFonts w:cstheme="minorHAnsi"/>
          <w:color w:val="000000" w:themeColor="text1"/>
          <w:lang w:val="en-GB"/>
        </w:rPr>
      </w:pPr>
    </w:p>
    <w:p w14:paraId="782C3542" w14:textId="77777777" w:rsidR="00CF3070" w:rsidRPr="00657A88" w:rsidRDefault="00CF3070" w:rsidP="00CF3070">
      <w:pPr>
        <w:rPr>
          <w:rFonts w:cstheme="minorHAnsi"/>
          <w:color w:val="000000" w:themeColor="text1"/>
          <w:lang w:val="en-GB"/>
        </w:rPr>
      </w:pPr>
    </w:p>
    <w:p w14:paraId="09E1E84B" w14:textId="77777777" w:rsidR="00CF3070" w:rsidRPr="00657A88" w:rsidRDefault="00CF3070" w:rsidP="00CF3070">
      <w:pPr>
        <w:rPr>
          <w:rFonts w:cstheme="minorHAnsi"/>
          <w:color w:val="000000" w:themeColor="text1"/>
          <w:lang w:val="en-GB"/>
        </w:rPr>
      </w:pPr>
    </w:p>
    <w:p w14:paraId="27FCC848" w14:textId="77777777" w:rsidR="00CF3070" w:rsidRPr="00657A88" w:rsidRDefault="00CF3070" w:rsidP="00CF3070">
      <w:pPr>
        <w:rPr>
          <w:rFonts w:cstheme="minorHAnsi"/>
          <w:color w:val="000000" w:themeColor="text1"/>
          <w:lang w:val="en-GB"/>
        </w:rPr>
      </w:pPr>
    </w:p>
    <w:p w14:paraId="273BE1BB" w14:textId="77777777" w:rsidR="00CF3070" w:rsidRPr="00657A88" w:rsidRDefault="00CF3070" w:rsidP="00CF3070">
      <w:pPr>
        <w:rPr>
          <w:rFonts w:cstheme="minorHAnsi"/>
          <w:color w:val="000000" w:themeColor="text1"/>
          <w:lang w:val="en-GB"/>
        </w:rPr>
      </w:pPr>
    </w:p>
    <w:p w14:paraId="028D790A" w14:textId="77777777" w:rsidR="00CF3070" w:rsidRPr="00657A88" w:rsidRDefault="00CF3070" w:rsidP="00CF3070">
      <w:pPr>
        <w:rPr>
          <w:rFonts w:cstheme="minorHAnsi"/>
          <w:color w:val="000000" w:themeColor="text1"/>
          <w:lang w:val="en-GB"/>
        </w:rPr>
      </w:pPr>
    </w:p>
    <w:p w14:paraId="673383DF" w14:textId="77777777" w:rsidR="00CF3070" w:rsidRPr="00657A88" w:rsidRDefault="00CF3070" w:rsidP="00CF3070">
      <w:pPr>
        <w:rPr>
          <w:rFonts w:cstheme="minorHAnsi"/>
          <w:color w:val="000000" w:themeColor="text1"/>
          <w:lang w:val="en-GB"/>
        </w:rPr>
      </w:pPr>
    </w:p>
    <w:p w14:paraId="36E91AB4" w14:textId="77777777" w:rsidR="00CF3070" w:rsidRPr="00657A88" w:rsidRDefault="00CF3070" w:rsidP="00CF3070">
      <w:pPr>
        <w:rPr>
          <w:rFonts w:cstheme="minorHAnsi"/>
          <w:color w:val="000000" w:themeColor="text1"/>
          <w:lang w:val="en-GB"/>
        </w:rPr>
      </w:pPr>
    </w:p>
    <w:p w14:paraId="0DEEFCBE" w14:textId="77777777" w:rsidR="00CF3070" w:rsidRPr="00657A88" w:rsidRDefault="00CF3070" w:rsidP="00CF3070">
      <w:pPr>
        <w:rPr>
          <w:rFonts w:cstheme="minorHAnsi"/>
          <w:color w:val="000000" w:themeColor="text1"/>
          <w:lang w:val="en-GB"/>
        </w:rPr>
      </w:pPr>
    </w:p>
    <w:p w14:paraId="3CD77CBE" w14:textId="77777777" w:rsidR="00CF3070" w:rsidRPr="00657A88" w:rsidRDefault="00CF3070" w:rsidP="00CF3070">
      <w:pPr>
        <w:rPr>
          <w:rFonts w:cstheme="minorHAnsi"/>
          <w:color w:val="000000" w:themeColor="text1"/>
          <w:lang w:val="en-GB"/>
        </w:rPr>
      </w:pPr>
    </w:p>
    <w:p w14:paraId="401D40CA" w14:textId="77777777" w:rsidR="00CF3070" w:rsidRPr="00657A88" w:rsidRDefault="00CF3070" w:rsidP="00CF3070">
      <w:pPr>
        <w:rPr>
          <w:rFonts w:cstheme="minorHAnsi"/>
          <w:color w:val="000000" w:themeColor="text1"/>
          <w:lang w:val="en-GB"/>
        </w:rPr>
      </w:pPr>
    </w:p>
    <w:p w14:paraId="37854D34" w14:textId="77777777" w:rsidR="00CF3070" w:rsidRPr="00657A88" w:rsidRDefault="00CF3070" w:rsidP="00CF3070">
      <w:pPr>
        <w:rPr>
          <w:rFonts w:cstheme="minorHAnsi"/>
          <w:color w:val="000000" w:themeColor="text1"/>
          <w:lang w:val="en-GB"/>
        </w:rPr>
      </w:pPr>
    </w:p>
    <w:p w14:paraId="391C7B17" w14:textId="77777777" w:rsidR="00CF3070" w:rsidRPr="00657A88" w:rsidRDefault="00CF3070" w:rsidP="00CF3070">
      <w:pPr>
        <w:rPr>
          <w:rFonts w:cstheme="minorHAnsi"/>
          <w:color w:val="000000" w:themeColor="text1"/>
          <w:lang w:val="en-GB"/>
        </w:rPr>
      </w:pPr>
    </w:p>
    <w:p w14:paraId="631991F5" w14:textId="272B099C" w:rsidR="00CF3070" w:rsidRPr="00657A88" w:rsidRDefault="00CF3070" w:rsidP="00CF3070">
      <w:pPr>
        <w:rPr>
          <w:rFonts w:cstheme="minorHAnsi"/>
          <w:color w:val="000000" w:themeColor="text1"/>
          <w:lang w:val="en-GB"/>
        </w:rPr>
      </w:pPr>
      <w:r w:rsidRPr="00657A88">
        <w:rPr>
          <w:rFonts w:cstheme="minorHAnsi"/>
          <w:color w:val="000000" w:themeColor="text1"/>
          <w:lang w:val="en-GB"/>
        </w:rPr>
        <w:lastRenderedPageBreak/>
        <w:t>Figure S2 Simplified sketch of a cross-section of the sedimentary deposits constituting the Tarquinia Civita</w:t>
      </w:r>
      <w:r w:rsidRPr="00657A88">
        <w:rPr>
          <w:rFonts w:cstheme="minorHAnsi"/>
          <w:color w:val="000000" w:themeColor="text1"/>
          <w:vertAlign w:val="superscript"/>
          <w:lang w:val="en-GB"/>
        </w:rPr>
        <w:t>15</w:t>
      </w:r>
      <w:r w:rsidRPr="00657A88">
        <w:rPr>
          <w:rFonts w:cstheme="minorHAnsi"/>
          <w:color w:val="000000" w:themeColor="text1"/>
          <w:lang w:val="en-GB"/>
        </w:rPr>
        <w:t>. 1) Early Pliocene mudstones ‘</w:t>
      </w:r>
      <w:proofErr w:type="spellStart"/>
      <w:r w:rsidRPr="00657A88">
        <w:rPr>
          <w:rFonts w:cstheme="minorHAnsi"/>
          <w:color w:val="000000" w:themeColor="text1"/>
          <w:lang w:val="en-GB"/>
        </w:rPr>
        <w:t>Argille</w:t>
      </w:r>
      <w:proofErr w:type="spellEnd"/>
      <w:r w:rsidRPr="00657A88">
        <w:rPr>
          <w:rFonts w:cstheme="minorHAnsi"/>
          <w:color w:val="000000" w:themeColor="text1"/>
          <w:lang w:val="en-GB"/>
        </w:rPr>
        <w:t xml:space="preserve"> </w:t>
      </w:r>
      <w:proofErr w:type="spellStart"/>
      <w:r w:rsidRPr="00657A88">
        <w:rPr>
          <w:rFonts w:cstheme="minorHAnsi"/>
          <w:color w:val="000000" w:themeColor="text1"/>
          <w:lang w:val="en-GB"/>
        </w:rPr>
        <w:t>Azzurre</w:t>
      </w:r>
      <w:proofErr w:type="spellEnd"/>
      <w:r w:rsidRPr="00657A88">
        <w:rPr>
          <w:rFonts w:cstheme="minorHAnsi"/>
          <w:color w:val="000000" w:themeColor="text1"/>
          <w:lang w:val="en-GB"/>
        </w:rPr>
        <w:t xml:space="preserve"> Formation’; 2) Middle-Late Pliocene calcarenite and limestone, ‘</w:t>
      </w:r>
      <w:proofErr w:type="spellStart"/>
      <w:r w:rsidRPr="00657A88">
        <w:rPr>
          <w:rFonts w:cstheme="minorHAnsi"/>
          <w:color w:val="000000" w:themeColor="text1"/>
          <w:lang w:val="en-GB"/>
        </w:rPr>
        <w:t>Macco</w:t>
      </w:r>
      <w:proofErr w:type="spellEnd"/>
      <w:r w:rsidRPr="00657A88">
        <w:rPr>
          <w:rFonts w:cstheme="minorHAnsi"/>
          <w:color w:val="000000" w:themeColor="text1"/>
          <w:lang w:val="en-GB"/>
        </w:rPr>
        <w:t xml:space="preserve"> Unit’; 3) Late Pliocene-Early Pleistocene mudstone and sandstones ‘</w:t>
      </w:r>
      <w:proofErr w:type="spellStart"/>
      <w:r w:rsidRPr="00657A88">
        <w:rPr>
          <w:rFonts w:cstheme="minorHAnsi"/>
          <w:color w:val="000000" w:themeColor="text1"/>
          <w:lang w:val="en-GB"/>
        </w:rPr>
        <w:t>Pian</w:t>
      </w:r>
      <w:proofErr w:type="spellEnd"/>
      <w:r w:rsidRPr="00657A88">
        <w:rPr>
          <w:rFonts w:cstheme="minorHAnsi"/>
          <w:color w:val="000000" w:themeColor="text1"/>
          <w:lang w:val="en-GB"/>
        </w:rPr>
        <w:t xml:space="preserve"> </w:t>
      </w:r>
      <w:proofErr w:type="spellStart"/>
      <w:r w:rsidRPr="00657A88">
        <w:rPr>
          <w:rFonts w:cstheme="minorHAnsi"/>
          <w:color w:val="000000" w:themeColor="text1"/>
          <w:lang w:val="en-GB"/>
        </w:rPr>
        <w:t>della</w:t>
      </w:r>
      <w:proofErr w:type="spellEnd"/>
      <w:r w:rsidRPr="00657A88">
        <w:rPr>
          <w:rFonts w:cstheme="minorHAnsi"/>
          <w:color w:val="000000" w:themeColor="text1"/>
          <w:lang w:val="en-GB"/>
        </w:rPr>
        <w:t xml:space="preserve"> Regina Unit’; 4) Middle Pleistocene (?), Terra Rossa-like </w:t>
      </w:r>
      <w:proofErr w:type="spellStart"/>
      <w:r w:rsidRPr="00657A88">
        <w:rPr>
          <w:rFonts w:cstheme="minorHAnsi"/>
          <w:color w:val="000000" w:themeColor="text1"/>
          <w:lang w:val="en-GB"/>
        </w:rPr>
        <w:t>palaeosol</w:t>
      </w:r>
      <w:proofErr w:type="spellEnd"/>
      <w:r w:rsidRPr="00657A88">
        <w:rPr>
          <w:rFonts w:cstheme="minorHAnsi"/>
          <w:color w:val="000000" w:themeColor="text1"/>
          <w:lang w:val="en-GB"/>
        </w:rPr>
        <w:t>; 5) Late Holocene archaeological deposits.</w:t>
      </w:r>
    </w:p>
    <w:p w14:paraId="572FEA26" w14:textId="77777777" w:rsidR="00BC578F" w:rsidRPr="00657A88" w:rsidRDefault="00BC578F" w:rsidP="00BC578F">
      <w:pPr>
        <w:rPr>
          <w:rFonts w:cstheme="minorHAnsi"/>
          <w:color w:val="000000" w:themeColor="text1"/>
          <w:lang w:val="en-GB"/>
        </w:rPr>
      </w:pPr>
    </w:p>
    <w:p w14:paraId="6436919D" w14:textId="77777777" w:rsidR="00BC578F" w:rsidRPr="00657A88" w:rsidRDefault="00BC578F" w:rsidP="00BC578F">
      <w:pPr>
        <w:rPr>
          <w:rFonts w:cstheme="minorHAnsi"/>
          <w:color w:val="000000" w:themeColor="text1"/>
          <w:lang w:val="en-GB"/>
        </w:rPr>
      </w:pPr>
      <w:r w:rsidRPr="00657A88">
        <w:rPr>
          <w:rFonts w:cstheme="minorHAnsi"/>
          <w:noProof/>
          <w:color w:val="000000" w:themeColor="text1"/>
          <w:lang w:val="en-US"/>
          <w14:ligatures w14:val="standardContextual"/>
        </w:rPr>
        <w:drawing>
          <wp:inline distT="0" distB="0" distL="0" distR="0" wp14:anchorId="06EB80A2" wp14:editId="13B28293">
            <wp:extent cx="5731510" cy="1424940"/>
            <wp:effectExtent l="0" t="0" r="2540" b="3810"/>
            <wp:docPr id="1113356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56668" name="Picture 11133566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424940"/>
                    </a:xfrm>
                    <a:prstGeom prst="rect">
                      <a:avLst/>
                    </a:prstGeom>
                  </pic:spPr>
                </pic:pic>
              </a:graphicData>
            </a:graphic>
          </wp:inline>
        </w:drawing>
      </w:r>
    </w:p>
    <w:p w14:paraId="15BC81CE" w14:textId="77777777" w:rsidR="00BC578F" w:rsidRPr="00657A88" w:rsidRDefault="00BC578F" w:rsidP="00BC578F">
      <w:pPr>
        <w:rPr>
          <w:rFonts w:cstheme="minorHAnsi"/>
          <w:color w:val="000000" w:themeColor="text1"/>
          <w:lang w:val="en-GB"/>
        </w:rPr>
      </w:pPr>
    </w:p>
    <w:p w14:paraId="7F463EEF" w14:textId="77777777" w:rsidR="00BC578F" w:rsidRPr="00657A88" w:rsidRDefault="00BC578F" w:rsidP="00BC578F">
      <w:pPr>
        <w:rPr>
          <w:rFonts w:cstheme="minorHAnsi"/>
          <w:color w:val="000000" w:themeColor="text1"/>
          <w:lang w:val="en-GB"/>
        </w:rPr>
      </w:pPr>
    </w:p>
    <w:p w14:paraId="40305C98" w14:textId="77777777" w:rsidR="00BC578F" w:rsidRPr="00657A88" w:rsidRDefault="00BC578F" w:rsidP="00BC578F">
      <w:pPr>
        <w:rPr>
          <w:rFonts w:cstheme="minorHAnsi"/>
          <w:color w:val="000000" w:themeColor="text1"/>
          <w:lang w:val="en-GB"/>
        </w:rPr>
      </w:pPr>
    </w:p>
    <w:p w14:paraId="54AB9F2E" w14:textId="25B3B365" w:rsidR="00BC578F" w:rsidRPr="00657A88" w:rsidRDefault="00BC578F" w:rsidP="00BC578F">
      <w:pPr>
        <w:rPr>
          <w:rFonts w:cstheme="minorHAnsi"/>
          <w:color w:val="000000" w:themeColor="text1"/>
          <w:lang w:val="en-GB"/>
        </w:rPr>
      </w:pPr>
    </w:p>
    <w:p w14:paraId="600B3D3E" w14:textId="3E74399A" w:rsidR="00B46A8A" w:rsidRPr="00657A88" w:rsidRDefault="00B46A8A" w:rsidP="00BC578F">
      <w:pPr>
        <w:rPr>
          <w:rFonts w:cstheme="minorHAnsi"/>
          <w:color w:val="000000" w:themeColor="text1"/>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46A8A" w:rsidRPr="00657A88" w14:paraId="4D775EEB" w14:textId="77777777" w:rsidTr="00EA7E3D">
        <w:tc>
          <w:tcPr>
            <w:tcW w:w="9026" w:type="dxa"/>
          </w:tcPr>
          <w:p w14:paraId="5234E92D" w14:textId="77777777" w:rsidR="00B46A8A" w:rsidRPr="00657A88" w:rsidRDefault="00B46A8A" w:rsidP="00EA7E3D">
            <w:pPr>
              <w:rPr>
                <w:rFonts w:cstheme="minorHAnsi"/>
                <w:color w:val="000000" w:themeColor="text1"/>
                <w:sz w:val="24"/>
                <w:szCs w:val="24"/>
                <w:lang w:val="en-GB"/>
              </w:rPr>
            </w:pPr>
          </w:p>
          <w:p w14:paraId="52E244D4" w14:textId="552B42D1" w:rsidR="00B46A8A" w:rsidRPr="00657A88" w:rsidRDefault="00B46A8A" w:rsidP="00EA7E3D">
            <w:pPr>
              <w:rPr>
                <w:rFonts w:cstheme="minorHAnsi"/>
                <w:color w:val="000000" w:themeColor="text1"/>
                <w:sz w:val="24"/>
                <w:szCs w:val="24"/>
                <w:lang w:val="en-GB"/>
              </w:rPr>
            </w:pPr>
            <w:r w:rsidRPr="00657A88">
              <w:rPr>
                <w:rFonts w:cstheme="minorHAnsi"/>
                <w:color w:val="000000" w:themeColor="text1"/>
                <w:sz w:val="24"/>
                <w:szCs w:val="24"/>
                <w:lang w:val="en-GB"/>
              </w:rPr>
              <w:lastRenderedPageBreak/>
              <w:t>Figure S</w:t>
            </w:r>
            <w:r w:rsidR="00C66DEB" w:rsidRPr="00657A88">
              <w:rPr>
                <w:rFonts w:cstheme="minorHAnsi"/>
                <w:color w:val="000000" w:themeColor="text1"/>
                <w:sz w:val="24"/>
                <w:szCs w:val="24"/>
                <w:lang w:val="en-GB"/>
              </w:rPr>
              <w:t>3</w:t>
            </w:r>
            <w:r w:rsidRPr="00657A88">
              <w:rPr>
                <w:rFonts w:cstheme="minorHAnsi"/>
                <w:color w:val="000000" w:themeColor="text1"/>
                <w:sz w:val="24"/>
                <w:szCs w:val="24"/>
                <w:lang w:val="en-GB"/>
              </w:rPr>
              <w:t>– Results posterior distributions of the radiocarbon dates in the chronological model described in the Supplementary Code below</w:t>
            </w:r>
            <w:r w:rsidRPr="00657A88">
              <w:rPr>
                <w:rFonts w:cstheme="minorHAnsi"/>
                <w:noProof/>
                <w:color w:val="000000" w:themeColor="text1"/>
                <w:sz w:val="24"/>
                <w:szCs w:val="24"/>
                <w:lang w:val="en-US"/>
                <w14:ligatures w14:val="standardContextual"/>
              </w:rPr>
              <w:drawing>
                <wp:inline distT="0" distB="0" distL="0" distR="0" wp14:anchorId="33BC62AC" wp14:editId="5D2242A4">
                  <wp:extent cx="5635450" cy="5923280"/>
                  <wp:effectExtent l="0" t="0" r="3810" b="0"/>
                  <wp:docPr id="163042930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29303" name="Graphic 1630429303"/>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648276" cy="5936761"/>
                          </a:xfrm>
                          <a:prstGeom prst="rect">
                            <a:avLst/>
                          </a:prstGeom>
                        </pic:spPr>
                      </pic:pic>
                    </a:graphicData>
                  </a:graphic>
                </wp:inline>
              </w:drawing>
            </w:r>
          </w:p>
        </w:tc>
      </w:tr>
    </w:tbl>
    <w:p w14:paraId="77813868" w14:textId="77777777" w:rsidR="00B46A8A" w:rsidRPr="00657A88" w:rsidRDefault="00B46A8A" w:rsidP="00B46A8A">
      <w:pPr>
        <w:rPr>
          <w:rFonts w:cstheme="minorHAnsi"/>
          <w:color w:val="000000" w:themeColor="text1"/>
          <w:sz w:val="24"/>
          <w:szCs w:val="24"/>
          <w:lang w:val="en-GB"/>
        </w:rPr>
      </w:pPr>
    </w:p>
    <w:p w14:paraId="335DE239" w14:textId="77777777" w:rsidR="00B46A8A" w:rsidRPr="00657A88" w:rsidRDefault="00B46A8A" w:rsidP="00B46A8A">
      <w:pPr>
        <w:rPr>
          <w:rFonts w:cstheme="minorHAnsi"/>
          <w:color w:val="000000" w:themeColor="text1"/>
          <w:sz w:val="24"/>
          <w:szCs w:val="24"/>
          <w:lang w:val="en-GB"/>
        </w:rPr>
      </w:pPr>
      <w:r w:rsidRPr="00657A88">
        <w:rPr>
          <w:rFonts w:cstheme="minorHAnsi"/>
          <w:color w:val="000000" w:themeColor="text1"/>
          <w:sz w:val="24"/>
          <w:szCs w:val="24"/>
          <w:lang w:val="en-GB"/>
        </w:rPr>
        <w:br w:type="page"/>
      </w:r>
    </w:p>
    <w:p w14:paraId="2A3FE98E" w14:textId="56CCBD8F" w:rsidR="0002184E" w:rsidRPr="00657A88" w:rsidRDefault="00C246DE" w:rsidP="00C8063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lastRenderedPageBreak/>
        <w:t>F</w:t>
      </w:r>
      <w:r w:rsidR="00712EB8" w:rsidRPr="00657A88">
        <w:rPr>
          <w:rFonts w:cstheme="minorHAnsi"/>
          <w:color w:val="000000" w:themeColor="text1"/>
          <w:sz w:val="24"/>
          <w:szCs w:val="24"/>
          <w:lang w:val="en-GB"/>
        </w:rPr>
        <w:t>igure S</w:t>
      </w:r>
      <w:r w:rsidR="00757A4A" w:rsidRPr="00657A88">
        <w:rPr>
          <w:rFonts w:cstheme="minorHAnsi"/>
          <w:color w:val="000000" w:themeColor="text1"/>
          <w:sz w:val="24"/>
          <w:szCs w:val="24"/>
          <w:lang w:val="en-GB"/>
        </w:rPr>
        <w:t>4</w:t>
      </w:r>
      <w:r w:rsidR="00712EB8" w:rsidRPr="00657A88">
        <w:rPr>
          <w:rFonts w:cstheme="minorHAnsi"/>
          <w:color w:val="000000" w:themeColor="text1"/>
          <w:sz w:val="24"/>
          <w:szCs w:val="24"/>
          <w:lang w:val="en-GB"/>
        </w:rPr>
        <w:t xml:space="preserve"> – </w:t>
      </w:r>
      <w:r w:rsidR="0002184E" w:rsidRPr="00657A88">
        <w:rPr>
          <w:rFonts w:cstheme="minorHAnsi"/>
          <w:color w:val="000000" w:themeColor="text1"/>
          <w:sz w:val="24"/>
          <w:szCs w:val="24"/>
          <w:lang w:val="en-GB"/>
        </w:rPr>
        <w:t xml:space="preserve">Box and whisker plots with </w:t>
      </w:r>
      <w:r w:rsidR="0002184E" w:rsidRPr="00657A88">
        <w:rPr>
          <w:rFonts w:cstheme="minorHAnsi"/>
          <w:color w:val="000000" w:themeColor="text1"/>
          <w:sz w:val="24"/>
          <w:szCs w:val="24"/>
          <w:vertAlign w:val="superscript"/>
          <w:lang w:val="en-GB"/>
        </w:rPr>
        <w:t>87</w:t>
      </w:r>
      <w:r w:rsidR="0002184E" w:rsidRPr="00657A88">
        <w:rPr>
          <w:rFonts w:cstheme="minorHAnsi"/>
          <w:color w:val="000000" w:themeColor="text1"/>
          <w:sz w:val="24"/>
          <w:szCs w:val="24"/>
          <w:lang w:val="en-GB"/>
        </w:rPr>
        <w:t>Sr/</w:t>
      </w:r>
      <w:r w:rsidR="0002184E" w:rsidRPr="00657A88">
        <w:rPr>
          <w:rFonts w:cstheme="minorHAnsi"/>
          <w:color w:val="000000" w:themeColor="text1"/>
          <w:sz w:val="24"/>
          <w:szCs w:val="24"/>
          <w:vertAlign w:val="superscript"/>
          <w:lang w:val="en-GB"/>
        </w:rPr>
        <w:t>86</w:t>
      </w:r>
      <w:r w:rsidR="0002184E" w:rsidRPr="00657A88">
        <w:rPr>
          <w:rFonts w:cstheme="minorHAnsi"/>
          <w:color w:val="000000" w:themeColor="text1"/>
          <w:sz w:val="24"/>
          <w:szCs w:val="24"/>
          <w:lang w:val="en-GB"/>
        </w:rPr>
        <w:t xml:space="preserve">Sr baseline values for Tarquinia. Seed and soil come from the area around the </w:t>
      </w:r>
      <w:proofErr w:type="spellStart"/>
      <w:r w:rsidR="0002184E" w:rsidRPr="00657A88">
        <w:rPr>
          <w:rFonts w:cstheme="minorHAnsi"/>
          <w:color w:val="000000" w:themeColor="text1"/>
          <w:sz w:val="24"/>
          <w:szCs w:val="24"/>
          <w:lang w:val="en-GB"/>
        </w:rPr>
        <w:t>Civita</w:t>
      </w:r>
      <w:proofErr w:type="spellEnd"/>
      <w:r w:rsidR="0002184E" w:rsidRPr="00657A88">
        <w:rPr>
          <w:rFonts w:cstheme="minorHAnsi"/>
          <w:color w:val="000000" w:themeColor="text1"/>
          <w:sz w:val="24"/>
          <w:szCs w:val="24"/>
          <w:lang w:val="en-GB"/>
        </w:rPr>
        <w:t xml:space="preserve">. Archaeological fauna was collected at the </w:t>
      </w:r>
      <w:proofErr w:type="spellStart"/>
      <w:r w:rsidR="0002184E" w:rsidRPr="00657A88">
        <w:rPr>
          <w:rFonts w:cstheme="minorHAnsi"/>
          <w:color w:val="000000" w:themeColor="text1"/>
          <w:sz w:val="24"/>
          <w:szCs w:val="24"/>
          <w:lang w:val="en-GB"/>
        </w:rPr>
        <w:t>Civita</w:t>
      </w:r>
      <w:proofErr w:type="spellEnd"/>
      <w:r w:rsidR="0002184E" w:rsidRPr="00657A88">
        <w:rPr>
          <w:rFonts w:cstheme="minorHAnsi"/>
          <w:color w:val="000000" w:themeColor="text1"/>
          <w:sz w:val="24"/>
          <w:szCs w:val="24"/>
          <w:lang w:val="en-GB"/>
        </w:rPr>
        <w:t>. YC = young children (1-5 years of age) from Tarquinia Villa Bruschi. OC = older children (5-10 years of age) from Tarquinia Villa Bruschi.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02184E" w:rsidRPr="00657A88" w14:paraId="39E6D1E8" w14:textId="77777777" w:rsidTr="003C515D">
        <w:tc>
          <w:tcPr>
            <w:tcW w:w="9026" w:type="dxa"/>
          </w:tcPr>
          <w:p w14:paraId="70EFC85F" w14:textId="77777777" w:rsidR="0002184E" w:rsidRPr="00657A88" w:rsidRDefault="0002184E" w:rsidP="00C80632">
            <w:pPr>
              <w:jc w:val="center"/>
              <w:rPr>
                <w:rFonts w:cstheme="minorHAnsi"/>
                <w:color w:val="000000" w:themeColor="text1"/>
                <w:sz w:val="24"/>
                <w:szCs w:val="24"/>
                <w:lang w:val="en-GB"/>
              </w:rPr>
            </w:pPr>
            <w:r w:rsidRPr="00657A88">
              <w:rPr>
                <w:rFonts w:cstheme="minorHAnsi"/>
                <w:noProof/>
                <w:color w:val="000000" w:themeColor="text1"/>
                <w:sz w:val="24"/>
                <w:szCs w:val="24"/>
                <w:lang w:val="en-US"/>
              </w:rPr>
              <w:drawing>
                <wp:inline distT="0" distB="0" distL="0" distR="0" wp14:anchorId="66877F7B" wp14:editId="3C64103A">
                  <wp:extent cx="4876800" cy="4876800"/>
                  <wp:effectExtent l="0" t="0" r="0" b="0"/>
                  <wp:docPr id="11" name="Picture 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ox and whisker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9881" cy="4889881"/>
                          </a:xfrm>
                          <a:prstGeom prst="rect">
                            <a:avLst/>
                          </a:prstGeom>
                        </pic:spPr>
                      </pic:pic>
                    </a:graphicData>
                  </a:graphic>
                </wp:inline>
              </w:drawing>
            </w:r>
          </w:p>
        </w:tc>
      </w:tr>
    </w:tbl>
    <w:p w14:paraId="388FD889" w14:textId="21975290" w:rsidR="008B0747" w:rsidRPr="00657A88" w:rsidRDefault="008B0747">
      <w:pPr>
        <w:rPr>
          <w:rFonts w:cstheme="minorHAnsi"/>
          <w:color w:val="000000" w:themeColor="text1"/>
          <w:sz w:val="24"/>
          <w:szCs w:val="24"/>
        </w:rPr>
      </w:pPr>
    </w:p>
    <w:p w14:paraId="45473587" w14:textId="76A8C6DC" w:rsidR="00C246DE" w:rsidRPr="00657A88" w:rsidRDefault="00C246DE">
      <w:pPr>
        <w:rPr>
          <w:rFonts w:cstheme="minorHAnsi"/>
          <w:color w:val="000000" w:themeColor="text1"/>
          <w:sz w:val="24"/>
          <w:szCs w:val="24"/>
        </w:rPr>
      </w:pPr>
    </w:p>
    <w:p w14:paraId="43E1CD06" w14:textId="65D75645" w:rsidR="00C246DE" w:rsidRPr="00657A88" w:rsidRDefault="00C246DE">
      <w:pPr>
        <w:rPr>
          <w:rFonts w:cstheme="minorHAnsi"/>
          <w:color w:val="000000" w:themeColor="text1"/>
          <w:sz w:val="24"/>
          <w:szCs w:val="24"/>
        </w:rPr>
      </w:pPr>
    </w:p>
    <w:p w14:paraId="11158490" w14:textId="72C4B8F6" w:rsidR="00C246DE" w:rsidRPr="00657A88" w:rsidRDefault="00C246DE">
      <w:pPr>
        <w:rPr>
          <w:rFonts w:cstheme="minorHAnsi"/>
          <w:color w:val="000000" w:themeColor="text1"/>
          <w:sz w:val="24"/>
          <w:szCs w:val="24"/>
        </w:rPr>
      </w:pPr>
    </w:p>
    <w:p w14:paraId="7FF89739" w14:textId="3AA9FF0D" w:rsidR="00C246DE" w:rsidRPr="00657A88" w:rsidRDefault="00C246DE">
      <w:pPr>
        <w:rPr>
          <w:rFonts w:cstheme="minorHAnsi"/>
          <w:color w:val="000000" w:themeColor="text1"/>
          <w:sz w:val="24"/>
          <w:szCs w:val="24"/>
        </w:rPr>
      </w:pPr>
    </w:p>
    <w:p w14:paraId="26AA56FD" w14:textId="1FF42FF3" w:rsidR="00C246DE" w:rsidRPr="00657A88" w:rsidRDefault="00C246DE">
      <w:pPr>
        <w:rPr>
          <w:rFonts w:cstheme="minorHAnsi"/>
          <w:color w:val="000000" w:themeColor="text1"/>
          <w:sz w:val="24"/>
          <w:szCs w:val="24"/>
        </w:rPr>
      </w:pPr>
    </w:p>
    <w:p w14:paraId="75E0407C" w14:textId="2460F63C" w:rsidR="00C246DE" w:rsidRPr="00657A88" w:rsidRDefault="00C246DE">
      <w:pPr>
        <w:rPr>
          <w:rFonts w:cstheme="minorHAnsi"/>
          <w:color w:val="000000" w:themeColor="text1"/>
          <w:sz w:val="24"/>
          <w:szCs w:val="24"/>
        </w:rPr>
      </w:pPr>
    </w:p>
    <w:p w14:paraId="36D330C4" w14:textId="4D465A80" w:rsidR="00C246DE" w:rsidRPr="00657A88" w:rsidRDefault="00C246DE">
      <w:pPr>
        <w:rPr>
          <w:rFonts w:cstheme="minorHAnsi"/>
          <w:color w:val="000000" w:themeColor="text1"/>
          <w:sz w:val="24"/>
          <w:szCs w:val="24"/>
        </w:rPr>
      </w:pPr>
    </w:p>
    <w:p w14:paraId="1F0ACFC5" w14:textId="31FF6A33" w:rsidR="00C246DE" w:rsidRPr="00657A88" w:rsidRDefault="00C246DE">
      <w:pPr>
        <w:rPr>
          <w:rFonts w:cstheme="minorHAnsi"/>
          <w:color w:val="000000" w:themeColor="text1"/>
          <w:sz w:val="24"/>
          <w:szCs w:val="24"/>
        </w:rPr>
      </w:pPr>
    </w:p>
    <w:p w14:paraId="2E9A0576" w14:textId="44A06175" w:rsidR="00C246DE" w:rsidRPr="00657A88" w:rsidRDefault="00C246DE">
      <w:pPr>
        <w:rPr>
          <w:rFonts w:cstheme="minorHAnsi"/>
          <w:color w:val="000000" w:themeColor="text1"/>
          <w:sz w:val="24"/>
          <w:szCs w:val="24"/>
        </w:rPr>
      </w:pPr>
    </w:p>
    <w:p w14:paraId="57C7AE67" w14:textId="77777777" w:rsidR="00C246DE" w:rsidRPr="00657A88" w:rsidRDefault="00C246DE">
      <w:pPr>
        <w:rPr>
          <w:rFonts w:cstheme="minorHAnsi"/>
          <w:color w:val="000000" w:themeColor="text1"/>
          <w:sz w:val="24"/>
          <w:szCs w:val="24"/>
        </w:rPr>
      </w:pPr>
    </w:p>
    <w:p w14:paraId="0BC238E1" w14:textId="1BB1F704" w:rsidR="009F0ACB" w:rsidRPr="00657A88" w:rsidRDefault="009F0ACB" w:rsidP="00F631DB">
      <w:pPr>
        <w:spacing w:after="0" w:line="240" w:lineRule="auto"/>
        <w:rPr>
          <w:rFonts w:cstheme="minorHAnsi"/>
          <w:color w:val="000000" w:themeColor="text1"/>
          <w:sz w:val="24"/>
          <w:szCs w:val="24"/>
          <w:lang w:val="en-GB"/>
        </w:rPr>
      </w:pPr>
      <w:r w:rsidRPr="00657A88">
        <w:rPr>
          <w:rFonts w:cstheme="minorHAnsi"/>
          <w:b/>
          <w:bCs/>
          <w:color w:val="000000" w:themeColor="text1"/>
          <w:sz w:val="24"/>
          <w:szCs w:val="24"/>
          <w:lang w:val="en-GB"/>
        </w:rPr>
        <w:lastRenderedPageBreak/>
        <w:t>SUPPLEMENTARY TABLES</w:t>
      </w:r>
    </w:p>
    <w:p w14:paraId="4C749006" w14:textId="58C005E3" w:rsidR="00F26EB1" w:rsidRPr="00657A88" w:rsidRDefault="009F0ACB" w:rsidP="00E23BA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S1 –</w:t>
      </w:r>
      <w:r w:rsidR="00E23BA6" w:rsidRPr="00657A88">
        <w:rPr>
          <w:rFonts w:cstheme="minorHAnsi"/>
          <w:color w:val="000000" w:themeColor="text1"/>
          <w:sz w:val="24"/>
          <w:szCs w:val="24"/>
          <w:lang w:val="en-GB"/>
        </w:rPr>
        <w:t xml:space="preserve"> </w:t>
      </w:r>
      <w:r w:rsidR="00F26EB1" w:rsidRPr="00657A88">
        <w:rPr>
          <w:rFonts w:cstheme="minorHAnsi"/>
          <w:color w:val="000000" w:themeColor="text1"/>
          <w:sz w:val="24"/>
          <w:szCs w:val="24"/>
          <w:lang w:val="en-GB"/>
        </w:rPr>
        <w:t xml:space="preserve">Radiocarbon dates from tooth roots and bones from </w:t>
      </w:r>
      <w:r w:rsidR="00A919F2" w:rsidRPr="00657A88">
        <w:rPr>
          <w:rFonts w:cstheme="minorHAnsi"/>
          <w:color w:val="000000" w:themeColor="text1"/>
          <w:sz w:val="24"/>
          <w:szCs w:val="24"/>
          <w:lang w:val="en-GB"/>
        </w:rPr>
        <w:t>ten</w:t>
      </w:r>
      <w:r w:rsidR="00D32B63" w:rsidRPr="00657A88">
        <w:rPr>
          <w:rFonts w:cstheme="minorHAnsi"/>
          <w:color w:val="000000" w:themeColor="text1"/>
          <w:sz w:val="24"/>
          <w:szCs w:val="24"/>
          <w:lang w:val="en-GB"/>
        </w:rPr>
        <w:t xml:space="preserve"> </w:t>
      </w:r>
      <w:r w:rsidR="00F26EB1" w:rsidRPr="00657A88">
        <w:rPr>
          <w:rFonts w:cstheme="minorHAnsi"/>
          <w:color w:val="000000" w:themeColor="text1"/>
          <w:sz w:val="24"/>
          <w:szCs w:val="24"/>
          <w:lang w:val="en-GB"/>
        </w:rPr>
        <w:t xml:space="preserve">individuals from Tarquinia </w:t>
      </w:r>
      <w:proofErr w:type="spellStart"/>
      <w:r w:rsidR="00F26EB1" w:rsidRPr="00657A88">
        <w:rPr>
          <w:rFonts w:cstheme="minorHAnsi"/>
          <w:color w:val="000000" w:themeColor="text1"/>
          <w:sz w:val="24"/>
          <w:szCs w:val="24"/>
          <w:lang w:val="en-GB"/>
        </w:rPr>
        <w:t>Civita</w:t>
      </w:r>
      <w:proofErr w:type="spellEnd"/>
      <w:r w:rsidR="00F26EB1" w:rsidRPr="00657A88">
        <w:rPr>
          <w:rFonts w:cstheme="minorHAnsi"/>
          <w:color w:val="000000" w:themeColor="text1"/>
          <w:sz w:val="24"/>
          <w:szCs w:val="24"/>
          <w:lang w:val="en-GB"/>
        </w:rPr>
        <w:t xml:space="preserve"> and a charcoal sample. </w:t>
      </w:r>
    </w:p>
    <w:p w14:paraId="59AEADA7" w14:textId="47649BF7" w:rsidR="00CA1B02" w:rsidRPr="00657A88" w:rsidRDefault="00CA1B02" w:rsidP="00E23BA6">
      <w:pPr>
        <w:spacing w:after="0" w:line="240" w:lineRule="auto"/>
        <w:rPr>
          <w:rFonts w:cstheme="minorHAnsi"/>
          <w:color w:val="000000" w:themeColor="text1"/>
          <w:sz w:val="24"/>
          <w:szCs w:val="24"/>
          <w:lang w:val="en-GB"/>
        </w:rPr>
      </w:pPr>
    </w:p>
    <w:p w14:paraId="79C02A3E" w14:textId="0895F901" w:rsidR="00CA1B02" w:rsidRPr="00657A88" w:rsidRDefault="00CA1B02" w:rsidP="00E23BA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A</w:t>
      </w:r>
      <w:r w:rsidR="00C246DE" w:rsidRPr="00657A88">
        <w:rPr>
          <w:rFonts w:cstheme="minorHAnsi"/>
          <w:color w:val="000000" w:themeColor="text1"/>
          <w:sz w:val="24"/>
          <w:szCs w:val="24"/>
          <w:lang w:val="en-GB"/>
        </w:rPr>
        <w:t>.</w:t>
      </w:r>
      <w:r w:rsidRPr="00657A88">
        <w:rPr>
          <w:rFonts w:cstheme="minorHAnsi"/>
          <w:color w:val="000000" w:themeColor="text1"/>
          <w:sz w:val="24"/>
          <w:szCs w:val="24"/>
          <w:lang w:val="en-GB"/>
        </w:rPr>
        <w:t xml:space="preserve">  Belfast dates employed in the dietary modelling</w:t>
      </w:r>
    </w:p>
    <w:p w14:paraId="319816B4" w14:textId="38CEA866" w:rsidR="00CA1B02" w:rsidRPr="00657A88" w:rsidRDefault="00CA1B02" w:rsidP="00E23BA6">
      <w:pPr>
        <w:spacing w:after="0" w:line="240" w:lineRule="auto"/>
        <w:rPr>
          <w:rFonts w:cstheme="minorHAnsi"/>
          <w:color w:val="000000" w:themeColor="text1"/>
          <w:sz w:val="24"/>
          <w:szCs w:val="24"/>
          <w:lang w:val="en-GB"/>
        </w:rPr>
      </w:pPr>
    </w:p>
    <w:tbl>
      <w:tblPr>
        <w:tblW w:w="9006" w:type="dxa"/>
        <w:tblLook w:val="04A0" w:firstRow="1" w:lastRow="0" w:firstColumn="1" w:lastColumn="0" w:noHBand="0" w:noVBand="1"/>
      </w:tblPr>
      <w:tblGrid>
        <w:gridCol w:w="960"/>
        <w:gridCol w:w="1611"/>
        <w:gridCol w:w="960"/>
        <w:gridCol w:w="1010"/>
        <w:gridCol w:w="1219"/>
        <w:gridCol w:w="1140"/>
        <w:gridCol w:w="1053"/>
        <w:gridCol w:w="1053"/>
      </w:tblGrid>
      <w:tr w:rsidR="00566BEF" w:rsidRPr="00657A88" w14:paraId="03D0E544" w14:textId="4FDFD2CB" w:rsidTr="00862EFC">
        <w:trPr>
          <w:trHeight w:val="30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37D439E" w14:textId="77777777" w:rsidR="00613E08" w:rsidRPr="00657A88" w:rsidRDefault="00613E08" w:rsidP="00CA1B02">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Lab. ID</w:t>
            </w:r>
          </w:p>
        </w:tc>
        <w:tc>
          <w:tcPr>
            <w:tcW w:w="161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797DF36" w14:textId="77777777" w:rsidR="00613E08" w:rsidRPr="00657A88" w:rsidRDefault="00613E08" w:rsidP="00CA1B02">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Sample</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85AFA27" w14:textId="77777777" w:rsidR="00613E08" w:rsidRPr="00657A88" w:rsidRDefault="00613E08" w:rsidP="00CA1B02">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vertAlign w:val="superscript"/>
                <w:lang w:val="en-GB" w:eastAsia="en-GB"/>
              </w:rPr>
              <w:t>14</w:t>
            </w:r>
            <w:r w:rsidRPr="00657A88">
              <w:rPr>
                <w:rFonts w:eastAsia="Times New Roman" w:cstheme="minorHAnsi"/>
                <w:b/>
                <w:bCs/>
                <w:color w:val="000000" w:themeColor="text1"/>
                <w:sz w:val="18"/>
                <w:szCs w:val="18"/>
                <w:lang w:val="en-GB" w:eastAsia="en-GB"/>
              </w:rPr>
              <w:t>C date</w:t>
            </w:r>
          </w:p>
        </w:tc>
        <w:tc>
          <w:tcPr>
            <w:tcW w:w="101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53B7458" w14:textId="77777777" w:rsidR="00613E08" w:rsidRPr="00657A88" w:rsidRDefault="00613E08" w:rsidP="00CA1B02">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Context</w:t>
            </w:r>
          </w:p>
        </w:tc>
        <w:tc>
          <w:tcPr>
            <w:tcW w:w="235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4EB4D6E" w14:textId="77777777" w:rsidR="00613E08" w:rsidRPr="00657A88" w:rsidRDefault="00613E08" w:rsidP="00CA1B02">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Unmodelled calibrated date BC</w:t>
            </w:r>
          </w:p>
        </w:tc>
        <w:tc>
          <w:tcPr>
            <w:tcW w:w="2106" w:type="dxa"/>
            <w:gridSpan w:val="2"/>
            <w:tcBorders>
              <w:top w:val="single" w:sz="8" w:space="0" w:color="auto"/>
              <w:left w:val="nil"/>
              <w:bottom w:val="single" w:sz="8" w:space="0" w:color="auto"/>
              <w:right w:val="single" w:sz="8" w:space="0" w:color="000000"/>
            </w:tcBorders>
          </w:tcPr>
          <w:p w14:paraId="58A686E4" w14:textId="4D04EDEC" w:rsidR="00613E08" w:rsidRPr="00657A88" w:rsidRDefault="00613E08" w:rsidP="00CA1B02">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Modelled calibrated date BC</w:t>
            </w:r>
          </w:p>
        </w:tc>
      </w:tr>
      <w:tr w:rsidR="00566BEF" w:rsidRPr="00657A88" w14:paraId="27CEFF18" w14:textId="0791CE2B" w:rsidTr="00862EFC">
        <w:trPr>
          <w:trHeight w:val="30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7FF80E35" w14:textId="77777777" w:rsidR="00613E08" w:rsidRPr="00657A88" w:rsidRDefault="00613E08" w:rsidP="00613E08">
            <w:pPr>
              <w:spacing w:after="0" w:line="240" w:lineRule="auto"/>
              <w:rPr>
                <w:rFonts w:eastAsia="Times New Roman" w:cstheme="minorHAnsi"/>
                <w:b/>
                <w:bCs/>
                <w:color w:val="000000" w:themeColor="text1"/>
                <w:sz w:val="18"/>
                <w:szCs w:val="18"/>
                <w:lang w:val="en-GB" w:eastAsia="en-GB"/>
              </w:rPr>
            </w:pPr>
          </w:p>
        </w:tc>
        <w:tc>
          <w:tcPr>
            <w:tcW w:w="1611" w:type="dxa"/>
            <w:vMerge/>
            <w:tcBorders>
              <w:top w:val="single" w:sz="8" w:space="0" w:color="auto"/>
              <w:left w:val="single" w:sz="8" w:space="0" w:color="auto"/>
              <w:bottom w:val="single" w:sz="8" w:space="0" w:color="000000"/>
              <w:right w:val="single" w:sz="8" w:space="0" w:color="auto"/>
            </w:tcBorders>
            <w:vAlign w:val="center"/>
            <w:hideMark/>
          </w:tcPr>
          <w:p w14:paraId="6A460368" w14:textId="77777777" w:rsidR="00613E08" w:rsidRPr="00657A88" w:rsidRDefault="00613E08" w:rsidP="00613E08">
            <w:pPr>
              <w:spacing w:after="0" w:line="240" w:lineRule="auto"/>
              <w:rPr>
                <w:rFonts w:eastAsia="Times New Roman" w:cstheme="minorHAnsi"/>
                <w:b/>
                <w:bCs/>
                <w:color w:val="000000" w:themeColor="text1"/>
                <w:sz w:val="18"/>
                <w:szCs w:val="18"/>
                <w:lang w:val="en-GB" w:eastAsia="en-GB"/>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1AFDAC3D" w14:textId="77777777" w:rsidR="00613E08" w:rsidRPr="00657A88" w:rsidRDefault="00613E08" w:rsidP="00613E08">
            <w:pPr>
              <w:spacing w:after="0" w:line="240" w:lineRule="auto"/>
              <w:rPr>
                <w:rFonts w:eastAsia="Times New Roman" w:cstheme="minorHAnsi"/>
                <w:b/>
                <w:bCs/>
                <w:color w:val="000000" w:themeColor="text1"/>
                <w:sz w:val="18"/>
                <w:szCs w:val="18"/>
                <w:lang w:val="en-GB" w:eastAsia="en-GB"/>
              </w:rPr>
            </w:pPr>
          </w:p>
        </w:tc>
        <w:tc>
          <w:tcPr>
            <w:tcW w:w="1010" w:type="dxa"/>
            <w:vMerge/>
            <w:tcBorders>
              <w:top w:val="single" w:sz="8" w:space="0" w:color="auto"/>
              <w:left w:val="single" w:sz="8" w:space="0" w:color="auto"/>
              <w:bottom w:val="single" w:sz="8" w:space="0" w:color="000000"/>
              <w:right w:val="single" w:sz="8" w:space="0" w:color="auto"/>
            </w:tcBorders>
            <w:vAlign w:val="center"/>
            <w:hideMark/>
          </w:tcPr>
          <w:p w14:paraId="10C55284" w14:textId="77777777" w:rsidR="00613E08" w:rsidRPr="00657A88" w:rsidRDefault="00613E08" w:rsidP="00613E08">
            <w:pPr>
              <w:spacing w:after="0" w:line="240" w:lineRule="auto"/>
              <w:rPr>
                <w:rFonts w:eastAsia="Times New Roman" w:cstheme="minorHAnsi"/>
                <w:b/>
                <w:bCs/>
                <w:color w:val="000000" w:themeColor="text1"/>
                <w:sz w:val="18"/>
                <w:szCs w:val="18"/>
                <w:lang w:val="en-GB" w:eastAsia="en-GB"/>
              </w:rPr>
            </w:pPr>
          </w:p>
        </w:tc>
        <w:tc>
          <w:tcPr>
            <w:tcW w:w="1219" w:type="dxa"/>
            <w:tcBorders>
              <w:top w:val="nil"/>
              <w:left w:val="nil"/>
              <w:bottom w:val="single" w:sz="8" w:space="0" w:color="auto"/>
              <w:right w:val="single" w:sz="8" w:space="0" w:color="auto"/>
            </w:tcBorders>
            <w:shd w:val="clear" w:color="auto" w:fill="auto"/>
            <w:noWrap/>
            <w:vAlign w:val="center"/>
            <w:hideMark/>
          </w:tcPr>
          <w:p w14:paraId="7CFB47D3" w14:textId="77777777" w:rsidR="00613E08" w:rsidRPr="00657A88" w:rsidRDefault="00613E08" w:rsidP="00613E08">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0.68 prob.</w:t>
            </w:r>
          </w:p>
        </w:tc>
        <w:tc>
          <w:tcPr>
            <w:tcW w:w="1140" w:type="dxa"/>
            <w:tcBorders>
              <w:top w:val="nil"/>
              <w:left w:val="nil"/>
              <w:bottom w:val="single" w:sz="8" w:space="0" w:color="auto"/>
              <w:right w:val="single" w:sz="8" w:space="0" w:color="auto"/>
            </w:tcBorders>
            <w:shd w:val="clear" w:color="auto" w:fill="auto"/>
            <w:noWrap/>
            <w:vAlign w:val="center"/>
            <w:hideMark/>
          </w:tcPr>
          <w:p w14:paraId="4EFF5A7E" w14:textId="77777777" w:rsidR="00613E08" w:rsidRPr="00657A88" w:rsidRDefault="00613E08" w:rsidP="00613E08">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0.95 prob.</w:t>
            </w:r>
          </w:p>
        </w:tc>
        <w:tc>
          <w:tcPr>
            <w:tcW w:w="1053" w:type="dxa"/>
            <w:tcBorders>
              <w:top w:val="nil"/>
              <w:left w:val="nil"/>
              <w:bottom w:val="single" w:sz="8" w:space="0" w:color="auto"/>
              <w:right w:val="single" w:sz="8" w:space="0" w:color="auto"/>
            </w:tcBorders>
            <w:vAlign w:val="center"/>
          </w:tcPr>
          <w:p w14:paraId="69E961EA" w14:textId="638EFAD5" w:rsidR="00613E08" w:rsidRPr="00657A88" w:rsidRDefault="00613E08" w:rsidP="00613E08">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0.68 prob.</w:t>
            </w:r>
          </w:p>
        </w:tc>
        <w:tc>
          <w:tcPr>
            <w:tcW w:w="1053" w:type="dxa"/>
            <w:tcBorders>
              <w:top w:val="nil"/>
              <w:left w:val="nil"/>
              <w:bottom w:val="single" w:sz="8" w:space="0" w:color="auto"/>
              <w:right w:val="single" w:sz="8" w:space="0" w:color="auto"/>
            </w:tcBorders>
            <w:vAlign w:val="center"/>
          </w:tcPr>
          <w:p w14:paraId="7F9F0C54" w14:textId="7F39A081" w:rsidR="00613E08" w:rsidRPr="00657A88" w:rsidRDefault="00613E08" w:rsidP="00613E08">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0.95 prob.</w:t>
            </w:r>
          </w:p>
        </w:tc>
      </w:tr>
      <w:tr w:rsidR="00566BEF" w:rsidRPr="00657A88" w14:paraId="722F1ABB" w14:textId="13A8E203"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4B1D0140"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UBA-43004</w:t>
            </w:r>
          </w:p>
        </w:tc>
        <w:tc>
          <w:tcPr>
            <w:tcW w:w="1611" w:type="dxa"/>
            <w:tcBorders>
              <w:top w:val="nil"/>
              <w:left w:val="nil"/>
              <w:bottom w:val="single" w:sz="8" w:space="0" w:color="auto"/>
              <w:right w:val="single" w:sz="8" w:space="0" w:color="auto"/>
            </w:tcBorders>
            <w:shd w:val="clear" w:color="auto" w:fill="auto"/>
            <w:noWrap/>
            <w:vAlign w:val="center"/>
            <w:hideMark/>
          </w:tcPr>
          <w:p w14:paraId="32C5E3AB"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ULM1/root</w:t>
            </w:r>
          </w:p>
        </w:tc>
        <w:tc>
          <w:tcPr>
            <w:tcW w:w="960" w:type="dxa"/>
            <w:tcBorders>
              <w:top w:val="nil"/>
              <w:left w:val="nil"/>
              <w:bottom w:val="single" w:sz="8" w:space="0" w:color="auto"/>
              <w:right w:val="single" w:sz="8" w:space="0" w:color="auto"/>
            </w:tcBorders>
            <w:shd w:val="clear" w:color="auto" w:fill="auto"/>
            <w:noWrap/>
            <w:vAlign w:val="center"/>
            <w:hideMark/>
          </w:tcPr>
          <w:p w14:paraId="6CBBF4C7"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2620±35</w:t>
            </w:r>
          </w:p>
        </w:tc>
        <w:tc>
          <w:tcPr>
            <w:tcW w:w="1010" w:type="dxa"/>
            <w:tcBorders>
              <w:top w:val="nil"/>
              <w:left w:val="nil"/>
              <w:bottom w:val="single" w:sz="8" w:space="0" w:color="auto"/>
              <w:right w:val="single" w:sz="8" w:space="0" w:color="auto"/>
            </w:tcBorders>
            <w:shd w:val="clear" w:color="auto" w:fill="auto"/>
            <w:noWrap/>
            <w:vAlign w:val="center"/>
            <w:hideMark/>
          </w:tcPr>
          <w:p w14:paraId="01AA7873"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8</w:t>
            </w:r>
          </w:p>
        </w:tc>
        <w:tc>
          <w:tcPr>
            <w:tcW w:w="1219" w:type="dxa"/>
            <w:tcBorders>
              <w:top w:val="nil"/>
              <w:left w:val="nil"/>
              <w:bottom w:val="single" w:sz="8" w:space="0" w:color="auto"/>
              <w:right w:val="single" w:sz="8" w:space="0" w:color="auto"/>
            </w:tcBorders>
            <w:shd w:val="clear" w:color="auto" w:fill="auto"/>
            <w:noWrap/>
            <w:vAlign w:val="center"/>
            <w:hideMark/>
          </w:tcPr>
          <w:p w14:paraId="03DB7486"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660–400</w:t>
            </w:r>
          </w:p>
        </w:tc>
        <w:tc>
          <w:tcPr>
            <w:tcW w:w="1140" w:type="dxa"/>
            <w:tcBorders>
              <w:top w:val="nil"/>
              <w:left w:val="nil"/>
              <w:bottom w:val="single" w:sz="8" w:space="0" w:color="auto"/>
              <w:right w:val="single" w:sz="8" w:space="0" w:color="auto"/>
            </w:tcBorders>
            <w:shd w:val="clear" w:color="auto" w:fill="auto"/>
            <w:noWrap/>
            <w:vAlign w:val="center"/>
            <w:hideMark/>
          </w:tcPr>
          <w:p w14:paraId="1511FA9F"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750–380</w:t>
            </w:r>
          </w:p>
        </w:tc>
        <w:tc>
          <w:tcPr>
            <w:tcW w:w="1053" w:type="dxa"/>
            <w:tcBorders>
              <w:top w:val="nil"/>
              <w:left w:val="nil"/>
              <w:bottom w:val="single" w:sz="8" w:space="0" w:color="auto"/>
              <w:right w:val="single" w:sz="8" w:space="0" w:color="auto"/>
            </w:tcBorders>
            <w:vAlign w:val="center"/>
          </w:tcPr>
          <w:p w14:paraId="6D67B347" w14:textId="20F57A9D"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660–400</w:t>
            </w:r>
            <w:r w:rsidRPr="00657A88">
              <w:rPr>
                <w:rStyle w:val="eop"/>
                <w:rFonts w:cstheme="minorHAnsi"/>
                <w:color w:val="000000" w:themeColor="text1"/>
                <w:sz w:val="18"/>
                <w:szCs w:val="18"/>
              </w:rPr>
              <w:t> </w:t>
            </w:r>
          </w:p>
        </w:tc>
        <w:tc>
          <w:tcPr>
            <w:tcW w:w="1053" w:type="dxa"/>
            <w:tcBorders>
              <w:top w:val="nil"/>
              <w:left w:val="nil"/>
              <w:bottom w:val="single" w:sz="8" w:space="0" w:color="auto"/>
              <w:right w:val="single" w:sz="8" w:space="0" w:color="auto"/>
            </w:tcBorders>
            <w:vAlign w:val="center"/>
          </w:tcPr>
          <w:p w14:paraId="50F34B5B" w14:textId="046DA8EA"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740–380</w:t>
            </w:r>
            <w:r w:rsidRPr="00657A88">
              <w:rPr>
                <w:rStyle w:val="eop"/>
                <w:rFonts w:cstheme="minorHAnsi"/>
                <w:color w:val="000000" w:themeColor="text1"/>
                <w:sz w:val="18"/>
                <w:szCs w:val="18"/>
              </w:rPr>
              <w:t> </w:t>
            </w:r>
          </w:p>
        </w:tc>
      </w:tr>
      <w:tr w:rsidR="00566BEF" w:rsidRPr="00657A88" w14:paraId="1FC7181D" w14:textId="209EB9BA"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142172F8"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UBA-43005</w:t>
            </w:r>
          </w:p>
        </w:tc>
        <w:tc>
          <w:tcPr>
            <w:tcW w:w="1611" w:type="dxa"/>
            <w:tcBorders>
              <w:top w:val="nil"/>
              <w:left w:val="nil"/>
              <w:bottom w:val="single" w:sz="8" w:space="0" w:color="auto"/>
              <w:right w:val="single" w:sz="8" w:space="0" w:color="auto"/>
            </w:tcBorders>
            <w:shd w:val="clear" w:color="auto" w:fill="auto"/>
            <w:noWrap/>
            <w:vAlign w:val="center"/>
            <w:hideMark/>
          </w:tcPr>
          <w:p w14:paraId="62445175"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LRM2/root</w:t>
            </w:r>
          </w:p>
        </w:tc>
        <w:tc>
          <w:tcPr>
            <w:tcW w:w="960" w:type="dxa"/>
            <w:tcBorders>
              <w:top w:val="nil"/>
              <w:left w:val="nil"/>
              <w:bottom w:val="single" w:sz="8" w:space="0" w:color="auto"/>
              <w:right w:val="single" w:sz="8" w:space="0" w:color="auto"/>
            </w:tcBorders>
            <w:shd w:val="clear" w:color="auto" w:fill="auto"/>
            <w:noWrap/>
            <w:vAlign w:val="center"/>
            <w:hideMark/>
          </w:tcPr>
          <w:p w14:paraId="71F5ECA3"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2618±32</w:t>
            </w:r>
          </w:p>
        </w:tc>
        <w:tc>
          <w:tcPr>
            <w:tcW w:w="1010" w:type="dxa"/>
            <w:tcBorders>
              <w:top w:val="nil"/>
              <w:left w:val="nil"/>
              <w:bottom w:val="single" w:sz="8" w:space="0" w:color="auto"/>
              <w:right w:val="single" w:sz="8" w:space="0" w:color="auto"/>
            </w:tcBorders>
            <w:shd w:val="clear" w:color="auto" w:fill="auto"/>
            <w:noWrap/>
            <w:vAlign w:val="center"/>
            <w:hideMark/>
          </w:tcPr>
          <w:p w14:paraId="02842214"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10</w:t>
            </w:r>
          </w:p>
        </w:tc>
        <w:tc>
          <w:tcPr>
            <w:tcW w:w="1219" w:type="dxa"/>
            <w:tcBorders>
              <w:top w:val="nil"/>
              <w:left w:val="nil"/>
              <w:bottom w:val="single" w:sz="8" w:space="0" w:color="auto"/>
              <w:right w:val="single" w:sz="8" w:space="0" w:color="auto"/>
            </w:tcBorders>
            <w:shd w:val="clear" w:color="auto" w:fill="auto"/>
            <w:noWrap/>
            <w:vAlign w:val="center"/>
            <w:hideMark/>
          </w:tcPr>
          <w:p w14:paraId="221C0C4B"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790–570</w:t>
            </w:r>
          </w:p>
        </w:tc>
        <w:tc>
          <w:tcPr>
            <w:tcW w:w="1140" w:type="dxa"/>
            <w:tcBorders>
              <w:top w:val="nil"/>
              <w:left w:val="nil"/>
              <w:bottom w:val="single" w:sz="8" w:space="0" w:color="auto"/>
              <w:right w:val="single" w:sz="8" w:space="0" w:color="auto"/>
            </w:tcBorders>
            <w:shd w:val="clear" w:color="auto" w:fill="auto"/>
            <w:noWrap/>
            <w:vAlign w:val="center"/>
            <w:hideMark/>
          </w:tcPr>
          <w:p w14:paraId="2910677A"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800–540</w:t>
            </w:r>
          </w:p>
        </w:tc>
        <w:tc>
          <w:tcPr>
            <w:tcW w:w="1053" w:type="dxa"/>
            <w:tcBorders>
              <w:top w:val="nil"/>
              <w:left w:val="nil"/>
              <w:bottom w:val="single" w:sz="8" w:space="0" w:color="auto"/>
              <w:right w:val="single" w:sz="8" w:space="0" w:color="auto"/>
            </w:tcBorders>
            <w:vAlign w:val="center"/>
          </w:tcPr>
          <w:p w14:paraId="72CB0137" w14:textId="1D2ACF4D"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790–580</w:t>
            </w:r>
            <w:r w:rsidRPr="00657A88">
              <w:rPr>
                <w:rStyle w:val="eop"/>
                <w:rFonts w:cstheme="minorHAnsi"/>
                <w:color w:val="000000" w:themeColor="text1"/>
                <w:sz w:val="18"/>
                <w:szCs w:val="18"/>
              </w:rPr>
              <w:t> </w:t>
            </w:r>
          </w:p>
        </w:tc>
        <w:tc>
          <w:tcPr>
            <w:tcW w:w="1053" w:type="dxa"/>
            <w:tcBorders>
              <w:top w:val="nil"/>
              <w:left w:val="nil"/>
              <w:bottom w:val="single" w:sz="8" w:space="0" w:color="auto"/>
              <w:right w:val="single" w:sz="8" w:space="0" w:color="auto"/>
            </w:tcBorders>
            <w:vAlign w:val="center"/>
          </w:tcPr>
          <w:p w14:paraId="0447DBFB" w14:textId="0E5F7373"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800–540</w:t>
            </w:r>
            <w:r w:rsidRPr="00657A88">
              <w:rPr>
                <w:rStyle w:val="eop"/>
                <w:rFonts w:cstheme="minorHAnsi"/>
                <w:color w:val="000000" w:themeColor="text1"/>
                <w:sz w:val="18"/>
                <w:szCs w:val="18"/>
              </w:rPr>
              <w:t> </w:t>
            </w:r>
          </w:p>
        </w:tc>
      </w:tr>
      <w:tr w:rsidR="00566BEF" w:rsidRPr="00657A88" w14:paraId="22066C24" w14:textId="53CEE3A1"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33F4C596"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UBA-43006</w:t>
            </w:r>
          </w:p>
        </w:tc>
        <w:tc>
          <w:tcPr>
            <w:tcW w:w="1611" w:type="dxa"/>
            <w:tcBorders>
              <w:top w:val="nil"/>
              <w:left w:val="nil"/>
              <w:bottom w:val="single" w:sz="8" w:space="0" w:color="auto"/>
              <w:right w:val="single" w:sz="8" w:space="0" w:color="auto"/>
            </w:tcBorders>
            <w:shd w:val="clear" w:color="auto" w:fill="auto"/>
            <w:noWrap/>
            <w:vAlign w:val="center"/>
            <w:hideMark/>
          </w:tcPr>
          <w:p w14:paraId="504CD60C"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LRM2/root</w:t>
            </w:r>
          </w:p>
        </w:tc>
        <w:tc>
          <w:tcPr>
            <w:tcW w:w="960" w:type="dxa"/>
            <w:tcBorders>
              <w:top w:val="nil"/>
              <w:left w:val="nil"/>
              <w:bottom w:val="single" w:sz="8" w:space="0" w:color="auto"/>
              <w:right w:val="single" w:sz="8" w:space="0" w:color="auto"/>
            </w:tcBorders>
            <w:shd w:val="clear" w:color="auto" w:fill="auto"/>
            <w:noWrap/>
            <w:vAlign w:val="center"/>
            <w:hideMark/>
          </w:tcPr>
          <w:p w14:paraId="2EBC59EF"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2747±36</w:t>
            </w:r>
          </w:p>
        </w:tc>
        <w:tc>
          <w:tcPr>
            <w:tcW w:w="1010" w:type="dxa"/>
            <w:tcBorders>
              <w:top w:val="nil"/>
              <w:left w:val="nil"/>
              <w:bottom w:val="single" w:sz="8" w:space="0" w:color="auto"/>
              <w:right w:val="single" w:sz="8" w:space="0" w:color="auto"/>
            </w:tcBorders>
            <w:shd w:val="clear" w:color="auto" w:fill="auto"/>
            <w:noWrap/>
            <w:vAlign w:val="center"/>
            <w:hideMark/>
          </w:tcPr>
          <w:p w14:paraId="0AD2FBEC"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11</w:t>
            </w:r>
          </w:p>
        </w:tc>
        <w:tc>
          <w:tcPr>
            <w:tcW w:w="1219" w:type="dxa"/>
            <w:tcBorders>
              <w:top w:val="nil"/>
              <w:left w:val="nil"/>
              <w:bottom w:val="single" w:sz="8" w:space="0" w:color="auto"/>
              <w:right w:val="single" w:sz="8" w:space="0" w:color="auto"/>
            </w:tcBorders>
            <w:shd w:val="clear" w:color="auto" w:fill="auto"/>
            <w:noWrap/>
            <w:vAlign w:val="center"/>
            <w:hideMark/>
          </w:tcPr>
          <w:p w14:paraId="5B1734E5"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820–660</w:t>
            </w:r>
          </w:p>
        </w:tc>
        <w:tc>
          <w:tcPr>
            <w:tcW w:w="1140" w:type="dxa"/>
            <w:tcBorders>
              <w:top w:val="nil"/>
              <w:left w:val="nil"/>
              <w:bottom w:val="single" w:sz="8" w:space="0" w:color="auto"/>
              <w:right w:val="single" w:sz="8" w:space="0" w:color="auto"/>
            </w:tcBorders>
            <w:shd w:val="clear" w:color="auto" w:fill="auto"/>
            <w:noWrap/>
            <w:vAlign w:val="center"/>
            <w:hideMark/>
          </w:tcPr>
          <w:p w14:paraId="24551CD2"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890–540</w:t>
            </w:r>
          </w:p>
        </w:tc>
        <w:tc>
          <w:tcPr>
            <w:tcW w:w="1053" w:type="dxa"/>
            <w:tcBorders>
              <w:top w:val="nil"/>
              <w:left w:val="nil"/>
              <w:bottom w:val="single" w:sz="8" w:space="0" w:color="auto"/>
              <w:right w:val="single" w:sz="8" w:space="0" w:color="auto"/>
            </w:tcBorders>
            <w:vAlign w:val="center"/>
          </w:tcPr>
          <w:p w14:paraId="577F5EA6" w14:textId="5F9253CF"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830–790</w:t>
            </w:r>
            <w:r w:rsidRPr="00657A88">
              <w:rPr>
                <w:rStyle w:val="eop"/>
                <w:rFonts w:cstheme="minorHAnsi"/>
                <w:color w:val="000000" w:themeColor="text1"/>
                <w:sz w:val="18"/>
                <w:szCs w:val="18"/>
              </w:rPr>
              <w:t> </w:t>
            </w:r>
          </w:p>
        </w:tc>
        <w:tc>
          <w:tcPr>
            <w:tcW w:w="1053" w:type="dxa"/>
            <w:tcBorders>
              <w:top w:val="nil"/>
              <w:left w:val="nil"/>
              <w:bottom w:val="single" w:sz="8" w:space="0" w:color="auto"/>
              <w:right w:val="single" w:sz="8" w:space="0" w:color="auto"/>
            </w:tcBorders>
            <w:vAlign w:val="center"/>
          </w:tcPr>
          <w:p w14:paraId="42FF8136" w14:textId="0BA61F84"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890–770</w:t>
            </w:r>
            <w:r w:rsidRPr="00657A88">
              <w:rPr>
                <w:rStyle w:val="eop"/>
                <w:rFonts w:cstheme="minorHAnsi"/>
                <w:color w:val="000000" w:themeColor="text1"/>
                <w:sz w:val="18"/>
                <w:szCs w:val="18"/>
              </w:rPr>
              <w:t> </w:t>
            </w:r>
          </w:p>
        </w:tc>
      </w:tr>
      <w:tr w:rsidR="00566BEF" w:rsidRPr="00657A88" w14:paraId="6E4C9AC6" w14:textId="5F0CD9C5"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B6F77FE"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UBA-43007</w:t>
            </w:r>
          </w:p>
        </w:tc>
        <w:tc>
          <w:tcPr>
            <w:tcW w:w="1611" w:type="dxa"/>
            <w:tcBorders>
              <w:top w:val="nil"/>
              <w:left w:val="nil"/>
              <w:bottom w:val="single" w:sz="8" w:space="0" w:color="auto"/>
              <w:right w:val="single" w:sz="8" w:space="0" w:color="auto"/>
            </w:tcBorders>
            <w:shd w:val="clear" w:color="auto" w:fill="auto"/>
            <w:noWrap/>
            <w:vAlign w:val="center"/>
            <w:hideMark/>
          </w:tcPr>
          <w:p w14:paraId="2E5B4017"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LRM2/root</w:t>
            </w:r>
          </w:p>
        </w:tc>
        <w:tc>
          <w:tcPr>
            <w:tcW w:w="960" w:type="dxa"/>
            <w:tcBorders>
              <w:top w:val="nil"/>
              <w:left w:val="nil"/>
              <w:bottom w:val="single" w:sz="8" w:space="0" w:color="auto"/>
              <w:right w:val="single" w:sz="8" w:space="0" w:color="auto"/>
            </w:tcBorders>
            <w:shd w:val="clear" w:color="auto" w:fill="auto"/>
            <w:noWrap/>
            <w:vAlign w:val="center"/>
            <w:hideMark/>
          </w:tcPr>
          <w:p w14:paraId="7DB66CB9"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2792±40</w:t>
            </w:r>
          </w:p>
        </w:tc>
        <w:tc>
          <w:tcPr>
            <w:tcW w:w="1010" w:type="dxa"/>
            <w:tcBorders>
              <w:top w:val="nil"/>
              <w:left w:val="nil"/>
              <w:bottom w:val="single" w:sz="8" w:space="0" w:color="auto"/>
              <w:right w:val="single" w:sz="8" w:space="0" w:color="auto"/>
            </w:tcBorders>
            <w:shd w:val="clear" w:color="auto" w:fill="auto"/>
            <w:noWrap/>
            <w:vAlign w:val="center"/>
            <w:hideMark/>
          </w:tcPr>
          <w:p w14:paraId="5A75E227"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12</w:t>
            </w:r>
          </w:p>
        </w:tc>
        <w:tc>
          <w:tcPr>
            <w:tcW w:w="1219" w:type="dxa"/>
            <w:tcBorders>
              <w:top w:val="nil"/>
              <w:left w:val="nil"/>
              <w:bottom w:val="single" w:sz="8" w:space="0" w:color="auto"/>
              <w:right w:val="single" w:sz="8" w:space="0" w:color="auto"/>
            </w:tcBorders>
            <w:shd w:val="clear" w:color="auto" w:fill="auto"/>
            <w:noWrap/>
            <w:vAlign w:val="center"/>
            <w:hideMark/>
          </w:tcPr>
          <w:p w14:paraId="7771D033"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900–810</w:t>
            </w:r>
          </w:p>
        </w:tc>
        <w:tc>
          <w:tcPr>
            <w:tcW w:w="1140" w:type="dxa"/>
            <w:tcBorders>
              <w:top w:val="nil"/>
              <w:left w:val="nil"/>
              <w:bottom w:val="single" w:sz="8" w:space="0" w:color="auto"/>
              <w:right w:val="single" w:sz="8" w:space="0" w:color="auto"/>
            </w:tcBorders>
            <w:shd w:val="clear" w:color="auto" w:fill="auto"/>
            <w:noWrap/>
            <w:vAlign w:val="center"/>
            <w:hideMark/>
          </w:tcPr>
          <w:p w14:paraId="644D3327"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990–790</w:t>
            </w:r>
          </w:p>
        </w:tc>
        <w:tc>
          <w:tcPr>
            <w:tcW w:w="1053" w:type="dxa"/>
            <w:tcBorders>
              <w:top w:val="nil"/>
              <w:left w:val="nil"/>
              <w:bottom w:val="single" w:sz="8" w:space="0" w:color="auto"/>
              <w:right w:val="single" w:sz="8" w:space="0" w:color="auto"/>
            </w:tcBorders>
            <w:vAlign w:val="center"/>
          </w:tcPr>
          <w:p w14:paraId="6E6241C4" w14:textId="36E22493"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840–790</w:t>
            </w:r>
            <w:r w:rsidRPr="00657A88">
              <w:rPr>
                <w:rStyle w:val="eop"/>
                <w:rFonts w:cstheme="minorHAnsi"/>
                <w:color w:val="000000" w:themeColor="text1"/>
                <w:sz w:val="18"/>
                <w:szCs w:val="18"/>
              </w:rPr>
              <w:t> </w:t>
            </w:r>
          </w:p>
        </w:tc>
        <w:tc>
          <w:tcPr>
            <w:tcW w:w="1053" w:type="dxa"/>
            <w:tcBorders>
              <w:top w:val="nil"/>
              <w:left w:val="nil"/>
              <w:bottom w:val="single" w:sz="8" w:space="0" w:color="auto"/>
              <w:right w:val="single" w:sz="8" w:space="0" w:color="auto"/>
            </w:tcBorders>
            <w:vAlign w:val="center"/>
          </w:tcPr>
          <w:p w14:paraId="0B0B3CA7" w14:textId="1CA1F3BF"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900–780</w:t>
            </w:r>
            <w:r w:rsidRPr="00657A88">
              <w:rPr>
                <w:rStyle w:val="eop"/>
                <w:rFonts w:cstheme="minorHAnsi"/>
                <w:color w:val="000000" w:themeColor="text1"/>
                <w:sz w:val="18"/>
                <w:szCs w:val="18"/>
              </w:rPr>
              <w:t> </w:t>
            </w:r>
          </w:p>
        </w:tc>
      </w:tr>
      <w:tr w:rsidR="00566BEF" w:rsidRPr="00657A88" w14:paraId="6943F397" w14:textId="49227D3A"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0BDA9987"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UBA-43008</w:t>
            </w:r>
          </w:p>
        </w:tc>
        <w:tc>
          <w:tcPr>
            <w:tcW w:w="1611" w:type="dxa"/>
            <w:tcBorders>
              <w:top w:val="nil"/>
              <w:left w:val="nil"/>
              <w:bottom w:val="single" w:sz="8" w:space="0" w:color="auto"/>
              <w:right w:val="single" w:sz="8" w:space="0" w:color="auto"/>
            </w:tcBorders>
            <w:shd w:val="clear" w:color="auto" w:fill="auto"/>
            <w:noWrap/>
            <w:vAlign w:val="center"/>
            <w:hideMark/>
          </w:tcPr>
          <w:p w14:paraId="5C408803"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LRM2/root</w:t>
            </w:r>
          </w:p>
        </w:tc>
        <w:tc>
          <w:tcPr>
            <w:tcW w:w="960" w:type="dxa"/>
            <w:tcBorders>
              <w:top w:val="nil"/>
              <w:left w:val="nil"/>
              <w:bottom w:val="single" w:sz="8" w:space="0" w:color="auto"/>
              <w:right w:val="single" w:sz="8" w:space="0" w:color="auto"/>
            </w:tcBorders>
            <w:shd w:val="clear" w:color="auto" w:fill="auto"/>
            <w:noWrap/>
            <w:vAlign w:val="center"/>
            <w:hideMark/>
          </w:tcPr>
          <w:p w14:paraId="32AECF3B"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2828±28</w:t>
            </w:r>
          </w:p>
        </w:tc>
        <w:tc>
          <w:tcPr>
            <w:tcW w:w="1010" w:type="dxa"/>
            <w:tcBorders>
              <w:top w:val="nil"/>
              <w:left w:val="nil"/>
              <w:bottom w:val="single" w:sz="8" w:space="0" w:color="auto"/>
              <w:right w:val="single" w:sz="8" w:space="0" w:color="auto"/>
            </w:tcBorders>
            <w:shd w:val="clear" w:color="auto" w:fill="auto"/>
            <w:noWrap/>
            <w:vAlign w:val="center"/>
            <w:hideMark/>
          </w:tcPr>
          <w:p w14:paraId="7750D2BD"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14</w:t>
            </w:r>
          </w:p>
        </w:tc>
        <w:tc>
          <w:tcPr>
            <w:tcW w:w="1219" w:type="dxa"/>
            <w:tcBorders>
              <w:top w:val="nil"/>
              <w:left w:val="nil"/>
              <w:bottom w:val="single" w:sz="8" w:space="0" w:color="auto"/>
              <w:right w:val="single" w:sz="8" w:space="0" w:color="auto"/>
            </w:tcBorders>
            <w:shd w:val="clear" w:color="auto" w:fill="auto"/>
            <w:noWrap/>
            <w:vAlign w:val="center"/>
            <w:hideMark/>
          </w:tcPr>
          <w:p w14:paraId="72B1815C"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930–830</w:t>
            </w:r>
          </w:p>
        </w:tc>
        <w:tc>
          <w:tcPr>
            <w:tcW w:w="1140" w:type="dxa"/>
            <w:tcBorders>
              <w:top w:val="nil"/>
              <w:left w:val="nil"/>
              <w:bottom w:val="single" w:sz="8" w:space="0" w:color="auto"/>
              <w:right w:val="single" w:sz="8" w:space="0" w:color="auto"/>
            </w:tcBorders>
            <w:shd w:val="clear" w:color="auto" w:fill="auto"/>
            <w:noWrap/>
            <w:vAlign w:val="center"/>
            <w:hideMark/>
          </w:tcPr>
          <w:p w14:paraId="1EBCAB6C"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1000–810</w:t>
            </w:r>
          </w:p>
        </w:tc>
        <w:tc>
          <w:tcPr>
            <w:tcW w:w="1053" w:type="dxa"/>
            <w:tcBorders>
              <w:top w:val="nil"/>
              <w:left w:val="nil"/>
              <w:bottom w:val="single" w:sz="8" w:space="0" w:color="auto"/>
              <w:right w:val="single" w:sz="8" w:space="0" w:color="auto"/>
            </w:tcBorders>
            <w:vAlign w:val="center"/>
          </w:tcPr>
          <w:p w14:paraId="76E83D18" w14:textId="61052F91"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920–830</w:t>
            </w:r>
            <w:r w:rsidRPr="00657A88">
              <w:rPr>
                <w:rStyle w:val="eop"/>
                <w:rFonts w:cstheme="minorHAnsi"/>
                <w:color w:val="000000" w:themeColor="text1"/>
                <w:sz w:val="18"/>
                <w:szCs w:val="18"/>
              </w:rPr>
              <w:t> </w:t>
            </w:r>
          </w:p>
        </w:tc>
        <w:tc>
          <w:tcPr>
            <w:tcW w:w="1053" w:type="dxa"/>
            <w:tcBorders>
              <w:top w:val="nil"/>
              <w:left w:val="nil"/>
              <w:bottom w:val="single" w:sz="8" w:space="0" w:color="auto"/>
              <w:right w:val="single" w:sz="8" w:space="0" w:color="auto"/>
            </w:tcBorders>
            <w:vAlign w:val="center"/>
          </w:tcPr>
          <w:p w14:paraId="4B2AFA81" w14:textId="1EFEBA79"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980–810</w:t>
            </w:r>
            <w:r w:rsidRPr="00657A88">
              <w:rPr>
                <w:rStyle w:val="eop"/>
                <w:rFonts w:cstheme="minorHAnsi"/>
                <w:color w:val="000000" w:themeColor="text1"/>
                <w:sz w:val="18"/>
                <w:szCs w:val="18"/>
              </w:rPr>
              <w:t> </w:t>
            </w:r>
          </w:p>
        </w:tc>
      </w:tr>
      <w:tr w:rsidR="00566BEF" w:rsidRPr="00657A88" w14:paraId="75EA4C11" w14:textId="4AD8F7EF"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EE4DF24"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UBA-43009</w:t>
            </w:r>
          </w:p>
        </w:tc>
        <w:tc>
          <w:tcPr>
            <w:tcW w:w="1611" w:type="dxa"/>
            <w:tcBorders>
              <w:top w:val="nil"/>
              <w:left w:val="nil"/>
              <w:bottom w:val="single" w:sz="8" w:space="0" w:color="auto"/>
              <w:right w:val="single" w:sz="8" w:space="0" w:color="auto"/>
            </w:tcBorders>
            <w:shd w:val="clear" w:color="auto" w:fill="auto"/>
            <w:noWrap/>
            <w:vAlign w:val="center"/>
            <w:hideMark/>
          </w:tcPr>
          <w:p w14:paraId="5D514882"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LRM2/root</w:t>
            </w:r>
          </w:p>
        </w:tc>
        <w:tc>
          <w:tcPr>
            <w:tcW w:w="960" w:type="dxa"/>
            <w:tcBorders>
              <w:top w:val="nil"/>
              <w:left w:val="nil"/>
              <w:bottom w:val="single" w:sz="8" w:space="0" w:color="auto"/>
              <w:right w:val="single" w:sz="8" w:space="0" w:color="auto"/>
            </w:tcBorders>
            <w:shd w:val="clear" w:color="auto" w:fill="auto"/>
            <w:noWrap/>
            <w:vAlign w:val="center"/>
            <w:hideMark/>
          </w:tcPr>
          <w:p w14:paraId="12579ABE"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2709±24</w:t>
            </w:r>
          </w:p>
        </w:tc>
        <w:tc>
          <w:tcPr>
            <w:tcW w:w="1010" w:type="dxa"/>
            <w:tcBorders>
              <w:top w:val="nil"/>
              <w:left w:val="nil"/>
              <w:bottom w:val="single" w:sz="8" w:space="0" w:color="auto"/>
              <w:right w:val="single" w:sz="8" w:space="0" w:color="auto"/>
            </w:tcBorders>
            <w:shd w:val="clear" w:color="auto" w:fill="auto"/>
            <w:noWrap/>
            <w:vAlign w:val="center"/>
            <w:hideMark/>
          </w:tcPr>
          <w:p w14:paraId="45D813A2"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19</w:t>
            </w:r>
          </w:p>
        </w:tc>
        <w:tc>
          <w:tcPr>
            <w:tcW w:w="1219" w:type="dxa"/>
            <w:tcBorders>
              <w:top w:val="nil"/>
              <w:left w:val="nil"/>
              <w:bottom w:val="single" w:sz="8" w:space="0" w:color="auto"/>
              <w:right w:val="single" w:sz="8" w:space="0" w:color="auto"/>
            </w:tcBorders>
            <w:shd w:val="clear" w:color="auto" w:fill="auto"/>
            <w:noWrap/>
            <w:vAlign w:val="center"/>
            <w:hideMark/>
          </w:tcPr>
          <w:p w14:paraId="0D7618ED"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740–540</w:t>
            </w:r>
          </w:p>
        </w:tc>
        <w:tc>
          <w:tcPr>
            <w:tcW w:w="1140" w:type="dxa"/>
            <w:tcBorders>
              <w:top w:val="nil"/>
              <w:left w:val="nil"/>
              <w:bottom w:val="single" w:sz="8" w:space="0" w:color="auto"/>
              <w:right w:val="single" w:sz="8" w:space="0" w:color="auto"/>
            </w:tcBorders>
            <w:shd w:val="clear" w:color="auto" w:fill="auto"/>
            <w:noWrap/>
            <w:vAlign w:val="center"/>
            <w:hideMark/>
          </w:tcPr>
          <w:p w14:paraId="06A7053B"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780–420</w:t>
            </w:r>
          </w:p>
        </w:tc>
        <w:tc>
          <w:tcPr>
            <w:tcW w:w="1053" w:type="dxa"/>
            <w:tcBorders>
              <w:top w:val="nil"/>
              <w:left w:val="nil"/>
              <w:bottom w:val="single" w:sz="8" w:space="0" w:color="auto"/>
              <w:right w:val="single" w:sz="8" w:space="0" w:color="auto"/>
            </w:tcBorders>
            <w:vAlign w:val="center"/>
          </w:tcPr>
          <w:p w14:paraId="3BD7A485" w14:textId="5C846240"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740–550</w:t>
            </w:r>
            <w:r w:rsidRPr="00657A88">
              <w:rPr>
                <w:rStyle w:val="eop"/>
                <w:rFonts w:cstheme="minorHAnsi"/>
                <w:color w:val="000000" w:themeColor="text1"/>
                <w:sz w:val="18"/>
                <w:szCs w:val="18"/>
              </w:rPr>
              <w:t> </w:t>
            </w:r>
          </w:p>
        </w:tc>
        <w:tc>
          <w:tcPr>
            <w:tcW w:w="1053" w:type="dxa"/>
            <w:tcBorders>
              <w:top w:val="nil"/>
              <w:left w:val="nil"/>
              <w:bottom w:val="single" w:sz="8" w:space="0" w:color="auto"/>
              <w:right w:val="single" w:sz="8" w:space="0" w:color="auto"/>
            </w:tcBorders>
            <w:vAlign w:val="center"/>
          </w:tcPr>
          <w:p w14:paraId="00AC7A33" w14:textId="5DBA2BE8"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780–430</w:t>
            </w:r>
            <w:r w:rsidRPr="00657A88">
              <w:rPr>
                <w:rStyle w:val="eop"/>
                <w:rFonts w:cstheme="minorHAnsi"/>
                <w:color w:val="000000" w:themeColor="text1"/>
                <w:sz w:val="18"/>
                <w:szCs w:val="18"/>
              </w:rPr>
              <w:t> </w:t>
            </w:r>
          </w:p>
        </w:tc>
      </w:tr>
      <w:tr w:rsidR="00613E08" w:rsidRPr="00657A88" w14:paraId="2AE5CEB3" w14:textId="73D898FE"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38752C5A"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UBA-42280</w:t>
            </w:r>
          </w:p>
        </w:tc>
        <w:tc>
          <w:tcPr>
            <w:tcW w:w="1611" w:type="dxa"/>
            <w:tcBorders>
              <w:top w:val="nil"/>
              <w:left w:val="nil"/>
              <w:bottom w:val="single" w:sz="8" w:space="0" w:color="auto"/>
              <w:right w:val="single" w:sz="8" w:space="0" w:color="auto"/>
            </w:tcBorders>
            <w:shd w:val="clear" w:color="auto" w:fill="auto"/>
            <w:noWrap/>
            <w:vAlign w:val="center"/>
            <w:hideMark/>
          </w:tcPr>
          <w:p w14:paraId="02333C0F"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charcoal</w:t>
            </w:r>
          </w:p>
        </w:tc>
        <w:tc>
          <w:tcPr>
            <w:tcW w:w="960" w:type="dxa"/>
            <w:tcBorders>
              <w:top w:val="nil"/>
              <w:left w:val="nil"/>
              <w:bottom w:val="single" w:sz="8" w:space="0" w:color="auto"/>
              <w:right w:val="single" w:sz="8" w:space="0" w:color="auto"/>
            </w:tcBorders>
            <w:shd w:val="clear" w:color="auto" w:fill="auto"/>
            <w:noWrap/>
            <w:vAlign w:val="center"/>
            <w:hideMark/>
          </w:tcPr>
          <w:p w14:paraId="0293CA3E"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2602±36</w:t>
            </w:r>
          </w:p>
        </w:tc>
        <w:tc>
          <w:tcPr>
            <w:tcW w:w="1010" w:type="dxa"/>
            <w:tcBorders>
              <w:top w:val="nil"/>
              <w:left w:val="nil"/>
              <w:bottom w:val="single" w:sz="8" w:space="0" w:color="auto"/>
              <w:right w:val="single" w:sz="8" w:space="0" w:color="auto"/>
            </w:tcBorders>
            <w:shd w:val="clear" w:color="auto" w:fill="auto"/>
            <w:noWrap/>
            <w:vAlign w:val="center"/>
            <w:hideMark/>
          </w:tcPr>
          <w:p w14:paraId="7AC2683E"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Context 1524</w:t>
            </w:r>
          </w:p>
        </w:tc>
        <w:tc>
          <w:tcPr>
            <w:tcW w:w="1219" w:type="dxa"/>
            <w:tcBorders>
              <w:top w:val="nil"/>
              <w:left w:val="nil"/>
              <w:bottom w:val="single" w:sz="8" w:space="0" w:color="auto"/>
              <w:right w:val="single" w:sz="8" w:space="0" w:color="auto"/>
            </w:tcBorders>
            <w:shd w:val="clear" w:color="auto" w:fill="auto"/>
            <w:noWrap/>
            <w:vAlign w:val="center"/>
            <w:hideMark/>
          </w:tcPr>
          <w:p w14:paraId="0F25FA73"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810–780</w:t>
            </w:r>
          </w:p>
        </w:tc>
        <w:tc>
          <w:tcPr>
            <w:tcW w:w="1140" w:type="dxa"/>
            <w:tcBorders>
              <w:top w:val="nil"/>
              <w:left w:val="nil"/>
              <w:bottom w:val="single" w:sz="8" w:space="0" w:color="auto"/>
              <w:right w:val="single" w:sz="8" w:space="0" w:color="auto"/>
            </w:tcBorders>
            <w:shd w:val="clear" w:color="auto" w:fill="auto"/>
            <w:noWrap/>
            <w:vAlign w:val="center"/>
            <w:hideMark/>
          </w:tcPr>
          <w:p w14:paraId="3F05B737" w14:textId="77777777"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830–590</w:t>
            </w:r>
          </w:p>
        </w:tc>
        <w:tc>
          <w:tcPr>
            <w:tcW w:w="1053" w:type="dxa"/>
            <w:tcBorders>
              <w:top w:val="nil"/>
              <w:left w:val="nil"/>
              <w:bottom w:val="single" w:sz="8" w:space="0" w:color="auto"/>
              <w:right w:val="single" w:sz="8" w:space="0" w:color="auto"/>
            </w:tcBorders>
            <w:vAlign w:val="center"/>
          </w:tcPr>
          <w:p w14:paraId="5CD08194" w14:textId="5598BD6C"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800–780</w:t>
            </w:r>
            <w:r w:rsidRPr="00657A88">
              <w:rPr>
                <w:rStyle w:val="eop"/>
                <w:rFonts w:cstheme="minorHAnsi"/>
                <w:color w:val="000000" w:themeColor="text1"/>
                <w:sz w:val="18"/>
                <w:szCs w:val="18"/>
              </w:rPr>
              <w:t> </w:t>
            </w:r>
          </w:p>
        </w:tc>
        <w:tc>
          <w:tcPr>
            <w:tcW w:w="1053" w:type="dxa"/>
            <w:tcBorders>
              <w:top w:val="nil"/>
              <w:left w:val="nil"/>
              <w:bottom w:val="single" w:sz="8" w:space="0" w:color="auto"/>
              <w:right w:val="single" w:sz="8" w:space="0" w:color="auto"/>
            </w:tcBorders>
            <w:vAlign w:val="center"/>
          </w:tcPr>
          <w:p w14:paraId="57723764" w14:textId="5FA7B5E5" w:rsidR="00613E08" w:rsidRPr="00657A88" w:rsidRDefault="00613E08" w:rsidP="00613E08">
            <w:pPr>
              <w:spacing w:after="0" w:line="240" w:lineRule="auto"/>
              <w:jc w:val="center"/>
              <w:rPr>
                <w:rFonts w:eastAsia="Times New Roman" w:cstheme="minorHAnsi"/>
                <w:color w:val="000000" w:themeColor="text1"/>
                <w:sz w:val="18"/>
                <w:szCs w:val="18"/>
                <w:lang w:val="en-GB" w:eastAsia="en-GB"/>
              </w:rPr>
            </w:pPr>
            <w:r w:rsidRPr="00657A88">
              <w:rPr>
                <w:rStyle w:val="normaltextrun"/>
                <w:rFonts w:cstheme="minorHAnsi"/>
                <w:color w:val="000000" w:themeColor="text1"/>
                <w:sz w:val="18"/>
                <w:szCs w:val="18"/>
                <w:lang w:val="en-GB"/>
              </w:rPr>
              <w:t>820–600</w:t>
            </w:r>
            <w:r w:rsidRPr="00657A88">
              <w:rPr>
                <w:rStyle w:val="eop"/>
                <w:rFonts w:cstheme="minorHAnsi"/>
                <w:color w:val="000000" w:themeColor="text1"/>
                <w:sz w:val="18"/>
                <w:szCs w:val="18"/>
              </w:rPr>
              <w:t> </w:t>
            </w:r>
          </w:p>
        </w:tc>
      </w:tr>
    </w:tbl>
    <w:p w14:paraId="7458AD99" w14:textId="202A39E6" w:rsidR="00CA1B02" w:rsidRPr="00657A88" w:rsidRDefault="00CA1B02" w:rsidP="00E23BA6">
      <w:pPr>
        <w:spacing w:after="0" w:line="240" w:lineRule="auto"/>
        <w:rPr>
          <w:rFonts w:cstheme="minorHAnsi"/>
          <w:color w:val="000000" w:themeColor="text1"/>
          <w:sz w:val="24"/>
          <w:szCs w:val="24"/>
          <w:lang w:val="en-GB"/>
        </w:rPr>
      </w:pPr>
    </w:p>
    <w:p w14:paraId="72E3F2BA" w14:textId="3F548801" w:rsidR="008B0747" w:rsidRPr="00657A88" w:rsidRDefault="008B0747" w:rsidP="00E23BA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 xml:space="preserve">B. Dates from Lecce from skeletal remains of other individuals buried at the site </w:t>
      </w:r>
    </w:p>
    <w:p w14:paraId="0EFC019A" w14:textId="7CCB7AFA" w:rsidR="00CA1B02" w:rsidRPr="00657A88" w:rsidRDefault="00CA1B02" w:rsidP="00E23BA6">
      <w:pPr>
        <w:spacing w:after="0" w:line="240" w:lineRule="auto"/>
        <w:rPr>
          <w:rFonts w:cstheme="minorHAnsi"/>
          <w:color w:val="000000" w:themeColor="text1"/>
          <w:sz w:val="24"/>
          <w:szCs w:val="24"/>
          <w:lang w:val="en-GB"/>
        </w:rPr>
      </w:pPr>
    </w:p>
    <w:tbl>
      <w:tblPr>
        <w:tblW w:w="9006" w:type="dxa"/>
        <w:tblLook w:val="04A0" w:firstRow="1" w:lastRow="0" w:firstColumn="1" w:lastColumn="0" w:noHBand="0" w:noVBand="1"/>
      </w:tblPr>
      <w:tblGrid>
        <w:gridCol w:w="1253"/>
        <w:gridCol w:w="2103"/>
        <w:gridCol w:w="1253"/>
        <w:gridCol w:w="1318"/>
        <w:gridCol w:w="1591"/>
        <w:gridCol w:w="1488"/>
      </w:tblGrid>
      <w:tr w:rsidR="00566BEF" w:rsidRPr="00657A88" w14:paraId="1ADC4B1E" w14:textId="77777777" w:rsidTr="00862EFC">
        <w:trPr>
          <w:trHeight w:val="30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96C834F" w14:textId="77777777" w:rsidR="00613E08" w:rsidRPr="00657A88" w:rsidRDefault="00613E08" w:rsidP="00862EFC">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Lab. ID</w:t>
            </w:r>
          </w:p>
        </w:tc>
        <w:tc>
          <w:tcPr>
            <w:tcW w:w="161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2F62393" w14:textId="77777777" w:rsidR="00613E08" w:rsidRPr="00657A88" w:rsidRDefault="00613E08" w:rsidP="00862EFC">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Sample</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7BF88E1" w14:textId="77777777" w:rsidR="00613E08" w:rsidRPr="00657A88" w:rsidRDefault="00613E08" w:rsidP="00862EFC">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vertAlign w:val="superscript"/>
                <w:lang w:val="en-GB" w:eastAsia="en-GB"/>
              </w:rPr>
              <w:t>14</w:t>
            </w:r>
            <w:r w:rsidRPr="00657A88">
              <w:rPr>
                <w:rFonts w:eastAsia="Times New Roman" w:cstheme="minorHAnsi"/>
                <w:b/>
                <w:bCs/>
                <w:color w:val="000000" w:themeColor="text1"/>
                <w:sz w:val="18"/>
                <w:szCs w:val="18"/>
                <w:lang w:val="en-GB" w:eastAsia="en-GB"/>
              </w:rPr>
              <w:t>C date</w:t>
            </w:r>
          </w:p>
        </w:tc>
        <w:tc>
          <w:tcPr>
            <w:tcW w:w="101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9F30EB6" w14:textId="77777777" w:rsidR="00613E08" w:rsidRPr="00657A88" w:rsidRDefault="00613E08" w:rsidP="00862EFC">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Context</w:t>
            </w:r>
          </w:p>
        </w:tc>
        <w:tc>
          <w:tcPr>
            <w:tcW w:w="235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C88100B" w14:textId="77777777" w:rsidR="00613E08" w:rsidRPr="00657A88" w:rsidRDefault="00613E08" w:rsidP="00862EFC">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 xml:space="preserve">Calibrated date BC </w:t>
            </w:r>
          </w:p>
        </w:tc>
      </w:tr>
      <w:tr w:rsidR="00566BEF" w:rsidRPr="00657A88" w14:paraId="448343FC" w14:textId="77777777" w:rsidTr="00862EFC">
        <w:trPr>
          <w:trHeight w:val="30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103A7E91" w14:textId="77777777" w:rsidR="00613E08" w:rsidRPr="00657A88" w:rsidRDefault="00613E08" w:rsidP="00862EFC">
            <w:pPr>
              <w:spacing w:after="0" w:line="240" w:lineRule="auto"/>
              <w:rPr>
                <w:rFonts w:eastAsia="Times New Roman" w:cstheme="minorHAnsi"/>
                <w:b/>
                <w:bCs/>
                <w:color w:val="000000" w:themeColor="text1"/>
                <w:sz w:val="18"/>
                <w:szCs w:val="18"/>
                <w:lang w:val="en-GB" w:eastAsia="en-GB"/>
              </w:rPr>
            </w:pPr>
          </w:p>
        </w:tc>
        <w:tc>
          <w:tcPr>
            <w:tcW w:w="1611" w:type="dxa"/>
            <w:vMerge/>
            <w:tcBorders>
              <w:top w:val="single" w:sz="8" w:space="0" w:color="auto"/>
              <w:left w:val="single" w:sz="8" w:space="0" w:color="auto"/>
              <w:bottom w:val="single" w:sz="8" w:space="0" w:color="000000"/>
              <w:right w:val="single" w:sz="8" w:space="0" w:color="auto"/>
            </w:tcBorders>
            <w:vAlign w:val="center"/>
            <w:hideMark/>
          </w:tcPr>
          <w:p w14:paraId="2F162AC9" w14:textId="77777777" w:rsidR="00613E08" w:rsidRPr="00657A88" w:rsidRDefault="00613E08" w:rsidP="00862EFC">
            <w:pPr>
              <w:spacing w:after="0" w:line="240" w:lineRule="auto"/>
              <w:rPr>
                <w:rFonts w:eastAsia="Times New Roman" w:cstheme="minorHAnsi"/>
                <w:b/>
                <w:bCs/>
                <w:color w:val="000000" w:themeColor="text1"/>
                <w:sz w:val="18"/>
                <w:szCs w:val="18"/>
                <w:lang w:val="en-GB" w:eastAsia="en-GB"/>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00743E02" w14:textId="77777777" w:rsidR="00613E08" w:rsidRPr="00657A88" w:rsidRDefault="00613E08" w:rsidP="00862EFC">
            <w:pPr>
              <w:spacing w:after="0" w:line="240" w:lineRule="auto"/>
              <w:rPr>
                <w:rFonts w:eastAsia="Times New Roman" w:cstheme="minorHAnsi"/>
                <w:b/>
                <w:bCs/>
                <w:color w:val="000000" w:themeColor="text1"/>
                <w:sz w:val="18"/>
                <w:szCs w:val="18"/>
                <w:lang w:val="en-GB" w:eastAsia="en-GB"/>
              </w:rPr>
            </w:pPr>
          </w:p>
        </w:tc>
        <w:tc>
          <w:tcPr>
            <w:tcW w:w="1010" w:type="dxa"/>
            <w:vMerge/>
            <w:tcBorders>
              <w:top w:val="single" w:sz="8" w:space="0" w:color="auto"/>
              <w:left w:val="single" w:sz="8" w:space="0" w:color="auto"/>
              <w:bottom w:val="single" w:sz="8" w:space="0" w:color="000000"/>
              <w:right w:val="single" w:sz="8" w:space="0" w:color="auto"/>
            </w:tcBorders>
            <w:vAlign w:val="center"/>
            <w:hideMark/>
          </w:tcPr>
          <w:p w14:paraId="067B962A" w14:textId="77777777" w:rsidR="00613E08" w:rsidRPr="00657A88" w:rsidRDefault="00613E08" w:rsidP="00862EFC">
            <w:pPr>
              <w:spacing w:after="0" w:line="240" w:lineRule="auto"/>
              <w:rPr>
                <w:rFonts w:eastAsia="Times New Roman" w:cstheme="minorHAnsi"/>
                <w:b/>
                <w:bCs/>
                <w:color w:val="000000" w:themeColor="text1"/>
                <w:sz w:val="18"/>
                <w:szCs w:val="18"/>
                <w:lang w:val="en-GB" w:eastAsia="en-GB"/>
              </w:rPr>
            </w:pPr>
          </w:p>
        </w:tc>
        <w:tc>
          <w:tcPr>
            <w:tcW w:w="1219" w:type="dxa"/>
            <w:tcBorders>
              <w:top w:val="nil"/>
              <w:left w:val="nil"/>
              <w:bottom w:val="single" w:sz="8" w:space="0" w:color="auto"/>
              <w:right w:val="single" w:sz="8" w:space="0" w:color="auto"/>
            </w:tcBorders>
            <w:shd w:val="clear" w:color="auto" w:fill="auto"/>
            <w:noWrap/>
            <w:vAlign w:val="center"/>
            <w:hideMark/>
          </w:tcPr>
          <w:p w14:paraId="4E3C8F04" w14:textId="77777777" w:rsidR="00613E08" w:rsidRPr="00657A88" w:rsidRDefault="00613E08" w:rsidP="00862EFC">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0.68 prob.</w:t>
            </w:r>
          </w:p>
        </w:tc>
        <w:tc>
          <w:tcPr>
            <w:tcW w:w="1140" w:type="dxa"/>
            <w:tcBorders>
              <w:top w:val="nil"/>
              <w:left w:val="nil"/>
              <w:bottom w:val="single" w:sz="8" w:space="0" w:color="auto"/>
              <w:right w:val="single" w:sz="8" w:space="0" w:color="auto"/>
            </w:tcBorders>
            <w:shd w:val="clear" w:color="auto" w:fill="auto"/>
            <w:noWrap/>
            <w:vAlign w:val="center"/>
            <w:hideMark/>
          </w:tcPr>
          <w:p w14:paraId="044775EA" w14:textId="77777777" w:rsidR="00613E08" w:rsidRPr="00657A88" w:rsidRDefault="00613E08" w:rsidP="00862EFC">
            <w:pPr>
              <w:spacing w:after="0" w:line="240" w:lineRule="auto"/>
              <w:jc w:val="center"/>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val="en-GB" w:eastAsia="en-GB"/>
              </w:rPr>
              <w:t>0.95 prob.</w:t>
            </w:r>
          </w:p>
        </w:tc>
      </w:tr>
      <w:tr w:rsidR="00566BEF" w:rsidRPr="00657A88" w14:paraId="3E8D797C" w14:textId="77777777"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7AD3FA4D"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LTL-20257A</w:t>
            </w:r>
          </w:p>
        </w:tc>
        <w:tc>
          <w:tcPr>
            <w:tcW w:w="1611" w:type="dxa"/>
            <w:tcBorders>
              <w:top w:val="nil"/>
              <w:left w:val="nil"/>
              <w:bottom w:val="single" w:sz="8" w:space="0" w:color="auto"/>
              <w:right w:val="single" w:sz="8" w:space="0" w:color="auto"/>
            </w:tcBorders>
            <w:shd w:val="clear" w:color="auto" w:fill="auto"/>
            <w:noWrap/>
            <w:vAlign w:val="center"/>
            <w:hideMark/>
          </w:tcPr>
          <w:p w14:paraId="3136616C" w14:textId="09E8520E" w:rsidR="00613E08" w:rsidRPr="00657A88" w:rsidRDefault="00245902" w:rsidP="00862EFC">
            <w:pPr>
              <w:spacing w:after="0" w:line="240" w:lineRule="auto"/>
              <w:jc w:val="center"/>
              <w:rPr>
                <w:rFonts w:eastAsia="Times New Roman" w:cstheme="minorHAnsi"/>
                <w:color w:val="000000" w:themeColor="text1"/>
                <w:sz w:val="18"/>
                <w:szCs w:val="18"/>
                <w:lang w:val="en-GB" w:eastAsia="en-GB"/>
              </w:rPr>
            </w:pPr>
            <w:proofErr w:type="spellStart"/>
            <w:r>
              <w:rPr>
                <w:rFonts w:eastAsia="Times New Roman" w:cstheme="minorHAnsi"/>
                <w:color w:val="000000" w:themeColor="text1"/>
                <w:sz w:val="18"/>
                <w:szCs w:val="18"/>
                <w:lang w:val="en-GB" w:eastAsia="en-GB"/>
              </w:rPr>
              <w:t>Humerus</w:t>
            </w:r>
            <w:proofErr w:type="spellEnd"/>
            <w:r w:rsidR="00613E08" w:rsidRPr="00657A88">
              <w:rPr>
                <w:rFonts w:eastAsia="Times New Roman" w:cstheme="minorHAnsi"/>
                <w:color w:val="000000" w:themeColor="text1"/>
                <w:sz w:val="18"/>
                <w:szCs w:val="18"/>
                <w:lang w:val="en-GB" w:eastAsia="en-GB"/>
              </w:rPr>
              <w:t xml:space="preserve"> (4gr)</w:t>
            </w:r>
          </w:p>
        </w:tc>
        <w:tc>
          <w:tcPr>
            <w:tcW w:w="960" w:type="dxa"/>
            <w:tcBorders>
              <w:top w:val="nil"/>
              <w:left w:val="nil"/>
              <w:bottom w:val="single" w:sz="8" w:space="0" w:color="auto"/>
              <w:right w:val="single" w:sz="8" w:space="0" w:color="auto"/>
            </w:tcBorders>
            <w:shd w:val="clear" w:color="auto" w:fill="auto"/>
            <w:noWrap/>
            <w:vAlign w:val="center"/>
            <w:hideMark/>
          </w:tcPr>
          <w:p w14:paraId="0E44330C"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2387±45</w:t>
            </w:r>
          </w:p>
        </w:tc>
        <w:tc>
          <w:tcPr>
            <w:tcW w:w="1010" w:type="dxa"/>
            <w:tcBorders>
              <w:top w:val="nil"/>
              <w:left w:val="nil"/>
              <w:bottom w:val="single" w:sz="8" w:space="0" w:color="auto"/>
              <w:right w:val="single" w:sz="8" w:space="0" w:color="auto"/>
            </w:tcBorders>
            <w:shd w:val="clear" w:color="auto" w:fill="auto"/>
            <w:noWrap/>
            <w:vAlign w:val="center"/>
            <w:hideMark/>
          </w:tcPr>
          <w:p w14:paraId="6966F96C"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9</w:t>
            </w:r>
          </w:p>
        </w:tc>
        <w:tc>
          <w:tcPr>
            <w:tcW w:w="1219" w:type="dxa"/>
            <w:tcBorders>
              <w:top w:val="nil"/>
              <w:left w:val="nil"/>
              <w:bottom w:val="single" w:sz="8" w:space="0" w:color="auto"/>
              <w:right w:val="single" w:sz="8" w:space="0" w:color="auto"/>
            </w:tcBorders>
            <w:shd w:val="clear" w:color="auto" w:fill="auto"/>
            <w:noWrap/>
            <w:vAlign w:val="center"/>
            <w:hideMark/>
          </w:tcPr>
          <w:p w14:paraId="2E7B8891"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750-390</w:t>
            </w:r>
          </w:p>
        </w:tc>
        <w:tc>
          <w:tcPr>
            <w:tcW w:w="1140" w:type="dxa"/>
            <w:tcBorders>
              <w:top w:val="nil"/>
              <w:left w:val="nil"/>
              <w:bottom w:val="single" w:sz="8" w:space="0" w:color="auto"/>
              <w:right w:val="single" w:sz="8" w:space="0" w:color="auto"/>
            </w:tcBorders>
            <w:shd w:val="clear" w:color="auto" w:fill="auto"/>
            <w:noWrap/>
            <w:vAlign w:val="center"/>
            <w:hideMark/>
          </w:tcPr>
          <w:p w14:paraId="5432DE78"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750-390</w:t>
            </w:r>
          </w:p>
        </w:tc>
      </w:tr>
      <w:tr w:rsidR="00566BEF" w:rsidRPr="00657A88" w14:paraId="0A295EA9" w14:textId="77777777"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547A665C"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LTL-20258A</w:t>
            </w:r>
          </w:p>
        </w:tc>
        <w:tc>
          <w:tcPr>
            <w:tcW w:w="1611" w:type="dxa"/>
            <w:tcBorders>
              <w:top w:val="nil"/>
              <w:left w:val="nil"/>
              <w:bottom w:val="single" w:sz="8" w:space="0" w:color="auto"/>
              <w:right w:val="single" w:sz="8" w:space="0" w:color="auto"/>
            </w:tcBorders>
            <w:shd w:val="clear" w:color="auto" w:fill="auto"/>
            <w:noWrap/>
            <w:vAlign w:val="center"/>
            <w:hideMark/>
          </w:tcPr>
          <w:p w14:paraId="76B5A8DE" w14:textId="52D727D6" w:rsidR="00613E08" w:rsidRPr="00657A88" w:rsidRDefault="00245902" w:rsidP="00862EFC">
            <w:pPr>
              <w:spacing w:after="0" w:line="240" w:lineRule="auto"/>
              <w:jc w:val="center"/>
              <w:rPr>
                <w:rFonts w:eastAsia="Times New Roman" w:cstheme="minorHAnsi"/>
                <w:color w:val="000000" w:themeColor="text1"/>
                <w:sz w:val="18"/>
                <w:szCs w:val="18"/>
                <w:lang w:val="en-GB" w:eastAsia="en-GB"/>
              </w:rPr>
            </w:pPr>
            <w:r>
              <w:rPr>
                <w:rFonts w:eastAsia="Times New Roman" w:cstheme="minorHAnsi"/>
                <w:color w:val="000000" w:themeColor="text1"/>
                <w:sz w:val="18"/>
                <w:szCs w:val="18"/>
                <w:lang w:val="en-GB" w:eastAsia="en-GB"/>
              </w:rPr>
              <w:t>petrous</w:t>
            </w:r>
            <w:r w:rsidR="00613E08" w:rsidRPr="00657A88">
              <w:rPr>
                <w:rFonts w:eastAsia="Times New Roman" w:cstheme="minorHAnsi"/>
                <w:color w:val="000000" w:themeColor="text1"/>
                <w:sz w:val="18"/>
                <w:szCs w:val="18"/>
                <w:lang w:val="en-GB" w:eastAsia="en-GB"/>
              </w:rPr>
              <w:t xml:space="preserve"> (</w:t>
            </w:r>
            <w:proofErr w:type="spellStart"/>
            <w:r w:rsidR="00613E08" w:rsidRPr="00657A88">
              <w:rPr>
                <w:rFonts w:eastAsia="Times New Roman" w:cstheme="minorHAnsi"/>
                <w:color w:val="000000" w:themeColor="text1"/>
                <w:sz w:val="18"/>
                <w:szCs w:val="18"/>
                <w:lang w:val="en-GB" w:eastAsia="en-GB"/>
              </w:rPr>
              <w:t>intera</w:t>
            </w:r>
            <w:proofErr w:type="spellEnd"/>
            <w:r w:rsidR="00613E08" w:rsidRPr="00657A88">
              <w:rPr>
                <w:rFonts w:eastAsia="Times New Roman" w:cstheme="minorHAnsi"/>
                <w:color w:val="000000" w:themeColor="text1"/>
                <w:sz w:val="18"/>
                <w:szCs w:val="18"/>
                <w:lang w:val="en-GB" w:eastAsia="en-GB"/>
              </w:rPr>
              <w:t>)</w:t>
            </w:r>
          </w:p>
        </w:tc>
        <w:tc>
          <w:tcPr>
            <w:tcW w:w="960" w:type="dxa"/>
            <w:tcBorders>
              <w:top w:val="nil"/>
              <w:left w:val="nil"/>
              <w:bottom w:val="single" w:sz="8" w:space="0" w:color="auto"/>
              <w:right w:val="single" w:sz="8" w:space="0" w:color="auto"/>
            </w:tcBorders>
            <w:shd w:val="clear" w:color="auto" w:fill="auto"/>
            <w:noWrap/>
            <w:vAlign w:val="center"/>
            <w:hideMark/>
          </w:tcPr>
          <w:p w14:paraId="321C377F"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2419±45</w:t>
            </w:r>
          </w:p>
        </w:tc>
        <w:tc>
          <w:tcPr>
            <w:tcW w:w="1010" w:type="dxa"/>
            <w:tcBorders>
              <w:top w:val="nil"/>
              <w:left w:val="nil"/>
              <w:bottom w:val="single" w:sz="8" w:space="0" w:color="auto"/>
              <w:right w:val="single" w:sz="8" w:space="0" w:color="auto"/>
            </w:tcBorders>
            <w:shd w:val="clear" w:color="auto" w:fill="auto"/>
            <w:noWrap/>
            <w:vAlign w:val="center"/>
            <w:hideMark/>
          </w:tcPr>
          <w:p w14:paraId="7F89DDDF"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15</w:t>
            </w:r>
          </w:p>
        </w:tc>
        <w:tc>
          <w:tcPr>
            <w:tcW w:w="1219" w:type="dxa"/>
            <w:tcBorders>
              <w:top w:val="nil"/>
              <w:left w:val="nil"/>
              <w:bottom w:val="single" w:sz="8" w:space="0" w:color="auto"/>
              <w:right w:val="single" w:sz="8" w:space="0" w:color="auto"/>
            </w:tcBorders>
            <w:shd w:val="clear" w:color="auto" w:fill="auto"/>
            <w:noWrap/>
            <w:vAlign w:val="center"/>
            <w:hideMark/>
          </w:tcPr>
          <w:p w14:paraId="6711B2F0"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750-400</w:t>
            </w:r>
          </w:p>
        </w:tc>
        <w:tc>
          <w:tcPr>
            <w:tcW w:w="1140" w:type="dxa"/>
            <w:tcBorders>
              <w:top w:val="nil"/>
              <w:left w:val="nil"/>
              <w:bottom w:val="single" w:sz="8" w:space="0" w:color="auto"/>
              <w:right w:val="single" w:sz="8" w:space="0" w:color="auto"/>
            </w:tcBorders>
            <w:shd w:val="clear" w:color="auto" w:fill="auto"/>
            <w:noWrap/>
            <w:vAlign w:val="center"/>
            <w:hideMark/>
          </w:tcPr>
          <w:p w14:paraId="2D0A9601"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750-400 </w:t>
            </w:r>
          </w:p>
        </w:tc>
      </w:tr>
      <w:tr w:rsidR="00566BEF" w:rsidRPr="00657A88" w14:paraId="5711E6B2" w14:textId="77777777"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70213902"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LTL-20259A</w:t>
            </w:r>
          </w:p>
        </w:tc>
        <w:tc>
          <w:tcPr>
            <w:tcW w:w="1611" w:type="dxa"/>
            <w:tcBorders>
              <w:top w:val="nil"/>
              <w:left w:val="nil"/>
              <w:bottom w:val="single" w:sz="8" w:space="0" w:color="auto"/>
              <w:right w:val="single" w:sz="8" w:space="0" w:color="auto"/>
            </w:tcBorders>
            <w:shd w:val="clear" w:color="auto" w:fill="auto"/>
            <w:noWrap/>
            <w:vAlign w:val="center"/>
            <w:hideMark/>
          </w:tcPr>
          <w:p w14:paraId="4594E3BC"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tibia (3.6gr)</w:t>
            </w:r>
          </w:p>
        </w:tc>
        <w:tc>
          <w:tcPr>
            <w:tcW w:w="960" w:type="dxa"/>
            <w:tcBorders>
              <w:top w:val="nil"/>
              <w:left w:val="nil"/>
              <w:bottom w:val="single" w:sz="8" w:space="0" w:color="auto"/>
              <w:right w:val="single" w:sz="8" w:space="0" w:color="auto"/>
            </w:tcBorders>
            <w:shd w:val="clear" w:color="auto" w:fill="auto"/>
            <w:noWrap/>
            <w:vAlign w:val="center"/>
            <w:hideMark/>
          </w:tcPr>
          <w:p w14:paraId="7BF16D3F"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2578±45</w:t>
            </w:r>
          </w:p>
        </w:tc>
        <w:tc>
          <w:tcPr>
            <w:tcW w:w="1010" w:type="dxa"/>
            <w:tcBorders>
              <w:top w:val="nil"/>
              <w:left w:val="nil"/>
              <w:bottom w:val="single" w:sz="8" w:space="0" w:color="auto"/>
              <w:right w:val="single" w:sz="8" w:space="0" w:color="auto"/>
            </w:tcBorders>
            <w:shd w:val="clear" w:color="auto" w:fill="auto"/>
            <w:noWrap/>
            <w:vAlign w:val="center"/>
            <w:hideMark/>
          </w:tcPr>
          <w:p w14:paraId="77F914CD"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16</w:t>
            </w:r>
          </w:p>
        </w:tc>
        <w:tc>
          <w:tcPr>
            <w:tcW w:w="1219" w:type="dxa"/>
            <w:tcBorders>
              <w:top w:val="nil"/>
              <w:left w:val="nil"/>
              <w:bottom w:val="single" w:sz="8" w:space="0" w:color="auto"/>
              <w:right w:val="single" w:sz="8" w:space="0" w:color="auto"/>
            </w:tcBorders>
            <w:shd w:val="clear" w:color="auto" w:fill="auto"/>
            <w:noWrap/>
            <w:vAlign w:val="center"/>
            <w:hideMark/>
          </w:tcPr>
          <w:p w14:paraId="299FF3AF"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820-550</w:t>
            </w:r>
          </w:p>
        </w:tc>
        <w:tc>
          <w:tcPr>
            <w:tcW w:w="1140" w:type="dxa"/>
            <w:tcBorders>
              <w:top w:val="nil"/>
              <w:left w:val="nil"/>
              <w:bottom w:val="single" w:sz="8" w:space="0" w:color="auto"/>
              <w:right w:val="single" w:sz="8" w:space="0" w:color="auto"/>
            </w:tcBorders>
            <w:shd w:val="clear" w:color="auto" w:fill="auto"/>
            <w:noWrap/>
            <w:vAlign w:val="center"/>
            <w:hideMark/>
          </w:tcPr>
          <w:p w14:paraId="78545A1C"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820-550</w:t>
            </w:r>
          </w:p>
        </w:tc>
      </w:tr>
      <w:tr w:rsidR="00613E08" w:rsidRPr="00657A88" w14:paraId="24637281" w14:textId="77777777" w:rsidTr="00862EFC">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4CC24B0"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LTL-20260A</w:t>
            </w:r>
          </w:p>
        </w:tc>
        <w:tc>
          <w:tcPr>
            <w:tcW w:w="1611" w:type="dxa"/>
            <w:tcBorders>
              <w:top w:val="nil"/>
              <w:left w:val="nil"/>
              <w:bottom w:val="single" w:sz="8" w:space="0" w:color="auto"/>
              <w:right w:val="single" w:sz="8" w:space="0" w:color="auto"/>
            </w:tcBorders>
            <w:shd w:val="clear" w:color="auto" w:fill="auto"/>
            <w:noWrap/>
            <w:vAlign w:val="center"/>
            <w:hideMark/>
          </w:tcPr>
          <w:p w14:paraId="06A84E9B" w14:textId="704817D1" w:rsidR="00613E08" w:rsidRPr="00657A88" w:rsidRDefault="00245902" w:rsidP="00245902">
            <w:pPr>
              <w:spacing w:after="0" w:line="240" w:lineRule="auto"/>
              <w:rPr>
                <w:rFonts w:eastAsia="Times New Roman" w:cstheme="minorHAnsi"/>
                <w:color w:val="000000" w:themeColor="text1"/>
                <w:sz w:val="18"/>
                <w:szCs w:val="18"/>
                <w:lang w:val="en-GB" w:eastAsia="en-GB"/>
              </w:rPr>
            </w:pPr>
            <w:r>
              <w:rPr>
                <w:rFonts w:eastAsia="Times New Roman" w:cstheme="minorHAnsi"/>
                <w:color w:val="000000" w:themeColor="text1"/>
                <w:sz w:val="18"/>
                <w:szCs w:val="18"/>
                <w:lang w:val="en-GB" w:eastAsia="en-GB"/>
              </w:rPr>
              <w:t xml:space="preserve">            Parietal</w:t>
            </w:r>
            <w:r w:rsidR="00613E08" w:rsidRPr="00657A88">
              <w:rPr>
                <w:rFonts w:eastAsia="Times New Roman" w:cstheme="minorHAnsi"/>
                <w:color w:val="000000" w:themeColor="text1"/>
                <w:sz w:val="18"/>
                <w:szCs w:val="18"/>
                <w:lang w:val="en-GB" w:eastAsia="en-GB"/>
              </w:rPr>
              <w:t xml:space="preserve"> (1.6gr)</w:t>
            </w:r>
          </w:p>
        </w:tc>
        <w:tc>
          <w:tcPr>
            <w:tcW w:w="960" w:type="dxa"/>
            <w:tcBorders>
              <w:top w:val="nil"/>
              <w:left w:val="nil"/>
              <w:bottom w:val="single" w:sz="8" w:space="0" w:color="auto"/>
              <w:right w:val="single" w:sz="8" w:space="0" w:color="auto"/>
            </w:tcBorders>
            <w:shd w:val="clear" w:color="auto" w:fill="auto"/>
            <w:noWrap/>
            <w:vAlign w:val="center"/>
            <w:hideMark/>
          </w:tcPr>
          <w:p w14:paraId="01DC3B8C"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2892±45</w:t>
            </w:r>
          </w:p>
        </w:tc>
        <w:tc>
          <w:tcPr>
            <w:tcW w:w="1010" w:type="dxa"/>
            <w:tcBorders>
              <w:top w:val="nil"/>
              <w:left w:val="nil"/>
              <w:bottom w:val="single" w:sz="8" w:space="0" w:color="auto"/>
              <w:right w:val="single" w:sz="8" w:space="0" w:color="auto"/>
            </w:tcBorders>
            <w:shd w:val="clear" w:color="auto" w:fill="auto"/>
            <w:noWrap/>
            <w:vAlign w:val="center"/>
            <w:hideMark/>
          </w:tcPr>
          <w:p w14:paraId="78E515EA"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Individual 18</w:t>
            </w:r>
          </w:p>
        </w:tc>
        <w:tc>
          <w:tcPr>
            <w:tcW w:w="1219" w:type="dxa"/>
            <w:tcBorders>
              <w:top w:val="nil"/>
              <w:left w:val="nil"/>
              <w:bottom w:val="single" w:sz="8" w:space="0" w:color="auto"/>
              <w:right w:val="single" w:sz="8" w:space="0" w:color="auto"/>
            </w:tcBorders>
            <w:shd w:val="clear" w:color="auto" w:fill="auto"/>
            <w:noWrap/>
            <w:vAlign w:val="center"/>
            <w:hideMark/>
          </w:tcPr>
          <w:p w14:paraId="0786AAB9"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1190–1010</w:t>
            </w:r>
          </w:p>
        </w:tc>
        <w:tc>
          <w:tcPr>
            <w:tcW w:w="1140" w:type="dxa"/>
            <w:tcBorders>
              <w:top w:val="nil"/>
              <w:left w:val="nil"/>
              <w:bottom w:val="single" w:sz="8" w:space="0" w:color="auto"/>
              <w:right w:val="single" w:sz="8" w:space="0" w:color="auto"/>
            </w:tcBorders>
            <w:shd w:val="clear" w:color="auto" w:fill="auto"/>
            <w:noWrap/>
            <w:vAlign w:val="center"/>
            <w:hideMark/>
          </w:tcPr>
          <w:p w14:paraId="54503739" w14:textId="77777777" w:rsidR="00613E08" w:rsidRPr="00657A88" w:rsidRDefault="00613E08" w:rsidP="00862EFC">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1220–930</w:t>
            </w:r>
          </w:p>
        </w:tc>
      </w:tr>
    </w:tbl>
    <w:p w14:paraId="2539D1DE" w14:textId="0A853F2D" w:rsidR="00CA1B02" w:rsidRPr="00657A88" w:rsidRDefault="00CA1B02" w:rsidP="00E23BA6">
      <w:pPr>
        <w:spacing w:after="0" w:line="240" w:lineRule="auto"/>
        <w:rPr>
          <w:rFonts w:cstheme="minorHAnsi"/>
          <w:color w:val="000000" w:themeColor="text1"/>
          <w:sz w:val="24"/>
          <w:szCs w:val="24"/>
          <w:lang w:val="en-GB"/>
        </w:rPr>
      </w:pPr>
    </w:p>
    <w:p w14:paraId="34D56861" w14:textId="68380018" w:rsidR="00CA1B02" w:rsidRPr="00657A88" w:rsidRDefault="00CA1B02" w:rsidP="00E23BA6">
      <w:pPr>
        <w:spacing w:after="0" w:line="240" w:lineRule="auto"/>
        <w:rPr>
          <w:rFonts w:cstheme="minorHAnsi"/>
          <w:color w:val="000000" w:themeColor="text1"/>
          <w:sz w:val="24"/>
          <w:szCs w:val="24"/>
          <w:lang w:val="en-GB"/>
        </w:rPr>
      </w:pPr>
    </w:p>
    <w:p w14:paraId="476876D4" w14:textId="2C0B6DB2" w:rsidR="00CA1B02" w:rsidRPr="00657A88" w:rsidRDefault="00CA1B02" w:rsidP="00E23BA6">
      <w:pPr>
        <w:spacing w:after="0" w:line="240" w:lineRule="auto"/>
        <w:rPr>
          <w:rFonts w:cstheme="minorHAnsi"/>
          <w:color w:val="000000" w:themeColor="text1"/>
          <w:sz w:val="24"/>
          <w:szCs w:val="24"/>
          <w:lang w:val="en-GB"/>
        </w:rPr>
      </w:pPr>
    </w:p>
    <w:p w14:paraId="4D7BFD7C" w14:textId="59906611" w:rsidR="00CA1B02" w:rsidRPr="00657A88" w:rsidRDefault="00CA1B02" w:rsidP="00E23BA6">
      <w:pPr>
        <w:spacing w:after="0" w:line="240" w:lineRule="auto"/>
        <w:rPr>
          <w:rFonts w:cstheme="minorHAnsi"/>
          <w:color w:val="000000" w:themeColor="text1"/>
          <w:sz w:val="24"/>
          <w:szCs w:val="24"/>
          <w:lang w:val="en-GB"/>
        </w:rPr>
      </w:pPr>
    </w:p>
    <w:p w14:paraId="13A87DC2" w14:textId="057E664A" w:rsidR="00CA1B02" w:rsidRPr="00657A88" w:rsidRDefault="00CA1B02" w:rsidP="00E23BA6">
      <w:pPr>
        <w:spacing w:after="0" w:line="240" w:lineRule="auto"/>
        <w:rPr>
          <w:rFonts w:cstheme="minorHAnsi"/>
          <w:color w:val="000000" w:themeColor="text1"/>
          <w:sz w:val="24"/>
          <w:szCs w:val="24"/>
          <w:lang w:val="en-GB"/>
        </w:rPr>
      </w:pPr>
    </w:p>
    <w:p w14:paraId="12CBA908" w14:textId="77777777" w:rsidR="00613E08" w:rsidRPr="00657A88" w:rsidRDefault="00613E08" w:rsidP="00E23BA6">
      <w:pPr>
        <w:spacing w:after="0" w:line="240" w:lineRule="auto"/>
        <w:rPr>
          <w:rFonts w:cstheme="minorHAnsi"/>
          <w:color w:val="000000" w:themeColor="text1"/>
          <w:sz w:val="24"/>
          <w:szCs w:val="24"/>
          <w:lang w:val="en-GB"/>
        </w:rPr>
      </w:pPr>
    </w:p>
    <w:p w14:paraId="6DD88A16" w14:textId="77777777" w:rsidR="00613E08" w:rsidRPr="00657A88" w:rsidRDefault="00613E08" w:rsidP="00E23BA6">
      <w:pPr>
        <w:spacing w:after="0" w:line="240" w:lineRule="auto"/>
        <w:rPr>
          <w:rFonts w:cstheme="minorHAnsi"/>
          <w:color w:val="000000" w:themeColor="text1"/>
          <w:sz w:val="24"/>
          <w:szCs w:val="24"/>
          <w:lang w:val="en-GB"/>
        </w:rPr>
      </w:pPr>
    </w:p>
    <w:p w14:paraId="0248D971" w14:textId="223E1F87" w:rsidR="00613E08" w:rsidRPr="00657A88" w:rsidRDefault="00613E08" w:rsidP="00E23BA6">
      <w:pPr>
        <w:spacing w:after="0" w:line="240" w:lineRule="auto"/>
        <w:rPr>
          <w:rFonts w:cstheme="minorHAnsi"/>
          <w:color w:val="000000" w:themeColor="text1"/>
          <w:sz w:val="24"/>
          <w:szCs w:val="24"/>
          <w:lang w:val="en-GB"/>
        </w:rPr>
      </w:pPr>
    </w:p>
    <w:p w14:paraId="444C34D1" w14:textId="6CFC75DC" w:rsidR="00C246DE" w:rsidRPr="00657A88" w:rsidRDefault="00C246DE" w:rsidP="00E23BA6">
      <w:pPr>
        <w:spacing w:after="0" w:line="240" w:lineRule="auto"/>
        <w:rPr>
          <w:rFonts w:cstheme="minorHAnsi"/>
          <w:color w:val="000000" w:themeColor="text1"/>
          <w:sz w:val="24"/>
          <w:szCs w:val="24"/>
          <w:lang w:val="en-GB"/>
        </w:rPr>
      </w:pPr>
    </w:p>
    <w:p w14:paraId="2C425BE7" w14:textId="6661DDB0" w:rsidR="00C246DE" w:rsidRPr="00657A88" w:rsidRDefault="00C246DE" w:rsidP="00E23BA6">
      <w:pPr>
        <w:spacing w:after="0" w:line="240" w:lineRule="auto"/>
        <w:rPr>
          <w:rFonts w:cstheme="minorHAnsi"/>
          <w:color w:val="000000" w:themeColor="text1"/>
          <w:sz w:val="24"/>
          <w:szCs w:val="24"/>
          <w:lang w:val="en-GB"/>
        </w:rPr>
      </w:pPr>
    </w:p>
    <w:p w14:paraId="53828D0A" w14:textId="25EBC4FA" w:rsidR="00C246DE" w:rsidRPr="00657A88" w:rsidRDefault="00C246DE" w:rsidP="00E23BA6">
      <w:pPr>
        <w:spacing w:after="0" w:line="240" w:lineRule="auto"/>
        <w:rPr>
          <w:rFonts w:cstheme="minorHAnsi"/>
          <w:color w:val="000000" w:themeColor="text1"/>
          <w:sz w:val="24"/>
          <w:szCs w:val="24"/>
          <w:lang w:val="en-GB"/>
        </w:rPr>
      </w:pPr>
    </w:p>
    <w:p w14:paraId="60F0754C" w14:textId="1749EAC0" w:rsidR="00C246DE" w:rsidRPr="00657A88" w:rsidRDefault="00C246DE" w:rsidP="00E23BA6">
      <w:pPr>
        <w:spacing w:after="0" w:line="240" w:lineRule="auto"/>
        <w:rPr>
          <w:rFonts w:cstheme="minorHAnsi"/>
          <w:color w:val="000000" w:themeColor="text1"/>
          <w:sz w:val="24"/>
          <w:szCs w:val="24"/>
          <w:lang w:val="en-GB"/>
        </w:rPr>
      </w:pPr>
    </w:p>
    <w:p w14:paraId="09BF92C2" w14:textId="44FF94A5" w:rsidR="00C246DE" w:rsidRPr="00657A88" w:rsidRDefault="00C246DE" w:rsidP="00E23BA6">
      <w:pPr>
        <w:spacing w:after="0" w:line="240" w:lineRule="auto"/>
        <w:rPr>
          <w:rFonts w:cstheme="minorHAnsi"/>
          <w:color w:val="000000" w:themeColor="text1"/>
          <w:sz w:val="24"/>
          <w:szCs w:val="24"/>
          <w:lang w:val="en-GB"/>
        </w:rPr>
      </w:pPr>
    </w:p>
    <w:p w14:paraId="1BF65277" w14:textId="04E9D0F9" w:rsidR="00C246DE" w:rsidRPr="00657A88" w:rsidRDefault="00C246DE" w:rsidP="00E23BA6">
      <w:pPr>
        <w:spacing w:after="0" w:line="240" w:lineRule="auto"/>
        <w:rPr>
          <w:rFonts w:cstheme="minorHAnsi"/>
          <w:color w:val="000000" w:themeColor="text1"/>
          <w:sz w:val="24"/>
          <w:szCs w:val="24"/>
          <w:lang w:val="en-GB"/>
        </w:rPr>
      </w:pPr>
    </w:p>
    <w:p w14:paraId="19028BD8" w14:textId="77777777" w:rsidR="00C246DE" w:rsidRPr="00657A88" w:rsidRDefault="00C246DE" w:rsidP="00E23BA6">
      <w:pPr>
        <w:spacing w:after="0" w:line="240" w:lineRule="auto"/>
        <w:rPr>
          <w:rFonts w:cstheme="minorHAnsi"/>
          <w:color w:val="000000" w:themeColor="text1"/>
          <w:sz w:val="24"/>
          <w:szCs w:val="24"/>
          <w:lang w:val="en-GB"/>
        </w:rPr>
      </w:pPr>
    </w:p>
    <w:p w14:paraId="0870FC0C" w14:textId="77777777" w:rsidR="00613E08" w:rsidRPr="00657A88" w:rsidRDefault="00613E08" w:rsidP="00E23BA6">
      <w:pPr>
        <w:spacing w:after="0" w:line="240" w:lineRule="auto"/>
        <w:rPr>
          <w:rFonts w:cstheme="minorHAnsi"/>
          <w:color w:val="000000" w:themeColor="text1"/>
          <w:sz w:val="24"/>
          <w:szCs w:val="24"/>
          <w:lang w:val="en-GB"/>
        </w:rPr>
      </w:pPr>
    </w:p>
    <w:p w14:paraId="5D26DCDB" w14:textId="77777777" w:rsidR="005569AF" w:rsidRPr="00657A88" w:rsidRDefault="005569AF" w:rsidP="00E23BA6">
      <w:pPr>
        <w:spacing w:after="0" w:line="240" w:lineRule="auto"/>
        <w:rPr>
          <w:rFonts w:cstheme="minorHAnsi"/>
          <w:color w:val="000000" w:themeColor="text1"/>
          <w:sz w:val="24"/>
          <w:szCs w:val="24"/>
          <w:lang w:val="en-GB"/>
        </w:rPr>
      </w:pPr>
    </w:p>
    <w:p w14:paraId="3BF6DA57" w14:textId="77777777" w:rsidR="00CA1B02" w:rsidRPr="00657A88" w:rsidRDefault="00CA1B02" w:rsidP="00E23BA6">
      <w:pPr>
        <w:spacing w:after="0" w:line="240" w:lineRule="auto"/>
        <w:rPr>
          <w:rFonts w:cstheme="minorHAnsi"/>
          <w:color w:val="000000" w:themeColor="text1"/>
          <w:sz w:val="24"/>
          <w:szCs w:val="24"/>
          <w:lang w:val="en-GB"/>
        </w:rPr>
      </w:pPr>
    </w:p>
    <w:p w14:paraId="6F890E97" w14:textId="160782A9" w:rsidR="009D05C5" w:rsidRPr="00657A88" w:rsidRDefault="009F0ACB" w:rsidP="00C246DE">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lastRenderedPageBreak/>
        <w:t>Table S2 –</w:t>
      </w:r>
      <w:r w:rsidR="009D05C5" w:rsidRPr="00657A88">
        <w:rPr>
          <w:rFonts w:cstheme="minorHAnsi"/>
          <w:color w:val="000000" w:themeColor="text1"/>
          <w:sz w:val="24"/>
          <w:szCs w:val="24"/>
          <w:lang w:val="en-GB"/>
        </w:rPr>
        <w:t xml:space="preserve"> Stable carbon and nitrogen results</w:t>
      </w:r>
      <w:r w:rsidR="00EB4533" w:rsidRPr="00657A88">
        <w:rPr>
          <w:rFonts w:cstheme="minorHAnsi"/>
          <w:color w:val="000000" w:themeColor="text1"/>
          <w:sz w:val="24"/>
          <w:szCs w:val="24"/>
          <w:lang w:val="en-GB"/>
        </w:rPr>
        <w:t>.</w:t>
      </w:r>
    </w:p>
    <w:p w14:paraId="392C5D58" w14:textId="07F410FC" w:rsidR="001E0A01" w:rsidRPr="00657A88" w:rsidRDefault="001E0A01" w:rsidP="00C246DE">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A Human remains</w:t>
      </w:r>
    </w:p>
    <w:tbl>
      <w:tblPr>
        <w:tblStyle w:val="TableGrid"/>
        <w:tblW w:w="0" w:type="auto"/>
        <w:tblLook w:val="04A0" w:firstRow="1" w:lastRow="0" w:firstColumn="1" w:lastColumn="0" w:noHBand="0" w:noVBand="1"/>
      </w:tblPr>
      <w:tblGrid>
        <w:gridCol w:w="1404"/>
        <w:gridCol w:w="1268"/>
        <w:gridCol w:w="1268"/>
        <w:gridCol w:w="1269"/>
        <w:gridCol w:w="1269"/>
        <w:gridCol w:w="1269"/>
        <w:gridCol w:w="1269"/>
      </w:tblGrid>
      <w:tr w:rsidR="00566BEF" w:rsidRPr="00657A88" w14:paraId="772F5AA9" w14:textId="77777777" w:rsidTr="003C515D">
        <w:trPr>
          <w:trHeight w:val="320"/>
        </w:trPr>
        <w:tc>
          <w:tcPr>
            <w:tcW w:w="1440" w:type="dxa"/>
            <w:vMerge w:val="restart"/>
            <w:vAlign w:val="center"/>
          </w:tcPr>
          <w:p w14:paraId="7801B601" w14:textId="77777777" w:rsidR="009D05C5" w:rsidRPr="00657A88" w:rsidRDefault="009D05C5" w:rsidP="00C80632">
            <w:pPr>
              <w:jc w:val="center"/>
              <w:rPr>
                <w:rFonts w:cstheme="minorHAnsi"/>
                <w:b/>
                <w:bCs/>
                <w:color w:val="000000" w:themeColor="text1"/>
                <w:sz w:val="18"/>
                <w:szCs w:val="18"/>
                <w:lang w:val="en-GB"/>
              </w:rPr>
            </w:pPr>
          </w:p>
        </w:tc>
        <w:tc>
          <w:tcPr>
            <w:tcW w:w="1300" w:type="dxa"/>
            <w:vMerge w:val="restart"/>
            <w:noWrap/>
            <w:vAlign w:val="center"/>
          </w:tcPr>
          <w:p w14:paraId="74B04E01" w14:textId="77777777" w:rsidR="009D05C5" w:rsidRPr="00657A88" w:rsidRDefault="009D05C5" w:rsidP="00C80632">
            <w:pPr>
              <w:jc w:val="center"/>
              <w:rPr>
                <w:rFonts w:cstheme="minorHAnsi"/>
                <w:b/>
                <w:bCs/>
                <w:color w:val="000000" w:themeColor="text1"/>
                <w:sz w:val="18"/>
                <w:szCs w:val="18"/>
              </w:rPr>
            </w:pPr>
            <w:r w:rsidRPr="00657A88">
              <w:rPr>
                <w:rFonts w:cstheme="minorHAnsi"/>
                <w:b/>
                <w:bCs/>
                <w:color w:val="000000" w:themeColor="text1"/>
                <w:sz w:val="18"/>
                <w:szCs w:val="18"/>
              </w:rPr>
              <w:t>δ</w:t>
            </w:r>
            <w:r w:rsidRPr="00657A88">
              <w:rPr>
                <w:rFonts w:cstheme="minorHAnsi"/>
                <w:b/>
                <w:bCs/>
                <w:color w:val="000000" w:themeColor="text1"/>
                <w:sz w:val="18"/>
                <w:szCs w:val="18"/>
                <w:vertAlign w:val="superscript"/>
              </w:rPr>
              <w:t>15</w:t>
            </w:r>
            <w:r w:rsidRPr="00657A88">
              <w:rPr>
                <w:rFonts w:cstheme="minorHAnsi"/>
                <w:b/>
                <w:bCs/>
                <w:color w:val="000000" w:themeColor="text1"/>
                <w:sz w:val="18"/>
                <w:szCs w:val="18"/>
              </w:rPr>
              <w:t>N (AIR)</w:t>
            </w:r>
            <w:r w:rsidRPr="00657A88">
              <w:rPr>
                <w:rFonts w:cstheme="minorHAnsi"/>
                <w:color w:val="000000" w:themeColor="text1"/>
                <w:sz w:val="18"/>
                <w:szCs w:val="18"/>
              </w:rPr>
              <w:t xml:space="preserve"> </w:t>
            </w:r>
            <w:r w:rsidRPr="00657A88">
              <w:rPr>
                <w:rFonts w:cstheme="minorHAnsi"/>
                <w:b/>
                <w:bCs/>
                <w:color w:val="000000" w:themeColor="text1"/>
                <w:sz w:val="18"/>
                <w:szCs w:val="18"/>
              </w:rPr>
              <w:t>‰</w:t>
            </w:r>
          </w:p>
        </w:tc>
        <w:tc>
          <w:tcPr>
            <w:tcW w:w="1300" w:type="dxa"/>
            <w:vMerge w:val="restart"/>
            <w:noWrap/>
            <w:vAlign w:val="center"/>
          </w:tcPr>
          <w:p w14:paraId="2AAD7021" w14:textId="77777777" w:rsidR="009D05C5" w:rsidRPr="00657A88" w:rsidRDefault="009D05C5" w:rsidP="00C80632">
            <w:pPr>
              <w:jc w:val="center"/>
              <w:rPr>
                <w:rFonts w:cstheme="minorHAnsi"/>
                <w:b/>
                <w:bCs/>
                <w:color w:val="000000" w:themeColor="text1"/>
                <w:sz w:val="18"/>
                <w:szCs w:val="18"/>
              </w:rPr>
            </w:pPr>
            <w:r w:rsidRPr="00657A88">
              <w:rPr>
                <w:rFonts w:cstheme="minorHAnsi"/>
                <w:b/>
                <w:bCs/>
                <w:color w:val="000000" w:themeColor="text1"/>
                <w:sz w:val="18"/>
                <w:szCs w:val="18"/>
              </w:rPr>
              <w:t>δ</w:t>
            </w:r>
            <w:r w:rsidRPr="00657A88">
              <w:rPr>
                <w:rFonts w:cstheme="minorHAnsi"/>
                <w:b/>
                <w:bCs/>
                <w:color w:val="000000" w:themeColor="text1"/>
                <w:sz w:val="18"/>
                <w:szCs w:val="18"/>
                <w:vertAlign w:val="superscript"/>
              </w:rPr>
              <w:t>13</w:t>
            </w:r>
            <w:r w:rsidRPr="00657A88">
              <w:rPr>
                <w:rFonts w:cstheme="minorHAnsi"/>
                <w:b/>
                <w:bCs/>
                <w:color w:val="000000" w:themeColor="text1"/>
                <w:sz w:val="18"/>
                <w:szCs w:val="18"/>
              </w:rPr>
              <w:t>C (VPDB) ‰</w:t>
            </w:r>
          </w:p>
        </w:tc>
        <w:tc>
          <w:tcPr>
            <w:tcW w:w="1300" w:type="dxa"/>
            <w:vMerge w:val="restart"/>
            <w:noWrap/>
            <w:vAlign w:val="center"/>
          </w:tcPr>
          <w:p w14:paraId="5AB36DE4" w14:textId="77777777" w:rsidR="009D05C5" w:rsidRPr="00657A88" w:rsidRDefault="009D05C5" w:rsidP="00C80632">
            <w:pPr>
              <w:jc w:val="center"/>
              <w:rPr>
                <w:rFonts w:cstheme="minorHAnsi"/>
                <w:b/>
                <w:bCs/>
                <w:color w:val="000000" w:themeColor="text1"/>
                <w:sz w:val="18"/>
                <w:szCs w:val="18"/>
              </w:rPr>
            </w:pPr>
            <w:r w:rsidRPr="00657A88">
              <w:rPr>
                <w:rFonts w:cstheme="minorHAnsi"/>
                <w:b/>
                <w:bCs/>
                <w:color w:val="000000" w:themeColor="text1"/>
                <w:sz w:val="18"/>
                <w:szCs w:val="18"/>
              </w:rPr>
              <w:t>C:N ratio</w:t>
            </w:r>
          </w:p>
        </w:tc>
        <w:tc>
          <w:tcPr>
            <w:tcW w:w="3900" w:type="dxa"/>
            <w:gridSpan w:val="3"/>
            <w:vAlign w:val="center"/>
          </w:tcPr>
          <w:p w14:paraId="308B9DBE" w14:textId="77777777" w:rsidR="009D05C5" w:rsidRPr="00657A88" w:rsidRDefault="009D05C5" w:rsidP="00C80632">
            <w:pPr>
              <w:jc w:val="center"/>
              <w:rPr>
                <w:rFonts w:cstheme="minorHAnsi"/>
                <w:b/>
                <w:bCs/>
                <w:color w:val="000000" w:themeColor="text1"/>
                <w:sz w:val="18"/>
                <w:szCs w:val="18"/>
              </w:rPr>
            </w:pPr>
            <w:r w:rsidRPr="00657A88">
              <w:rPr>
                <w:rFonts w:cstheme="minorHAnsi"/>
                <w:b/>
                <w:bCs/>
                <w:color w:val="000000" w:themeColor="text1"/>
                <w:sz w:val="18"/>
                <w:szCs w:val="18"/>
              </w:rPr>
              <w:t>Mixture model estimates</w:t>
            </w:r>
          </w:p>
        </w:tc>
      </w:tr>
      <w:tr w:rsidR="00566BEF" w:rsidRPr="00657A88" w14:paraId="43EC68F0" w14:textId="77777777" w:rsidTr="003C515D">
        <w:trPr>
          <w:trHeight w:val="300"/>
        </w:trPr>
        <w:tc>
          <w:tcPr>
            <w:tcW w:w="1440" w:type="dxa"/>
            <w:vMerge/>
            <w:noWrap/>
            <w:vAlign w:val="center"/>
          </w:tcPr>
          <w:p w14:paraId="6EB60106" w14:textId="77777777" w:rsidR="009D05C5" w:rsidRPr="00657A88" w:rsidRDefault="009D05C5" w:rsidP="00C80632">
            <w:pPr>
              <w:jc w:val="center"/>
              <w:rPr>
                <w:rFonts w:cstheme="minorHAnsi"/>
                <w:b/>
                <w:bCs/>
                <w:color w:val="000000" w:themeColor="text1"/>
                <w:sz w:val="18"/>
                <w:szCs w:val="18"/>
              </w:rPr>
            </w:pPr>
          </w:p>
        </w:tc>
        <w:tc>
          <w:tcPr>
            <w:tcW w:w="1300" w:type="dxa"/>
            <w:vMerge/>
            <w:noWrap/>
            <w:vAlign w:val="center"/>
          </w:tcPr>
          <w:p w14:paraId="5752384B" w14:textId="77777777" w:rsidR="009D05C5" w:rsidRPr="00657A88" w:rsidRDefault="009D05C5" w:rsidP="00C80632">
            <w:pPr>
              <w:jc w:val="center"/>
              <w:rPr>
                <w:rFonts w:cstheme="minorHAnsi"/>
                <w:b/>
                <w:bCs/>
                <w:color w:val="000000" w:themeColor="text1"/>
                <w:sz w:val="18"/>
                <w:szCs w:val="18"/>
              </w:rPr>
            </w:pPr>
          </w:p>
        </w:tc>
        <w:tc>
          <w:tcPr>
            <w:tcW w:w="1300" w:type="dxa"/>
            <w:vMerge/>
            <w:noWrap/>
            <w:vAlign w:val="center"/>
          </w:tcPr>
          <w:p w14:paraId="08466B7E" w14:textId="77777777" w:rsidR="009D05C5" w:rsidRPr="00657A88" w:rsidRDefault="009D05C5" w:rsidP="00C80632">
            <w:pPr>
              <w:jc w:val="center"/>
              <w:rPr>
                <w:rFonts w:cstheme="minorHAnsi"/>
                <w:b/>
                <w:bCs/>
                <w:color w:val="000000" w:themeColor="text1"/>
                <w:sz w:val="18"/>
                <w:szCs w:val="18"/>
              </w:rPr>
            </w:pPr>
          </w:p>
        </w:tc>
        <w:tc>
          <w:tcPr>
            <w:tcW w:w="1300" w:type="dxa"/>
            <w:vMerge/>
            <w:noWrap/>
            <w:vAlign w:val="center"/>
          </w:tcPr>
          <w:p w14:paraId="109676E0" w14:textId="77777777" w:rsidR="009D05C5" w:rsidRPr="00657A88" w:rsidRDefault="009D05C5" w:rsidP="00C80632">
            <w:pPr>
              <w:jc w:val="center"/>
              <w:rPr>
                <w:rFonts w:cstheme="minorHAnsi"/>
                <w:b/>
                <w:bCs/>
                <w:color w:val="000000" w:themeColor="text1"/>
                <w:sz w:val="18"/>
                <w:szCs w:val="18"/>
              </w:rPr>
            </w:pPr>
          </w:p>
        </w:tc>
        <w:tc>
          <w:tcPr>
            <w:tcW w:w="1300" w:type="dxa"/>
            <w:noWrap/>
            <w:vAlign w:val="center"/>
          </w:tcPr>
          <w:p w14:paraId="775B2864" w14:textId="77777777" w:rsidR="009D05C5" w:rsidRPr="00657A88" w:rsidRDefault="009D05C5" w:rsidP="00C80632">
            <w:pPr>
              <w:jc w:val="center"/>
              <w:rPr>
                <w:rFonts w:cstheme="minorHAnsi"/>
                <w:b/>
                <w:bCs/>
                <w:color w:val="000000" w:themeColor="text1"/>
                <w:sz w:val="18"/>
                <w:szCs w:val="18"/>
              </w:rPr>
            </w:pPr>
            <w:r w:rsidRPr="00657A88">
              <w:rPr>
                <w:rFonts w:cstheme="minorHAnsi"/>
                <w:b/>
                <w:bCs/>
                <w:color w:val="000000" w:themeColor="text1"/>
                <w:sz w:val="18"/>
                <w:szCs w:val="18"/>
              </w:rPr>
              <w:t>marine</w:t>
            </w:r>
          </w:p>
        </w:tc>
        <w:tc>
          <w:tcPr>
            <w:tcW w:w="1300" w:type="dxa"/>
            <w:noWrap/>
            <w:vAlign w:val="center"/>
          </w:tcPr>
          <w:p w14:paraId="7F298D4B" w14:textId="77777777" w:rsidR="009D05C5" w:rsidRPr="00657A88" w:rsidRDefault="009D05C5" w:rsidP="00C80632">
            <w:pPr>
              <w:jc w:val="center"/>
              <w:rPr>
                <w:rFonts w:cstheme="minorHAnsi"/>
                <w:b/>
                <w:bCs/>
                <w:color w:val="000000" w:themeColor="text1"/>
                <w:sz w:val="18"/>
                <w:szCs w:val="18"/>
              </w:rPr>
            </w:pPr>
            <w:r w:rsidRPr="00657A88">
              <w:rPr>
                <w:rFonts w:cstheme="minorHAnsi"/>
                <w:b/>
                <w:bCs/>
                <w:color w:val="000000" w:themeColor="text1"/>
                <w:sz w:val="18"/>
                <w:szCs w:val="18"/>
              </w:rPr>
              <w:t>cereals</w:t>
            </w:r>
          </w:p>
        </w:tc>
        <w:tc>
          <w:tcPr>
            <w:tcW w:w="1300" w:type="dxa"/>
            <w:noWrap/>
            <w:vAlign w:val="center"/>
          </w:tcPr>
          <w:p w14:paraId="781E77F2" w14:textId="77777777" w:rsidR="009D05C5" w:rsidRPr="00657A88" w:rsidRDefault="009D05C5" w:rsidP="00C80632">
            <w:pPr>
              <w:jc w:val="center"/>
              <w:rPr>
                <w:rFonts w:cstheme="minorHAnsi"/>
                <w:b/>
                <w:bCs/>
                <w:color w:val="000000" w:themeColor="text1"/>
                <w:sz w:val="18"/>
                <w:szCs w:val="18"/>
              </w:rPr>
            </w:pPr>
            <w:r w:rsidRPr="00657A88">
              <w:rPr>
                <w:rFonts w:cstheme="minorHAnsi"/>
                <w:b/>
                <w:bCs/>
                <w:color w:val="000000" w:themeColor="text1"/>
                <w:sz w:val="18"/>
                <w:szCs w:val="18"/>
              </w:rPr>
              <w:t>animals</w:t>
            </w:r>
          </w:p>
        </w:tc>
      </w:tr>
      <w:tr w:rsidR="00566BEF" w:rsidRPr="00657A88" w14:paraId="241BFF0F" w14:textId="77777777" w:rsidTr="003C515D">
        <w:trPr>
          <w:trHeight w:val="300"/>
        </w:trPr>
        <w:tc>
          <w:tcPr>
            <w:tcW w:w="1440" w:type="dxa"/>
            <w:noWrap/>
            <w:vAlign w:val="center"/>
          </w:tcPr>
          <w:p w14:paraId="5F8299ED"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Individual 14</w:t>
            </w:r>
          </w:p>
        </w:tc>
        <w:tc>
          <w:tcPr>
            <w:tcW w:w="1300" w:type="dxa"/>
            <w:noWrap/>
            <w:vAlign w:val="center"/>
          </w:tcPr>
          <w:p w14:paraId="3057F1AA"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9.2</w:t>
            </w:r>
          </w:p>
        </w:tc>
        <w:tc>
          <w:tcPr>
            <w:tcW w:w="1300" w:type="dxa"/>
            <w:noWrap/>
            <w:vAlign w:val="center"/>
          </w:tcPr>
          <w:p w14:paraId="38DED50F"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-18.7</w:t>
            </w:r>
          </w:p>
        </w:tc>
        <w:tc>
          <w:tcPr>
            <w:tcW w:w="1300" w:type="dxa"/>
            <w:noWrap/>
            <w:vAlign w:val="center"/>
          </w:tcPr>
          <w:p w14:paraId="57A0732B"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3.18</w:t>
            </w:r>
          </w:p>
        </w:tc>
        <w:tc>
          <w:tcPr>
            <w:tcW w:w="1300" w:type="dxa"/>
            <w:noWrap/>
            <w:vAlign w:val="center"/>
          </w:tcPr>
          <w:p w14:paraId="416F26D7"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0.26±0.09</w:t>
            </w:r>
          </w:p>
        </w:tc>
        <w:tc>
          <w:tcPr>
            <w:tcW w:w="1300" w:type="dxa"/>
            <w:noWrap/>
            <w:vAlign w:val="center"/>
          </w:tcPr>
          <w:p w14:paraId="6031E75C"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0.35±0.17</w:t>
            </w:r>
          </w:p>
        </w:tc>
        <w:tc>
          <w:tcPr>
            <w:tcW w:w="1300" w:type="dxa"/>
            <w:noWrap/>
            <w:vAlign w:val="center"/>
          </w:tcPr>
          <w:p w14:paraId="7585ABC8"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0.4±0.22</w:t>
            </w:r>
          </w:p>
        </w:tc>
      </w:tr>
      <w:tr w:rsidR="00566BEF" w:rsidRPr="00657A88" w14:paraId="4DD71E12" w14:textId="77777777" w:rsidTr="003C515D">
        <w:trPr>
          <w:trHeight w:val="300"/>
        </w:trPr>
        <w:tc>
          <w:tcPr>
            <w:tcW w:w="1440" w:type="dxa"/>
            <w:noWrap/>
            <w:vAlign w:val="center"/>
          </w:tcPr>
          <w:p w14:paraId="6114AF66"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Individual 12</w:t>
            </w:r>
          </w:p>
        </w:tc>
        <w:tc>
          <w:tcPr>
            <w:tcW w:w="1300" w:type="dxa"/>
            <w:noWrap/>
            <w:vAlign w:val="center"/>
          </w:tcPr>
          <w:p w14:paraId="7199CACC"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9.2</w:t>
            </w:r>
          </w:p>
        </w:tc>
        <w:tc>
          <w:tcPr>
            <w:tcW w:w="1300" w:type="dxa"/>
            <w:noWrap/>
            <w:vAlign w:val="center"/>
          </w:tcPr>
          <w:p w14:paraId="3405DFC8"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-19.6</w:t>
            </w:r>
          </w:p>
        </w:tc>
        <w:tc>
          <w:tcPr>
            <w:tcW w:w="1300" w:type="dxa"/>
            <w:noWrap/>
            <w:vAlign w:val="center"/>
          </w:tcPr>
          <w:p w14:paraId="6066D63E"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3.17</w:t>
            </w:r>
          </w:p>
        </w:tc>
        <w:tc>
          <w:tcPr>
            <w:tcW w:w="1300" w:type="dxa"/>
            <w:noWrap/>
            <w:vAlign w:val="center"/>
          </w:tcPr>
          <w:p w14:paraId="6435F983"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0.19±0.1</w:t>
            </w:r>
          </w:p>
        </w:tc>
        <w:tc>
          <w:tcPr>
            <w:tcW w:w="1300" w:type="dxa"/>
            <w:noWrap/>
            <w:vAlign w:val="center"/>
          </w:tcPr>
          <w:p w14:paraId="05B21380"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0.42±0.19</w:t>
            </w:r>
          </w:p>
        </w:tc>
        <w:tc>
          <w:tcPr>
            <w:tcW w:w="1300" w:type="dxa"/>
            <w:noWrap/>
            <w:vAlign w:val="center"/>
          </w:tcPr>
          <w:p w14:paraId="1BA2C11C"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0.39±0.22</w:t>
            </w:r>
          </w:p>
        </w:tc>
      </w:tr>
      <w:tr w:rsidR="00566BEF" w:rsidRPr="00657A88" w14:paraId="270608D4" w14:textId="77777777" w:rsidTr="003C515D">
        <w:trPr>
          <w:trHeight w:val="300"/>
        </w:trPr>
        <w:tc>
          <w:tcPr>
            <w:tcW w:w="1440" w:type="dxa"/>
            <w:noWrap/>
            <w:vAlign w:val="center"/>
          </w:tcPr>
          <w:p w14:paraId="50A97CA4"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Individual 11</w:t>
            </w:r>
          </w:p>
        </w:tc>
        <w:tc>
          <w:tcPr>
            <w:tcW w:w="1300" w:type="dxa"/>
            <w:noWrap/>
            <w:vAlign w:val="center"/>
          </w:tcPr>
          <w:p w14:paraId="111F9332"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9.9</w:t>
            </w:r>
          </w:p>
        </w:tc>
        <w:tc>
          <w:tcPr>
            <w:tcW w:w="1300" w:type="dxa"/>
            <w:noWrap/>
            <w:vAlign w:val="center"/>
          </w:tcPr>
          <w:p w14:paraId="035EA30F"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-16.3</w:t>
            </w:r>
          </w:p>
        </w:tc>
        <w:tc>
          <w:tcPr>
            <w:tcW w:w="1300" w:type="dxa"/>
            <w:noWrap/>
            <w:vAlign w:val="center"/>
          </w:tcPr>
          <w:p w14:paraId="60A22B46"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3.15</w:t>
            </w:r>
          </w:p>
        </w:tc>
        <w:tc>
          <w:tcPr>
            <w:tcW w:w="1300" w:type="dxa"/>
            <w:noWrap/>
            <w:vAlign w:val="center"/>
          </w:tcPr>
          <w:p w14:paraId="4862F871"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0.49±0.12</w:t>
            </w:r>
          </w:p>
        </w:tc>
        <w:tc>
          <w:tcPr>
            <w:tcW w:w="1300" w:type="dxa"/>
            <w:noWrap/>
            <w:vAlign w:val="center"/>
          </w:tcPr>
          <w:p w14:paraId="17E1E2FE"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0.23±0.12</w:t>
            </w:r>
          </w:p>
        </w:tc>
        <w:tc>
          <w:tcPr>
            <w:tcW w:w="1300" w:type="dxa"/>
            <w:noWrap/>
            <w:vAlign w:val="center"/>
          </w:tcPr>
          <w:p w14:paraId="4FCDD8E1"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0.28±0.16</w:t>
            </w:r>
          </w:p>
        </w:tc>
      </w:tr>
      <w:tr w:rsidR="00566BEF" w:rsidRPr="00657A88" w14:paraId="5DBEB0AC" w14:textId="77777777" w:rsidTr="003C515D">
        <w:trPr>
          <w:trHeight w:val="300"/>
        </w:trPr>
        <w:tc>
          <w:tcPr>
            <w:tcW w:w="1440" w:type="dxa"/>
            <w:noWrap/>
            <w:vAlign w:val="center"/>
          </w:tcPr>
          <w:p w14:paraId="2D8D85BB"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Individual 19</w:t>
            </w:r>
          </w:p>
        </w:tc>
        <w:tc>
          <w:tcPr>
            <w:tcW w:w="1300" w:type="dxa"/>
            <w:noWrap/>
            <w:vAlign w:val="center"/>
          </w:tcPr>
          <w:p w14:paraId="2950332C"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10.3</w:t>
            </w:r>
          </w:p>
        </w:tc>
        <w:tc>
          <w:tcPr>
            <w:tcW w:w="1300" w:type="dxa"/>
            <w:noWrap/>
            <w:vAlign w:val="center"/>
          </w:tcPr>
          <w:p w14:paraId="04C7E978"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-13.8</w:t>
            </w:r>
          </w:p>
        </w:tc>
        <w:tc>
          <w:tcPr>
            <w:tcW w:w="1300" w:type="dxa"/>
            <w:noWrap/>
            <w:vAlign w:val="center"/>
          </w:tcPr>
          <w:p w14:paraId="045442D7"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3.16</w:t>
            </w:r>
          </w:p>
        </w:tc>
        <w:tc>
          <w:tcPr>
            <w:tcW w:w="1300" w:type="dxa"/>
            <w:noWrap/>
            <w:vAlign w:val="center"/>
          </w:tcPr>
          <w:p w14:paraId="2F94E5F5"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0.69±0.1</w:t>
            </w:r>
          </w:p>
        </w:tc>
        <w:tc>
          <w:tcPr>
            <w:tcW w:w="1300" w:type="dxa"/>
            <w:noWrap/>
            <w:vAlign w:val="center"/>
          </w:tcPr>
          <w:p w14:paraId="7E46B627"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0.15±0.08</w:t>
            </w:r>
          </w:p>
        </w:tc>
        <w:tc>
          <w:tcPr>
            <w:tcW w:w="1300" w:type="dxa"/>
            <w:noWrap/>
            <w:vAlign w:val="center"/>
          </w:tcPr>
          <w:p w14:paraId="79C6E150"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0.16±0.1</w:t>
            </w:r>
          </w:p>
        </w:tc>
      </w:tr>
      <w:tr w:rsidR="00566BEF" w:rsidRPr="00657A88" w14:paraId="7B3495CD" w14:textId="77777777" w:rsidTr="003C515D">
        <w:trPr>
          <w:trHeight w:val="300"/>
        </w:trPr>
        <w:tc>
          <w:tcPr>
            <w:tcW w:w="1440" w:type="dxa"/>
            <w:noWrap/>
            <w:vAlign w:val="center"/>
          </w:tcPr>
          <w:p w14:paraId="778CA500"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Individual 8</w:t>
            </w:r>
          </w:p>
        </w:tc>
        <w:tc>
          <w:tcPr>
            <w:tcW w:w="1300" w:type="dxa"/>
            <w:noWrap/>
            <w:vAlign w:val="center"/>
          </w:tcPr>
          <w:p w14:paraId="69A2EE21"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8.6</w:t>
            </w:r>
          </w:p>
        </w:tc>
        <w:tc>
          <w:tcPr>
            <w:tcW w:w="1300" w:type="dxa"/>
            <w:noWrap/>
            <w:vAlign w:val="center"/>
          </w:tcPr>
          <w:p w14:paraId="2A964F04"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-14.2</w:t>
            </w:r>
          </w:p>
        </w:tc>
        <w:tc>
          <w:tcPr>
            <w:tcW w:w="1300" w:type="dxa"/>
            <w:noWrap/>
            <w:vAlign w:val="center"/>
          </w:tcPr>
          <w:p w14:paraId="63621CED"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3.17</w:t>
            </w:r>
          </w:p>
        </w:tc>
        <w:tc>
          <w:tcPr>
            <w:tcW w:w="1300" w:type="dxa"/>
            <w:noWrap/>
            <w:vAlign w:val="center"/>
          </w:tcPr>
          <w:p w14:paraId="45FC8D15"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0.64±0.11</w:t>
            </w:r>
          </w:p>
        </w:tc>
        <w:tc>
          <w:tcPr>
            <w:tcW w:w="1300" w:type="dxa"/>
            <w:noWrap/>
            <w:vAlign w:val="center"/>
          </w:tcPr>
          <w:p w14:paraId="04BD486E"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0.19±0.11</w:t>
            </w:r>
          </w:p>
        </w:tc>
        <w:tc>
          <w:tcPr>
            <w:tcW w:w="1300" w:type="dxa"/>
            <w:noWrap/>
            <w:vAlign w:val="center"/>
          </w:tcPr>
          <w:p w14:paraId="6C9069B7"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0.17±0.12</w:t>
            </w:r>
          </w:p>
        </w:tc>
      </w:tr>
      <w:tr w:rsidR="009D05C5" w:rsidRPr="00657A88" w14:paraId="6906845D" w14:textId="77777777" w:rsidTr="003C515D">
        <w:trPr>
          <w:trHeight w:val="300"/>
        </w:trPr>
        <w:tc>
          <w:tcPr>
            <w:tcW w:w="1440" w:type="dxa"/>
            <w:noWrap/>
            <w:vAlign w:val="center"/>
          </w:tcPr>
          <w:p w14:paraId="2B63D149"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Individual 10</w:t>
            </w:r>
          </w:p>
        </w:tc>
        <w:tc>
          <w:tcPr>
            <w:tcW w:w="1300" w:type="dxa"/>
            <w:noWrap/>
            <w:vAlign w:val="center"/>
          </w:tcPr>
          <w:p w14:paraId="2F60A215"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8.6</w:t>
            </w:r>
          </w:p>
        </w:tc>
        <w:tc>
          <w:tcPr>
            <w:tcW w:w="1300" w:type="dxa"/>
            <w:noWrap/>
            <w:vAlign w:val="center"/>
          </w:tcPr>
          <w:p w14:paraId="2936BAD3"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-18.6</w:t>
            </w:r>
          </w:p>
        </w:tc>
        <w:tc>
          <w:tcPr>
            <w:tcW w:w="1300" w:type="dxa"/>
            <w:noWrap/>
            <w:vAlign w:val="center"/>
          </w:tcPr>
          <w:p w14:paraId="33A9F729"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3.16</w:t>
            </w:r>
          </w:p>
        </w:tc>
        <w:tc>
          <w:tcPr>
            <w:tcW w:w="1300" w:type="dxa"/>
            <w:noWrap/>
            <w:vAlign w:val="center"/>
          </w:tcPr>
          <w:p w14:paraId="1A7BB6D0"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0.25±0.1</w:t>
            </w:r>
          </w:p>
        </w:tc>
        <w:tc>
          <w:tcPr>
            <w:tcW w:w="1300" w:type="dxa"/>
            <w:noWrap/>
            <w:vAlign w:val="center"/>
          </w:tcPr>
          <w:p w14:paraId="17211804"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0.37±0.18</w:t>
            </w:r>
          </w:p>
        </w:tc>
        <w:tc>
          <w:tcPr>
            <w:tcW w:w="1300" w:type="dxa"/>
            <w:noWrap/>
            <w:vAlign w:val="center"/>
          </w:tcPr>
          <w:p w14:paraId="6BA30BBF" w14:textId="77777777" w:rsidR="009D05C5" w:rsidRPr="00657A88" w:rsidRDefault="009D05C5" w:rsidP="00C80632">
            <w:pPr>
              <w:jc w:val="center"/>
              <w:rPr>
                <w:rFonts w:cstheme="minorHAnsi"/>
                <w:color w:val="000000" w:themeColor="text1"/>
                <w:sz w:val="18"/>
                <w:szCs w:val="18"/>
              </w:rPr>
            </w:pPr>
            <w:r w:rsidRPr="00657A88">
              <w:rPr>
                <w:rFonts w:cstheme="minorHAnsi"/>
                <w:color w:val="000000" w:themeColor="text1"/>
                <w:sz w:val="18"/>
                <w:szCs w:val="18"/>
              </w:rPr>
              <w:t>0.38±0.22</w:t>
            </w:r>
          </w:p>
        </w:tc>
      </w:tr>
    </w:tbl>
    <w:p w14:paraId="4AAC2F99" w14:textId="77777777" w:rsidR="00F631DB" w:rsidRPr="00657A88" w:rsidRDefault="00F631DB">
      <w:pPr>
        <w:spacing w:after="0" w:line="240" w:lineRule="auto"/>
        <w:rPr>
          <w:rFonts w:cstheme="minorHAnsi"/>
          <w:color w:val="000000" w:themeColor="text1"/>
          <w:sz w:val="24"/>
          <w:szCs w:val="24"/>
          <w:lang w:val="en-GB"/>
        </w:rPr>
      </w:pPr>
    </w:p>
    <w:p w14:paraId="2B719292" w14:textId="77777777" w:rsidR="001E0A01" w:rsidRPr="00657A88" w:rsidRDefault="001E0A01" w:rsidP="001E0A01">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B: Domestic animals and cereals, used as baseline in mixture models</w:t>
      </w:r>
    </w:p>
    <w:tbl>
      <w:tblPr>
        <w:tblStyle w:val="TableGrid"/>
        <w:tblW w:w="0" w:type="auto"/>
        <w:tblLook w:val="04A0" w:firstRow="1" w:lastRow="0" w:firstColumn="1" w:lastColumn="0" w:noHBand="0" w:noVBand="1"/>
      </w:tblPr>
      <w:tblGrid>
        <w:gridCol w:w="2790"/>
        <w:gridCol w:w="1883"/>
        <w:gridCol w:w="1559"/>
        <w:gridCol w:w="1639"/>
        <w:gridCol w:w="1145"/>
      </w:tblGrid>
      <w:tr w:rsidR="00566BEF" w:rsidRPr="00657A88" w14:paraId="4C89442B" w14:textId="77777777" w:rsidTr="001E0A01">
        <w:trPr>
          <w:trHeight w:val="300"/>
        </w:trPr>
        <w:tc>
          <w:tcPr>
            <w:tcW w:w="2790" w:type="dxa"/>
            <w:noWrap/>
            <w:hideMark/>
          </w:tcPr>
          <w:p w14:paraId="3F10C4F4" w14:textId="77777777" w:rsidR="001E0A01" w:rsidRPr="00657A88" w:rsidRDefault="001E0A01" w:rsidP="001E0A01">
            <w:pPr>
              <w:jc w:val="center"/>
              <w:rPr>
                <w:rFonts w:cstheme="minorHAnsi"/>
                <w:b/>
                <w:bCs/>
                <w:color w:val="000000" w:themeColor="text1"/>
                <w:sz w:val="18"/>
                <w:szCs w:val="18"/>
                <w:lang w:val="en-IE"/>
              </w:rPr>
            </w:pPr>
            <w:r w:rsidRPr="00657A88">
              <w:rPr>
                <w:rFonts w:cstheme="minorHAnsi"/>
                <w:b/>
                <w:bCs/>
                <w:color w:val="000000" w:themeColor="text1"/>
                <w:sz w:val="18"/>
                <w:szCs w:val="18"/>
              </w:rPr>
              <w:t>Lab ID</w:t>
            </w:r>
          </w:p>
        </w:tc>
        <w:tc>
          <w:tcPr>
            <w:tcW w:w="1883" w:type="dxa"/>
            <w:noWrap/>
            <w:hideMark/>
          </w:tcPr>
          <w:p w14:paraId="01609D49" w14:textId="77777777" w:rsidR="001E0A01" w:rsidRPr="00657A88" w:rsidRDefault="001E0A01" w:rsidP="001E0A01">
            <w:pPr>
              <w:jc w:val="center"/>
              <w:rPr>
                <w:rFonts w:cstheme="minorHAnsi"/>
                <w:b/>
                <w:bCs/>
                <w:color w:val="000000" w:themeColor="text1"/>
                <w:sz w:val="18"/>
                <w:szCs w:val="18"/>
                <w:lang w:val="en-GB"/>
              </w:rPr>
            </w:pPr>
            <w:r w:rsidRPr="00657A88">
              <w:rPr>
                <w:rFonts w:cstheme="minorHAnsi"/>
                <w:b/>
                <w:bCs/>
                <w:color w:val="000000" w:themeColor="text1"/>
                <w:sz w:val="18"/>
                <w:szCs w:val="18"/>
                <w:lang w:val="en-GB"/>
              </w:rPr>
              <w:t>Species</w:t>
            </w:r>
          </w:p>
        </w:tc>
        <w:tc>
          <w:tcPr>
            <w:tcW w:w="1559" w:type="dxa"/>
            <w:noWrap/>
            <w:hideMark/>
          </w:tcPr>
          <w:p w14:paraId="727EA86C" w14:textId="77777777" w:rsidR="001E0A01" w:rsidRPr="00657A88" w:rsidRDefault="001E0A01" w:rsidP="001E0A01">
            <w:pPr>
              <w:jc w:val="center"/>
              <w:rPr>
                <w:rFonts w:cstheme="minorHAnsi"/>
                <w:b/>
                <w:bCs/>
                <w:color w:val="000000" w:themeColor="text1"/>
                <w:sz w:val="18"/>
                <w:szCs w:val="18"/>
              </w:rPr>
            </w:pPr>
            <w:r w:rsidRPr="00657A88">
              <w:rPr>
                <w:rFonts w:cstheme="minorHAnsi"/>
                <w:b/>
                <w:bCs/>
                <w:color w:val="000000" w:themeColor="text1"/>
                <w:sz w:val="18"/>
                <w:szCs w:val="18"/>
              </w:rPr>
              <w:t>δ</w:t>
            </w:r>
            <w:r w:rsidRPr="00657A88">
              <w:rPr>
                <w:rFonts w:cstheme="minorHAnsi"/>
                <w:b/>
                <w:bCs/>
                <w:color w:val="000000" w:themeColor="text1"/>
                <w:sz w:val="18"/>
                <w:szCs w:val="18"/>
                <w:vertAlign w:val="superscript"/>
              </w:rPr>
              <w:t>15</w:t>
            </w:r>
            <w:r w:rsidRPr="00657A88">
              <w:rPr>
                <w:rFonts w:cstheme="minorHAnsi"/>
                <w:b/>
                <w:bCs/>
                <w:color w:val="000000" w:themeColor="text1"/>
                <w:sz w:val="18"/>
                <w:szCs w:val="18"/>
              </w:rPr>
              <w:t>N (AIR) ‰</w:t>
            </w:r>
          </w:p>
        </w:tc>
        <w:tc>
          <w:tcPr>
            <w:tcW w:w="1639" w:type="dxa"/>
            <w:noWrap/>
            <w:hideMark/>
          </w:tcPr>
          <w:p w14:paraId="00102C34" w14:textId="77777777" w:rsidR="001E0A01" w:rsidRPr="00657A88" w:rsidRDefault="001E0A01" w:rsidP="001E0A01">
            <w:pPr>
              <w:jc w:val="center"/>
              <w:rPr>
                <w:rFonts w:cstheme="minorHAnsi"/>
                <w:b/>
                <w:bCs/>
                <w:color w:val="000000" w:themeColor="text1"/>
                <w:sz w:val="18"/>
                <w:szCs w:val="18"/>
              </w:rPr>
            </w:pPr>
            <w:r w:rsidRPr="00657A88">
              <w:rPr>
                <w:rFonts w:cstheme="minorHAnsi"/>
                <w:b/>
                <w:bCs/>
                <w:color w:val="000000" w:themeColor="text1"/>
                <w:sz w:val="18"/>
                <w:szCs w:val="18"/>
              </w:rPr>
              <w:t>δ</w:t>
            </w:r>
            <w:r w:rsidRPr="00657A88">
              <w:rPr>
                <w:rFonts w:cstheme="minorHAnsi"/>
                <w:b/>
                <w:bCs/>
                <w:color w:val="000000" w:themeColor="text1"/>
                <w:sz w:val="18"/>
                <w:szCs w:val="18"/>
                <w:vertAlign w:val="superscript"/>
              </w:rPr>
              <w:t>13</w:t>
            </w:r>
            <w:r w:rsidRPr="00657A88">
              <w:rPr>
                <w:rFonts w:cstheme="minorHAnsi"/>
                <w:b/>
                <w:bCs/>
                <w:color w:val="000000" w:themeColor="text1"/>
                <w:sz w:val="18"/>
                <w:szCs w:val="18"/>
              </w:rPr>
              <w:t>C (VPDB) ‰</w:t>
            </w:r>
          </w:p>
        </w:tc>
        <w:tc>
          <w:tcPr>
            <w:tcW w:w="1145" w:type="dxa"/>
            <w:noWrap/>
            <w:hideMark/>
          </w:tcPr>
          <w:p w14:paraId="077C7460" w14:textId="77777777" w:rsidR="001E0A01" w:rsidRPr="00657A88" w:rsidRDefault="001E0A01" w:rsidP="001E0A01">
            <w:pPr>
              <w:jc w:val="center"/>
              <w:rPr>
                <w:rFonts w:cstheme="minorHAnsi"/>
                <w:b/>
                <w:bCs/>
                <w:color w:val="000000" w:themeColor="text1"/>
                <w:sz w:val="18"/>
                <w:szCs w:val="18"/>
              </w:rPr>
            </w:pPr>
            <w:r w:rsidRPr="00657A88">
              <w:rPr>
                <w:rFonts w:cstheme="minorHAnsi"/>
                <w:b/>
                <w:bCs/>
                <w:color w:val="000000" w:themeColor="text1"/>
                <w:sz w:val="18"/>
                <w:szCs w:val="18"/>
              </w:rPr>
              <w:t>C:N ratio</w:t>
            </w:r>
          </w:p>
        </w:tc>
      </w:tr>
      <w:tr w:rsidR="00566BEF" w:rsidRPr="00657A88" w14:paraId="32281B47" w14:textId="77777777" w:rsidTr="001E0A01">
        <w:trPr>
          <w:trHeight w:val="300"/>
        </w:trPr>
        <w:tc>
          <w:tcPr>
            <w:tcW w:w="2790" w:type="dxa"/>
            <w:noWrap/>
            <w:hideMark/>
          </w:tcPr>
          <w:p w14:paraId="4908FD15"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UB-43010</w:t>
            </w:r>
          </w:p>
        </w:tc>
        <w:tc>
          <w:tcPr>
            <w:tcW w:w="1883" w:type="dxa"/>
            <w:noWrap/>
            <w:hideMark/>
          </w:tcPr>
          <w:p w14:paraId="78E1DFA0"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sheep</w:t>
            </w:r>
          </w:p>
        </w:tc>
        <w:tc>
          <w:tcPr>
            <w:tcW w:w="1559" w:type="dxa"/>
            <w:noWrap/>
            <w:hideMark/>
          </w:tcPr>
          <w:p w14:paraId="0C4CE488"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8.53 ± 0.29</w:t>
            </w:r>
          </w:p>
        </w:tc>
        <w:tc>
          <w:tcPr>
            <w:tcW w:w="1639" w:type="dxa"/>
            <w:noWrap/>
            <w:hideMark/>
          </w:tcPr>
          <w:p w14:paraId="7CE7DBFE"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-20.37 ± 0.36</w:t>
            </w:r>
          </w:p>
        </w:tc>
        <w:tc>
          <w:tcPr>
            <w:tcW w:w="1145" w:type="dxa"/>
            <w:noWrap/>
            <w:hideMark/>
          </w:tcPr>
          <w:p w14:paraId="65EF8E04"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3.20</w:t>
            </w:r>
          </w:p>
        </w:tc>
      </w:tr>
      <w:tr w:rsidR="00566BEF" w:rsidRPr="00657A88" w14:paraId="14B405A4" w14:textId="77777777" w:rsidTr="001E0A01">
        <w:trPr>
          <w:trHeight w:val="300"/>
        </w:trPr>
        <w:tc>
          <w:tcPr>
            <w:tcW w:w="2790" w:type="dxa"/>
            <w:noWrap/>
            <w:hideMark/>
          </w:tcPr>
          <w:p w14:paraId="47AB34E1"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UB-43013</w:t>
            </w:r>
          </w:p>
        </w:tc>
        <w:tc>
          <w:tcPr>
            <w:tcW w:w="1883" w:type="dxa"/>
            <w:noWrap/>
            <w:hideMark/>
          </w:tcPr>
          <w:p w14:paraId="0E187D86"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pig</w:t>
            </w:r>
          </w:p>
        </w:tc>
        <w:tc>
          <w:tcPr>
            <w:tcW w:w="1559" w:type="dxa"/>
            <w:noWrap/>
            <w:hideMark/>
          </w:tcPr>
          <w:p w14:paraId="5C9432BA"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3.35 ± 0.29</w:t>
            </w:r>
          </w:p>
        </w:tc>
        <w:tc>
          <w:tcPr>
            <w:tcW w:w="1639" w:type="dxa"/>
            <w:noWrap/>
            <w:hideMark/>
          </w:tcPr>
          <w:p w14:paraId="3C6AFA7D"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-20.83 ± 0.36</w:t>
            </w:r>
          </w:p>
        </w:tc>
        <w:tc>
          <w:tcPr>
            <w:tcW w:w="1145" w:type="dxa"/>
            <w:noWrap/>
            <w:hideMark/>
          </w:tcPr>
          <w:p w14:paraId="6F185CFB"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3.21</w:t>
            </w:r>
          </w:p>
        </w:tc>
      </w:tr>
      <w:tr w:rsidR="00566BEF" w:rsidRPr="00657A88" w14:paraId="7BD01E18" w14:textId="77777777" w:rsidTr="001E0A01">
        <w:trPr>
          <w:trHeight w:val="300"/>
        </w:trPr>
        <w:tc>
          <w:tcPr>
            <w:tcW w:w="2790" w:type="dxa"/>
            <w:noWrap/>
            <w:hideMark/>
          </w:tcPr>
          <w:p w14:paraId="5949332D"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UB-43014</w:t>
            </w:r>
          </w:p>
        </w:tc>
        <w:tc>
          <w:tcPr>
            <w:tcW w:w="1883" w:type="dxa"/>
            <w:noWrap/>
            <w:hideMark/>
          </w:tcPr>
          <w:p w14:paraId="683D33F1"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pig</w:t>
            </w:r>
          </w:p>
        </w:tc>
        <w:tc>
          <w:tcPr>
            <w:tcW w:w="1559" w:type="dxa"/>
            <w:noWrap/>
            <w:hideMark/>
          </w:tcPr>
          <w:p w14:paraId="0EFE824A"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6.39 ± 0.29</w:t>
            </w:r>
          </w:p>
        </w:tc>
        <w:tc>
          <w:tcPr>
            <w:tcW w:w="1639" w:type="dxa"/>
            <w:noWrap/>
            <w:hideMark/>
          </w:tcPr>
          <w:p w14:paraId="54D90D46"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-20.39 ± 0.36</w:t>
            </w:r>
          </w:p>
        </w:tc>
        <w:tc>
          <w:tcPr>
            <w:tcW w:w="1145" w:type="dxa"/>
            <w:noWrap/>
            <w:hideMark/>
          </w:tcPr>
          <w:p w14:paraId="25DF1FB5"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3.20</w:t>
            </w:r>
          </w:p>
        </w:tc>
      </w:tr>
      <w:tr w:rsidR="00566BEF" w:rsidRPr="00657A88" w14:paraId="6B4C1BCC" w14:textId="77777777" w:rsidTr="001E0A01">
        <w:trPr>
          <w:trHeight w:val="300"/>
        </w:trPr>
        <w:tc>
          <w:tcPr>
            <w:tcW w:w="2790" w:type="dxa"/>
            <w:noWrap/>
            <w:hideMark/>
          </w:tcPr>
          <w:p w14:paraId="7A1F7986"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UB-43017</w:t>
            </w:r>
          </w:p>
        </w:tc>
        <w:tc>
          <w:tcPr>
            <w:tcW w:w="1883" w:type="dxa"/>
            <w:noWrap/>
            <w:hideMark/>
          </w:tcPr>
          <w:p w14:paraId="2485FECB"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hare</w:t>
            </w:r>
          </w:p>
        </w:tc>
        <w:tc>
          <w:tcPr>
            <w:tcW w:w="1559" w:type="dxa"/>
            <w:noWrap/>
            <w:hideMark/>
          </w:tcPr>
          <w:p w14:paraId="438C87FD"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5.33 ± 0.29</w:t>
            </w:r>
          </w:p>
        </w:tc>
        <w:tc>
          <w:tcPr>
            <w:tcW w:w="1639" w:type="dxa"/>
            <w:noWrap/>
            <w:hideMark/>
          </w:tcPr>
          <w:p w14:paraId="0149D160"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-22.19 ± 0.36</w:t>
            </w:r>
          </w:p>
        </w:tc>
        <w:tc>
          <w:tcPr>
            <w:tcW w:w="1145" w:type="dxa"/>
            <w:noWrap/>
            <w:hideMark/>
          </w:tcPr>
          <w:p w14:paraId="07F208E6"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3.19</w:t>
            </w:r>
          </w:p>
        </w:tc>
      </w:tr>
      <w:tr w:rsidR="00566BEF" w:rsidRPr="00657A88" w14:paraId="6E56D366" w14:textId="77777777" w:rsidTr="001E0A01">
        <w:trPr>
          <w:trHeight w:val="300"/>
        </w:trPr>
        <w:tc>
          <w:tcPr>
            <w:tcW w:w="2790" w:type="dxa"/>
            <w:noWrap/>
            <w:hideMark/>
          </w:tcPr>
          <w:p w14:paraId="61D347F2"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UB-43018</w:t>
            </w:r>
          </w:p>
        </w:tc>
        <w:tc>
          <w:tcPr>
            <w:tcW w:w="1883" w:type="dxa"/>
            <w:noWrap/>
            <w:hideMark/>
          </w:tcPr>
          <w:p w14:paraId="017C07A1"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domestic</w:t>
            </w:r>
          </w:p>
        </w:tc>
        <w:tc>
          <w:tcPr>
            <w:tcW w:w="1559" w:type="dxa"/>
            <w:noWrap/>
            <w:hideMark/>
          </w:tcPr>
          <w:p w14:paraId="0E3D5082"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4.96 ± 0.29</w:t>
            </w:r>
          </w:p>
        </w:tc>
        <w:tc>
          <w:tcPr>
            <w:tcW w:w="1639" w:type="dxa"/>
            <w:noWrap/>
            <w:hideMark/>
          </w:tcPr>
          <w:p w14:paraId="6146345D"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-18.99 ± 0.36</w:t>
            </w:r>
          </w:p>
        </w:tc>
        <w:tc>
          <w:tcPr>
            <w:tcW w:w="1145" w:type="dxa"/>
            <w:noWrap/>
            <w:hideMark/>
          </w:tcPr>
          <w:p w14:paraId="5D53AE69"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3.18</w:t>
            </w:r>
          </w:p>
        </w:tc>
      </w:tr>
      <w:tr w:rsidR="00566BEF" w:rsidRPr="00657A88" w14:paraId="619CDA83" w14:textId="77777777" w:rsidTr="001E0A01">
        <w:trPr>
          <w:trHeight w:val="300"/>
        </w:trPr>
        <w:tc>
          <w:tcPr>
            <w:tcW w:w="2790" w:type="dxa"/>
            <w:noWrap/>
            <w:hideMark/>
          </w:tcPr>
          <w:p w14:paraId="13F8E76B"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UB-43019</w:t>
            </w:r>
          </w:p>
        </w:tc>
        <w:tc>
          <w:tcPr>
            <w:tcW w:w="1883" w:type="dxa"/>
            <w:noWrap/>
            <w:hideMark/>
          </w:tcPr>
          <w:p w14:paraId="4ED2B4FC"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domestic</w:t>
            </w:r>
          </w:p>
        </w:tc>
        <w:tc>
          <w:tcPr>
            <w:tcW w:w="1559" w:type="dxa"/>
            <w:noWrap/>
            <w:hideMark/>
          </w:tcPr>
          <w:p w14:paraId="0475FB78"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4.05 ± 0.29</w:t>
            </w:r>
          </w:p>
        </w:tc>
        <w:tc>
          <w:tcPr>
            <w:tcW w:w="1639" w:type="dxa"/>
            <w:noWrap/>
            <w:hideMark/>
          </w:tcPr>
          <w:p w14:paraId="3D3CEEDB"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-20.71 ± 0.36</w:t>
            </w:r>
          </w:p>
        </w:tc>
        <w:tc>
          <w:tcPr>
            <w:tcW w:w="1145" w:type="dxa"/>
            <w:noWrap/>
            <w:hideMark/>
          </w:tcPr>
          <w:p w14:paraId="65A40D3D"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3.18</w:t>
            </w:r>
          </w:p>
        </w:tc>
      </w:tr>
      <w:tr w:rsidR="00566BEF" w:rsidRPr="00657A88" w14:paraId="412D41A8" w14:textId="77777777" w:rsidTr="001E0A01">
        <w:trPr>
          <w:trHeight w:val="300"/>
        </w:trPr>
        <w:tc>
          <w:tcPr>
            <w:tcW w:w="4673" w:type="dxa"/>
            <w:gridSpan w:val="2"/>
            <w:noWrap/>
          </w:tcPr>
          <w:p w14:paraId="5977CF5F"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 xml:space="preserve">Average of animal bone measurements excluding outliers (mean ± </w:t>
            </w:r>
            <w:proofErr w:type="spellStart"/>
            <w:r w:rsidRPr="00657A88">
              <w:rPr>
                <w:rFonts w:cstheme="minorHAnsi"/>
                <w:color w:val="000000" w:themeColor="text1"/>
                <w:sz w:val="18"/>
                <w:szCs w:val="18"/>
                <w:lang w:val="en-GB"/>
              </w:rPr>
              <w:t>s.d.</w:t>
            </w:r>
            <w:proofErr w:type="spellEnd"/>
            <w:r w:rsidRPr="00657A88">
              <w:rPr>
                <w:rFonts w:cstheme="minorHAnsi"/>
                <w:color w:val="000000" w:themeColor="text1"/>
                <w:sz w:val="18"/>
                <w:szCs w:val="18"/>
                <w:lang w:val="en-GB"/>
              </w:rPr>
              <w:t>)</w:t>
            </w:r>
          </w:p>
        </w:tc>
        <w:tc>
          <w:tcPr>
            <w:tcW w:w="1559" w:type="dxa"/>
            <w:noWrap/>
          </w:tcPr>
          <w:p w14:paraId="645B4C0C"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5.7 ± 1.7</w:t>
            </w:r>
          </w:p>
        </w:tc>
        <w:tc>
          <w:tcPr>
            <w:tcW w:w="1639" w:type="dxa"/>
            <w:noWrap/>
          </w:tcPr>
          <w:p w14:paraId="1D814EB7"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-20.6 ± 1.2</w:t>
            </w:r>
          </w:p>
        </w:tc>
        <w:tc>
          <w:tcPr>
            <w:tcW w:w="1145" w:type="dxa"/>
            <w:noWrap/>
          </w:tcPr>
          <w:p w14:paraId="04B57A9B"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N/A</w:t>
            </w:r>
          </w:p>
        </w:tc>
      </w:tr>
      <w:tr w:rsidR="001E0A01" w:rsidRPr="00657A88" w14:paraId="66DA0DEA" w14:textId="77777777" w:rsidTr="001E0A01">
        <w:trPr>
          <w:trHeight w:val="300"/>
        </w:trPr>
        <w:tc>
          <w:tcPr>
            <w:tcW w:w="4673" w:type="dxa"/>
            <w:gridSpan w:val="2"/>
            <w:noWrap/>
          </w:tcPr>
          <w:p w14:paraId="003CB076" w14:textId="77777777" w:rsidR="001E0A01" w:rsidRPr="00657A88" w:rsidRDefault="001E0A01" w:rsidP="001E0A01">
            <w:pPr>
              <w:jc w:val="center"/>
              <w:rPr>
                <w:rFonts w:cstheme="minorHAnsi"/>
                <w:color w:val="000000" w:themeColor="text1"/>
                <w:sz w:val="18"/>
                <w:szCs w:val="18"/>
                <w:lang w:val="en-GB"/>
              </w:rPr>
            </w:pPr>
            <w:r w:rsidRPr="00657A88">
              <w:rPr>
                <w:rFonts w:cstheme="minorHAnsi"/>
                <w:color w:val="000000" w:themeColor="text1"/>
                <w:sz w:val="18"/>
                <w:szCs w:val="18"/>
                <w:lang w:val="en-GB"/>
              </w:rPr>
              <w:t xml:space="preserve">Average of 145 measurements from individual cereal grains (mean ± </w:t>
            </w:r>
            <w:proofErr w:type="spellStart"/>
            <w:r w:rsidRPr="00657A88">
              <w:rPr>
                <w:rFonts w:cstheme="minorHAnsi"/>
                <w:color w:val="000000" w:themeColor="text1"/>
                <w:sz w:val="18"/>
                <w:szCs w:val="18"/>
                <w:lang w:val="en-GB"/>
              </w:rPr>
              <w:t>s.d.</w:t>
            </w:r>
            <w:proofErr w:type="spellEnd"/>
            <w:r w:rsidRPr="00657A88">
              <w:rPr>
                <w:rFonts w:cstheme="minorHAnsi"/>
                <w:color w:val="000000" w:themeColor="text1"/>
                <w:sz w:val="18"/>
                <w:szCs w:val="18"/>
                <w:lang w:val="en-GB"/>
              </w:rPr>
              <w:t>)</w:t>
            </w:r>
          </w:p>
        </w:tc>
        <w:tc>
          <w:tcPr>
            <w:tcW w:w="1559" w:type="dxa"/>
            <w:noWrap/>
          </w:tcPr>
          <w:p w14:paraId="334A5DF5"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2.9 ± 1.5</w:t>
            </w:r>
          </w:p>
        </w:tc>
        <w:tc>
          <w:tcPr>
            <w:tcW w:w="1639" w:type="dxa"/>
            <w:noWrap/>
          </w:tcPr>
          <w:p w14:paraId="47035799"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-22.6 ± 1</w:t>
            </w:r>
          </w:p>
        </w:tc>
        <w:tc>
          <w:tcPr>
            <w:tcW w:w="1145" w:type="dxa"/>
            <w:noWrap/>
          </w:tcPr>
          <w:p w14:paraId="66445768" w14:textId="77777777" w:rsidR="001E0A01" w:rsidRPr="00657A88" w:rsidRDefault="001E0A01" w:rsidP="001E0A01">
            <w:pPr>
              <w:jc w:val="center"/>
              <w:rPr>
                <w:rFonts w:cstheme="minorHAnsi"/>
                <w:color w:val="000000" w:themeColor="text1"/>
                <w:sz w:val="18"/>
                <w:szCs w:val="18"/>
              </w:rPr>
            </w:pPr>
            <w:r w:rsidRPr="00657A88">
              <w:rPr>
                <w:rFonts w:cstheme="minorHAnsi"/>
                <w:color w:val="000000" w:themeColor="text1"/>
                <w:sz w:val="18"/>
                <w:szCs w:val="18"/>
              </w:rPr>
              <w:t>N/A</w:t>
            </w:r>
          </w:p>
        </w:tc>
      </w:tr>
    </w:tbl>
    <w:p w14:paraId="5654C1BE" w14:textId="77777777" w:rsidR="001E0A01" w:rsidRPr="00657A88" w:rsidRDefault="001E0A01" w:rsidP="001E0A01">
      <w:pPr>
        <w:spacing w:after="0" w:line="240" w:lineRule="auto"/>
        <w:rPr>
          <w:rFonts w:cstheme="minorHAnsi"/>
          <w:color w:val="000000" w:themeColor="text1"/>
          <w:sz w:val="18"/>
          <w:szCs w:val="18"/>
          <w:lang w:val="en-GB"/>
        </w:rPr>
      </w:pPr>
    </w:p>
    <w:p w14:paraId="0C9979E8" w14:textId="77777777" w:rsidR="001E0A01" w:rsidRPr="00657A88" w:rsidRDefault="001E0A01" w:rsidP="001E0A01">
      <w:pPr>
        <w:autoSpaceDE w:val="0"/>
        <w:autoSpaceDN w:val="0"/>
        <w:adjustRightInd w:val="0"/>
        <w:spacing w:after="0" w:line="240" w:lineRule="auto"/>
        <w:ind w:left="720" w:hanging="720"/>
        <w:rPr>
          <w:rFonts w:cstheme="minorHAnsi"/>
          <w:color w:val="000000" w:themeColor="text1"/>
          <w:sz w:val="24"/>
          <w:szCs w:val="24"/>
          <w:lang w:val="en-GB"/>
        </w:rPr>
      </w:pPr>
    </w:p>
    <w:p w14:paraId="1A5032F7" w14:textId="77777777" w:rsidR="00F631DB" w:rsidRPr="00657A88" w:rsidRDefault="00F631DB">
      <w:pPr>
        <w:rPr>
          <w:rFonts w:cstheme="minorHAnsi"/>
          <w:color w:val="000000" w:themeColor="text1"/>
          <w:sz w:val="24"/>
          <w:szCs w:val="24"/>
          <w:lang w:val="en-GB"/>
        </w:rPr>
      </w:pPr>
      <w:r w:rsidRPr="00657A88">
        <w:rPr>
          <w:rFonts w:cstheme="minorHAnsi"/>
          <w:color w:val="000000" w:themeColor="text1"/>
          <w:sz w:val="24"/>
          <w:szCs w:val="24"/>
          <w:lang w:val="en-GB"/>
        </w:rPr>
        <w:br w:type="page"/>
      </w:r>
    </w:p>
    <w:p w14:paraId="58E64928" w14:textId="77777777" w:rsidR="007A63D1" w:rsidRPr="007A63D1" w:rsidRDefault="009D05C5" w:rsidP="007A63D1">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lastRenderedPageBreak/>
        <w:t xml:space="preserve">Table S3 – </w:t>
      </w:r>
      <w:r w:rsidRPr="00657A88">
        <w:rPr>
          <w:rFonts w:cstheme="minorHAnsi"/>
          <w:iCs/>
          <w:color w:val="000000" w:themeColor="text1"/>
          <w:sz w:val="24"/>
          <w:szCs w:val="24"/>
          <w:lang w:val="en-GB"/>
        </w:rPr>
        <w:t>δ</w:t>
      </w:r>
      <w:r w:rsidRPr="00657A88">
        <w:rPr>
          <w:rFonts w:cstheme="minorHAnsi"/>
          <w:iCs/>
          <w:color w:val="000000" w:themeColor="text1"/>
          <w:sz w:val="24"/>
          <w:szCs w:val="24"/>
          <w:vertAlign w:val="superscript"/>
          <w:lang w:val="en-GB"/>
        </w:rPr>
        <w:t>18</w:t>
      </w:r>
      <w:r w:rsidRPr="00657A88">
        <w:rPr>
          <w:rFonts w:cstheme="minorHAnsi"/>
          <w:iCs/>
          <w:color w:val="000000" w:themeColor="text1"/>
          <w:sz w:val="24"/>
          <w:szCs w:val="24"/>
          <w:lang w:val="en-GB"/>
        </w:rPr>
        <w:t xml:space="preserve">O and </w:t>
      </w:r>
      <w:r w:rsidRPr="00657A88">
        <w:rPr>
          <w:rFonts w:cstheme="minorHAnsi"/>
          <w:iCs/>
          <w:color w:val="000000" w:themeColor="text1"/>
          <w:sz w:val="24"/>
          <w:szCs w:val="24"/>
          <w:vertAlign w:val="superscript"/>
          <w:lang w:val="en-GB"/>
        </w:rPr>
        <w:t>87</w:t>
      </w:r>
      <w:r w:rsidRPr="00657A88">
        <w:rPr>
          <w:rFonts w:cstheme="minorHAnsi"/>
          <w:iCs/>
          <w:color w:val="000000" w:themeColor="text1"/>
          <w:sz w:val="24"/>
          <w:szCs w:val="24"/>
          <w:lang w:val="en-GB"/>
        </w:rPr>
        <w:t>Sr/</w:t>
      </w:r>
      <w:r w:rsidRPr="00657A88">
        <w:rPr>
          <w:rFonts w:cstheme="minorHAnsi"/>
          <w:iCs/>
          <w:color w:val="000000" w:themeColor="text1"/>
          <w:sz w:val="24"/>
          <w:szCs w:val="24"/>
          <w:vertAlign w:val="superscript"/>
          <w:lang w:val="en-GB"/>
        </w:rPr>
        <w:t>86</w:t>
      </w:r>
      <w:r w:rsidRPr="00657A88">
        <w:rPr>
          <w:rFonts w:cstheme="minorHAnsi"/>
          <w:iCs/>
          <w:color w:val="000000" w:themeColor="text1"/>
          <w:sz w:val="24"/>
          <w:szCs w:val="24"/>
          <w:lang w:val="en-GB"/>
        </w:rPr>
        <w:t xml:space="preserve">Sr for baseline and human samples. </w:t>
      </w:r>
      <w:r w:rsidR="007A63D1" w:rsidRPr="007A63D1">
        <w:rPr>
          <w:rFonts w:cstheme="minorHAnsi"/>
          <w:color w:val="000000" w:themeColor="text1"/>
          <w:sz w:val="24"/>
          <w:szCs w:val="24"/>
          <w:lang w:val="en-GB"/>
        </w:rPr>
        <w:t xml:space="preserve">Errors (at 95% </w:t>
      </w:r>
      <w:proofErr w:type="spellStart"/>
      <w:r w:rsidR="007A63D1" w:rsidRPr="007A63D1">
        <w:rPr>
          <w:rFonts w:cstheme="minorHAnsi"/>
          <w:color w:val="000000" w:themeColor="text1"/>
          <w:sz w:val="24"/>
          <w:szCs w:val="24"/>
          <w:lang w:val="en-GB"/>
        </w:rPr>
        <w:t>c.l.</w:t>
      </w:r>
      <w:proofErr w:type="spellEnd"/>
      <w:r w:rsidR="007A63D1" w:rsidRPr="007A63D1">
        <w:rPr>
          <w:rFonts w:cstheme="minorHAnsi"/>
          <w:color w:val="000000" w:themeColor="text1"/>
          <w:sz w:val="24"/>
          <w:szCs w:val="24"/>
          <w:lang w:val="en-GB"/>
        </w:rPr>
        <w:t>) of the individual samples analysed at FIERCE represent the quadratically propagated SRM987 uncertainty (2 SD) combined with the in-run errors of each individual sample analysis (2 SE). For the samples analysed in Cardiff, error represent the internal precision for each measurement.</w:t>
      </w:r>
    </w:p>
    <w:p w14:paraId="444C33DF" w14:textId="5EBECDB4" w:rsidR="009D05C5" w:rsidRPr="00657A88" w:rsidRDefault="009D05C5" w:rsidP="00613E08">
      <w:pPr>
        <w:spacing w:after="0" w:line="240" w:lineRule="auto"/>
        <w:rPr>
          <w:rFonts w:cstheme="minorHAnsi"/>
          <w:color w:val="000000" w:themeColor="text1"/>
          <w:sz w:val="24"/>
          <w:szCs w:val="24"/>
          <w:lang w:val="en-GB"/>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8"/>
      </w:tblGrid>
      <w:tr w:rsidR="00566BEF" w:rsidRPr="00657A88" w14:paraId="1D9495F2" w14:textId="77777777" w:rsidTr="00F631DB">
        <w:tc>
          <w:tcPr>
            <w:tcW w:w="9918" w:type="dxa"/>
          </w:tcPr>
          <w:tbl>
            <w:tblPr>
              <w:tblW w:w="0" w:type="auto"/>
              <w:tblLayout w:type="fixed"/>
              <w:tblLook w:val="04A0" w:firstRow="1" w:lastRow="0" w:firstColumn="1" w:lastColumn="0" w:noHBand="0" w:noVBand="1"/>
            </w:tblPr>
            <w:tblGrid>
              <w:gridCol w:w="316"/>
              <w:gridCol w:w="651"/>
              <w:gridCol w:w="925"/>
              <w:gridCol w:w="536"/>
              <w:gridCol w:w="660"/>
              <w:gridCol w:w="559"/>
              <w:gridCol w:w="918"/>
              <w:gridCol w:w="565"/>
              <w:gridCol w:w="273"/>
              <w:gridCol w:w="719"/>
              <w:gridCol w:w="426"/>
              <w:gridCol w:w="850"/>
              <w:gridCol w:w="851"/>
              <w:gridCol w:w="708"/>
              <w:gridCol w:w="709"/>
            </w:tblGrid>
            <w:tr w:rsidR="00566BEF" w:rsidRPr="00657A88" w14:paraId="70739251" w14:textId="77777777" w:rsidTr="00980416">
              <w:trPr>
                <w:trHeight w:val="290"/>
              </w:trPr>
              <w:tc>
                <w:tcPr>
                  <w:tcW w:w="316" w:type="dxa"/>
                  <w:tcBorders>
                    <w:top w:val="single" w:sz="4" w:space="0" w:color="auto"/>
                    <w:left w:val="single" w:sz="4" w:space="0" w:color="auto"/>
                    <w:bottom w:val="single" w:sz="4" w:space="0" w:color="auto"/>
                    <w:right w:val="single" w:sz="4" w:space="0" w:color="auto"/>
                  </w:tcBorders>
                </w:tcPr>
                <w:p w14:paraId="3A6EB9F2"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eastAsia="en-GB"/>
                    </w:rPr>
                    <w:t>n</w:t>
                  </w:r>
                </w:p>
              </w:tc>
              <w:tc>
                <w:tcPr>
                  <w:tcW w:w="651" w:type="dxa"/>
                  <w:tcBorders>
                    <w:top w:val="single" w:sz="4" w:space="0" w:color="auto"/>
                    <w:left w:val="single" w:sz="4" w:space="0" w:color="auto"/>
                    <w:bottom w:val="single" w:sz="4" w:space="0" w:color="auto"/>
                    <w:right w:val="single" w:sz="4" w:space="0" w:color="auto"/>
                  </w:tcBorders>
                </w:tcPr>
                <w:p w14:paraId="44E03AC7"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Id</w:t>
                  </w:r>
                </w:p>
              </w:tc>
              <w:tc>
                <w:tcPr>
                  <w:tcW w:w="925" w:type="dxa"/>
                  <w:tcBorders>
                    <w:top w:val="single" w:sz="4" w:space="0" w:color="auto"/>
                    <w:left w:val="single" w:sz="4" w:space="0" w:color="auto"/>
                    <w:bottom w:val="single" w:sz="4" w:space="0" w:color="auto"/>
                    <w:right w:val="single" w:sz="4" w:space="0" w:color="auto"/>
                  </w:tcBorders>
                </w:tcPr>
                <w:p w14:paraId="693BB12B"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Site</w:t>
                  </w:r>
                </w:p>
              </w:tc>
              <w:tc>
                <w:tcPr>
                  <w:tcW w:w="536" w:type="dxa"/>
                  <w:tcBorders>
                    <w:top w:val="single" w:sz="4" w:space="0" w:color="auto"/>
                    <w:left w:val="single" w:sz="4" w:space="0" w:color="auto"/>
                    <w:bottom w:val="single" w:sz="4" w:space="0" w:color="auto"/>
                    <w:right w:val="single" w:sz="4" w:space="0" w:color="auto"/>
                  </w:tcBorders>
                </w:tcPr>
                <w:p w14:paraId="3208A666"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Chron</w:t>
                  </w:r>
                </w:p>
              </w:tc>
              <w:tc>
                <w:tcPr>
                  <w:tcW w:w="660" w:type="dxa"/>
                  <w:tcBorders>
                    <w:top w:val="single" w:sz="4" w:space="0" w:color="auto"/>
                    <w:left w:val="single" w:sz="4" w:space="0" w:color="auto"/>
                    <w:bottom w:val="single" w:sz="4" w:space="0" w:color="auto"/>
                    <w:right w:val="single" w:sz="4" w:space="0" w:color="auto"/>
                  </w:tcBorders>
                </w:tcPr>
                <w:p w14:paraId="10E4607D"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Geo</w:t>
                  </w:r>
                  <w:r w:rsidRPr="00657A88">
                    <w:rPr>
                      <w:rFonts w:eastAsia="Times New Roman" w:cstheme="minorHAnsi"/>
                      <w:b/>
                      <w:bCs/>
                      <w:color w:val="000000" w:themeColor="text1"/>
                      <w:sz w:val="18"/>
                      <w:szCs w:val="18"/>
                      <w:lang w:eastAsia="en-GB"/>
                    </w:rPr>
                    <w:t>-</w:t>
                  </w:r>
                  <w:r w:rsidRPr="00657A88">
                    <w:rPr>
                      <w:rFonts w:eastAsia="Times New Roman" w:cstheme="minorHAnsi"/>
                      <w:b/>
                      <w:bCs/>
                      <w:color w:val="000000" w:themeColor="text1"/>
                      <w:sz w:val="18"/>
                      <w:szCs w:val="18"/>
                      <w:lang w:val="en-GB" w:eastAsia="en-GB"/>
                    </w:rPr>
                    <w:t>lithology</w:t>
                  </w:r>
                </w:p>
              </w:tc>
              <w:tc>
                <w:tcPr>
                  <w:tcW w:w="559" w:type="dxa"/>
                  <w:tcBorders>
                    <w:top w:val="single" w:sz="4" w:space="0" w:color="auto"/>
                    <w:left w:val="single" w:sz="4" w:space="0" w:color="auto"/>
                    <w:bottom w:val="single" w:sz="4" w:space="0" w:color="auto"/>
                    <w:right w:val="single" w:sz="4" w:space="0" w:color="auto"/>
                  </w:tcBorders>
                </w:tcPr>
                <w:p w14:paraId="24564F30"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eastAsia="en-GB"/>
                    </w:rPr>
                    <w:t>Sex/</w:t>
                  </w:r>
                  <w:r w:rsidRPr="00657A88">
                    <w:rPr>
                      <w:rFonts w:eastAsia="Times New Roman" w:cstheme="minorHAnsi"/>
                      <w:b/>
                      <w:bCs/>
                      <w:color w:val="000000" w:themeColor="text1"/>
                      <w:sz w:val="18"/>
                      <w:szCs w:val="18"/>
                      <w:lang w:val="en-GB" w:eastAsia="en-GB"/>
                    </w:rPr>
                    <w:t>Age</w:t>
                  </w:r>
                </w:p>
              </w:tc>
              <w:tc>
                <w:tcPr>
                  <w:tcW w:w="918" w:type="dxa"/>
                  <w:tcBorders>
                    <w:top w:val="single" w:sz="4" w:space="0" w:color="auto"/>
                    <w:left w:val="single" w:sz="4" w:space="0" w:color="auto"/>
                    <w:bottom w:val="single" w:sz="4" w:space="0" w:color="auto"/>
                    <w:right w:val="single" w:sz="4" w:space="0" w:color="auto"/>
                  </w:tcBorders>
                </w:tcPr>
                <w:p w14:paraId="1E28AB9F"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Type of sample</w:t>
                  </w:r>
                </w:p>
              </w:tc>
              <w:tc>
                <w:tcPr>
                  <w:tcW w:w="565" w:type="dxa"/>
                  <w:tcBorders>
                    <w:top w:val="single" w:sz="4" w:space="0" w:color="auto"/>
                    <w:left w:val="single" w:sz="4" w:space="0" w:color="auto"/>
                    <w:bottom w:val="single" w:sz="4" w:space="0" w:color="auto"/>
                    <w:right w:val="single" w:sz="4" w:space="0" w:color="auto"/>
                  </w:tcBorders>
                </w:tcPr>
                <w:p w14:paraId="194CBBAB"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δ</w:t>
                  </w:r>
                  <w:r w:rsidRPr="00657A88">
                    <w:rPr>
                      <w:rFonts w:eastAsia="Times New Roman" w:cstheme="minorHAnsi"/>
                      <w:b/>
                      <w:bCs/>
                      <w:color w:val="000000" w:themeColor="text1"/>
                      <w:sz w:val="18"/>
                      <w:szCs w:val="18"/>
                      <w:vertAlign w:val="superscript"/>
                      <w:lang w:eastAsia="en-GB"/>
                    </w:rPr>
                    <w:t>13</w:t>
                  </w:r>
                  <w:r w:rsidRPr="00657A88">
                    <w:rPr>
                      <w:rFonts w:eastAsia="Times New Roman" w:cstheme="minorHAnsi"/>
                      <w:b/>
                      <w:bCs/>
                      <w:color w:val="000000" w:themeColor="text1"/>
                      <w:sz w:val="18"/>
                      <w:szCs w:val="18"/>
                      <w:lang w:eastAsia="en-GB"/>
                    </w:rPr>
                    <w:t>C</w:t>
                  </w:r>
                  <w:r w:rsidRPr="00657A88">
                    <w:rPr>
                      <w:rFonts w:eastAsia="Times New Roman" w:cstheme="minorHAnsi"/>
                      <w:b/>
                      <w:bCs/>
                      <w:color w:val="000000" w:themeColor="text1"/>
                      <w:sz w:val="18"/>
                      <w:szCs w:val="18"/>
                      <w:vertAlign w:val="subscript"/>
                      <w:lang w:eastAsia="en-GB"/>
                    </w:rPr>
                    <w:t>ca</w:t>
                  </w:r>
                  <w:r w:rsidRPr="00657A88">
                    <w:rPr>
                      <w:rFonts w:eastAsia="Times New Roman" w:cstheme="minorHAnsi"/>
                      <w:b/>
                      <w:bCs/>
                      <w:color w:val="000000" w:themeColor="text1"/>
                      <w:sz w:val="18"/>
                      <w:szCs w:val="18"/>
                      <w:lang w:eastAsia="en-GB"/>
                    </w:rPr>
                    <w:t xml:space="preserve"> V-PDB </w:t>
                  </w:r>
                </w:p>
                <w:p w14:paraId="2FC85ED9"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eastAsia="en-GB"/>
                    </w:rPr>
                    <w:t>(</w:t>
                  </w:r>
                  <w:r w:rsidRPr="00657A88">
                    <w:rPr>
                      <w:rFonts w:cstheme="minorHAnsi"/>
                      <w:b/>
                      <w:bCs/>
                      <w:color w:val="000000" w:themeColor="text1"/>
                      <w:sz w:val="18"/>
                      <w:szCs w:val="18"/>
                    </w:rPr>
                    <w:t>‰</w:t>
                  </w:r>
                  <w:r w:rsidRPr="00657A88">
                    <w:rPr>
                      <w:rFonts w:eastAsia="Times New Roman" w:cstheme="minorHAnsi"/>
                      <w:b/>
                      <w:bCs/>
                      <w:color w:val="000000" w:themeColor="text1"/>
                      <w:sz w:val="18"/>
                      <w:szCs w:val="18"/>
                      <w:lang w:eastAsia="en-GB"/>
                    </w:rPr>
                    <w:t>)</w:t>
                  </w:r>
                </w:p>
              </w:tc>
              <w:tc>
                <w:tcPr>
                  <w:tcW w:w="273" w:type="dxa"/>
                  <w:tcBorders>
                    <w:top w:val="single" w:sz="4" w:space="0" w:color="auto"/>
                    <w:left w:val="single" w:sz="4" w:space="0" w:color="auto"/>
                    <w:bottom w:val="single" w:sz="4" w:space="0" w:color="auto"/>
                    <w:right w:val="single" w:sz="4" w:space="0" w:color="auto"/>
                  </w:tcBorders>
                </w:tcPr>
                <w:p w14:paraId="34EB6880"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w:t>
                  </w:r>
                </w:p>
              </w:tc>
              <w:tc>
                <w:tcPr>
                  <w:tcW w:w="719" w:type="dxa"/>
                  <w:tcBorders>
                    <w:top w:val="single" w:sz="4" w:space="0" w:color="auto"/>
                    <w:left w:val="single" w:sz="4" w:space="0" w:color="auto"/>
                    <w:bottom w:val="single" w:sz="4" w:space="0" w:color="auto"/>
                    <w:right w:val="single" w:sz="4" w:space="0" w:color="auto"/>
                  </w:tcBorders>
                </w:tcPr>
                <w:p w14:paraId="4614BCC8"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δ</w:t>
                  </w:r>
                  <w:r w:rsidRPr="00657A88">
                    <w:rPr>
                      <w:rFonts w:eastAsia="Times New Roman" w:cstheme="minorHAnsi"/>
                      <w:b/>
                      <w:bCs/>
                      <w:color w:val="000000" w:themeColor="text1"/>
                      <w:sz w:val="18"/>
                      <w:szCs w:val="18"/>
                      <w:vertAlign w:val="superscript"/>
                      <w:lang w:val="en-GB" w:eastAsia="en-GB"/>
                    </w:rPr>
                    <w:t>18</w:t>
                  </w:r>
                  <w:r w:rsidRPr="00657A88">
                    <w:rPr>
                      <w:rFonts w:eastAsia="Times New Roman" w:cstheme="minorHAnsi"/>
                      <w:b/>
                      <w:bCs/>
                      <w:color w:val="000000" w:themeColor="text1"/>
                      <w:sz w:val="18"/>
                      <w:szCs w:val="18"/>
                      <w:lang w:val="en-GB" w:eastAsia="en-GB"/>
                    </w:rPr>
                    <w:t>O</w:t>
                  </w:r>
                  <w:r w:rsidRPr="00657A88">
                    <w:rPr>
                      <w:rFonts w:eastAsia="Times New Roman" w:cstheme="minorHAnsi"/>
                      <w:b/>
                      <w:bCs/>
                      <w:color w:val="000000" w:themeColor="text1"/>
                      <w:sz w:val="18"/>
                      <w:szCs w:val="18"/>
                      <w:vertAlign w:val="subscript"/>
                      <w:lang w:val="en-GB" w:eastAsia="en-GB"/>
                    </w:rPr>
                    <w:t>ca</w:t>
                  </w:r>
                  <w:r w:rsidRPr="00657A88">
                    <w:rPr>
                      <w:rFonts w:eastAsia="Times New Roman" w:cstheme="minorHAnsi"/>
                      <w:b/>
                      <w:bCs/>
                      <w:color w:val="000000" w:themeColor="text1"/>
                      <w:sz w:val="18"/>
                      <w:szCs w:val="18"/>
                      <w:lang w:val="en-GB" w:eastAsia="en-GB"/>
                    </w:rPr>
                    <w:t xml:space="preserve"> V-PDB (</w:t>
                  </w:r>
                  <w:r w:rsidRPr="00657A88">
                    <w:rPr>
                      <w:rFonts w:cstheme="minorHAnsi"/>
                      <w:b/>
                      <w:bCs/>
                      <w:color w:val="000000" w:themeColor="text1"/>
                      <w:sz w:val="18"/>
                      <w:szCs w:val="18"/>
                    </w:rPr>
                    <w:t>‰</w:t>
                  </w:r>
                  <w:r w:rsidRPr="00657A88">
                    <w:rPr>
                      <w:rFonts w:eastAsia="Times New Roman" w:cstheme="minorHAnsi"/>
                      <w:b/>
                      <w:bCs/>
                      <w:color w:val="000000" w:themeColor="text1"/>
                      <w:sz w:val="18"/>
                      <w:szCs w:val="18"/>
                      <w:lang w:val="en-GB" w:eastAsia="en-GB"/>
                    </w:rPr>
                    <w:t>)</w:t>
                  </w:r>
                </w:p>
              </w:tc>
              <w:tc>
                <w:tcPr>
                  <w:tcW w:w="426" w:type="dxa"/>
                  <w:tcBorders>
                    <w:top w:val="single" w:sz="4" w:space="0" w:color="auto"/>
                    <w:left w:val="single" w:sz="4" w:space="0" w:color="auto"/>
                    <w:bottom w:val="single" w:sz="4" w:space="0" w:color="auto"/>
                    <w:right w:val="single" w:sz="4" w:space="0" w:color="auto"/>
                  </w:tcBorders>
                </w:tcPr>
                <w:p w14:paraId="249B2D09"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w:t>
                  </w:r>
                </w:p>
              </w:tc>
              <w:tc>
                <w:tcPr>
                  <w:tcW w:w="850" w:type="dxa"/>
                  <w:tcBorders>
                    <w:top w:val="single" w:sz="4" w:space="0" w:color="auto"/>
                    <w:left w:val="single" w:sz="4" w:space="0" w:color="auto"/>
                    <w:bottom w:val="single" w:sz="4" w:space="0" w:color="auto"/>
                    <w:right w:val="single" w:sz="4" w:space="0" w:color="auto"/>
                  </w:tcBorders>
                </w:tcPr>
                <w:p w14:paraId="701B66B7"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δ</w:t>
                  </w:r>
                  <w:r w:rsidRPr="00657A88">
                    <w:rPr>
                      <w:rFonts w:eastAsia="Times New Roman" w:cstheme="minorHAnsi"/>
                      <w:b/>
                      <w:bCs/>
                      <w:color w:val="000000" w:themeColor="text1"/>
                      <w:sz w:val="18"/>
                      <w:szCs w:val="18"/>
                      <w:vertAlign w:val="superscript"/>
                      <w:lang w:eastAsia="en-GB"/>
                    </w:rPr>
                    <w:t>18</w:t>
                  </w:r>
                  <w:r w:rsidRPr="00657A88">
                    <w:rPr>
                      <w:rFonts w:eastAsia="Times New Roman" w:cstheme="minorHAnsi"/>
                      <w:b/>
                      <w:bCs/>
                      <w:color w:val="000000" w:themeColor="text1"/>
                      <w:sz w:val="18"/>
                      <w:szCs w:val="18"/>
                      <w:lang w:eastAsia="en-GB"/>
                    </w:rPr>
                    <w:t>O</w:t>
                  </w:r>
                  <w:r w:rsidRPr="00657A88">
                    <w:rPr>
                      <w:rFonts w:eastAsia="Times New Roman" w:cstheme="minorHAnsi"/>
                      <w:b/>
                      <w:bCs/>
                      <w:color w:val="000000" w:themeColor="text1"/>
                      <w:sz w:val="18"/>
                      <w:szCs w:val="18"/>
                      <w:vertAlign w:val="subscript"/>
                      <w:lang w:eastAsia="en-GB"/>
                    </w:rPr>
                    <w:t>ca</w:t>
                  </w:r>
                  <w:r w:rsidRPr="00657A88">
                    <w:rPr>
                      <w:rFonts w:eastAsia="Times New Roman" w:cstheme="minorHAnsi"/>
                      <w:b/>
                      <w:bCs/>
                      <w:color w:val="000000" w:themeColor="text1"/>
                      <w:sz w:val="18"/>
                      <w:szCs w:val="18"/>
                      <w:lang w:eastAsia="en-GB"/>
                    </w:rPr>
                    <w:t xml:space="preserve"> V-</w:t>
                  </w:r>
                  <w:proofErr w:type="gramStart"/>
                  <w:r w:rsidRPr="00657A88">
                    <w:rPr>
                      <w:rFonts w:eastAsia="Times New Roman" w:cstheme="minorHAnsi"/>
                      <w:b/>
                      <w:bCs/>
                      <w:color w:val="000000" w:themeColor="text1"/>
                      <w:sz w:val="18"/>
                      <w:szCs w:val="18"/>
                      <w:lang w:eastAsia="en-GB"/>
                    </w:rPr>
                    <w:t>SMOW</w:t>
                  </w:r>
                  <w:r w:rsidRPr="00657A88">
                    <w:rPr>
                      <w:rFonts w:eastAsia="Times New Roman" w:cstheme="minorHAnsi"/>
                      <w:color w:val="000000" w:themeColor="text1"/>
                      <w:sz w:val="18"/>
                      <w:szCs w:val="18"/>
                      <w:lang w:eastAsia="en-GB"/>
                    </w:rPr>
                    <w:t>(</w:t>
                  </w:r>
                  <w:proofErr w:type="gramEnd"/>
                  <w:r w:rsidRPr="00657A88">
                    <w:rPr>
                      <w:rFonts w:cstheme="minorHAnsi"/>
                      <w:b/>
                      <w:bCs/>
                      <w:color w:val="000000" w:themeColor="text1"/>
                      <w:sz w:val="18"/>
                      <w:szCs w:val="18"/>
                    </w:rPr>
                    <w:t>‰</w:t>
                  </w:r>
                  <w:r w:rsidRPr="00657A88">
                    <w:rPr>
                      <w:rFonts w:eastAsia="Times New Roman" w:cstheme="minorHAnsi"/>
                      <w:color w:val="000000" w:themeColor="text1"/>
                      <w:sz w:val="18"/>
                      <w:szCs w:val="18"/>
                      <w:lang w:eastAsia="en-GB"/>
                    </w:rPr>
                    <w:t>)</w:t>
                  </w:r>
                </w:p>
              </w:tc>
              <w:tc>
                <w:tcPr>
                  <w:tcW w:w="851" w:type="dxa"/>
                  <w:tcBorders>
                    <w:top w:val="single" w:sz="4" w:space="0" w:color="auto"/>
                    <w:left w:val="single" w:sz="4" w:space="0" w:color="auto"/>
                    <w:bottom w:val="single" w:sz="4" w:space="0" w:color="auto"/>
                    <w:right w:val="single" w:sz="4" w:space="0" w:color="auto"/>
                  </w:tcBorders>
                </w:tcPr>
                <w:p w14:paraId="66408060"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eastAsia="Times New Roman" w:cstheme="minorHAnsi"/>
                      <w:b/>
                      <w:bCs/>
                      <w:color w:val="000000" w:themeColor="text1"/>
                      <w:sz w:val="18"/>
                      <w:szCs w:val="18"/>
                      <w:lang w:val="en-GB" w:eastAsia="en-GB"/>
                    </w:rPr>
                    <w:t>δ</w:t>
                  </w:r>
                  <w:r w:rsidRPr="00657A88">
                    <w:rPr>
                      <w:rFonts w:eastAsia="Times New Roman" w:cstheme="minorHAnsi"/>
                      <w:b/>
                      <w:bCs/>
                      <w:color w:val="000000" w:themeColor="text1"/>
                      <w:sz w:val="18"/>
                      <w:szCs w:val="18"/>
                      <w:vertAlign w:val="superscript"/>
                      <w:lang w:val="en-GB" w:eastAsia="en-GB"/>
                    </w:rPr>
                    <w:t>18</w:t>
                  </w:r>
                  <w:r w:rsidRPr="00657A88">
                    <w:rPr>
                      <w:rFonts w:eastAsia="Times New Roman" w:cstheme="minorHAnsi"/>
                      <w:b/>
                      <w:bCs/>
                      <w:color w:val="000000" w:themeColor="text1"/>
                      <w:sz w:val="18"/>
                      <w:szCs w:val="18"/>
                      <w:lang w:val="en-GB" w:eastAsia="en-GB"/>
                    </w:rPr>
                    <w:t>O</w:t>
                  </w:r>
                  <w:r w:rsidRPr="00657A88">
                    <w:rPr>
                      <w:rFonts w:eastAsia="Times New Roman" w:cstheme="minorHAnsi"/>
                      <w:b/>
                      <w:bCs/>
                      <w:color w:val="000000" w:themeColor="text1"/>
                      <w:sz w:val="18"/>
                      <w:szCs w:val="18"/>
                      <w:vertAlign w:val="subscript"/>
                      <w:lang w:val="en-GB" w:eastAsia="en-GB"/>
                    </w:rPr>
                    <w:t>p</w:t>
                  </w:r>
                  <w:r w:rsidRPr="00657A88">
                    <w:rPr>
                      <w:rFonts w:eastAsia="Times New Roman" w:cstheme="minorHAnsi"/>
                      <w:b/>
                      <w:bCs/>
                      <w:color w:val="000000" w:themeColor="text1"/>
                      <w:sz w:val="18"/>
                      <w:szCs w:val="18"/>
                      <w:lang w:val="en-GB" w:eastAsia="en-GB"/>
                    </w:rPr>
                    <w:t xml:space="preserve"> V-</w:t>
                  </w:r>
                  <w:proofErr w:type="gramStart"/>
                  <w:r w:rsidRPr="00657A88">
                    <w:rPr>
                      <w:rFonts w:eastAsia="Times New Roman" w:cstheme="minorHAnsi"/>
                      <w:b/>
                      <w:bCs/>
                      <w:color w:val="000000" w:themeColor="text1"/>
                      <w:sz w:val="18"/>
                      <w:szCs w:val="18"/>
                      <w:lang w:val="en-GB" w:eastAsia="en-GB"/>
                    </w:rPr>
                    <w:t>SMOW</w:t>
                  </w:r>
                  <w:r w:rsidRPr="00657A88">
                    <w:rPr>
                      <w:rFonts w:eastAsia="Times New Roman" w:cstheme="minorHAnsi"/>
                      <w:color w:val="000000" w:themeColor="text1"/>
                      <w:sz w:val="18"/>
                      <w:szCs w:val="18"/>
                      <w:lang w:eastAsia="en-GB"/>
                    </w:rPr>
                    <w:t>(</w:t>
                  </w:r>
                  <w:proofErr w:type="gramEnd"/>
                  <w:r w:rsidRPr="00657A88">
                    <w:rPr>
                      <w:rFonts w:cstheme="minorHAnsi"/>
                      <w:b/>
                      <w:bCs/>
                      <w:color w:val="000000" w:themeColor="text1"/>
                      <w:sz w:val="18"/>
                      <w:szCs w:val="18"/>
                    </w:rPr>
                    <w:t>‰</w:t>
                  </w:r>
                  <w:r w:rsidRPr="00657A88">
                    <w:rPr>
                      <w:rFonts w:eastAsia="Times New Roman" w:cstheme="minorHAnsi"/>
                      <w:color w:val="000000" w:themeColor="text1"/>
                      <w:sz w:val="18"/>
                      <w:szCs w:val="18"/>
                      <w:lang w:eastAsia="en-GB"/>
                    </w:rPr>
                    <w:t>)</w:t>
                  </w:r>
                </w:p>
              </w:tc>
              <w:tc>
                <w:tcPr>
                  <w:tcW w:w="708" w:type="dxa"/>
                  <w:tcBorders>
                    <w:top w:val="single" w:sz="4" w:space="0" w:color="auto"/>
                    <w:left w:val="single" w:sz="4" w:space="0" w:color="auto"/>
                    <w:bottom w:val="single" w:sz="4" w:space="0" w:color="auto"/>
                    <w:right w:val="single" w:sz="4" w:space="0" w:color="auto"/>
                  </w:tcBorders>
                </w:tcPr>
                <w:p w14:paraId="5389D37E"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cstheme="minorHAnsi"/>
                      <w:color w:val="000000" w:themeColor="text1"/>
                      <w:sz w:val="18"/>
                      <w:szCs w:val="18"/>
                      <w:vertAlign w:val="superscript"/>
                    </w:rPr>
                    <w:t>87</w:t>
                  </w:r>
                  <w:r w:rsidRPr="00657A88">
                    <w:rPr>
                      <w:rFonts w:cstheme="minorHAnsi"/>
                      <w:color w:val="000000" w:themeColor="text1"/>
                      <w:sz w:val="18"/>
                      <w:szCs w:val="18"/>
                    </w:rPr>
                    <w:t>Sr/</w:t>
                  </w:r>
                  <w:r w:rsidRPr="00657A88">
                    <w:rPr>
                      <w:rFonts w:cstheme="minorHAnsi"/>
                      <w:color w:val="000000" w:themeColor="text1"/>
                      <w:sz w:val="18"/>
                      <w:szCs w:val="18"/>
                      <w:vertAlign w:val="superscript"/>
                    </w:rPr>
                    <w:t>86</w:t>
                  </w:r>
                  <w:r w:rsidRPr="00657A88">
                    <w:rPr>
                      <w:rFonts w:cstheme="minorHAnsi"/>
                      <w:color w:val="000000" w:themeColor="text1"/>
                      <w:sz w:val="18"/>
                      <w:szCs w:val="18"/>
                    </w:rPr>
                    <w:t>Sr</w:t>
                  </w:r>
                </w:p>
              </w:tc>
              <w:tc>
                <w:tcPr>
                  <w:tcW w:w="709" w:type="dxa"/>
                  <w:tcBorders>
                    <w:top w:val="single" w:sz="4" w:space="0" w:color="auto"/>
                    <w:left w:val="single" w:sz="4" w:space="0" w:color="auto"/>
                    <w:bottom w:val="single" w:sz="4" w:space="0" w:color="auto"/>
                    <w:right w:val="single" w:sz="4" w:space="0" w:color="auto"/>
                  </w:tcBorders>
                </w:tcPr>
                <w:p w14:paraId="698362D6" w14:textId="77777777" w:rsidR="009D05C5" w:rsidRPr="00657A88" w:rsidRDefault="009D05C5" w:rsidP="00C80632">
                  <w:pPr>
                    <w:spacing w:after="0" w:line="240" w:lineRule="auto"/>
                    <w:rPr>
                      <w:rFonts w:eastAsia="Times New Roman" w:cstheme="minorHAnsi"/>
                      <w:b/>
                      <w:bCs/>
                      <w:color w:val="000000" w:themeColor="text1"/>
                      <w:sz w:val="18"/>
                      <w:szCs w:val="18"/>
                      <w:lang w:eastAsia="en-GB"/>
                    </w:rPr>
                  </w:pPr>
                  <w:r w:rsidRPr="00657A88">
                    <w:rPr>
                      <w:rFonts w:cstheme="minorHAnsi"/>
                      <w:color w:val="000000" w:themeColor="text1"/>
                      <w:sz w:val="18"/>
                      <w:szCs w:val="18"/>
                      <w:lang w:val="en-GB"/>
                    </w:rPr>
                    <w:t xml:space="preserve">(±95% </w:t>
                  </w:r>
                  <w:proofErr w:type="spellStart"/>
                  <w:r w:rsidRPr="00657A88">
                    <w:rPr>
                      <w:rFonts w:cstheme="minorHAnsi"/>
                      <w:color w:val="000000" w:themeColor="text1"/>
                      <w:sz w:val="18"/>
                      <w:szCs w:val="18"/>
                      <w:lang w:val="en-GB"/>
                    </w:rPr>
                    <w:t>c.l.</w:t>
                  </w:r>
                  <w:proofErr w:type="spellEnd"/>
                  <w:r w:rsidRPr="00657A88">
                    <w:rPr>
                      <w:rFonts w:cstheme="minorHAnsi"/>
                      <w:color w:val="000000" w:themeColor="text1"/>
                      <w:sz w:val="18"/>
                      <w:szCs w:val="18"/>
                      <w:lang w:val="en-GB"/>
                    </w:rPr>
                    <w:t>)</w:t>
                  </w:r>
                </w:p>
              </w:tc>
            </w:tr>
            <w:tr w:rsidR="00566BEF" w:rsidRPr="00657A88" w14:paraId="5B9F47EC" w14:textId="77777777" w:rsidTr="00980416">
              <w:trPr>
                <w:trHeight w:val="290"/>
              </w:trPr>
              <w:tc>
                <w:tcPr>
                  <w:tcW w:w="316" w:type="dxa"/>
                  <w:tcBorders>
                    <w:top w:val="nil"/>
                    <w:left w:val="single" w:sz="4" w:space="0" w:color="auto"/>
                    <w:bottom w:val="single" w:sz="4" w:space="0" w:color="auto"/>
                    <w:right w:val="single" w:sz="4" w:space="0" w:color="auto"/>
                  </w:tcBorders>
                </w:tcPr>
                <w:p w14:paraId="1CC120D1"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w:t>
                  </w:r>
                </w:p>
              </w:tc>
              <w:tc>
                <w:tcPr>
                  <w:tcW w:w="651" w:type="dxa"/>
                  <w:tcBorders>
                    <w:top w:val="nil"/>
                    <w:left w:val="single" w:sz="4" w:space="0" w:color="auto"/>
                    <w:bottom w:val="single" w:sz="4" w:space="0" w:color="auto"/>
                    <w:right w:val="single" w:sz="4" w:space="0" w:color="auto"/>
                  </w:tcBorders>
                </w:tcPr>
                <w:p w14:paraId="3814C14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Tr-Cv-8</w:t>
                  </w:r>
                </w:p>
              </w:tc>
              <w:tc>
                <w:tcPr>
                  <w:tcW w:w="925" w:type="dxa"/>
                  <w:tcBorders>
                    <w:top w:val="nil"/>
                    <w:left w:val="single" w:sz="4" w:space="0" w:color="auto"/>
                    <w:bottom w:val="single" w:sz="4" w:space="0" w:color="auto"/>
                    <w:right w:val="single" w:sz="4" w:space="0" w:color="auto"/>
                  </w:tcBorders>
                </w:tcPr>
                <w:p w14:paraId="0F4781F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Tarq_Civ</w:t>
                  </w:r>
                </w:p>
              </w:tc>
              <w:tc>
                <w:tcPr>
                  <w:tcW w:w="536" w:type="dxa"/>
                  <w:tcBorders>
                    <w:top w:val="nil"/>
                    <w:left w:val="single" w:sz="4" w:space="0" w:color="auto"/>
                    <w:bottom w:val="single" w:sz="4" w:space="0" w:color="auto"/>
                    <w:right w:val="single" w:sz="4" w:space="0" w:color="auto"/>
                  </w:tcBorders>
                </w:tcPr>
                <w:p w14:paraId="4552551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02967A0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61D4BE0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F/AD</w:t>
                  </w:r>
                </w:p>
              </w:tc>
              <w:tc>
                <w:tcPr>
                  <w:tcW w:w="918" w:type="dxa"/>
                  <w:tcBorders>
                    <w:top w:val="nil"/>
                    <w:left w:val="single" w:sz="4" w:space="0" w:color="auto"/>
                    <w:bottom w:val="single" w:sz="4" w:space="0" w:color="auto"/>
                    <w:right w:val="single" w:sz="4" w:space="0" w:color="auto"/>
                  </w:tcBorders>
                </w:tcPr>
                <w:p w14:paraId="398BF28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w:t>
                  </w:r>
                  <w:proofErr w:type="spellStart"/>
                  <w:r w:rsidRPr="00657A88">
                    <w:rPr>
                      <w:rFonts w:eastAsia="Times New Roman" w:cstheme="minorHAnsi"/>
                      <w:color w:val="000000" w:themeColor="text1"/>
                      <w:sz w:val="18"/>
                      <w:szCs w:val="18"/>
                      <w:lang w:val="en-GB" w:eastAsia="en-GB"/>
                    </w:rPr>
                    <w:t>omo</w:t>
                  </w:r>
                  <w:proofErr w:type="spellEnd"/>
                  <w:r w:rsidRPr="00657A88">
                    <w:rPr>
                      <w:rFonts w:eastAsia="Times New Roman" w:cstheme="minorHAnsi"/>
                      <w:color w:val="000000" w:themeColor="text1"/>
                      <w:sz w:val="18"/>
                      <w:szCs w:val="18"/>
                      <w:lang w:eastAsia="en-GB"/>
                    </w:rPr>
                    <w:t>_ULM1</w:t>
                  </w:r>
                </w:p>
              </w:tc>
              <w:tc>
                <w:tcPr>
                  <w:tcW w:w="565" w:type="dxa"/>
                  <w:tcBorders>
                    <w:top w:val="nil"/>
                    <w:left w:val="single" w:sz="4" w:space="0" w:color="auto"/>
                    <w:bottom w:val="single" w:sz="4" w:space="0" w:color="auto"/>
                    <w:right w:val="single" w:sz="4" w:space="0" w:color="auto"/>
                  </w:tcBorders>
                </w:tcPr>
                <w:p w14:paraId="48E52FC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-8.37</w:t>
                  </w:r>
                </w:p>
              </w:tc>
              <w:tc>
                <w:tcPr>
                  <w:tcW w:w="273" w:type="dxa"/>
                  <w:tcBorders>
                    <w:top w:val="nil"/>
                    <w:left w:val="single" w:sz="4" w:space="0" w:color="auto"/>
                    <w:bottom w:val="single" w:sz="4" w:space="0" w:color="auto"/>
                    <w:right w:val="single" w:sz="4" w:space="0" w:color="auto"/>
                  </w:tcBorders>
                </w:tcPr>
                <w:p w14:paraId="1B66478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0.01</w:t>
                  </w:r>
                </w:p>
              </w:tc>
              <w:tc>
                <w:tcPr>
                  <w:tcW w:w="719" w:type="dxa"/>
                  <w:tcBorders>
                    <w:top w:val="nil"/>
                    <w:left w:val="single" w:sz="4" w:space="0" w:color="auto"/>
                    <w:bottom w:val="single" w:sz="4" w:space="0" w:color="auto"/>
                    <w:right w:val="single" w:sz="4" w:space="0" w:color="auto"/>
                  </w:tcBorders>
                </w:tcPr>
                <w:p w14:paraId="3DD39B6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-5.62</w:t>
                  </w:r>
                </w:p>
              </w:tc>
              <w:tc>
                <w:tcPr>
                  <w:tcW w:w="426" w:type="dxa"/>
                  <w:tcBorders>
                    <w:top w:val="nil"/>
                    <w:left w:val="single" w:sz="4" w:space="0" w:color="auto"/>
                    <w:bottom w:val="single" w:sz="4" w:space="0" w:color="auto"/>
                    <w:right w:val="single" w:sz="4" w:space="0" w:color="auto"/>
                  </w:tcBorders>
                </w:tcPr>
                <w:p w14:paraId="79FE8F11"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0.03</w:t>
                  </w:r>
                </w:p>
              </w:tc>
              <w:tc>
                <w:tcPr>
                  <w:tcW w:w="850" w:type="dxa"/>
                  <w:tcBorders>
                    <w:top w:val="nil"/>
                    <w:left w:val="single" w:sz="4" w:space="0" w:color="auto"/>
                    <w:bottom w:val="single" w:sz="4" w:space="0" w:color="auto"/>
                    <w:right w:val="single" w:sz="4" w:space="0" w:color="auto"/>
                  </w:tcBorders>
                </w:tcPr>
                <w:p w14:paraId="35C383A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25.07</w:t>
                  </w:r>
                </w:p>
              </w:tc>
              <w:tc>
                <w:tcPr>
                  <w:tcW w:w="851" w:type="dxa"/>
                  <w:tcBorders>
                    <w:top w:val="nil"/>
                    <w:left w:val="single" w:sz="4" w:space="0" w:color="auto"/>
                    <w:bottom w:val="single" w:sz="4" w:space="0" w:color="auto"/>
                    <w:right w:val="single" w:sz="4" w:space="0" w:color="auto"/>
                  </w:tcBorders>
                </w:tcPr>
                <w:p w14:paraId="289E568A"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16.19</w:t>
                  </w:r>
                </w:p>
              </w:tc>
              <w:tc>
                <w:tcPr>
                  <w:tcW w:w="708" w:type="dxa"/>
                  <w:tcBorders>
                    <w:top w:val="nil"/>
                    <w:left w:val="single" w:sz="4" w:space="0" w:color="auto"/>
                    <w:bottom w:val="single" w:sz="4" w:space="0" w:color="auto"/>
                    <w:right w:val="single" w:sz="4" w:space="0" w:color="auto"/>
                  </w:tcBorders>
                </w:tcPr>
                <w:p w14:paraId="5D6AC0CD" w14:textId="77777777" w:rsidR="009D05C5" w:rsidRPr="00657A88" w:rsidRDefault="009D05C5" w:rsidP="00C80632">
                  <w:pPr>
                    <w:spacing w:after="0" w:line="240" w:lineRule="auto"/>
                    <w:rPr>
                      <w:rFonts w:cstheme="minorHAnsi"/>
                      <w:color w:val="000000" w:themeColor="text1"/>
                      <w:sz w:val="18"/>
                      <w:szCs w:val="18"/>
                    </w:rPr>
                  </w:pPr>
                  <w:r w:rsidRPr="00657A88">
                    <w:rPr>
                      <w:rFonts w:cstheme="minorHAnsi"/>
                      <w:color w:val="000000" w:themeColor="text1"/>
                      <w:sz w:val="18"/>
                      <w:szCs w:val="18"/>
                    </w:rPr>
                    <w:t>0.711150</w:t>
                  </w:r>
                </w:p>
              </w:tc>
              <w:tc>
                <w:tcPr>
                  <w:tcW w:w="709" w:type="dxa"/>
                  <w:tcBorders>
                    <w:top w:val="nil"/>
                    <w:left w:val="single" w:sz="4" w:space="0" w:color="auto"/>
                    <w:bottom w:val="single" w:sz="4" w:space="0" w:color="auto"/>
                    <w:right w:val="single" w:sz="4" w:space="0" w:color="auto"/>
                  </w:tcBorders>
                </w:tcPr>
                <w:p w14:paraId="63735C0D" w14:textId="77777777" w:rsidR="009D05C5" w:rsidRPr="00657A88" w:rsidRDefault="009D05C5" w:rsidP="00C80632">
                  <w:pPr>
                    <w:spacing w:after="0" w:line="240" w:lineRule="auto"/>
                    <w:rPr>
                      <w:rFonts w:cstheme="minorHAnsi"/>
                      <w:color w:val="000000" w:themeColor="text1"/>
                      <w:sz w:val="18"/>
                      <w:szCs w:val="18"/>
                    </w:rPr>
                  </w:pPr>
                  <w:r w:rsidRPr="00657A88">
                    <w:rPr>
                      <w:rFonts w:cstheme="minorHAnsi"/>
                      <w:color w:val="000000" w:themeColor="text1"/>
                      <w:sz w:val="18"/>
                      <w:szCs w:val="18"/>
                    </w:rPr>
                    <w:t>0.000031</w:t>
                  </w:r>
                </w:p>
              </w:tc>
            </w:tr>
            <w:tr w:rsidR="00566BEF" w:rsidRPr="00657A88" w14:paraId="1425F1E2" w14:textId="77777777" w:rsidTr="00980416">
              <w:trPr>
                <w:trHeight w:val="290"/>
              </w:trPr>
              <w:tc>
                <w:tcPr>
                  <w:tcW w:w="316" w:type="dxa"/>
                  <w:tcBorders>
                    <w:top w:val="nil"/>
                    <w:left w:val="single" w:sz="4" w:space="0" w:color="auto"/>
                    <w:bottom w:val="single" w:sz="4" w:space="0" w:color="auto"/>
                    <w:right w:val="single" w:sz="4" w:space="0" w:color="auto"/>
                  </w:tcBorders>
                </w:tcPr>
                <w:p w14:paraId="0897037A"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w:t>
                  </w:r>
                </w:p>
              </w:tc>
              <w:tc>
                <w:tcPr>
                  <w:tcW w:w="651" w:type="dxa"/>
                  <w:tcBorders>
                    <w:top w:val="nil"/>
                    <w:left w:val="single" w:sz="4" w:space="0" w:color="auto"/>
                    <w:bottom w:val="single" w:sz="4" w:space="0" w:color="auto"/>
                    <w:right w:val="single" w:sz="4" w:space="0" w:color="auto"/>
                  </w:tcBorders>
                </w:tcPr>
                <w:p w14:paraId="246D118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Tr-Cv-10</w:t>
                  </w:r>
                </w:p>
              </w:tc>
              <w:tc>
                <w:tcPr>
                  <w:tcW w:w="925" w:type="dxa"/>
                  <w:tcBorders>
                    <w:top w:val="nil"/>
                    <w:left w:val="single" w:sz="4" w:space="0" w:color="auto"/>
                    <w:bottom w:val="single" w:sz="4" w:space="0" w:color="auto"/>
                    <w:right w:val="single" w:sz="4" w:space="0" w:color="auto"/>
                  </w:tcBorders>
                </w:tcPr>
                <w:p w14:paraId="07460FF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Tarq_Civ</w:t>
                  </w:r>
                </w:p>
              </w:tc>
              <w:tc>
                <w:tcPr>
                  <w:tcW w:w="536" w:type="dxa"/>
                  <w:tcBorders>
                    <w:top w:val="nil"/>
                    <w:left w:val="single" w:sz="4" w:space="0" w:color="auto"/>
                    <w:bottom w:val="single" w:sz="4" w:space="0" w:color="auto"/>
                    <w:right w:val="single" w:sz="4" w:space="0" w:color="auto"/>
                  </w:tcBorders>
                </w:tcPr>
                <w:p w14:paraId="25DFE2E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1910A62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2EC26DF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M/AD</w:t>
                  </w:r>
                </w:p>
              </w:tc>
              <w:tc>
                <w:tcPr>
                  <w:tcW w:w="918" w:type="dxa"/>
                  <w:tcBorders>
                    <w:top w:val="nil"/>
                    <w:left w:val="single" w:sz="4" w:space="0" w:color="auto"/>
                    <w:bottom w:val="single" w:sz="4" w:space="0" w:color="auto"/>
                    <w:right w:val="single" w:sz="4" w:space="0" w:color="auto"/>
                  </w:tcBorders>
                </w:tcPr>
                <w:p w14:paraId="7401BA7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LRM2</w:t>
                  </w:r>
                </w:p>
              </w:tc>
              <w:tc>
                <w:tcPr>
                  <w:tcW w:w="565" w:type="dxa"/>
                  <w:tcBorders>
                    <w:top w:val="nil"/>
                    <w:left w:val="single" w:sz="4" w:space="0" w:color="auto"/>
                    <w:bottom w:val="single" w:sz="4" w:space="0" w:color="auto"/>
                    <w:right w:val="single" w:sz="4" w:space="0" w:color="auto"/>
                  </w:tcBorders>
                </w:tcPr>
                <w:p w14:paraId="015ADB8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-12.04</w:t>
                  </w:r>
                </w:p>
              </w:tc>
              <w:tc>
                <w:tcPr>
                  <w:tcW w:w="273" w:type="dxa"/>
                  <w:tcBorders>
                    <w:top w:val="nil"/>
                    <w:left w:val="single" w:sz="4" w:space="0" w:color="auto"/>
                    <w:bottom w:val="single" w:sz="4" w:space="0" w:color="auto"/>
                    <w:right w:val="single" w:sz="4" w:space="0" w:color="auto"/>
                  </w:tcBorders>
                </w:tcPr>
                <w:p w14:paraId="15A5307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0.02</w:t>
                  </w:r>
                </w:p>
              </w:tc>
              <w:tc>
                <w:tcPr>
                  <w:tcW w:w="719" w:type="dxa"/>
                  <w:tcBorders>
                    <w:top w:val="nil"/>
                    <w:left w:val="single" w:sz="4" w:space="0" w:color="auto"/>
                    <w:bottom w:val="single" w:sz="4" w:space="0" w:color="auto"/>
                    <w:right w:val="single" w:sz="4" w:space="0" w:color="auto"/>
                  </w:tcBorders>
                </w:tcPr>
                <w:p w14:paraId="7D40742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-3.17</w:t>
                  </w:r>
                </w:p>
              </w:tc>
              <w:tc>
                <w:tcPr>
                  <w:tcW w:w="426" w:type="dxa"/>
                  <w:tcBorders>
                    <w:top w:val="nil"/>
                    <w:left w:val="single" w:sz="4" w:space="0" w:color="auto"/>
                    <w:bottom w:val="single" w:sz="4" w:space="0" w:color="auto"/>
                    <w:right w:val="single" w:sz="4" w:space="0" w:color="auto"/>
                  </w:tcBorders>
                </w:tcPr>
                <w:p w14:paraId="2CB519B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0.04</w:t>
                  </w:r>
                </w:p>
              </w:tc>
              <w:tc>
                <w:tcPr>
                  <w:tcW w:w="850" w:type="dxa"/>
                  <w:tcBorders>
                    <w:top w:val="nil"/>
                    <w:left w:val="single" w:sz="4" w:space="0" w:color="auto"/>
                    <w:bottom w:val="single" w:sz="4" w:space="0" w:color="auto"/>
                    <w:right w:val="single" w:sz="4" w:space="0" w:color="auto"/>
                  </w:tcBorders>
                </w:tcPr>
                <w:p w14:paraId="3AA7F7AA"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27.60</w:t>
                  </w:r>
                </w:p>
              </w:tc>
              <w:tc>
                <w:tcPr>
                  <w:tcW w:w="851" w:type="dxa"/>
                  <w:tcBorders>
                    <w:top w:val="nil"/>
                    <w:left w:val="single" w:sz="4" w:space="0" w:color="auto"/>
                    <w:bottom w:val="single" w:sz="4" w:space="0" w:color="auto"/>
                    <w:right w:val="single" w:sz="4" w:space="0" w:color="auto"/>
                  </w:tcBorders>
                </w:tcPr>
                <w:p w14:paraId="58D5167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18.80</w:t>
                  </w:r>
                </w:p>
              </w:tc>
              <w:tc>
                <w:tcPr>
                  <w:tcW w:w="708" w:type="dxa"/>
                  <w:tcBorders>
                    <w:top w:val="nil"/>
                    <w:left w:val="single" w:sz="4" w:space="0" w:color="auto"/>
                    <w:bottom w:val="single" w:sz="4" w:space="0" w:color="auto"/>
                    <w:right w:val="single" w:sz="4" w:space="0" w:color="auto"/>
                  </w:tcBorders>
                </w:tcPr>
                <w:p w14:paraId="01CBA7AE" w14:textId="77777777" w:rsidR="009D05C5" w:rsidRPr="00657A88" w:rsidRDefault="009D05C5" w:rsidP="00C80632">
                  <w:pPr>
                    <w:spacing w:after="0" w:line="240" w:lineRule="auto"/>
                    <w:rPr>
                      <w:rFonts w:cstheme="minorHAnsi"/>
                      <w:color w:val="000000" w:themeColor="text1"/>
                      <w:sz w:val="18"/>
                      <w:szCs w:val="18"/>
                    </w:rPr>
                  </w:pPr>
                  <w:r w:rsidRPr="00657A88">
                    <w:rPr>
                      <w:rFonts w:cstheme="minorHAnsi"/>
                      <w:color w:val="000000" w:themeColor="text1"/>
                      <w:sz w:val="18"/>
                      <w:szCs w:val="18"/>
                    </w:rPr>
                    <w:t>0.708878</w:t>
                  </w:r>
                </w:p>
              </w:tc>
              <w:tc>
                <w:tcPr>
                  <w:tcW w:w="709" w:type="dxa"/>
                  <w:tcBorders>
                    <w:top w:val="nil"/>
                    <w:left w:val="single" w:sz="4" w:space="0" w:color="auto"/>
                    <w:bottom w:val="single" w:sz="4" w:space="0" w:color="auto"/>
                    <w:right w:val="single" w:sz="4" w:space="0" w:color="auto"/>
                  </w:tcBorders>
                </w:tcPr>
                <w:p w14:paraId="7CEC6685" w14:textId="77777777" w:rsidR="009D05C5" w:rsidRPr="00657A88" w:rsidRDefault="009D05C5" w:rsidP="00C80632">
                  <w:pPr>
                    <w:spacing w:after="0" w:line="240" w:lineRule="auto"/>
                    <w:rPr>
                      <w:rFonts w:cstheme="minorHAnsi"/>
                      <w:color w:val="000000" w:themeColor="text1"/>
                      <w:sz w:val="18"/>
                      <w:szCs w:val="18"/>
                    </w:rPr>
                  </w:pPr>
                  <w:r w:rsidRPr="00657A88">
                    <w:rPr>
                      <w:rFonts w:eastAsia="Times New Roman" w:cstheme="minorHAnsi"/>
                      <w:color w:val="000000" w:themeColor="text1"/>
                      <w:sz w:val="18"/>
                      <w:szCs w:val="18"/>
                      <w:lang w:val="en-GB" w:eastAsia="en-GB"/>
                    </w:rPr>
                    <w:t>0.000024</w:t>
                  </w:r>
                </w:p>
              </w:tc>
            </w:tr>
            <w:tr w:rsidR="00566BEF" w:rsidRPr="00657A88" w14:paraId="1C4488C3" w14:textId="77777777" w:rsidTr="00980416">
              <w:trPr>
                <w:trHeight w:val="290"/>
              </w:trPr>
              <w:tc>
                <w:tcPr>
                  <w:tcW w:w="316" w:type="dxa"/>
                  <w:tcBorders>
                    <w:top w:val="nil"/>
                    <w:left w:val="single" w:sz="4" w:space="0" w:color="auto"/>
                    <w:bottom w:val="single" w:sz="4" w:space="0" w:color="auto"/>
                    <w:right w:val="single" w:sz="4" w:space="0" w:color="auto"/>
                  </w:tcBorders>
                </w:tcPr>
                <w:p w14:paraId="0EBD355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3</w:t>
                  </w:r>
                </w:p>
              </w:tc>
              <w:tc>
                <w:tcPr>
                  <w:tcW w:w="651" w:type="dxa"/>
                  <w:tcBorders>
                    <w:top w:val="nil"/>
                    <w:left w:val="single" w:sz="4" w:space="0" w:color="auto"/>
                    <w:bottom w:val="single" w:sz="4" w:space="0" w:color="auto"/>
                    <w:right w:val="single" w:sz="4" w:space="0" w:color="auto"/>
                  </w:tcBorders>
                </w:tcPr>
                <w:p w14:paraId="0BB4BE2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Tr-Cv-11</w:t>
                  </w:r>
                </w:p>
              </w:tc>
              <w:tc>
                <w:tcPr>
                  <w:tcW w:w="925" w:type="dxa"/>
                  <w:tcBorders>
                    <w:top w:val="nil"/>
                    <w:left w:val="single" w:sz="4" w:space="0" w:color="auto"/>
                    <w:bottom w:val="single" w:sz="4" w:space="0" w:color="auto"/>
                    <w:right w:val="single" w:sz="4" w:space="0" w:color="auto"/>
                  </w:tcBorders>
                </w:tcPr>
                <w:p w14:paraId="2FEE91D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Tarq_Civ</w:t>
                  </w:r>
                </w:p>
              </w:tc>
              <w:tc>
                <w:tcPr>
                  <w:tcW w:w="536" w:type="dxa"/>
                  <w:tcBorders>
                    <w:top w:val="nil"/>
                    <w:left w:val="single" w:sz="4" w:space="0" w:color="auto"/>
                    <w:bottom w:val="single" w:sz="4" w:space="0" w:color="auto"/>
                    <w:right w:val="single" w:sz="4" w:space="0" w:color="auto"/>
                  </w:tcBorders>
                </w:tcPr>
                <w:p w14:paraId="6E5DB221"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1B8791B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3AED67A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F/MAT</w:t>
                  </w:r>
                </w:p>
              </w:tc>
              <w:tc>
                <w:tcPr>
                  <w:tcW w:w="918" w:type="dxa"/>
                  <w:tcBorders>
                    <w:top w:val="nil"/>
                    <w:left w:val="single" w:sz="4" w:space="0" w:color="auto"/>
                    <w:bottom w:val="single" w:sz="4" w:space="0" w:color="auto"/>
                    <w:right w:val="single" w:sz="4" w:space="0" w:color="auto"/>
                  </w:tcBorders>
                </w:tcPr>
                <w:p w14:paraId="40AE538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 xml:space="preserve">homo_ </w:t>
                  </w:r>
                  <w:r w:rsidRPr="00657A88">
                    <w:rPr>
                      <w:rFonts w:eastAsia="Times New Roman" w:cstheme="minorHAnsi"/>
                      <w:color w:val="000000" w:themeColor="text1"/>
                      <w:sz w:val="18"/>
                      <w:szCs w:val="18"/>
                      <w:lang w:val="en-GB" w:eastAsia="en-GB"/>
                    </w:rPr>
                    <w:t>LRM2</w:t>
                  </w:r>
                </w:p>
              </w:tc>
              <w:tc>
                <w:tcPr>
                  <w:tcW w:w="565" w:type="dxa"/>
                  <w:tcBorders>
                    <w:top w:val="nil"/>
                    <w:left w:val="single" w:sz="4" w:space="0" w:color="auto"/>
                    <w:bottom w:val="single" w:sz="4" w:space="0" w:color="auto"/>
                    <w:right w:val="single" w:sz="4" w:space="0" w:color="auto"/>
                  </w:tcBorders>
                </w:tcPr>
                <w:p w14:paraId="7AC71E0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-6.90</w:t>
                  </w:r>
                </w:p>
              </w:tc>
              <w:tc>
                <w:tcPr>
                  <w:tcW w:w="273" w:type="dxa"/>
                  <w:tcBorders>
                    <w:top w:val="nil"/>
                    <w:left w:val="single" w:sz="4" w:space="0" w:color="auto"/>
                    <w:bottom w:val="single" w:sz="4" w:space="0" w:color="auto"/>
                    <w:right w:val="single" w:sz="4" w:space="0" w:color="auto"/>
                  </w:tcBorders>
                </w:tcPr>
                <w:p w14:paraId="43D9123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0.02</w:t>
                  </w:r>
                </w:p>
              </w:tc>
              <w:tc>
                <w:tcPr>
                  <w:tcW w:w="719" w:type="dxa"/>
                  <w:tcBorders>
                    <w:top w:val="nil"/>
                    <w:left w:val="single" w:sz="4" w:space="0" w:color="auto"/>
                    <w:bottom w:val="single" w:sz="4" w:space="0" w:color="auto"/>
                    <w:right w:val="single" w:sz="4" w:space="0" w:color="auto"/>
                  </w:tcBorders>
                </w:tcPr>
                <w:p w14:paraId="799DCAD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-6.22</w:t>
                  </w:r>
                </w:p>
              </w:tc>
              <w:tc>
                <w:tcPr>
                  <w:tcW w:w="426" w:type="dxa"/>
                  <w:tcBorders>
                    <w:top w:val="nil"/>
                    <w:left w:val="single" w:sz="4" w:space="0" w:color="auto"/>
                    <w:bottom w:val="single" w:sz="4" w:space="0" w:color="auto"/>
                    <w:right w:val="single" w:sz="4" w:space="0" w:color="auto"/>
                  </w:tcBorders>
                </w:tcPr>
                <w:p w14:paraId="357B465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0.04</w:t>
                  </w:r>
                </w:p>
              </w:tc>
              <w:tc>
                <w:tcPr>
                  <w:tcW w:w="850" w:type="dxa"/>
                  <w:tcBorders>
                    <w:top w:val="nil"/>
                    <w:left w:val="single" w:sz="4" w:space="0" w:color="auto"/>
                    <w:bottom w:val="single" w:sz="4" w:space="0" w:color="auto"/>
                    <w:right w:val="single" w:sz="4" w:space="0" w:color="auto"/>
                  </w:tcBorders>
                </w:tcPr>
                <w:p w14:paraId="55454B7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24.45</w:t>
                  </w:r>
                </w:p>
              </w:tc>
              <w:tc>
                <w:tcPr>
                  <w:tcW w:w="851" w:type="dxa"/>
                  <w:tcBorders>
                    <w:top w:val="nil"/>
                    <w:left w:val="single" w:sz="4" w:space="0" w:color="auto"/>
                    <w:bottom w:val="single" w:sz="4" w:space="0" w:color="auto"/>
                    <w:right w:val="single" w:sz="4" w:space="0" w:color="auto"/>
                  </w:tcBorders>
                </w:tcPr>
                <w:p w14:paraId="5E6E183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15.55</w:t>
                  </w:r>
                </w:p>
              </w:tc>
              <w:tc>
                <w:tcPr>
                  <w:tcW w:w="708" w:type="dxa"/>
                  <w:tcBorders>
                    <w:top w:val="nil"/>
                    <w:left w:val="single" w:sz="4" w:space="0" w:color="auto"/>
                    <w:bottom w:val="single" w:sz="4" w:space="0" w:color="auto"/>
                    <w:right w:val="single" w:sz="4" w:space="0" w:color="auto"/>
                  </w:tcBorders>
                </w:tcPr>
                <w:p w14:paraId="40A397A0" w14:textId="77777777" w:rsidR="009D05C5" w:rsidRPr="00657A88" w:rsidRDefault="009D05C5" w:rsidP="00C80632">
                  <w:pPr>
                    <w:spacing w:after="0" w:line="240" w:lineRule="auto"/>
                    <w:rPr>
                      <w:rFonts w:cstheme="minorHAnsi"/>
                      <w:color w:val="000000" w:themeColor="text1"/>
                      <w:sz w:val="18"/>
                      <w:szCs w:val="18"/>
                    </w:rPr>
                  </w:pPr>
                  <w:r w:rsidRPr="00657A88">
                    <w:rPr>
                      <w:rFonts w:cstheme="minorHAnsi"/>
                      <w:color w:val="000000" w:themeColor="text1"/>
                      <w:sz w:val="18"/>
                      <w:szCs w:val="18"/>
                    </w:rPr>
                    <w:t>0.712534</w:t>
                  </w:r>
                </w:p>
              </w:tc>
              <w:tc>
                <w:tcPr>
                  <w:tcW w:w="709" w:type="dxa"/>
                  <w:tcBorders>
                    <w:top w:val="nil"/>
                    <w:left w:val="single" w:sz="4" w:space="0" w:color="auto"/>
                    <w:bottom w:val="single" w:sz="4" w:space="0" w:color="auto"/>
                    <w:right w:val="single" w:sz="4" w:space="0" w:color="auto"/>
                  </w:tcBorders>
                </w:tcPr>
                <w:p w14:paraId="5EFC9DF4" w14:textId="77777777" w:rsidR="009D05C5" w:rsidRPr="00657A88" w:rsidRDefault="009D05C5" w:rsidP="00C80632">
                  <w:pPr>
                    <w:spacing w:after="0" w:line="240" w:lineRule="auto"/>
                    <w:rPr>
                      <w:rFonts w:cstheme="minorHAnsi"/>
                      <w:color w:val="000000" w:themeColor="text1"/>
                      <w:sz w:val="18"/>
                      <w:szCs w:val="18"/>
                    </w:rPr>
                  </w:pPr>
                  <w:r w:rsidRPr="00657A88">
                    <w:rPr>
                      <w:rFonts w:eastAsia="Times New Roman" w:cstheme="minorHAnsi"/>
                      <w:color w:val="000000" w:themeColor="text1"/>
                      <w:sz w:val="18"/>
                      <w:szCs w:val="18"/>
                      <w:lang w:val="en-GB" w:eastAsia="en-GB"/>
                    </w:rPr>
                    <w:t>0.000028</w:t>
                  </w:r>
                </w:p>
              </w:tc>
            </w:tr>
            <w:tr w:rsidR="00566BEF" w:rsidRPr="00657A88" w14:paraId="0FC941AB" w14:textId="77777777" w:rsidTr="00980416">
              <w:trPr>
                <w:trHeight w:val="290"/>
              </w:trPr>
              <w:tc>
                <w:tcPr>
                  <w:tcW w:w="316" w:type="dxa"/>
                  <w:tcBorders>
                    <w:top w:val="nil"/>
                    <w:left w:val="single" w:sz="4" w:space="0" w:color="auto"/>
                    <w:bottom w:val="single" w:sz="4" w:space="0" w:color="auto"/>
                    <w:right w:val="single" w:sz="4" w:space="0" w:color="auto"/>
                  </w:tcBorders>
                </w:tcPr>
                <w:p w14:paraId="0C3F62A1"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4</w:t>
                  </w:r>
                </w:p>
              </w:tc>
              <w:tc>
                <w:tcPr>
                  <w:tcW w:w="651" w:type="dxa"/>
                  <w:tcBorders>
                    <w:top w:val="nil"/>
                    <w:left w:val="single" w:sz="4" w:space="0" w:color="auto"/>
                    <w:bottom w:val="single" w:sz="4" w:space="0" w:color="auto"/>
                    <w:right w:val="single" w:sz="4" w:space="0" w:color="auto"/>
                  </w:tcBorders>
                </w:tcPr>
                <w:p w14:paraId="76B7806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Tr-Cv-12</w:t>
                  </w:r>
                </w:p>
              </w:tc>
              <w:tc>
                <w:tcPr>
                  <w:tcW w:w="925" w:type="dxa"/>
                  <w:tcBorders>
                    <w:top w:val="nil"/>
                    <w:left w:val="single" w:sz="4" w:space="0" w:color="auto"/>
                    <w:bottom w:val="single" w:sz="4" w:space="0" w:color="auto"/>
                    <w:right w:val="single" w:sz="4" w:space="0" w:color="auto"/>
                  </w:tcBorders>
                </w:tcPr>
                <w:p w14:paraId="78C58E9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Tarq_Civ</w:t>
                  </w:r>
                </w:p>
              </w:tc>
              <w:tc>
                <w:tcPr>
                  <w:tcW w:w="536" w:type="dxa"/>
                  <w:tcBorders>
                    <w:top w:val="nil"/>
                    <w:left w:val="single" w:sz="4" w:space="0" w:color="auto"/>
                    <w:bottom w:val="single" w:sz="4" w:space="0" w:color="auto"/>
                    <w:right w:val="single" w:sz="4" w:space="0" w:color="auto"/>
                  </w:tcBorders>
                </w:tcPr>
                <w:p w14:paraId="4DFBFFE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57956B6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1A454AF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F/AD</w:t>
                  </w:r>
                </w:p>
              </w:tc>
              <w:tc>
                <w:tcPr>
                  <w:tcW w:w="918" w:type="dxa"/>
                  <w:tcBorders>
                    <w:top w:val="nil"/>
                    <w:left w:val="single" w:sz="4" w:space="0" w:color="auto"/>
                    <w:bottom w:val="single" w:sz="4" w:space="0" w:color="auto"/>
                    <w:right w:val="single" w:sz="4" w:space="0" w:color="auto"/>
                  </w:tcBorders>
                </w:tcPr>
                <w:p w14:paraId="6F5ADB8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 xml:space="preserve">homo_ </w:t>
                  </w:r>
                  <w:r w:rsidRPr="00657A88">
                    <w:rPr>
                      <w:rFonts w:eastAsia="Times New Roman" w:cstheme="minorHAnsi"/>
                      <w:color w:val="000000" w:themeColor="text1"/>
                      <w:sz w:val="18"/>
                      <w:szCs w:val="18"/>
                      <w:lang w:val="en-GB" w:eastAsia="en-GB"/>
                    </w:rPr>
                    <w:t>LRM2</w:t>
                  </w:r>
                </w:p>
              </w:tc>
              <w:tc>
                <w:tcPr>
                  <w:tcW w:w="565" w:type="dxa"/>
                  <w:tcBorders>
                    <w:top w:val="nil"/>
                    <w:left w:val="single" w:sz="4" w:space="0" w:color="auto"/>
                    <w:bottom w:val="single" w:sz="4" w:space="0" w:color="auto"/>
                    <w:right w:val="single" w:sz="4" w:space="0" w:color="auto"/>
                  </w:tcBorders>
                </w:tcPr>
                <w:p w14:paraId="0BA56B9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-13.31</w:t>
                  </w:r>
                </w:p>
              </w:tc>
              <w:tc>
                <w:tcPr>
                  <w:tcW w:w="273" w:type="dxa"/>
                  <w:tcBorders>
                    <w:top w:val="nil"/>
                    <w:left w:val="single" w:sz="4" w:space="0" w:color="auto"/>
                    <w:bottom w:val="single" w:sz="4" w:space="0" w:color="auto"/>
                    <w:right w:val="single" w:sz="4" w:space="0" w:color="auto"/>
                  </w:tcBorders>
                </w:tcPr>
                <w:p w14:paraId="641C6E1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0.02</w:t>
                  </w:r>
                </w:p>
              </w:tc>
              <w:tc>
                <w:tcPr>
                  <w:tcW w:w="719" w:type="dxa"/>
                  <w:tcBorders>
                    <w:top w:val="nil"/>
                    <w:left w:val="single" w:sz="4" w:space="0" w:color="auto"/>
                    <w:bottom w:val="single" w:sz="4" w:space="0" w:color="auto"/>
                    <w:right w:val="single" w:sz="4" w:space="0" w:color="auto"/>
                  </w:tcBorders>
                </w:tcPr>
                <w:p w14:paraId="31B969F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-4.60</w:t>
                  </w:r>
                </w:p>
              </w:tc>
              <w:tc>
                <w:tcPr>
                  <w:tcW w:w="426" w:type="dxa"/>
                  <w:tcBorders>
                    <w:top w:val="nil"/>
                    <w:left w:val="single" w:sz="4" w:space="0" w:color="auto"/>
                    <w:bottom w:val="single" w:sz="4" w:space="0" w:color="auto"/>
                    <w:right w:val="single" w:sz="4" w:space="0" w:color="auto"/>
                  </w:tcBorders>
                </w:tcPr>
                <w:p w14:paraId="3121EB6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0.03</w:t>
                  </w:r>
                </w:p>
              </w:tc>
              <w:tc>
                <w:tcPr>
                  <w:tcW w:w="850" w:type="dxa"/>
                  <w:tcBorders>
                    <w:top w:val="nil"/>
                    <w:left w:val="single" w:sz="4" w:space="0" w:color="auto"/>
                    <w:bottom w:val="single" w:sz="4" w:space="0" w:color="auto"/>
                    <w:right w:val="single" w:sz="4" w:space="0" w:color="auto"/>
                  </w:tcBorders>
                </w:tcPr>
                <w:p w14:paraId="7D500E9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26.12</w:t>
                  </w:r>
                </w:p>
              </w:tc>
              <w:tc>
                <w:tcPr>
                  <w:tcW w:w="851" w:type="dxa"/>
                  <w:tcBorders>
                    <w:top w:val="nil"/>
                    <w:left w:val="single" w:sz="4" w:space="0" w:color="auto"/>
                    <w:bottom w:val="single" w:sz="4" w:space="0" w:color="auto"/>
                    <w:right w:val="single" w:sz="4" w:space="0" w:color="auto"/>
                  </w:tcBorders>
                </w:tcPr>
                <w:p w14:paraId="034C26E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17.27</w:t>
                  </w:r>
                </w:p>
              </w:tc>
              <w:tc>
                <w:tcPr>
                  <w:tcW w:w="708" w:type="dxa"/>
                  <w:tcBorders>
                    <w:top w:val="nil"/>
                    <w:left w:val="single" w:sz="4" w:space="0" w:color="auto"/>
                    <w:bottom w:val="single" w:sz="4" w:space="0" w:color="auto"/>
                    <w:right w:val="single" w:sz="4" w:space="0" w:color="auto"/>
                  </w:tcBorders>
                </w:tcPr>
                <w:p w14:paraId="1B7D0506" w14:textId="77777777" w:rsidR="009D05C5" w:rsidRPr="00657A88" w:rsidRDefault="009D05C5" w:rsidP="00C80632">
                  <w:pPr>
                    <w:spacing w:after="0" w:line="240" w:lineRule="auto"/>
                    <w:rPr>
                      <w:rFonts w:cstheme="minorHAnsi"/>
                      <w:color w:val="000000" w:themeColor="text1"/>
                      <w:sz w:val="18"/>
                      <w:szCs w:val="18"/>
                    </w:rPr>
                  </w:pPr>
                  <w:r w:rsidRPr="00657A88">
                    <w:rPr>
                      <w:rFonts w:cstheme="minorHAnsi"/>
                      <w:color w:val="000000" w:themeColor="text1"/>
                      <w:sz w:val="18"/>
                      <w:szCs w:val="18"/>
                    </w:rPr>
                    <w:t>0.708922</w:t>
                  </w:r>
                </w:p>
              </w:tc>
              <w:tc>
                <w:tcPr>
                  <w:tcW w:w="709" w:type="dxa"/>
                  <w:tcBorders>
                    <w:top w:val="nil"/>
                    <w:left w:val="single" w:sz="4" w:space="0" w:color="auto"/>
                    <w:bottom w:val="single" w:sz="4" w:space="0" w:color="auto"/>
                    <w:right w:val="single" w:sz="4" w:space="0" w:color="auto"/>
                  </w:tcBorders>
                </w:tcPr>
                <w:p w14:paraId="263664E4" w14:textId="77777777" w:rsidR="009D05C5" w:rsidRPr="00657A88" w:rsidRDefault="009D05C5" w:rsidP="00C80632">
                  <w:pPr>
                    <w:spacing w:after="0" w:line="240" w:lineRule="auto"/>
                    <w:rPr>
                      <w:rFonts w:cstheme="minorHAnsi"/>
                      <w:color w:val="000000" w:themeColor="text1"/>
                      <w:sz w:val="18"/>
                      <w:szCs w:val="18"/>
                    </w:rPr>
                  </w:pPr>
                  <w:r w:rsidRPr="00657A88">
                    <w:rPr>
                      <w:rFonts w:eastAsia="Times New Roman" w:cstheme="minorHAnsi"/>
                      <w:color w:val="000000" w:themeColor="text1"/>
                      <w:sz w:val="18"/>
                      <w:szCs w:val="18"/>
                      <w:lang w:val="en-GB" w:eastAsia="en-GB"/>
                    </w:rPr>
                    <w:t>0.000023</w:t>
                  </w:r>
                </w:p>
              </w:tc>
            </w:tr>
            <w:tr w:rsidR="00566BEF" w:rsidRPr="00657A88" w14:paraId="4A04A6EE" w14:textId="77777777" w:rsidTr="00980416">
              <w:trPr>
                <w:trHeight w:val="290"/>
              </w:trPr>
              <w:tc>
                <w:tcPr>
                  <w:tcW w:w="316" w:type="dxa"/>
                  <w:tcBorders>
                    <w:top w:val="nil"/>
                    <w:left w:val="single" w:sz="4" w:space="0" w:color="auto"/>
                    <w:bottom w:val="single" w:sz="4" w:space="0" w:color="auto"/>
                    <w:right w:val="single" w:sz="4" w:space="0" w:color="auto"/>
                  </w:tcBorders>
                </w:tcPr>
                <w:p w14:paraId="36E8F17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5</w:t>
                  </w:r>
                </w:p>
              </w:tc>
              <w:tc>
                <w:tcPr>
                  <w:tcW w:w="651" w:type="dxa"/>
                  <w:tcBorders>
                    <w:top w:val="nil"/>
                    <w:left w:val="single" w:sz="4" w:space="0" w:color="auto"/>
                    <w:bottom w:val="single" w:sz="4" w:space="0" w:color="auto"/>
                    <w:right w:val="single" w:sz="4" w:space="0" w:color="auto"/>
                  </w:tcBorders>
                </w:tcPr>
                <w:p w14:paraId="21856DB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Tr-Cv-14</w:t>
                  </w:r>
                </w:p>
              </w:tc>
              <w:tc>
                <w:tcPr>
                  <w:tcW w:w="925" w:type="dxa"/>
                  <w:tcBorders>
                    <w:top w:val="nil"/>
                    <w:left w:val="single" w:sz="4" w:space="0" w:color="auto"/>
                    <w:bottom w:val="single" w:sz="4" w:space="0" w:color="auto"/>
                    <w:right w:val="single" w:sz="4" w:space="0" w:color="auto"/>
                  </w:tcBorders>
                </w:tcPr>
                <w:p w14:paraId="16CE60B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Tarq_Civ</w:t>
                  </w:r>
                </w:p>
              </w:tc>
              <w:tc>
                <w:tcPr>
                  <w:tcW w:w="536" w:type="dxa"/>
                  <w:tcBorders>
                    <w:top w:val="nil"/>
                    <w:left w:val="single" w:sz="4" w:space="0" w:color="auto"/>
                    <w:bottom w:val="single" w:sz="4" w:space="0" w:color="auto"/>
                    <w:right w:val="single" w:sz="4" w:space="0" w:color="auto"/>
                  </w:tcBorders>
                </w:tcPr>
                <w:p w14:paraId="0660390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34786309"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097C318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F/AD</w:t>
                  </w:r>
                </w:p>
              </w:tc>
              <w:tc>
                <w:tcPr>
                  <w:tcW w:w="918" w:type="dxa"/>
                  <w:tcBorders>
                    <w:top w:val="nil"/>
                    <w:left w:val="single" w:sz="4" w:space="0" w:color="auto"/>
                    <w:bottom w:val="single" w:sz="4" w:space="0" w:color="auto"/>
                    <w:right w:val="single" w:sz="4" w:space="0" w:color="auto"/>
                  </w:tcBorders>
                </w:tcPr>
                <w:p w14:paraId="7C84D90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LLM2</w:t>
                  </w:r>
                </w:p>
              </w:tc>
              <w:tc>
                <w:tcPr>
                  <w:tcW w:w="565" w:type="dxa"/>
                  <w:tcBorders>
                    <w:top w:val="nil"/>
                    <w:left w:val="single" w:sz="4" w:space="0" w:color="auto"/>
                    <w:bottom w:val="single" w:sz="4" w:space="0" w:color="auto"/>
                    <w:right w:val="single" w:sz="4" w:space="0" w:color="auto"/>
                  </w:tcBorders>
                </w:tcPr>
                <w:p w14:paraId="0F873C0A"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-13.27</w:t>
                  </w:r>
                </w:p>
              </w:tc>
              <w:tc>
                <w:tcPr>
                  <w:tcW w:w="273" w:type="dxa"/>
                  <w:tcBorders>
                    <w:top w:val="nil"/>
                    <w:left w:val="single" w:sz="4" w:space="0" w:color="auto"/>
                    <w:bottom w:val="single" w:sz="4" w:space="0" w:color="auto"/>
                    <w:right w:val="single" w:sz="4" w:space="0" w:color="auto"/>
                  </w:tcBorders>
                </w:tcPr>
                <w:p w14:paraId="5216F23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0.01</w:t>
                  </w:r>
                </w:p>
              </w:tc>
              <w:tc>
                <w:tcPr>
                  <w:tcW w:w="719" w:type="dxa"/>
                  <w:tcBorders>
                    <w:top w:val="nil"/>
                    <w:left w:val="single" w:sz="4" w:space="0" w:color="auto"/>
                    <w:bottom w:val="single" w:sz="4" w:space="0" w:color="auto"/>
                    <w:right w:val="single" w:sz="4" w:space="0" w:color="auto"/>
                  </w:tcBorders>
                </w:tcPr>
                <w:p w14:paraId="55573D1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-2.17</w:t>
                  </w:r>
                </w:p>
              </w:tc>
              <w:tc>
                <w:tcPr>
                  <w:tcW w:w="426" w:type="dxa"/>
                  <w:tcBorders>
                    <w:top w:val="nil"/>
                    <w:left w:val="single" w:sz="4" w:space="0" w:color="auto"/>
                    <w:bottom w:val="single" w:sz="4" w:space="0" w:color="auto"/>
                    <w:right w:val="single" w:sz="4" w:space="0" w:color="auto"/>
                  </w:tcBorders>
                </w:tcPr>
                <w:p w14:paraId="0ECF60A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0.03</w:t>
                  </w:r>
                </w:p>
              </w:tc>
              <w:tc>
                <w:tcPr>
                  <w:tcW w:w="850" w:type="dxa"/>
                  <w:tcBorders>
                    <w:top w:val="nil"/>
                    <w:left w:val="single" w:sz="4" w:space="0" w:color="auto"/>
                    <w:bottom w:val="single" w:sz="4" w:space="0" w:color="auto"/>
                    <w:right w:val="single" w:sz="4" w:space="0" w:color="auto"/>
                  </w:tcBorders>
                </w:tcPr>
                <w:p w14:paraId="44BC344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28.62</w:t>
                  </w:r>
                </w:p>
              </w:tc>
              <w:tc>
                <w:tcPr>
                  <w:tcW w:w="851" w:type="dxa"/>
                  <w:tcBorders>
                    <w:top w:val="nil"/>
                    <w:left w:val="single" w:sz="4" w:space="0" w:color="auto"/>
                    <w:bottom w:val="single" w:sz="4" w:space="0" w:color="auto"/>
                    <w:right w:val="single" w:sz="4" w:space="0" w:color="auto"/>
                  </w:tcBorders>
                </w:tcPr>
                <w:p w14:paraId="032E251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19.86</w:t>
                  </w:r>
                </w:p>
              </w:tc>
              <w:tc>
                <w:tcPr>
                  <w:tcW w:w="708" w:type="dxa"/>
                  <w:tcBorders>
                    <w:top w:val="nil"/>
                    <w:left w:val="single" w:sz="4" w:space="0" w:color="auto"/>
                    <w:bottom w:val="single" w:sz="4" w:space="0" w:color="auto"/>
                    <w:right w:val="single" w:sz="4" w:space="0" w:color="auto"/>
                  </w:tcBorders>
                </w:tcPr>
                <w:p w14:paraId="1C51BE05" w14:textId="77777777" w:rsidR="009D05C5" w:rsidRPr="00657A88" w:rsidRDefault="009D05C5" w:rsidP="00C80632">
                  <w:pPr>
                    <w:spacing w:after="0" w:line="240" w:lineRule="auto"/>
                    <w:rPr>
                      <w:rFonts w:cstheme="minorHAnsi"/>
                      <w:color w:val="000000" w:themeColor="text1"/>
                      <w:sz w:val="18"/>
                      <w:szCs w:val="18"/>
                    </w:rPr>
                  </w:pPr>
                  <w:r w:rsidRPr="00657A88">
                    <w:rPr>
                      <w:rFonts w:cstheme="minorHAnsi"/>
                      <w:color w:val="000000" w:themeColor="text1"/>
                      <w:sz w:val="18"/>
                      <w:szCs w:val="18"/>
                    </w:rPr>
                    <w:t>0.708955</w:t>
                  </w:r>
                </w:p>
              </w:tc>
              <w:tc>
                <w:tcPr>
                  <w:tcW w:w="709" w:type="dxa"/>
                  <w:tcBorders>
                    <w:top w:val="nil"/>
                    <w:left w:val="single" w:sz="4" w:space="0" w:color="auto"/>
                    <w:bottom w:val="single" w:sz="4" w:space="0" w:color="auto"/>
                    <w:right w:val="single" w:sz="4" w:space="0" w:color="auto"/>
                  </w:tcBorders>
                </w:tcPr>
                <w:p w14:paraId="06F3976B" w14:textId="77777777" w:rsidR="009D05C5" w:rsidRPr="00657A88" w:rsidRDefault="009D05C5" w:rsidP="00C80632">
                  <w:pPr>
                    <w:spacing w:after="0" w:line="240" w:lineRule="auto"/>
                    <w:rPr>
                      <w:rFonts w:cstheme="minorHAnsi"/>
                      <w:color w:val="000000" w:themeColor="text1"/>
                      <w:sz w:val="18"/>
                      <w:szCs w:val="18"/>
                    </w:rPr>
                  </w:pPr>
                  <w:r w:rsidRPr="00657A88">
                    <w:rPr>
                      <w:rFonts w:eastAsia="Times New Roman" w:cstheme="minorHAnsi"/>
                      <w:color w:val="000000" w:themeColor="text1"/>
                      <w:sz w:val="18"/>
                      <w:szCs w:val="18"/>
                      <w:lang w:val="en-GB" w:eastAsia="en-GB"/>
                    </w:rPr>
                    <w:t>0.000029</w:t>
                  </w:r>
                </w:p>
              </w:tc>
            </w:tr>
            <w:tr w:rsidR="00566BEF" w:rsidRPr="00657A88" w14:paraId="5BC2EE18" w14:textId="77777777" w:rsidTr="00980416">
              <w:trPr>
                <w:trHeight w:val="290"/>
              </w:trPr>
              <w:tc>
                <w:tcPr>
                  <w:tcW w:w="316" w:type="dxa"/>
                  <w:tcBorders>
                    <w:top w:val="nil"/>
                    <w:left w:val="single" w:sz="4" w:space="0" w:color="auto"/>
                    <w:bottom w:val="single" w:sz="4" w:space="0" w:color="auto"/>
                    <w:right w:val="single" w:sz="4" w:space="0" w:color="auto"/>
                  </w:tcBorders>
                </w:tcPr>
                <w:p w14:paraId="2F84E81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6</w:t>
                  </w:r>
                </w:p>
              </w:tc>
              <w:tc>
                <w:tcPr>
                  <w:tcW w:w="651" w:type="dxa"/>
                  <w:tcBorders>
                    <w:top w:val="nil"/>
                    <w:left w:val="single" w:sz="4" w:space="0" w:color="auto"/>
                    <w:bottom w:val="single" w:sz="4" w:space="0" w:color="auto"/>
                    <w:right w:val="single" w:sz="4" w:space="0" w:color="auto"/>
                  </w:tcBorders>
                </w:tcPr>
                <w:p w14:paraId="18C9200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Tr-Cv-19</w:t>
                  </w:r>
                </w:p>
              </w:tc>
              <w:tc>
                <w:tcPr>
                  <w:tcW w:w="925" w:type="dxa"/>
                  <w:tcBorders>
                    <w:top w:val="nil"/>
                    <w:left w:val="single" w:sz="4" w:space="0" w:color="auto"/>
                    <w:bottom w:val="single" w:sz="4" w:space="0" w:color="auto"/>
                    <w:right w:val="single" w:sz="4" w:space="0" w:color="auto"/>
                  </w:tcBorders>
                </w:tcPr>
                <w:p w14:paraId="76DDE28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Tarq_Civ</w:t>
                  </w:r>
                </w:p>
              </w:tc>
              <w:tc>
                <w:tcPr>
                  <w:tcW w:w="536" w:type="dxa"/>
                  <w:tcBorders>
                    <w:top w:val="nil"/>
                    <w:left w:val="single" w:sz="4" w:space="0" w:color="auto"/>
                    <w:bottom w:val="single" w:sz="4" w:space="0" w:color="auto"/>
                    <w:right w:val="single" w:sz="4" w:space="0" w:color="auto"/>
                  </w:tcBorders>
                </w:tcPr>
                <w:p w14:paraId="3947AA1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0D55CB0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2F5A1FF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M/IND</w:t>
                  </w:r>
                </w:p>
              </w:tc>
              <w:tc>
                <w:tcPr>
                  <w:tcW w:w="918" w:type="dxa"/>
                  <w:tcBorders>
                    <w:top w:val="nil"/>
                    <w:left w:val="single" w:sz="4" w:space="0" w:color="auto"/>
                    <w:bottom w:val="single" w:sz="4" w:space="0" w:color="auto"/>
                    <w:right w:val="single" w:sz="4" w:space="0" w:color="auto"/>
                  </w:tcBorders>
                </w:tcPr>
                <w:p w14:paraId="2F87F89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 xml:space="preserve">homo_ </w:t>
                  </w:r>
                  <w:r w:rsidRPr="00657A88">
                    <w:rPr>
                      <w:rFonts w:eastAsia="Times New Roman" w:cstheme="minorHAnsi"/>
                      <w:color w:val="000000" w:themeColor="text1"/>
                      <w:sz w:val="18"/>
                      <w:szCs w:val="18"/>
                      <w:lang w:val="en-GB" w:eastAsia="en-GB"/>
                    </w:rPr>
                    <w:t>LRM2</w:t>
                  </w:r>
                </w:p>
              </w:tc>
              <w:tc>
                <w:tcPr>
                  <w:tcW w:w="565" w:type="dxa"/>
                  <w:tcBorders>
                    <w:top w:val="nil"/>
                    <w:left w:val="single" w:sz="4" w:space="0" w:color="auto"/>
                    <w:bottom w:val="single" w:sz="4" w:space="0" w:color="auto"/>
                    <w:right w:val="single" w:sz="4" w:space="0" w:color="auto"/>
                  </w:tcBorders>
                </w:tcPr>
                <w:p w14:paraId="0E59118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-8.78</w:t>
                  </w:r>
                </w:p>
              </w:tc>
              <w:tc>
                <w:tcPr>
                  <w:tcW w:w="273" w:type="dxa"/>
                  <w:tcBorders>
                    <w:top w:val="nil"/>
                    <w:left w:val="single" w:sz="4" w:space="0" w:color="auto"/>
                    <w:bottom w:val="single" w:sz="4" w:space="0" w:color="auto"/>
                    <w:right w:val="single" w:sz="4" w:space="0" w:color="auto"/>
                  </w:tcBorders>
                </w:tcPr>
                <w:p w14:paraId="0A030D6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0.02</w:t>
                  </w:r>
                </w:p>
              </w:tc>
              <w:tc>
                <w:tcPr>
                  <w:tcW w:w="719" w:type="dxa"/>
                  <w:tcBorders>
                    <w:top w:val="nil"/>
                    <w:left w:val="single" w:sz="4" w:space="0" w:color="auto"/>
                    <w:bottom w:val="single" w:sz="4" w:space="0" w:color="auto"/>
                    <w:right w:val="single" w:sz="4" w:space="0" w:color="auto"/>
                  </w:tcBorders>
                </w:tcPr>
                <w:p w14:paraId="32256D8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-4.81</w:t>
                  </w:r>
                </w:p>
              </w:tc>
              <w:tc>
                <w:tcPr>
                  <w:tcW w:w="426" w:type="dxa"/>
                  <w:tcBorders>
                    <w:top w:val="nil"/>
                    <w:left w:val="single" w:sz="4" w:space="0" w:color="auto"/>
                    <w:bottom w:val="single" w:sz="4" w:space="0" w:color="auto"/>
                    <w:right w:val="single" w:sz="4" w:space="0" w:color="auto"/>
                  </w:tcBorders>
                </w:tcPr>
                <w:p w14:paraId="60E7905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0.03</w:t>
                  </w:r>
                </w:p>
              </w:tc>
              <w:tc>
                <w:tcPr>
                  <w:tcW w:w="850" w:type="dxa"/>
                  <w:tcBorders>
                    <w:top w:val="nil"/>
                    <w:left w:val="single" w:sz="4" w:space="0" w:color="auto"/>
                    <w:bottom w:val="single" w:sz="4" w:space="0" w:color="auto"/>
                    <w:right w:val="single" w:sz="4" w:space="0" w:color="auto"/>
                  </w:tcBorders>
                </w:tcPr>
                <w:p w14:paraId="2E99FBB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25.90</w:t>
                  </w:r>
                </w:p>
              </w:tc>
              <w:tc>
                <w:tcPr>
                  <w:tcW w:w="851" w:type="dxa"/>
                  <w:tcBorders>
                    <w:top w:val="nil"/>
                    <w:left w:val="single" w:sz="4" w:space="0" w:color="auto"/>
                    <w:bottom w:val="single" w:sz="4" w:space="0" w:color="auto"/>
                    <w:right w:val="single" w:sz="4" w:space="0" w:color="auto"/>
                  </w:tcBorders>
                </w:tcPr>
                <w:p w14:paraId="645AF46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17.05</w:t>
                  </w:r>
                </w:p>
              </w:tc>
              <w:tc>
                <w:tcPr>
                  <w:tcW w:w="708" w:type="dxa"/>
                  <w:tcBorders>
                    <w:top w:val="nil"/>
                    <w:left w:val="single" w:sz="4" w:space="0" w:color="auto"/>
                    <w:bottom w:val="single" w:sz="4" w:space="0" w:color="auto"/>
                    <w:right w:val="single" w:sz="4" w:space="0" w:color="auto"/>
                  </w:tcBorders>
                </w:tcPr>
                <w:p w14:paraId="105EC121" w14:textId="77777777" w:rsidR="009D05C5" w:rsidRPr="00657A88" w:rsidRDefault="009D05C5" w:rsidP="00C80632">
                  <w:pPr>
                    <w:spacing w:after="0" w:line="240" w:lineRule="auto"/>
                    <w:rPr>
                      <w:rFonts w:cstheme="minorHAnsi"/>
                      <w:color w:val="000000" w:themeColor="text1"/>
                      <w:sz w:val="18"/>
                      <w:szCs w:val="18"/>
                    </w:rPr>
                  </w:pPr>
                  <w:r w:rsidRPr="00657A88">
                    <w:rPr>
                      <w:rFonts w:cstheme="minorHAnsi"/>
                      <w:color w:val="000000" w:themeColor="text1"/>
                      <w:sz w:val="18"/>
                      <w:szCs w:val="18"/>
                    </w:rPr>
                    <w:t>0.708992</w:t>
                  </w:r>
                </w:p>
              </w:tc>
              <w:tc>
                <w:tcPr>
                  <w:tcW w:w="709" w:type="dxa"/>
                  <w:tcBorders>
                    <w:top w:val="nil"/>
                    <w:left w:val="single" w:sz="4" w:space="0" w:color="auto"/>
                    <w:bottom w:val="single" w:sz="4" w:space="0" w:color="auto"/>
                    <w:right w:val="single" w:sz="4" w:space="0" w:color="auto"/>
                  </w:tcBorders>
                </w:tcPr>
                <w:p w14:paraId="1E23BAD3" w14:textId="77777777" w:rsidR="009D05C5" w:rsidRPr="00657A88" w:rsidRDefault="009D05C5" w:rsidP="00C80632">
                  <w:pPr>
                    <w:spacing w:after="0" w:line="240" w:lineRule="auto"/>
                    <w:rPr>
                      <w:rFonts w:cstheme="minorHAnsi"/>
                      <w:color w:val="000000" w:themeColor="text1"/>
                      <w:sz w:val="18"/>
                      <w:szCs w:val="18"/>
                    </w:rPr>
                  </w:pPr>
                  <w:r w:rsidRPr="00657A88">
                    <w:rPr>
                      <w:rFonts w:eastAsia="Times New Roman" w:cstheme="minorHAnsi"/>
                      <w:color w:val="000000" w:themeColor="text1"/>
                      <w:sz w:val="18"/>
                      <w:szCs w:val="18"/>
                      <w:lang w:val="en-GB" w:eastAsia="en-GB"/>
                    </w:rPr>
                    <w:t>0.000031</w:t>
                  </w:r>
                </w:p>
              </w:tc>
            </w:tr>
            <w:tr w:rsidR="00566BEF" w:rsidRPr="00657A88" w14:paraId="7599A484" w14:textId="77777777" w:rsidTr="00980416">
              <w:trPr>
                <w:trHeight w:val="290"/>
              </w:trPr>
              <w:tc>
                <w:tcPr>
                  <w:tcW w:w="316" w:type="dxa"/>
                  <w:tcBorders>
                    <w:top w:val="nil"/>
                    <w:left w:val="single" w:sz="4" w:space="0" w:color="auto"/>
                    <w:bottom w:val="single" w:sz="4" w:space="0" w:color="auto"/>
                    <w:right w:val="single" w:sz="4" w:space="0" w:color="auto"/>
                  </w:tcBorders>
                </w:tcPr>
                <w:p w14:paraId="6034E67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7</w:t>
                  </w:r>
                </w:p>
              </w:tc>
              <w:tc>
                <w:tcPr>
                  <w:tcW w:w="651" w:type="dxa"/>
                  <w:tcBorders>
                    <w:top w:val="nil"/>
                    <w:left w:val="single" w:sz="4" w:space="0" w:color="auto"/>
                    <w:bottom w:val="single" w:sz="4" w:space="0" w:color="auto"/>
                    <w:right w:val="single" w:sz="4" w:space="0" w:color="auto"/>
                  </w:tcBorders>
                </w:tcPr>
                <w:p w14:paraId="687A0B3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w:t>
                  </w:r>
                </w:p>
              </w:tc>
              <w:tc>
                <w:tcPr>
                  <w:tcW w:w="925" w:type="dxa"/>
                  <w:tcBorders>
                    <w:top w:val="nil"/>
                    <w:left w:val="single" w:sz="4" w:space="0" w:color="auto"/>
                    <w:bottom w:val="single" w:sz="4" w:space="0" w:color="auto"/>
                    <w:right w:val="single" w:sz="4" w:space="0" w:color="auto"/>
                  </w:tcBorders>
                </w:tcPr>
                <w:p w14:paraId="2D0E233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Pian</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Reg </w:t>
                  </w:r>
                </w:p>
              </w:tc>
              <w:tc>
                <w:tcPr>
                  <w:tcW w:w="536" w:type="dxa"/>
                  <w:tcBorders>
                    <w:top w:val="nil"/>
                    <w:left w:val="single" w:sz="4" w:space="0" w:color="auto"/>
                    <w:bottom w:val="single" w:sz="4" w:space="0" w:color="auto"/>
                    <w:right w:val="single" w:sz="4" w:space="0" w:color="auto"/>
                  </w:tcBorders>
                </w:tcPr>
                <w:p w14:paraId="1269B8B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7CE0261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3E22F40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5DF7EA0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soil</w:t>
                  </w:r>
                </w:p>
              </w:tc>
              <w:tc>
                <w:tcPr>
                  <w:tcW w:w="565" w:type="dxa"/>
                  <w:tcBorders>
                    <w:top w:val="nil"/>
                    <w:left w:val="single" w:sz="4" w:space="0" w:color="auto"/>
                    <w:bottom w:val="single" w:sz="4" w:space="0" w:color="auto"/>
                    <w:right w:val="single" w:sz="4" w:space="0" w:color="auto"/>
                  </w:tcBorders>
                </w:tcPr>
                <w:p w14:paraId="0ADA3809"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70A45FC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6CFC0D9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1CA25D0F"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1BD8BE0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64FEC12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1C44A7E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0.709154</w:t>
                  </w:r>
                </w:p>
              </w:tc>
              <w:tc>
                <w:tcPr>
                  <w:tcW w:w="709" w:type="dxa"/>
                  <w:tcBorders>
                    <w:top w:val="nil"/>
                    <w:left w:val="single" w:sz="4" w:space="0" w:color="auto"/>
                    <w:bottom w:val="single" w:sz="4" w:space="0" w:color="auto"/>
                    <w:right w:val="single" w:sz="4" w:space="0" w:color="auto"/>
                  </w:tcBorders>
                </w:tcPr>
                <w:p w14:paraId="10E9D4E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0.000023</w:t>
                  </w:r>
                </w:p>
              </w:tc>
            </w:tr>
            <w:tr w:rsidR="00566BEF" w:rsidRPr="00657A88" w14:paraId="3FF23C6B" w14:textId="77777777" w:rsidTr="00980416">
              <w:trPr>
                <w:trHeight w:val="290"/>
              </w:trPr>
              <w:tc>
                <w:tcPr>
                  <w:tcW w:w="316" w:type="dxa"/>
                  <w:tcBorders>
                    <w:top w:val="nil"/>
                    <w:left w:val="single" w:sz="4" w:space="0" w:color="auto"/>
                    <w:bottom w:val="single" w:sz="4" w:space="0" w:color="auto"/>
                    <w:right w:val="single" w:sz="4" w:space="0" w:color="auto"/>
                  </w:tcBorders>
                </w:tcPr>
                <w:p w14:paraId="22494CC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8</w:t>
                  </w:r>
                </w:p>
              </w:tc>
              <w:tc>
                <w:tcPr>
                  <w:tcW w:w="651" w:type="dxa"/>
                  <w:tcBorders>
                    <w:top w:val="nil"/>
                    <w:left w:val="single" w:sz="4" w:space="0" w:color="auto"/>
                    <w:bottom w:val="single" w:sz="4" w:space="0" w:color="auto"/>
                    <w:right w:val="single" w:sz="4" w:space="0" w:color="auto"/>
                  </w:tcBorders>
                </w:tcPr>
                <w:p w14:paraId="7113F6D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Tq-Bs-2</w:t>
                  </w:r>
                </w:p>
              </w:tc>
              <w:tc>
                <w:tcPr>
                  <w:tcW w:w="925" w:type="dxa"/>
                  <w:tcBorders>
                    <w:top w:val="nil"/>
                    <w:left w:val="single" w:sz="4" w:space="0" w:color="auto"/>
                    <w:bottom w:val="single" w:sz="4" w:space="0" w:color="auto"/>
                    <w:right w:val="single" w:sz="4" w:space="0" w:color="auto"/>
                  </w:tcBorders>
                </w:tcPr>
                <w:p w14:paraId="25F2647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Pian</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Reg</w:t>
                  </w:r>
                </w:p>
              </w:tc>
              <w:tc>
                <w:tcPr>
                  <w:tcW w:w="536" w:type="dxa"/>
                  <w:tcBorders>
                    <w:top w:val="nil"/>
                    <w:left w:val="single" w:sz="4" w:space="0" w:color="auto"/>
                    <w:bottom w:val="single" w:sz="4" w:space="0" w:color="auto"/>
                    <w:right w:val="single" w:sz="4" w:space="0" w:color="auto"/>
                  </w:tcBorders>
                </w:tcPr>
                <w:p w14:paraId="5F03E2B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w:t>
                  </w:r>
                  <w:r w:rsidRPr="00657A88">
                    <w:rPr>
                      <w:rFonts w:eastAsia="Times New Roman" w:cstheme="minorHAnsi"/>
                      <w:color w:val="000000" w:themeColor="text1"/>
                      <w:sz w:val="18"/>
                      <w:szCs w:val="18"/>
                      <w:lang w:eastAsia="en-GB"/>
                    </w:rPr>
                    <w:t>ern</w:t>
                  </w:r>
                </w:p>
              </w:tc>
              <w:tc>
                <w:tcPr>
                  <w:tcW w:w="660" w:type="dxa"/>
                  <w:tcBorders>
                    <w:top w:val="nil"/>
                    <w:left w:val="single" w:sz="4" w:space="0" w:color="auto"/>
                    <w:bottom w:val="single" w:sz="4" w:space="0" w:color="auto"/>
                    <w:right w:val="single" w:sz="4" w:space="0" w:color="auto"/>
                  </w:tcBorders>
                </w:tcPr>
                <w:p w14:paraId="331E8CD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Clayish</w:t>
                  </w:r>
                  <w:r w:rsidRPr="00657A88">
                    <w:rPr>
                      <w:rFonts w:eastAsia="Times New Roman" w:cstheme="minorHAnsi"/>
                      <w:color w:val="000000" w:themeColor="text1"/>
                      <w:sz w:val="18"/>
                      <w:szCs w:val="18"/>
                      <w:lang w:eastAsia="en-GB"/>
                    </w:rPr>
                    <w:t>-</w:t>
                  </w:r>
                  <w:r w:rsidRPr="00657A88">
                    <w:rPr>
                      <w:rFonts w:eastAsia="Times New Roman" w:cstheme="minorHAnsi"/>
                      <w:color w:val="000000" w:themeColor="text1"/>
                      <w:sz w:val="18"/>
                      <w:szCs w:val="18"/>
                      <w:lang w:val="en-GB" w:eastAsia="en-GB"/>
                    </w:rPr>
                    <w:t>sand calcarenite</w:t>
                  </w:r>
                </w:p>
              </w:tc>
              <w:tc>
                <w:tcPr>
                  <w:tcW w:w="559" w:type="dxa"/>
                  <w:tcBorders>
                    <w:top w:val="nil"/>
                    <w:left w:val="single" w:sz="4" w:space="0" w:color="auto"/>
                    <w:bottom w:val="single" w:sz="4" w:space="0" w:color="auto"/>
                    <w:right w:val="single" w:sz="4" w:space="0" w:color="auto"/>
                  </w:tcBorders>
                </w:tcPr>
                <w:p w14:paraId="360E94B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686CCEB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seed</w:t>
                  </w:r>
                </w:p>
              </w:tc>
              <w:tc>
                <w:tcPr>
                  <w:tcW w:w="565" w:type="dxa"/>
                  <w:tcBorders>
                    <w:top w:val="nil"/>
                    <w:left w:val="single" w:sz="4" w:space="0" w:color="auto"/>
                    <w:bottom w:val="single" w:sz="4" w:space="0" w:color="auto"/>
                    <w:right w:val="single" w:sz="4" w:space="0" w:color="auto"/>
                  </w:tcBorders>
                </w:tcPr>
                <w:p w14:paraId="3142CA8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6A5F54AF"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6640A2A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58ACBBC8"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75ACBCB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7ECFFF1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0C79C3B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0.709234</w:t>
                  </w:r>
                </w:p>
              </w:tc>
              <w:tc>
                <w:tcPr>
                  <w:tcW w:w="709" w:type="dxa"/>
                  <w:tcBorders>
                    <w:top w:val="nil"/>
                    <w:left w:val="single" w:sz="4" w:space="0" w:color="auto"/>
                    <w:bottom w:val="single" w:sz="4" w:space="0" w:color="auto"/>
                    <w:right w:val="single" w:sz="4" w:space="0" w:color="auto"/>
                  </w:tcBorders>
                </w:tcPr>
                <w:p w14:paraId="3656EDE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0.000035</w:t>
                  </w:r>
                </w:p>
              </w:tc>
            </w:tr>
            <w:tr w:rsidR="00566BEF" w:rsidRPr="00657A88" w14:paraId="45430F88" w14:textId="77777777" w:rsidTr="00980416">
              <w:trPr>
                <w:trHeight w:val="290"/>
              </w:trPr>
              <w:tc>
                <w:tcPr>
                  <w:tcW w:w="316" w:type="dxa"/>
                  <w:tcBorders>
                    <w:top w:val="nil"/>
                    <w:left w:val="single" w:sz="4" w:space="0" w:color="auto"/>
                    <w:bottom w:val="single" w:sz="4" w:space="0" w:color="auto"/>
                    <w:right w:val="single" w:sz="4" w:space="0" w:color="auto"/>
                  </w:tcBorders>
                </w:tcPr>
                <w:p w14:paraId="4B04ABD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9</w:t>
                  </w:r>
                </w:p>
              </w:tc>
              <w:tc>
                <w:tcPr>
                  <w:tcW w:w="651" w:type="dxa"/>
                  <w:tcBorders>
                    <w:top w:val="nil"/>
                    <w:left w:val="single" w:sz="4" w:space="0" w:color="auto"/>
                    <w:bottom w:val="single" w:sz="4" w:space="0" w:color="auto"/>
                    <w:right w:val="single" w:sz="4" w:space="0" w:color="auto"/>
                  </w:tcBorders>
                </w:tcPr>
                <w:p w14:paraId="0D4212B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Tq-Bs-5</w:t>
                  </w:r>
                </w:p>
              </w:tc>
              <w:tc>
                <w:tcPr>
                  <w:tcW w:w="925" w:type="dxa"/>
                  <w:tcBorders>
                    <w:top w:val="nil"/>
                    <w:left w:val="single" w:sz="4" w:space="0" w:color="auto"/>
                    <w:bottom w:val="single" w:sz="4" w:space="0" w:color="auto"/>
                    <w:right w:val="single" w:sz="4" w:space="0" w:color="auto"/>
                  </w:tcBorders>
                </w:tcPr>
                <w:p w14:paraId="3AD45FE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Pian</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w:t>
                  </w:r>
                  <w:proofErr w:type="spellStart"/>
                  <w:r w:rsidRPr="00657A88">
                    <w:rPr>
                      <w:rFonts w:eastAsia="Times New Roman" w:cstheme="minorHAnsi"/>
                      <w:color w:val="000000" w:themeColor="text1"/>
                      <w:sz w:val="18"/>
                      <w:szCs w:val="18"/>
                      <w:lang w:val="en-GB" w:eastAsia="en-GB"/>
                    </w:rPr>
                    <w:t>Civ</w:t>
                  </w:r>
                  <w:proofErr w:type="spellEnd"/>
                </w:p>
              </w:tc>
              <w:tc>
                <w:tcPr>
                  <w:tcW w:w="536" w:type="dxa"/>
                  <w:tcBorders>
                    <w:top w:val="nil"/>
                    <w:left w:val="single" w:sz="4" w:space="0" w:color="auto"/>
                    <w:bottom w:val="single" w:sz="4" w:space="0" w:color="auto"/>
                    <w:right w:val="single" w:sz="4" w:space="0" w:color="auto"/>
                  </w:tcBorders>
                </w:tcPr>
                <w:p w14:paraId="0070ED7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0752334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Macco</w:t>
                  </w:r>
                  <w:proofErr w:type="spellEnd"/>
                </w:p>
              </w:tc>
              <w:tc>
                <w:tcPr>
                  <w:tcW w:w="559" w:type="dxa"/>
                  <w:tcBorders>
                    <w:top w:val="nil"/>
                    <w:left w:val="single" w:sz="4" w:space="0" w:color="auto"/>
                    <w:bottom w:val="single" w:sz="4" w:space="0" w:color="auto"/>
                    <w:right w:val="single" w:sz="4" w:space="0" w:color="auto"/>
                  </w:tcBorders>
                </w:tcPr>
                <w:p w14:paraId="77856D0D"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54B57DA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soil</w:t>
                  </w:r>
                </w:p>
              </w:tc>
              <w:tc>
                <w:tcPr>
                  <w:tcW w:w="565" w:type="dxa"/>
                  <w:tcBorders>
                    <w:top w:val="nil"/>
                    <w:left w:val="single" w:sz="4" w:space="0" w:color="auto"/>
                    <w:bottom w:val="single" w:sz="4" w:space="0" w:color="auto"/>
                    <w:right w:val="single" w:sz="4" w:space="0" w:color="auto"/>
                  </w:tcBorders>
                </w:tcPr>
                <w:p w14:paraId="51A23D8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581EE69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34810F7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563A1AB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0E1F04CB"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5707A95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5BF7BD3A"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0.708953</w:t>
                  </w:r>
                </w:p>
              </w:tc>
              <w:tc>
                <w:tcPr>
                  <w:tcW w:w="709" w:type="dxa"/>
                  <w:tcBorders>
                    <w:top w:val="nil"/>
                    <w:left w:val="single" w:sz="4" w:space="0" w:color="auto"/>
                    <w:bottom w:val="single" w:sz="4" w:space="0" w:color="auto"/>
                    <w:right w:val="single" w:sz="4" w:space="0" w:color="auto"/>
                  </w:tcBorders>
                </w:tcPr>
                <w:p w14:paraId="4A233F6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0.000022</w:t>
                  </w:r>
                </w:p>
              </w:tc>
            </w:tr>
            <w:tr w:rsidR="00566BEF" w:rsidRPr="00657A88" w14:paraId="47D5B333" w14:textId="77777777" w:rsidTr="00980416">
              <w:trPr>
                <w:trHeight w:val="290"/>
              </w:trPr>
              <w:tc>
                <w:tcPr>
                  <w:tcW w:w="316" w:type="dxa"/>
                  <w:tcBorders>
                    <w:top w:val="nil"/>
                    <w:left w:val="single" w:sz="4" w:space="0" w:color="auto"/>
                    <w:bottom w:val="single" w:sz="4" w:space="0" w:color="auto"/>
                    <w:right w:val="single" w:sz="4" w:space="0" w:color="auto"/>
                  </w:tcBorders>
                </w:tcPr>
                <w:p w14:paraId="38B79D1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10</w:t>
                  </w:r>
                </w:p>
              </w:tc>
              <w:tc>
                <w:tcPr>
                  <w:tcW w:w="651" w:type="dxa"/>
                  <w:tcBorders>
                    <w:top w:val="nil"/>
                    <w:left w:val="single" w:sz="4" w:space="0" w:color="auto"/>
                    <w:bottom w:val="single" w:sz="4" w:space="0" w:color="auto"/>
                    <w:right w:val="single" w:sz="4" w:space="0" w:color="auto"/>
                  </w:tcBorders>
                </w:tcPr>
                <w:p w14:paraId="7712362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Tq-Bs-6</w:t>
                  </w:r>
                </w:p>
              </w:tc>
              <w:tc>
                <w:tcPr>
                  <w:tcW w:w="925" w:type="dxa"/>
                  <w:tcBorders>
                    <w:top w:val="nil"/>
                    <w:left w:val="single" w:sz="4" w:space="0" w:color="auto"/>
                    <w:bottom w:val="single" w:sz="4" w:space="0" w:color="auto"/>
                    <w:right w:val="single" w:sz="4" w:space="0" w:color="auto"/>
                  </w:tcBorders>
                </w:tcPr>
                <w:p w14:paraId="10B52661"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Pian</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w:t>
                  </w:r>
                  <w:proofErr w:type="spellStart"/>
                  <w:r w:rsidRPr="00657A88">
                    <w:rPr>
                      <w:rFonts w:eastAsia="Times New Roman" w:cstheme="minorHAnsi"/>
                      <w:color w:val="000000" w:themeColor="text1"/>
                      <w:sz w:val="18"/>
                      <w:szCs w:val="18"/>
                      <w:lang w:val="en-GB" w:eastAsia="en-GB"/>
                    </w:rPr>
                    <w:t>Civ</w:t>
                  </w:r>
                  <w:proofErr w:type="spellEnd"/>
                </w:p>
              </w:tc>
              <w:tc>
                <w:tcPr>
                  <w:tcW w:w="536" w:type="dxa"/>
                  <w:tcBorders>
                    <w:top w:val="nil"/>
                    <w:left w:val="single" w:sz="4" w:space="0" w:color="auto"/>
                    <w:bottom w:val="single" w:sz="4" w:space="0" w:color="auto"/>
                    <w:right w:val="single" w:sz="4" w:space="0" w:color="auto"/>
                  </w:tcBorders>
                </w:tcPr>
                <w:p w14:paraId="108E1C6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36E441A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Macco</w:t>
                  </w:r>
                  <w:proofErr w:type="spellEnd"/>
                </w:p>
              </w:tc>
              <w:tc>
                <w:tcPr>
                  <w:tcW w:w="559" w:type="dxa"/>
                  <w:tcBorders>
                    <w:top w:val="nil"/>
                    <w:left w:val="single" w:sz="4" w:space="0" w:color="auto"/>
                    <w:bottom w:val="single" w:sz="4" w:space="0" w:color="auto"/>
                    <w:right w:val="single" w:sz="4" w:space="0" w:color="auto"/>
                  </w:tcBorders>
                </w:tcPr>
                <w:p w14:paraId="6DB6AFC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1481590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seed</w:t>
                  </w:r>
                </w:p>
              </w:tc>
              <w:tc>
                <w:tcPr>
                  <w:tcW w:w="565" w:type="dxa"/>
                  <w:tcBorders>
                    <w:top w:val="nil"/>
                    <w:left w:val="single" w:sz="4" w:space="0" w:color="auto"/>
                    <w:bottom w:val="single" w:sz="4" w:space="0" w:color="auto"/>
                    <w:right w:val="single" w:sz="4" w:space="0" w:color="auto"/>
                  </w:tcBorders>
                </w:tcPr>
                <w:p w14:paraId="41413A2F"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7E61F25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0E9AE89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67D8F158"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08AFA1AD"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54DA221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4F5BC28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0.709294</w:t>
                  </w:r>
                </w:p>
              </w:tc>
              <w:tc>
                <w:tcPr>
                  <w:tcW w:w="709" w:type="dxa"/>
                  <w:tcBorders>
                    <w:top w:val="nil"/>
                    <w:left w:val="single" w:sz="4" w:space="0" w:color="auto"/>
                    <w:bottom w:val="single" w:sz="4" w:space="0" w:color="auto"/>
                    <w:right w:val="single" w:sz="4" w:space="0" w:color="auto"/>
                  </w:tcBorders>
                </w:tcPr>
                <w:p w14:paraId="0E43530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0.000031</w:t>
                  </w:r>
                </w:p>
              </w:tc>
            </w:tr>
            <w:tr w:rsidR="00566BEF" w:rsidRPr="00657A88" w14:paraId="385ACACC" w14:textId="77777777" w:rsidTr="00980416">
              <w:trPr>
                <w:trHeight w:val="290"/>
              </w:trPr>
              <w:tc>
                <w:tcPr>
                  <w:tcW w:w="316" w:type="dxa"/>
                  <w:tcBorders>
                    <w:top w:val="nil"/>
                    <w:left w:val="single" w:sz="4" w:space="0" w:color="auto"/>
                    <w:bottom w:val="single" w:sz="4" w:space="0" w:color="auto"/>
                    <w:right w:val="single" w:sz="4" w:space="0" w:color="auto"/>
                  </w:tcBorders>
                </w:tcPr>
                <w:p w14:paraId="6C487C1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11</w:t>
                  </w:r>
                </w:p>
              </w:tc>
              <w:tc>
                <w:tcPr>
                  <w:tcW w:w="651" w:type="dxa"/>
                  <w:tcBorders>
                    <w:top w:val="nil"/>
                    <w:left w:val="single" w:sz="4" w:space="0" w:color="auto"/>
                    <w:bottom w:val="single" w:sz="4" w:space="0" w:color="auto"/>
                    <w:right w:val="single" w:sz="4" w:space="0" w:color="auto"/>
                  </w:tcBorders>
                </w:tcPr>
                <w:p w14:paraId="33CCC8D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Tq-Bs-7</w:t>
                  </w:r>
                </w:p>
              </w:tc>
              <w:tc>
                <w:tcPr>
                  <w:tcW w:w="925" w:type="dxa"/>
                  <w:tcBorders>
                    <w:top w:val="nil"/>
                    <w:left w:val="single" w:sz="4" w:space="0" w:color="auto"/>
                    <w:bottom w:val="single" w:sz="4" w:space="0" w:color="auto"/>
                    <w:right w:val="single" w:sz="4" w:space="0" w:color="auto"/>
                  </w:tcBorders>
                </w:tcPr>
                <w:p w14:paraId="52425F6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Pian</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w:t>
                  </w:r>
                  <w:proofErr w:type="spellStart"/>
                  <w:r w:rsidRPr="00657A88">
                    <w:rPr>
                      <w:rFonts w:eastAsia="Times New Roman" w:cstheme="minorHAnsi"/>
                      <w:color w:val="000000" w:themeColor="text1"/>
                      <w:sz w:val="18"/>
                      <w:szCs w:val="18"/>
                      <w:lang w:val="en-GB" w:eastAsia="en-GB"/>
                    </w:rPr>
                    <w:t>Civ</w:t>
                  </w:r>
                  <w:proofErr w:type="spellEnd"/>
                </w:p>
              </w:tc>
              <w:tc>
                <w:tcPr>
                  <w:tcW w:w="536" w:type="dxa"/>
                  <w:tcBorders>
                    <w:top w:val="nil"/>
                    <w:left w:val="single" w:sz="4" w:space="0" w:color="auto"/>
                    <w:bottom w:val="single" w:sz="4" w:space="0" w:color="auto"/>
                    <w:right w:val="single" w:sz="4" w:space="0" w:color="auto"/>
                  </w:tcBorders>
                </w:tcPr>
                <w:p w14:paraId="57522D0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0696847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 xml:space="preserve">Middle and Upper </w:t>
                  </w:r>
                  <w:proofErr w:type="spellStart"/>
                  <w:r w:rsidRPr="00657A88">
                    <w:rPr>
                      <w:rFonts w:eastAsia="Times New Roman" w:cstheme="minorHAnsi"/>
                      <w:color w:val="000000" w:themeColor="text1"/>
                      <w:sz w:val="18"/>
                      <w:szCs w:val="18"/>
                      <w:lang w:val="en-GB" w:eastAsia="en-GB"/>
                    </w:rPr>
                    <w:t>Plioc</w:t>
                  </w:r>
                  <w:proofErr w:type="spellEnd"/>
                </w:p>
              </w:tc>
              <w:tc>
                <w:tcPr>
                  <w:tcW w:w="559" w:type="dxa"/>
                  <w:tcBorders>
                    <w:top w:val="nil"/>
                    <w:left w:val="single" w:sz="4" w:space="0" w:color="auto"/>
                    <w:bottom w:val="single" w:sz="4" w:space="0" w:color="auto"/>
                    <w:right w:val="single" w:sz="4" w:space="0" w:color="auto"/>
                  </w:tcBorders>
                </w:tcPr>
                <w:p w14:paraId="5764AD09"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4C4F0A0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soil</w:t>
                  </w:r>
                </w:p>
              </w:tc>
              <w:tc>
                <w:tcPr>
                  <w:tcW w:w="565" w:type="dxa"/>
                  <w:tcBorders>
                    <w:top w:val="nil"/>
                    <w:left w:val="single" w:sz="4" w:space="0" w:color="auto"/>
                    <w:bottom w:val="single" w:sz="4" w:space="0" w:color="auto"/>
                    <w:right w:val="single" w:sz="4" w:space="0" w:color="auto"/>
                  </w:tcBorders>
                </w:tcPr>
                <w:p w14:paraId="0F3FE378"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210625E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03E99279"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32A4E73A"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7B47698B"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7DA8F2A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5571E5E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0.709128</w:t>
                  </w:r>
                </w:p>
              </w:tc>
              <w:tc>
                <w:tcPr>
                  <w:tcW w:w="709" w:type="dxa"/>
                  <w:tcBorders>
                    <w:top w:val="nil"/>
                    <w:left w:val="single" w:sz="4" w:space="0" w:color="auto"/>
                    <w:bottom w:val="single" w:sz="4" w:space="0" w:color="auto"/>
                    <w:right w:val="single" w:sz="4" w:space="0" w:color="auto"/>
                  </w:tcBorders>
                </w:tcPr>
                <w:p w14:paraId="0D8EBFA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0.000023</w:t>
                  </w:r>
                </w:p>
              </w:tc>
            </w:tr>
            <w:tr w:rsidR="00566BEF" w:rsidRPr="00657A88" w14:paraId="5C565C59" w14:textId="77777777" w:rsidTr="00980416">
              <w:trPr>
                <w:trHeight w:val="290"/>
              </w:trPr>
              <w:tc>
                <w:tcPr>
                  <w:tcW w:w="316" w:type="dxa"/>
                  <w:tcBorders>
                    <w:top w:val="nil"/>
                    <w:left w:val="single" w:sz="4" w:space="0" w:color="auto"/>
                    <w:bottom w:val="single" w:sz="4" w:space="0" w:color="auto"/>
                    <w:right w:val="single" w:sz="4" w:space="0" w:color="auto"/>
                  </w:tcBorders>
                </w:tcPr>
                <w:p w14:paraId="0E22D43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12</w:t>
                  </w:r>
                </w:p>
              </w:tc>
              <w:tc>
                <w:tcPr>
                  <w:tcW w:w="651" w:type="dxa"/>
                  <w:tcBorders>
                    <w:top w:val="nil"/>
                    <w:left w:val="single" w:sz="4" w:space="0" w:color="auto"/>
                    <w:bottom w:val="single" w:sz="4" w:space="0" w:color="auto"/>
                    <w:right w:val="single" w:sz="4" w:space="0" w:color="auto"/>
                  </w:tcBorders>
                </w:tcPr>
                <w:p w14:paraId="69352A1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Tq-Bs-8</w:t>
                  </w:r>
                </w:p>
              </w:tc>
              <w:tc>
                <w:tcPr>
                  <w:tcW w:w="925" w:type="dxa"/>
                  <w:tcBorders>
                    <w:top w:val="nil"/>
                    <w:left w:val="single" w:sz="4" w:space="0" w:color="auto"/>
                    <w:bottom w:val="single" w:sz="4" w:space="0" w:color="auto"/>
                    <w:right w:val="single" w:sz="4" w:space="0" w:color="auto"/>
                  </w:tcBorders>
                </w:tcPr>
                <w:p w14:paraId="379C667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Pian</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w:t>
                  </w:r>
                  <w:proofErr w:type="spellStart"/>
                  <w:r w:rsidRPr="00657A88">
                    <w:rPr>
                      <w:rFonts w:eastAsia="Times New Roman" w:cstheme="minorHAnsi"/>
                      <w:color w:val="000000" w:themeColor="text1"/>
                      <w:sz w:val="18"/>
                      <w:szCs w:val="18"/>
                      <w:lang w:val="en-GB" w:eastAsia="en-GB"/>
                    </w:rPr>
                    <w:t>Civ</w:t>
                  </w:r>
                  <w:proofErr w:type="spellEnd"/>
                </w:p>
              </w:tc>
              <w:tc>
                <w:tcPr>
                  <w:tcW w:w="536" w:type="dxa"/>
                  <w:tcBorders>
                    <w:top w:val="nil"/>
                    <w:left w:val="single" w:sz="4" w:space="0" w:color="auto"/>
                    <w:bottom w:val="single" w:sz="4" w:space="0" w:color="auto"/>
                    <w:right w:val="single" w:sz="4" w:space="0" w:color="auto"/>
                  </w:tcBorders>
                </w:tcPr>
                <w:p w14:paraId="06146A6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5841E21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 xml:space="preserve">Middle and Upper </w:t>
                  </w:r>
                  <w:proofErr w:type="spellStart"/>
                  <w:r w:rsidRPr="00657A88">
                    <w:rPr>
                      <w:rFonts w:eastAsia="Times New Roman" w:cstheme="minorHAnsi"/>
                      <w:color w:val="000000" w:themeColor="text1"/>
                      <w:sz w:val="18"/>
                      <w:szCs w:val="18"/>
                      <w:lang w:val="en-GB" w:eastAsia="en-GB"/>
                    </w:rPr>
                    <w:t>Plioc</w:t>
                  </w:r>
                  <w:proofErr w:type="spellEnd"/>
                </w:p>
              </w:tc>
              <w:tc>
                <w:tcPr>
                  <w:tcW w:w="559" w:type="dxa"/>
                  <w:tcBorders>
                    <w:top w:val="nil"/>
                    <w:left w:val="single" w:sz="4" w:space="0" w:color="auto"/>
                    <w:bottom w:val="single" w:sz="4" w:space="0" w:color="auto"/>
                    <w:right w:val="single" w:sz="4" w:space="0" w:color="auto"/>
                  </w:tcBorders>
                </w:tcPr>
                <w:p w14:paraId="728B071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5A9CA1F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seed</w:t>
                  </w:r>
                </w:p>
              </w:tc>
              <w:tc>
                <w:tcPr>
                  <w:tcW w:w="565" w:type="dxa"/>
                  <w:tcBorders>
                    <w:top w:val="nil"/>
                    <w:left w:val="single" w:sz="4" w:space="0" w:color="auto"/>
                    <w:bottom w:val="single" w:sz="4" w:space="0" w:color="auto"/>
                    <w:right w:val="single" w:sz="4" w:space="0" w:color="auto"/>
                  </w:tcBorders>
                </w:tcPr>
                <w:p w14:paraId="45FDCCF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34AC992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5C7BAE2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0FD4F13A"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7736F67D"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129B110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61E7DC9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0.709367</w:t>
                  </w:r>
                </w:p>
              </w:tc>
              <w:tc>
                <w:tcPr>
                  <w:tcW w:w="709" w:type="dxa"/>
                  <w:tcBorders>
                    <w:top w:val="nil"/>
                    <w:left w:val="single" w:sz="4" w:space="0" w:color="auto"/>
                    <w:bottom w:val="single" w:sz="4" w:space="0" w:color="auto"/>
                    <w:right w:val="single" w:sz="4" w:space="0" w:color="auto"/>
                  </w:tcBorders>
                </w:tcPr>
                <w:p w14:paraId="170600B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0.000027</w:t>
                  </w:r>
                </w:p>
              </w:tc>
            </w:tr>
            <w:tr w:rsidR="00566BEF" w:rsidRPr="00657A88" w14:paraId="654749D3" w14:textId="77777777" w:rsidTr="00980416">
              <w:trPr>
                <w:trHeight w:val="290"/>
              </w:trPr>
              <w:tc>
                <w:tcPr>
                  <w:tcW w:w="316" w:type="dxa"/>
                  <w:tcBorders>
                    <w:top w:val="nil"/>
                    <w:left w:val="single" w:sz="4" w:space="0" w:color="auto"/>
                    <w:bottom w:val="single" w:sz="4" w:space="0" w:color="auto"/>
                    <w:right w:val="single" w:sz="4" w:space="0" w:color="auto"/>
                  </w:tcBorders>
                </w:tcPr>
                <w:p w14:paraId="7821A37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13</w:t>
                  </w:r>
                </w:p>
              </w:tc>
              <w:tc>
                <w:tcPr>
                  <w:tcW w:w="651" w:type="dxa"/>
                  <w:tcBorders>
                    <w:top w:val="nil"/>
                    <w:left w:val="single" w:sz="4" w:space="0" w:color="auto"/>
                    <w:bottom w:val="single" w:sz="4" w:space="0" w:color="auto"/>
                    <w:right w:val="single" w:sz="4" w:space="0" w:color="auto"/>
                  </w:tcBorders>
                </w:tcPr>
                <w:p w14:paraId="3D87E91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Tq-Bs-9</w:t>
                  </w:r>
                </w:p>
              </w:tc>
              <w:tc>
                <w:tcPr>
                  <w:tcW w:w="925" w:type="dxa"/>
                  <w:tcBorders>
                    <w:top w:val="nil"/>
                    <w:left w:val="single" w:sz="4" w:space="0" w:color="auto"/>
                    <w:bottom w:val="single" w:sz="4" w:space="0" w:color="auto"/>
                    <w:right w:val="single" w:sz="4" w:space="0" w:color="auto"/>
                  </w:tcBorders>
                </w:tcPr>
                <w:p w14:paraId="2206C6E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South</w:t>
                  </w:r>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w:t>
                  </w:r>
                  <w:proofErr w:type="spellStart"/>
                  <w:r w:rsidRPr="00657A88">
                    <w:rPr>
                      <w:rFonts w:eastAsia="Times New Roman" w:cstheme="minorHAnsi"/>
                      <w:color w:val="000000" w:themeColor="text1"/>
                      <w:sz w:val="18"/>
                      <w:szCs w:val="18"/>
                      <w:lang w:val="en-GB" w:eastAsia="en-GB"/>
                    </w:rPr>
                    <w:t>Poggio</w:t>
                  </w:r>
                  <w:proofErr w:type="spellEnd"/>
                  <w:r w:rsidRPr="00657A88">
                    <w:rPr>
                      <w:rFonts w:eastAsia="Times New Roman" w:cstheme="minorHAnsi"/>
                      <w:color w:val="000000" w:themeColor="text1"/>
                      <w:sz w:val="18"/>
                      <w:szCs w:val="18"/>
                      <w:lang w:eastAsia="en-GB"/>
                    </w:rPr>
                    <w:t>_S</w:t>
                  </w:r>
                  <w:r w:rsidRPr="00657A88">
                    <w:rPr>
                      <w:rFonts w:eastAsia="Times New Roman" w:cstheme="minorHAnsi"/>
                      <w:color w:val="000000" w:themeColor="text1"/>
                      <w:sz w:val="18"/>
                      <w:szCs w:val="18"/>
                      <w:lang w:val="en-GB" w:eastAsia="en-GB"/>
                    </w:rPr>
                    <w:t xml:space="preserve">org </w:t>
                  </w:r>
                </w:p>
              </w:tc>
              <w:tc>
                <w:tcPr>
                  <w:tcW w:w="536" w:type="dxa"/>
                  <w:tcBorders>
                    <w:top w:val="nil"/>
                    <w:left w:val="single" w:sz="4" w:space="0" w:color="auto"/>
                    <w:bottom w:val="single" w:sz="4" w:space="0" w:color="auto"/>
                    <w:right w:val="single" w:sz="4" w:space="0" w:color="auto"/>
                  </w:tcBorders>
                </w:tcPr>
                <w:p w14:paraId="7908EBF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6652874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 xml:space="preserve">Clay (?) </w:t>
                  </w:r>
                  <w:r w:rsidRPr="00657A88">
                    <w:rPr>
                      <w:rFonts w:eastAsia="Times New Roman" w:cstheme="minorHAnsi"/>
                      <w:color w:val="000000" w:themeColor="text1"/>
                      <w:sz w:val="18"/>
                      <w:szCs w:val="18"/>
                      <w:lang w:val="en-GB" w:eastAsia="en-GB"/>
                    </w:rPr>
                    <w:t>Lowe</w:t>
                  </w:r>
                  <w:r w:rsidRPr="00657A88">
                    <w:rPr>
                      <w:rFonts w:eastAsia="Times New Roman" w:cstheme="minorHAnsi"/>
                      <w:color w:val="000000" w:themeColor="text1"/>
                      <w:sz w:val="18"/>
                      <w:szCs w:val="18"/>
                      <w:lang w:val="en-GB" w:eastAsia="en-GB"/>
                    </w:rPr>
                    <w:lastRenderedPageBreak/>
                    <w:t xml:space="preserve">r </w:t>
                  </w:r>
                  <w:proofErr w:type="spellStart"/>
                  <w:r w:rsidRPr="00657A88">
                    <w:rPr>
                      <w:rFonts w:eastAsia="Times New Roman" w:cstheme="minorHAnsi"/>
                      <w:color w:val="000000" w:themeColor="text1"/>
                      <w:sz w:val="18"/>
                      <w:szCs w:val="18"/>
                      <w:lang w:val="en-GB" w:eastAsia="en-GB"/>
                    </w:rPr>
                    <w:t>Pleist</w:t>
                  </w:r>
                  <w:proofErr w:type="spellEnd"/>
                </w:p>
              </w:tc>
              <w:tc>
                <w:tcPr>
                  <w:tcW w:w="559" w:type="dxa"/>
                  <w:tcBorders>
                    <w:top w:val="nil"/>
                    <w:left w:val="single" w:sz="4" w:space="0" w:color="auto"/>
                    <w:bottom w:val="single" w:sz="4" w:space="0" w:color="auto"/>
                    <w:right w:val="single" w:sz="4" w:space="0" w:color="auto"/>
                  </w:tcBorders>
                </w:tcPr>
                <w:p w14:paraId="071D83F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lastRenderedPageBreak/>
                    <w:t>-</w:t>
                  </w:r>
                </w:p>
              </w:tc>
              <w:tc>
                <w:tcPr>
                  <w:tcW w:w="918" w:type="dxa"/>
                  <w:tcBorders>
                    <w:top w:val="nil"/>
                    <w:left w:val="single" w:sz="4" w:space="0" w:color="auto"/>
                    <w:bottom w:val="single" w:sz="4" w:space="0" w:color="auto"/>
                    <w:right w:val="single" w:sz="4" w:space="0" w:color="auto"/>
                  </w:tcBorders>
                </w:tcPr>
                <w:p w14:paraId="125B8EC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soil</w:t>
                  </w:r>
                </w:p>
              </w:tc>
              <w:tc>
                <w:tcPr>
                  <w:tcW w:w="565" w:type="dxa"/>
                  <w:tcBorders>
                    <w:top w:val="nil"/>
                    <w:left w:val="single" w:sz="4" w:space="0" w:color="auto"/>
                    <w:bottom w:val="single" w:sz="4" w:space="0" w:color="auto"/>
                    <w:right w:val="single" w:sz="4" w:space="0" w:color="auto"/>
                  </w:tcBorders>
                </w:tcPr>
                <w:p w14:paraId="5D80C35A"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2FD33ED8"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561EB49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7301FF2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2EA7861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6BD0F0DB"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49B4F81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0.709114</w:t>
                  </w:r>
                </w:p>
              </w:tc>
              <w:tc>
                <w:tcPr>
                  <w:tcW w:w="709" w:type="dxa"/>
                  <w:tcBorders>
                    <w:top w:val="nil"/>
                    <w:left w:val="single" w:sz="4" w:space="0" w:color="auto"/>
                    <w:bottom w:val="single" w:sz="4" w:space="0" w:color="auto"/>
                    <w:right w:val="single" w:sz="4" w:space="0" w:color="auto"/>
                  </w:tcBorders>
                </w:tcPr>
                <w:p w14:paraId="3E9E985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0.000022</w:t>
                  </w:r>
                </w:p>
              </w:tc>
            </w:tr>
            <w:tr w:rsidR="00566BEF" w:rsidRPr="00657A88" w14:paraId="76C2BD81" w14:textId="77777777" w:rsidTr="00980416">
              <w:trPr>
                <w:trHeight w:val="290"/>
              </w:trPr>
              <w:tc>
                <w:tcPr>
                  <w:tcW w:w="316" w:type="dxa"/>
                  <w:tcBorders>
                    <w:top w:val="nil"/>
                    <w:left w:val="single" w:sz="4" w:space="0" w:color="auto"/>
                    <w:bottom w:val="single" w:sz="4" w:space="0" w:color="auto"/>
                    <w:right w:val="single" w:sz="4" w:space="0" w:color="auto"/>
                  </w:tcBorders>
                </w:tcPr>
                <w:p w14:paraId="7AE8060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14</w:t>
                  </w:r>
                </w:p>
              </w:tc>
              <w:tc>
                <w:tcPr>
                  <w:tcW w:w="651" w:type="dxa"/>
                  <w:tcBorders>
                    <w:top w:val="nil"/>
                    <w:left w:val="single" w:sz="4" w:space="0" w:color="auto"/>
                    <w:bottom w:val="single" w:sz="4" w:space="0" w:color="auto"/>
                    <w:right w:val="single" w:sz="4" w:space="0" w:color="auto"/>
                  </w:tcBorders>
                </w:tcPr>
                <w:p w14:paraId="323C4DB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Tq-Bs-10</w:t>
                  </w:r>
                </w:p>
              </w:tc>
              <w:tc>
                <w:tcPr>
                  <w:tcW w:w="925" w:type="dxa"/>
                  <w:tcBorders>
                    <w:top w:val="nil"/>
                    <w:left w:val="single" w:sz="4" w:space="0" w:color="auto"/>
                    <w:bottom w:val="single" w:sz="4" w:space="0" w:color="auto"/>
                    <w:right w:val="single" w:sz="4" w:space="0" w:color="auto"/>
                  </w:tcBorders>
                </w:tcPr>
                <w:p w14:paraId="4E7DC25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South</w:t>
                  </w:r>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 xml:space="preserve"> </w:t>
                  </w:r>
                  <w:proofErr w:type="spellStart"/>
                  <w:r w:rsidRPr="00657A88">
                    <w:rPr>
                      <w:rFonts w:eastAsia="Times New Roman" w:cstheme="minorHAnsi"/>
                      <w:color w:val="000000" w:themeColor="text1"/>
                      <w:sz w:val="18"/>
                      <w:szCs w:val="18"/>
                      <w:lang w:val="en-GB" w:eastAsia="en-GB"/>
                    </w:rPr>
                    <w:t>Poggio</w:t>
                  </w:r>
                  <w:proofErr w:type="spellEnd"/>
                  <w:r w:rsidRPr="00657A88">
                    <w:rPr>
                      <w:rFonts w:eastAsia="Times New Roman" w:cstheme="minorHAnsi"/>
                      <w:color w:val="000000" w:themeColor="text1"/>
                      <w:sz w:val="18"/>
                      <w:szCs w:val="18"/>
                      <w:lang w:eastAsia="en-GB"/>
                    </w:rPr>
                    <w:t>_S</w:t>
                  </w:r>
                  <w:r w:rsidRPr="00657A88">
                    <w:rPr>
                      <w:rFonts w:eastAsia="Times New Roman" w:cstheme="minorHAnsi"/>
                      <w:color w:val="000000" w:themeColor="text1"/>
                      <w:sz w:val="18"/>
                      <w:szCs w:val="18"/>
                      <w:lang w:val="en-GB" w:eastAsia="en-GB"/>
                    </w:rPr>
                    <w:t xml:space="preserve">org </w:t>
                  </w:r>
                </w:p>
              </w:tc>
              <w:tc>
                <w:tcPr>
                  <w:tcW w:w="536" w:type="dxa"/>
                  <w:tcBorders>
                    <w:top w:val="nil"/>
                    <w:left w:val="single" w:sz="4" w:space="0" w:color="auto"/>
                    <w:bottom w:val="single" w:sz="4" w:space="0" w:color="auto"/>
                    <w:right w:val="single" w:sz="4" w:space="0" w:color="auto"/>
                  </w:tcBorders>
                </w:tcPr>
                <w:p w14:paraId="4995562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0117DCA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 xml:space="preserve">Clay (??) Lower </w:t>
                  </w:r>
                  <w:proofErr w:type="spellStart"/>
                  <w:r w:rsidRPr="00657A88">
                    <w:rPr>
                      <w:rFonts w:eastAsia="Times New Roman" w:cstheme="minorHAnsi"/>
                      <w:color w:val="000000" w:themeColor="text1"/>
                      <w:sz w:val="18"/>
                      <w:szCs w:val="18"/>
                      <w:lang w:val="en-GB" w:eastAsia="en-GB"/>
                    </w:rPr>
                    <w:t>Pleist</w:t>
                  </w:r>
                  <w:proofErr w:type="spellEnd"/>
                </w:p>
              </w:tc>
              <w:tc>
                <w:tcPr>
                  <w:tcW w:w="559" w:type="dxa"/>
                  <w:tcBorders>
                    <w:top w:val="nil"/>
                    <w:left w:val="single" w:sz="4" w:space="0" w:color="auto"/>
                    <w:bottom w:val="single" w:sz="4" w:space="0" w:color="auto"/>
                    <w:right w:val="single" w:sz="4" w:space="0" w:color="auto"/>
                  </w:tcBorders>
                </w:tcPr>
                <w:p w14:paraId="0B77F5F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1424BB2A"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seed</w:t>
                  </w:r>
                </w:p>
              </w:tc>
              <w:tc>
                <w:tcPr>
                  <w:tcW w:w="565" w:type="dxa"/>
                  <w:tcBorders>
                    <w:top w:val="nil"/>
                    <w:left w:val="single" w:sz="4" w:space="0" w:color="auto"/>
                    <w:bottom w:val="single" w:sz="4" w:space="0" w:color="auto"/>
                    <w:right w:val="single" w:sz="4" w:space="0" w:color="auto"/>
                  </w:tcBorders>
                </w:tcPr>
                <w:p w14:paraId="602CE77A"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35B911C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17EB77A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3F5A074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7BD5FED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5B9D717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4216BE7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0.709145</w:t>
                  </w:r>
                </w:p>
              </w:tc>
              <w:tc>
                <w:tcPr>
                  <w:tcW w:w="709" w:type="dxa"/>
                  <w:tcBorders>
                    <w:top w:val="nil"/>
                    <w:left w:val="single" w:sz="4" w:space="0" w:color="auto"/>
                    <w:bottom w:val="single" w:sz="4" w:space="0" w:color="auto"/>
                    <w:right w:val="single" w:sz="4" w:space="0" w:color="auto"/>
                  </w:tcBorders>
                </w:tcPr>
                <w:p w14:paraId="7D95CC1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0.000029</w:t>
                  </w:r>
                </w:p>
              </w:tc>
            </w:tr>
            <w:tr w:rsidR="00566BEF" w:rsidRPr="00657A88" w14:paraId="014F81C4" w14:textId="77777777" w:rsidTr="00980416">
              <w:trPr>
                <w:trHeight w:val="290"/>
              </w:trPr>
              <w:tc>
                <w:tcPr>
                  <w:tcW w:w="316" w:type="dxa"/>
                  <w:tcBorders>
                    <w:top w:val="nil"/>
                    <w:left w:val="single" w:sz="4" w:space="0" w:color="auto"/>
                    <w:bottom w:val="single" w:sz="4" w:space="0" w:color="auto"/>
                    <w:right w:val="single" w:sz="4" w:space="0" w:color="auto"/>
                  </w:tcBorders>
                </w:tcPr>
                <w:p w14:paraId="27ECFE8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15</w:t>
                  </w:r>
                </w:p>
              </w:tc>
              <w:tc>
                <w:tcPr>
                  <w:tcW w:w="651" w:type="dxa"/>
                  <w:tcBorders>
                    <w:top w:val="nil"/>
                    <w:left w:val="single" w:sz="4" w:space="0" w:color="auto"/>
                    <w:bottom w:val="single" w:sz="4" w:space="0" w:color="auto"/>
                    <w:right w:val="single" w:sz="4" w:space="0" w:color="auto"/>
                  </w:tcBorders>
                </w:tcPr>
                <w:p w14:paraId="49ECE32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Tq-Bs-13</w:t>
                  </w:r>
                </w:p>
              </w:tc>
              <w:tc>
                <w:tcPr>
                  <w:tcW w:w="925" w:type="dxa"/>
                  <w:tcBorders>
                    <w:top w:val="nil"/>
                    <w:left w:val="single" w:sz="4" w:space="0" w:color="auto"/>
                    <w:bottom w:val="single" w:sz="4" w:space="0" w:color="auto"/>
                    <w:right w:val="single" w:sz="4" w:space="0" w:color="auto"/>
                  </w:tcBorders>
                </w:tcPr>
                <w:p w14:paraId="1FD2F07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Fosso</w:t>
                  </w:r>
                  <w:proofErr w:type="spellEnd"/>
                  <w:r w:rsidRPr="00657A88">
                    <w:rPr>
                      <w:rFonts w:eastAsia="Times New Roman" w:cstheme="minorHAnsi"/>
                      <w:color w:val="000000" w:themeColor="text1"/>
                      <w:sz w:val="18"/>
                      <w:szCs w:val="18"/>
                      <w:lang w:eastAsia="en-GB"/>
                    </w:rPr>
                    <w:t>_S_Savino</w:t>
                  </w:r>
                </w:p>
              </w:tc>
              <w:tc>
                <w:tcPr>
                  <w:tcW w:w="536" w:type="dxa"/>
                  <w:tcBorders>
                    <w:top w:val="nil"/>
                    <w:left w:val="single" w:sz="4" w:space="0" w:color="auto"/>
                    <w:bottom w:val="single" w:sz="4" w:space="0" w:color="auto"/>
                    <w:right w:val="single" w:sz="4" w:space="0" w:color="auto"/>
                  </w:tcBorders>
                </w:tcPr>
                <w:p w14:paraId="7A5EC50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20B9EDFF" w14:textId="77777777" w:rsidR="009D05C5" w:rsidRPr="00657A88" w:rsidRDefault="009D05C5" w:rsidP="00C80632">
                  <w:pPr>
                    <w:spacing w:after="0" w:line="240" w:lineRule="auto"/>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 xml:space="preserve">Marine grey clay. Lower </w:t>
                  </w:r>
                  <w:proofErr w:type="spellStart"/>
                  <w:r w:rsidRPr="00657A88">
                    <w:rPr>
                      <w:rFonts w:eastAsia="Times New Roman" w:cstheme="minorHAnsi"/>
                      <w:color w:val="000000" w:themeColor="text1"/>
                      <w:sz w:val="18"/>
                      <w:szCs w:val="18"/>
                      <w:lang w:val="en-GB" w:eastAsia="en-GB"/>
                    </w:rPr>
                    <w:t>Plioc</w:t>
                  </w:r>
                  <w:proofErr w:type="spellEnd"/>
                </w:p>
              </w:tc>
              <w:tc>
                <w:tcPr>
                  <w:tcW w:w="559" w:type="dxa"/>
                  <w:tcBorders>
                    <w:top w:val="nil"/>
                    <w:left w:val="single" w:sz="4" w:space="0" w:color="auto"/>
                    <w:bottom w:val="single" w:sz="4" w:space="0" w:color="auto"/>
                    <w:right w:val="single" w:sz="4" w:space="0" w:color="auto"/>
                  </w:tcBorders>
                </w:tcPr>
                <w:p w14:paraId="17EC0FB4" w14:textId="77777777" w:rsidR="009D05C5" w:rsidRPr="00657A88" w:rsidRDefault="009D05C5" w:rsidP="00C80632">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56232B7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soil</w:t>
                  </w:r>
                </w:p>
              </w:tc>
              <w:tc>
                <w:tcPr>
                  <w:tcW w:w="565" w:type="dxa"/>
                  <w:tcBorders>
                    <w:top w:val="nil"/>
                    <w:left w:val="single" w:sz="4" w:space="0" w:color="auto"/>
                    <w:bottom w:val="single" w:sz="4" w:space="0" w:color="auto"/>
                    <w:right w:val="single" w:sz="4" w:space="0" w:color="auto"/>
                  </w:tcBorders>
                </w:tcPr>
                <w:p w14:paraId="1E47E54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4733953B"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20F0DA5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52F60B2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4416000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1B0BDCD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3124FFB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0.709027</w:t>
                  </w:r>
                </w:p>
              </w:tc>
              <w:tc>
                <w:tcPr>
                  <w:tcW w:w="709" w:type="dxa"/>
                  <w:tcBorders>
                    <w:top w:val="nil"/>
                    <w:left w:val="single" w:sz="4" w:space="0" w:color="auto"/>
                    <w:bottom w:val="single" w:sz="4" w:space="0" w:color="auto"/>
                    <w:right w:val="single" w:sz="4" w:space="0" w:color="auto"/>
                  </w:tcBorders>
                </w:tcPr>
                <w:p w14:paraId="737241B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0.000023</w:t>
                  </w:r>
                </w:p>
              </w:tc>
            </w:tr>
            <w:tr w:rsidR="00566BEF" w:rsidRPr="00657A88" w14:paraId="1A720F89" w14:textId="77777777" w:rsidTr="00980416">
              <w:trPr>
                <w:trHeight w:val="290"/>
              </w:trPr>
              <w:tc>
                <w:tcPr>
                  <w:tcW w:w="316" w:type="dxa"/>
                  <w:tcBorders>
                    <w:top w:val="nil"/>
                    <w:left w:val="single" w:sz="4" w:space="0" w:color="auto"/>
                    <w:bottom w:val="single" w:sz="4" w:space="0" w:color="auto"/>
                    <w:right w:val="single" w:sz="4" w:space="0" w:color="auto"/>
                  </w:tcBorders>
                </w:tcPr>
                <w:p w14:paraId="6231FAE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16</w:t>
                  </w:r>
                </w:p>
              </w:tc>
              <w:tc>
                <w:tcPr>
                  <w:tcW w:w="651" w:type="dxa"/>
                  <w:tcBorders>
                    <w:top w:val="nil"/>
                    <w:left w:val="single" w:sz="4" w:space="0" w:color="auto"/>
                    <w:bottom w:val="single" w:sz="4" w:space="0" w:color="auto"/>
                    <w:right w:val="single" w:sz="4" w:space="0" w:color="auto"/>
                  </w:tcBorders>
                </w:tcPr>
                <w:p w14:paraId="3273E47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Tq-Bs-14</w:t>
                  </w:r>
                </w:p>
              </w:tc>
              <w:tc>
                <w:tcPr>
                  <w:tcW w:w="925" w:type="dxa"/>
                  <w:tcBorders>
                    <w:top w:val="nil"/>
                    <w:left w:val="single" w:sz="4" w:space="0" w:color="auto"/>
                    <w:bottom w:val="single" w:sz="4" w:space="0" w:color="auto"/>
                    <w:right w:val="single" w:sz="4" w:space="0" w:color="auto"/>
                  </w:tcBorders>
                </w:tcPr>
                <w:p w14:paraId="2311498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Fosso</w:t>
                  </w:r>
                  <w:proofErr w:type="spellEnd"/>
                  <w:r w:rsidRPr="00657A88">
                    <w:rPr>
                      <w:rFonts w:eastAsia="Times New Roman" w:cstheme="minorHAnsi"/>
                      <w:color w:val="000000" w:themeColor="text1"/>
                      <w:sz w:val="18"/>
                      <w:szCs w:val="18"/>
                      <w:lang w:eastAsia="en-GB"/>
                    </w:rPr>
                    <w:t>_S_Savino</w:t>
                  </w:r>
                </w:p>
              </w:tc>
              <w:tc>
                <w:tcPr>
                  <w:tcW w:w="536" w:type="dxa"/>
                  <w:tcBorders>
                    <w:top w:val="nil"/>
                    <w:left w:val="single" w:sz="4" w:space="0" w:color="auto"/>
                    <w:bottom w:val="single" w:sz="4" w:space="0" w:color="auto"/>
                    <w:right w:val="single" w:sz="4" w:space="0" w:color="auto"/>
                  </w:tcBorders>
                </w:tcPr>
                <w:p w14:paraId="693FA4A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modern</w:t>
                  </w:r>
                </w:p>
              </w:tc>
              <w:tc>
                <w:tcPr>
                  <w:tcW w:w="660" w:type="dxa"/>
                  <w:tcBorders>
                    <w:top w:val="nil"/>
                    <w:left w:val="single" w:sz="4" w:space="0" w:color="auto"/>
                    <w:bottom w:val="single" w:sz="4" w:space="0" w:color="auto"/>
                    <w:right w:val="single" w:sz="4" w:space="0" w:color="auto"/>
                  </w:tcBorders>
                </w:tcPr>
                <w:p w14:paraId="499B7860" w14:textId="77777777" w:rsidR="009D05C5" w:rsidRPr="00657A88" w:rsidRDefault="009D05C5" w:rsidP="00C80632">
                  <w:pPr>
                    <w:spacing w:after="0" w:line="240" w:lineRule="auto"/>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 xml:space="preserve">Marine grey clay. Lower </w:t>
                  </w:r>
                  <w:proofErr w:type="spellStart"/>
                  <w:r w:rsidRPr="00657A88">
                    <w:rPr>
                      <w:rFonts w:eastAsia="Times New Roman" w:cstheme="minorHAnsi"/>
                      <w:color w:val="000000" w:themeColor="text1"/>
                      <w:sz w:val="18"/>
                      <w:szCs w:val="18"/>
                      <w:lang w:val="en-GB" w:eastAsia="en-GB"/>
                    </w:rPr>
                    <w:t>Plioc</w:t>
                  </w:r>
                  <w:proofErr w:type="spellEnd"/>
                </w:p>
              </w:tc>
              <w:tc>
                <w:tcPr>
                  <w:tcW w:w="559" w:type="dxa"/>
                  <w:tcBorders>
                    <w:top w:val="nil"/>
                    <w:left w:val="single" w:sz="4" w:space="0" w:color="auto"/>
                    <w:bottom w:val="single" w:sz="4" w:space="0" w:color="auto"/>
                    <w:right w:val="single" w:sz="4" w:space="0" w:color="auto"/>
                  </w:tcBorders>
                </w:tcPr>
                <w:p w14:paraId="6C65C414" w14:textId="77777777" w:rsidR="009D05C5" w:rsidRPr="00657A88" w:rsidRDefault="009D05C5" w:rsidP="00C80632">
                  <w:pPr>
                    <w:spacing w:after="0" w:line="240" w:lineRule="auto"/>
                    <w:jc w:val="center"/>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17201ED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seed</w:t>
                  </w:r>
                </w:p>
              </w:tc>
              <w:tc>
                <w:tcPr>
                  <w:tcW w:w="565" w:type="dxa"/>
                  <w:tcBorders>
                    <w:top w:val="nil"/>
                    <w:left w:val="single" w:sz="4" w:space="0" w:color="auto"/>
                    <w:bottom w:val="single" w:sz="4" w:space="0" w:color="auto"/>
                    <w:right w:val="single" w:sz="4" w:space="0" w:color="auto"/>
                  </w:tcBorders>
                </w:tcPr>
                <w:p w14:paraId="464CD7D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0D00CE2A"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72F1D52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428C413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19ADDBD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3DD7247D"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019FAC6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0.709218</w:t>
                  </w:r>
                </w:p>
              </w:tc>
              <w:tc>
                <w:tcPr>
                  <w:tcW w:w="709" w:type="dxa"/>
                  <w:tcBorders>
                    <w:top w:val="nil"/>
                    <w:left w:val="single" w:sz="4" w:space="0" w:color="auto"/>
                    <w:bottom w:val="single" w:sz="4" w:space="0" w:color="auto"/>
                    <w:right w:val="single" w:sz="4" w:space="0" w:color="auto"/>
                  </w:tcBorders>
                </w:tcPr>
                <w:p w14:paraId="65A5887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0.000029</w:t>
                  </w:r>
                </w:p>
              </w:tc>
            </w:tr>
            <w:tr w:rsidR="00566BEF" w:rsidRPr="00657A88" w14:paraId="37A3576F" w14:textId="77777777" w:rsidTr="00980416">
              <w:trPr>
                <w:trHeight w:val="290"/>
              </w:trPr>
              <w:tc>
                <w:tcPr>
                  <w:tcW w:w="316" w:type="dxa"/>
                  <w:tcBorders>
                    <w:top w:val="nil"/>
                    <w:left w:val="single" w:sz="4" w:space="0" w:color="auto"/>
                    <w:bottom w:val="single" w:sz="4" w:space="0" w:color="auto"/>
                    <w:right w:val="single" w:sz="4" w:space="0" w:color="auto"/>
                  </w:tcBorders>
                </w:tcPr>
                <w:p w14:paraId="24CABDD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17</w:t>
                  </w:r>
                </w:p>
              </w:tc>
              <w:tc>
                <w:tcPr>
                  <w:tcW w:w="651" w:type="dxa"/>
                  <w:tcBorders>
                    <w:top w:val="nil"/>
                    <w:left w:val="single" w:sz="4" w:space="0" w:color="auto"/>
                    <w:bottom w:val="single" w:sz="4" w:space="0" w:color="auto"/>
                    <w:right w:val="single" w:sz="4" w:space="0" w:color="auto"/>
                  </w:tcBorders>
                </w:tcPr>
                <w:p w14:paraId="10E15DA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Tq-Bs-15</w:t>
                  </w:r>
                </w:p>
              </w:tc>
              <w:tc>
                <w:tcPr>
                  <w:tcW w:w="925" w:type="dxa"/>
                  <w:tcBorders>
                    <w:top w:val="nil"/>
                    <w:left w:val="single" w:sz="4" w:space="0" w:color="auto"/>
                    <w:bottom w:val="single" w:sz="4" w:space="0" w:color="auto"/>
                    <w:right w:val="single" w:sz="4" w:space="0" w:color="auto"/>
                  </w:tcBorders>
                </w:tcPr>
                <w:p w14:paraId="30D2E89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Tarq</w:t>
                  </w:r>
                  <w:proofErr w:type="spellEnd"/>
                  <w:r w:rsidRPr="00657A88">
                    <w:rPr>
                      <w:rFonts w:eastAsia="Times New Roman" w:cstheme="minorHAnsi"/>
                      <w:color w:val="000000" w:themeColor="text1"/>
                      <w:sz w:val="18"/>
                      <w:szCs w:val="18"/>
                      <w:lang w:eastAsia="en-GB"/>
                    </w:rPr>
                    <w:t>_Comp_</w:t>
                  </w:r>
                  <w:r w:rsidRPr="00657A88">
                    <w:rPr>
                      <w:rFonts w:eastAsia="Times New Roman" w:cstheme="minorHAnsi"/>
                      <w:color w:val="000000" w:themeColor="text1"/>
                      <w:sz w:val="18"/>
                      <w:szCs w:val="18"/>
                      <w:lang w:val="en-GB" w:eastAsia="en-GB"/>
                    </w:rPr>
                    <w:t>Mon</w:t>
                  </w:r>
                </w:p>
              </w:tc>
              <w:tc>
                <w:tcPr>
                  <w:tcW w:w="536" w:type="dxa"/>
                  <w:tcBorders>
                    <w:top w:val="nil"/>
                    <w:left w:val="single" w:sz="4" w:space="0" w:color="auto"/>
                    <w:bottom w:val="single" w:sz="4" w:space="0" w:color="auto"/>
                    <w:right w:val="single" w:sz="4" w:space="0" w:color="auto"/>
                  </w:tcBorders>
                </w:tcPr>
                <w:p w14:paraId="2632050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67F6E5E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05DDE5DF"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2CC85C8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s</w:t>
                  </w:r>
                  <w:proofErr w:type="spellStart"/>
                  <w:r w:rsidRPr="00657A88">
                    <w:rPr>
                      <w:rFonts w:eastAsia="Times New Roman" w:cstheme="minorHAnsi"/>
                      <w:color w:val="000000" w:themeColor="text1"/>
                      <w:sz w:val="18"/>
                      <w:szCs w:val="18"/>
                      <w:lang w:val="en-GB" w:eastAsia="en-GB"/>
                    </w:rPr>
                    <w:t>heep</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enamel</w:t>
                  </w:r>
                </w:p>
              </w:tc>
              <w:tc>
                <w:tcPr>
                  <w:tcW w:w="565" w:type="dxa"/>
                  <w:tcBorders>
                    <w:top w:val="nil"/>
                    <w:left w:val="single" w:sz="4" w:space="0" w:color="auto"/>
                    <w:bottom w:val="single" w:sz="4" w:space="0" w:color="auto"/>
                    <w:right w:val="single" w:sz="4" w:space="0" w:color="auto"/>
                  </w:tcBorders>
                </w:tcPr>
                <w:p w14:paraId="1D92699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14E937FF"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5215F45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2F4AE0F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66A4D17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5C03F65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1F0DCE4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0.709158</w:t>
                  </w:r>
                </w:p>
              </w:tc>
              <w:tc>
                <w:tcPr>
                  <w:tcW w:w="709" w:type="dxa"/>
                  <w:tcBorders>
                    <w:top w:val="nil"/>
                    <w:left w:val="single" w:sz="4" w:space="0" w:color="auto"/>
                    <w:bottom w:val="single" w:sz="4" w:space="0" w:color="auto"/>
                    <w:right w:val="single" w:sz="4" w:space="0" w:color="auto"/>
                  </w:tcBorders>
                </w:tcPr>
                <w:p w14:paraId="6FAF6AD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0.000024</w:t>
                  </w:r>
                </w:p>
              </w:tc>
            </w:tr>
            <w:tr w:rsidR="00566BEF" w:rsidRPr="00657A88" w14:paraId="696E941D" w14:textId="77777777" w:rsidTr="00980416">
              <w:trPr>
                <w:trHeight w:val="290"/>
              </w:trPr>
              <w:tc>
                <w:tcPr>
                  <w:tcW w:w="316" w:type="dxa"/>
                  <w:tcBorders>
                    <w:top w:val="nil"/>
                    <w:left w:val="single" w:sz="4" w:space="0" w:color="auto"/>
                    <w:bottom w:val="single" w:sz="4" w:space="0" w:color="auto"/>
                    <w:right w:val="single" w:sz="4" w:space="0" w:color="auto"/>
                  </w:tcBorders>
                </w:tcPr>
                <w:p w14:paraId="105E0B2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18</w:t>
                  </w:r>
                </w:p>
              </w:tc>
              <w:tc>
                <w:tcPr>
                  <w:tcW w:w="651" w:type="dxa"/>
                  <w:tcBorders>
                    <w:top w:val="nil"/>
                    <w:left w:val="single" w:sz="4" w:space="0" w:color="auto"/>
                    <w:bottom w:val="single" w:sz="4" w:space="0" w:color="auto"/>
                    <w:right w:val="single" w:sz="4" w:space="0" w:color="auto"/>
                  </w:tcBorders>
                </w:tcPr>
                <w:p w14:paraId="02DF8CA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Tq-Bs-17</w:t>
                  </w:r>
                </w:p>
              </w:tc>
              <w:tc>
                <w:tcPr>
                  <w:tcW w:w="925" w:type="dxa"/>
                  <w:tcBorders>
                    <w:top w:val="nil"/>
                    <w:left w:val="single" w:sz="4" w:space="0" w:color="auto"/>
                    <w:bottom w:val="single" w:sz="4" w:space="0" w:color="auto"/>
                    <w:right w:val="single" w:sz="4" w:space="0" w:color="auto"/>
                  </w:tcBorders>
                </w:tcPr>
                <w:p w14:paraId="5522905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Tarq</w:t>
                  </w:r>
                  <w:proofErr w:type="spellEnd"/>
                  <w:r w:rsidRPr="00657A88">
                    <w:rPr>
                      <w:rFonts w:eastAsia="Times New Roman" w:cstheme="minorHAnsi"/>
                      <w:color w:val="000000" w:themeColor="text1"/>
                      <w:sz w:val="18"/>
                      <w:szCs w:val="18"/>
                      <w:lang w:eastAsia="en-GB"/>
                    </w:rPr>
                    <w:t>_Comp_</w:t>
                  </w:r>
                  <w:r w:rsidRPr="00657A88">
                    <w:rPr>
                      <w:rFonts w:eastAsia="Times New Roman" w:cstheme="minorHAnsi"/>
                      <w:color w:val="000000" w:themeColor="text1"/>
                      <w:sz w:val="18"/>
                      <w:szCs w:val="18"/>
                      <w:lang w:val="en-GB" w:eastAsia="en-GB"/>
                    </w:rPr>
                    <w:t>Mon</w:t>
                  </w:r>
                </w:p>
              </w:tc>
              <w:tc>
                <w:tcPr>
                  <w:tcW w:w="536" w:type="dxa"/>
                  <w:tcBorders>
                    <w:top w:val="nil"/>
                    <w:left w:val="single" w:sz="4" w:space="0" w:color="auto"/>
                    <w:bottom w:val="single" w:sz="4" w:space="0" w:color="auto"/>
                    <w:right w:val="single" w:sz="4" w:space="0" w:color="auto"/>
                  </w:tcBorders>
                </w:tcPr>
                <w:p w14:paraId="2A085EF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arch</w:t>
                  </w:r>
                </w:p>
              </w:tc>
              <w:tc>
                <w:tcPr>
                  <w:tcW w:w="660" w:type="dxa"/>
                  <w:tcBorders>
                    <w:top w:val="nil"/>
                    <w:left w:val="single" w:sz="4" w:space="0" w:color="auto"/>
                    <w:bottom w:val="single" w:sz="4" w:space="0" w:color="auto"/>
                    <w:right w:val="single" w:sz="4" w:space="0" w:color="auto"/>
                  </w:tcBorders>
                </w:tcPr>
                <w:p w14:paraId="1E3099F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498EE62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0A204F1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p</w:t>
                  </w:r>
                  <w:proofErr w:type="spellStart"/>
                  <w:r w:rsidRPr="00657A88">
                    <w:rPr>
                      <w:rFonts w:eastAsia="Times New Roman" w:cstheme="minorHAnsi"/>
                      <w:color w:val="000000" w:themeColor="text1"/>
                      <w:sz w:val="18"/>
                      <w:szCs w:val="18"/>
                      <w:lang w:val="en-GB" w:eastAsia="en-GB"/>
                    </w:rPr>
                    <w:t>ig</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enamel</w:t>
                  </w:r>
                </w:p>
              </w:tc>
              <w:tc>
                <w:tcPr>
                  <w:tcW w:w="565" w:type="dxa"/>
                  <w:tcBorders>
                    <w:top w:val="nil"/>
                    <w:left w:val="single" w:sz="4" w:space="0" w:color="auto"/>
                    <w:bottom w:val="single" w:sz="4" w:space="0" w:color="auto"/>
                    <w:right w:val="single" w:sz="4" w:space="0" w:color="auto"/>
                  </w:tcBorders>
                </w:tcPr>
                <w:p w14:paraId="14862468"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792F6C7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2B610466"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43F2779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47E216E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4796316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67F1215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0.709873</w:t>
                  </w:r>
                </w:p>
              </w:tc>
              <w:tc>
                <w:tcPr>
                  <w:tcW w:w="709" w:type="dxa"/>
                  <w:tcBorders>
                    <w:top w:val="nil"/>
                    <w:left w:val="single" w:sz="4" w:space="0" w:color="auto"/>
                    <w:bottom w:val="single" w:sz="4" w:space="0" w:color="auto"/>
                    <w:right w:val="single" w:sz="4" w:space="0" w:color="auto"/>
                  </w:tcBorders>
                </w:tcPr>
                <w:p w14:paraId="2897FA6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0.000023</w:t>
                  </w:r>
                </w:p>
              </w:tc>
            </w:tr>
            <w:tr w:rsidR="00566BEF" w:rsidRPr="00657A88" w14:paraId="6ECEEE29" w14:textId="77777777" w:rsidTr="00980416">
              <w:trPr>
                <w:trHeight w:val="290"/>
              </w:trPr>
              <w:tc>
                <w:tcPr>
                  <w:tcW w:w="316" w:type="dxa"/>
                  <w:tcBorders>
                    <w:top w:val="nil"/>
                    <w:left w:val="single" w:sz="4" w:space="0" w:color="auto"/>
                    <w:bottom w:val="single" w:sz="4" w:space="0" w:color="auto"/>
                    <w:right w:val="single" w:sz="4" w:space="0" w:color="auto"/>
                  </w:tcBorders>
                </w:tcPr>
                <w:p w14:paraId="5235140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19</w:t>
                  </w:r>
                </w:p>
              </w:tc>
              <w:tc>
                <w:tcPr>
                  <w:tcW w:w="651" w:type="dxa"/>
                  <w:tcBorders>
                    <w:top w:val="nil"/>
                    <w:left w:val="single" w:sz="4" w:space="0" w:color="auto"/>
                    <w:bottom w:val="single" w:sz="4" w:space="0" w:color="auto"/>
                    <w:right w:val="single" w:sz="4" w:space="0" w:color="auto"/>
                  </w:tcBorders>
                </w:tcPr>
                <w:p w14:paraId="594EDF5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Tq-Bs-18</w:t>
                  </w:r>
                </w:p>
              </w:tc>
              <w:tc>
                <w:tcPr>
                  <w:tcW w:w="925" w:type="dxa"/>
                  <w:tcBorders>
                    <w:top w:val="nil"/>
                    <w:left w:val="single" w:sz="4" w:space="0" w:color="auto"/>
                    <w:bottom w:val="single" w:sz="4" w:space="0" w:color="auto"/>
                    <w:right w:val="single" w:sz="4" w:space="0" w:color="auto"/>
                  </w:tcBorders>
                </w:tcPr>
                <w:p w14:paraId="41DAAAF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Tarq</w:t>
                  </w:r>
                  <w:proofErr w:type="spellEnd"/>
                  <w:r w:rsidRPr="00657A88">
                    <w:rPr>
                      <w:rFonts w:eastAsia="Times New Roman" w:cstheme="minorHAnsi"/>
                      <w:color w:val="000000" w:themeColor="text1"/>
                      <w:sz w:val="18"/>
                      <w:szCs w:val="18"/>
                      <w:lang w:eastAsia="en-GB"/>
                    </w:rPr>
                    <w:t>_Comp_</w:t>
                  </w:r>
                  <w:r w:rsidRPr="00657A88">
                    <w:rPr>
                      <w:rFonts w:eastAsia="Times New Roman" w:cstheme="minorHAnsi"/>
                      <w:color w:val="000000" w:themeColor="text1"/>
                      <w:sz w:val="18"/>
                      <w:szCs w:val="18"/>
                      <w:lang w:val="en-GB" w:eastAsia="en-GB"/>
                    </w:rPr>
                    <w:t>Mon</w:t>
                  </w:r>
                </w:p>
              </w:tc>
              <w:tc>
                <w:tcPr>
                  <w:tcW w:w="536" w:type="dxa"/>
                  <w:tcBorders>
                    <w:top w:val="nil"/>
                    <w:left w:val="single" w:sz="4" w:space="0" w:color="auto"/>
                    <w:bottom w:val="single" w:sz="4" w:space="0" w:color="auto"/>
                    <w:right w:val="single" w:sz="4" w:space="0" w:color="auto"/>
                  </w:tcBorders>
                </w:tcPr>
                <w:p w14:paraId="7CDD1BC4"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497F393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30C20AE8"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1F2934A9"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p</w:t>
                  </w:r>
                  <w:proofErr w:type="spellStart"/>
                  <w:r w:rsidRPr="00657A88">
                    <w:rPr>
                      <w:rFonts w:eastAsia="Times New Roman" w:cstheme="minorHAnsi"/>
                      <w:color w:val="000000" w:themeColor="text1"/>
                      <w:sz w:val="18"/>
                      <w:szCs w:val="18"/>
                      <w:lang w:val="en-GB" w:eastAsia="en-GB"/>
                    </w:rPr>
                    <w:t>ig</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enamel</w:t>
                  </w:r>
                </w:p>
              </w:tc>
              <w:tc>
                <w:tcPr>
                  <w:tcW w:w="565" w:type="dxa"/>
                  <w:tcBorders>
                    <w:top w:val="nil"/>
                    <w:left w:val="single" w:sz="4" w:space="0" w:color="auto"/>
                    <w:bottom w:val="single" w:sz="4" w:space="0" w:color="auto"/>
                    <w:right w:val="single" w:sz="4" w:space="0" w:color="auto"/>
                  </w:tcBorders>
                </w:tcPr>
                <w:p w14:paraId="0AD5EAB9"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4B9A7EF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0104C53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2F0D698D"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3097190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2FA7AF2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4EF6E3D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0.709007</w:t>
                  </w:r>
                </w:p>
              </w:tc>
              <w:tc>
                <w:tcPr>
                  <w:tcW w:w="709" w:type="dxa"/>
                  <w:tcBorders>
                    <w:top w:val="nil"/>
                    <w:left w:val="single" w:sz="4" w:space="0" w:color="auto"/>
                    <w:bottom w:val="single" w:sz="4" w:space="0" w:color="auto"/>
                    <w:right w:val="single" w:sz="4" w:space="0" w:color="auto"/>
                  </w:tcBorders>
                </w:tcPr>
                <w:p w14:paraId="70906711"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0.000026</w:t>
                  </w:r>
                </w:p>
              </w:tc>
            </w:tr>
            <w:tr w:rsidR="00566BEF" w:rsidRPr="00657A88" w14:paraId="19E050D9" w14:textId="77777777" w:rsidTr="00980416">
              <w:trPr>
                <w:trHeight w:val="290"/>
              </w:trPr>
              <w:tc>
                <w:tcPr>
                  <w:tcW w:w="316" w:type="dxa"/>
                  <w:tcBorders>
                    <w:top w:val="nil"/>
                    <w:left w:val="single" w:sz="4" w:space="0" w:color="auto"/>
                    <w:bottom w:val="single" w:sz="4" w:space="0" w:color="auto"/>
                    <w:right w:val="single" w:sz="4" w:space="0" w:color="auto"/>
                  </w:tcBorders>
                </w:tcPr>
                <w:p w14:paraId="139385D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20</w:t>
                  </w:r>
                </w:p>
              </w:tc>
              <w:tc>
                <w:tcPr>
                  <w:tcW w:w="651" w:type="dxa"/>
                  <w:tcBorders>
                    <w:top w:val="nil"/>
                    <w:left w:val="single" w:sz="4" w:space="0" w:color="auto"/>
                    <w:bottom w:val="single" w:sz="4" w:space="0" w:color="auto"/>
                    <w:right w:val="single" w:sz="4" w:space="0" w:color="auto"/>
                  </w:tcBorders>
                </w:tcPr>
                <w:p w14:paraId="1D81848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Tq-Bs-19</w:t>
                  </w:r>
                </w:p>
              </w:tc>
              <w:tc>
                <w:tcPr>
                  <w:tcW w:w="925" w:type="dxa"/>
                  <w:tcBorders>
                    <w:top w:val="nil"/>
                    <w:left w:val="single" w:sz="4" w:space="0" w:color="auto"/>
                    <w:bottom w:val="single" w:sz="4" w:space="0" w:color="auto"/>
                    <w:right w:val="single" w:sz="4" w:space="0" w:color="auto"/>
                  </w:tcBorders>
                </w:tcPr>
                <w:p w14:paraId="0CC72F6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Tarq</w:t>
                  </w:r>
                  <w:proofErr w:type="spellEnd"/>
                  <w:r w:rsidRPr="00657A88">
                    <w:rPr>
                      <w:rFonts w:eastAsia="Times New Roman" w:cstheme="minorHAnsi"/>
                      <w:color w:val="000000" w:themeColor="text1"/>
                      <w:sz w:val="18"/>
                      <w:szCs w:val="18"/>
                      <w:lang w:eastAsia="en-GB"/>
                    </w:rPr>
                    <w:t>_Comp_</w:t>
                  </w:r>
                  <w:r w:rsidRPr="00657A88">
                    <w:rPr>
                      <w:rFonts w:eastAsia="Times New Roman" w:cstheme="minorHAnsi"/>
                      <w:color w:val="000000" w:themeColor="text1"/>
                      <w:sz w:val="18"/>
                      <w:szCs w:val="18"/>
                      <w:lang w:val="en-GB" w:eastAsia="en-GB"/>
                    </w:rPr>
                    <w:t>Mon</w:t>
                  </w:r>
                </w:p>
              </w:tc>
              <w:tc>
                <w:tcPr>
                  <w:tcW w:w="536" w:type="dxa"/>
                  <w:tcBorders>
                    <w:top w:val="nil"/>
                    <w:left w:val="single" w:sz="4" w:space="0" w:color="auto"/>
                    <w:bottom w:val="single" w:sz="4" w:space="0" w:color="auto"/>
                    <w:right w:val="single" w:sz="4" w:space="0" w:color="auto"/>
                  </w:tcBorders>
                </w:tcPr>
                <w:p w14:paraId="50733B65"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6FBA608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5C158516"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409F94C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p</w:t>
                  </w:r>
                  <w:proofErr w:type="spellStart"/>
                  <w:r w:rsidRPr="00657A88">
                    <w:rPr>
                      <w:rFonts w:eastAsia="Times New Roman" w:cstheme="minorHAnsi"/>
                      <w:color w:val="000000" w:themeColor="text1"/>
                      <w:sz w:val="18"/>
                      <w:szCs w:val="18"/>
                      <w:lang w:val="en-GB" w:eastAsia="en-GB"/>
                    </w:rPr>
                    <w:t>ig</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enamel</w:t>
                  </w:r>
                </w:p>
              </w:tc>
              <w:tc>
                <w:tcPr>
                  <w:tcW w:w="565" w:type="dxa"/>
                  <w:tcBorders>
                    <w:top w:val="nil"/>
                    <w:left w:val="single" w:sz="4" w:space="0" w:color="auto"/>
                    <w:bottom w:val="single" w:sz="4" w:space="0" w:color="auto"/>
                    <w:right w:val="single" w:sz="4" w:space="0" w:color="auto"/>
                  </w:tcBorders>
                </w:tcPr>
                <w:p w14:paraId="451C6752"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6DB48F6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42ED46D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23C4893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45CFEEC6"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5507F0D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2CAED91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0.710216</w:t>
                  </w:r>
                </w:p>
              </w:tc>
              <w:tc>
                <w:tcPr>
                  <w:tcW w:w="709" w:type="dxa"/>
                  <w:tcBorders>
                    <w:top w:val="nil"/>
                    <w:left w:val="single" w:sz="4" w:space="0" w:color="auto"/>
                    <w:bottom w:val="single" w:sz="4" w:space="0" w:color="auto"/>
                    <w:right w:val="single" w:sz="4" w:space="0" w:color="auto"/>
                  </w:tcBorders>
                </w:tcPr>
                <w:p w14:paraId="4ACC4783"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0.000023</w:t>
                  </w:r>
                </w:p>
              </w:tc>
            </w:tr>
            <w:tr w:rsidR="00566BEF" w:rsidRPr="00657A88" w14:paraId="172D4FDE" w14:textId="77777777" w:rsidTr="00980416">
              <w:trPr>
                <w:trHeight w:val="290"/>
              </w:trPr>
              <w:tc>
                <w:tcPr>
                  <w:tcW w:w="316" w:type="dxa"/>
                  <w:tcBorders>
                    <w:top w:val="nil"/>
                    <w:left w:val="single" w:sz="4" w:space="0" w:color="auto"/>
                    <w:bottom w:val="single" w:sz="4" w:space="0" w:color="auto"/>
                    <w:right w:val="single" w:sz="4" w:space="0" w:color="auto"/>
                  </w:tcBorders>
                </w:tcPr>
                <w:p w14:paraId="4D8A49A8"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21</w:t>
                  </w:r>
                </w:p>
              </w:tc>
              <w:tc>
                <w:tcPr>
                  <w:tcW w:w="651" w:type="dxa"/>
                  <w:tcBorders>
                    <w:top w:val="nil"/>
                    <w:left w:val="single" w:sz="4" w:space="0" w:color="auto"/>
                    <w:bottom w:val="single" w:sz="4" w:space="0" w:color="auto"/>
                    <w:right w:val="single" w:sz="4" w:space="0" w:color="auto"/>
                  </w:tcBorders>
                </w:tcPr>
                <w:p w14:paraId="4D388E0B"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Tq-Bs-20</w:t>
                  </w:r>
                </w:p>
              </w:tc>
              <w:tc>
                <w:tcPr>
                  <w:tcW w:w="925" w:type="dxa"/>
                  <w:tcBorders>
                    <w:top w:val="nil"/>
                    <w:left w:val="single" w:sz="4" w:space="0" w:color="auto"/>
                    <w:bottom w:val="single" w:sz="4" w:space="0" w:color="auto"/>
                    <w:right w:val="single" w:sz="4" w:space="0" w:color="auto"/>
                  </w:tcBorders>
                </w:tcPr>
                <w:p w14:paraId="0DAE17F0"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proofErr w:type="spellStart"/>
                  <w:r w:rsidRPr="00657A88">
                    <w:rPr>
                      <w:rFonts w:eastAsia="Times New Roman" w:cstheme="minorHAnsi"/>
                      <w:color w:val="000000" w:themeColor="text1"/>
                      <w:sz w:val="18"/>
                      <w:szCs w:val="18"/>
                      <w:lang w:val="en-GB" w:eastAsia="en-GB"/>
                    </w:rPr>
                    <w:t>Tarq</w:t>
                  </w:r>
                  <w:proofErr w:type="spellEnd"/>
                  <w:r w:rsidRPr="00657A88">
                    <w:rPr>
                      <w:rFonts w:eastAsia="Times New Roman" w:cstheme="minorHAnsi"/>
                      <w:color w:val="000000" w:themeColor="text1"/>
                      <w:sz w:val="18"/>
                      <w:szCs w:val="18"/>
                      <w:lang w:eastAsia="en-GB"/>
                    </w:rPr>
                    <w:t>_Comp_</w:t>
                  </w:r>
                  <w:r w:rsidRPr="00657A88">
                    <w:rPr>
                      <w:rFonts w:eastAsia="Times New Roman" w:cstheme="minorHAnsi"/>
                      <w:color w:val="000000" w:themeColor="text1"/>
                      <w:sz w:val="18"/>
                      <w:szCs w:val="18"/>
                      <w:lang w:val="en-GB" w:eastAsia="en-GB"/>
                    </w:rPr>
                    <w:t>Mon</w:t>
                  </w:r>
                </w:p>
              </w:tc>
              <w:tc>
                <w:tcPr>
                  <w:tcW w:w="536" w:type="dxa"/>
                  <w:tcBorders>
                    <w:top w:val="nil"/>
                    <w:left w:val="single" w:sz="4" w:space="0" w:color="auto"/>
                    <w:bottom w:val="single" w:sz="4" w:space="0" w:color="auto"/>
                    <w:right w:val="single" w:sz="4" w:space="0" w:color="auto"/>
                  </w:tcBorders>
                </w:tcPr>
                <w:p w14:paraId="6AD900CA"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220044D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7F5D9E8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4597AA9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p</w:t>
                  </w:r>
                  <w:proofErr w:type="spellStart"/>
                  <w:r w:rsidRPr="00657A88">
                    <w:rPr>
                      <w:rFonts w:eastAsia="Times New Roman" w:cstheme="minorHAnsi"/>
                      <w:color w:val="000000" w:themeColor="text1"/>
                      <w:sz w:val="18"/>
                      <w:szCs w:val="18"/>
                      <w:lang w:val="en-GB" w:eastAsia="en-GB"/>
                    </w:rPr>
                    <w:t>ig</w:t>
                  </w:r>
                  <w:proofErr w:type="spellEnd"/>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enamel</w:t>
                  </w:r>
                </w:p>
              </w:tc>
              <w:tc>
                <w:tcPr>
                  <w:tcW w:w="565" w:type="dxa"/>
                  <w:tcBorders>
                    <w:top w:val="nil"/>
                    <w:left w:val="single" w:sz="4" w:space="0" w:color="auto"/>
                    <w:bottom w:val="single" w:sz="4" w:space="0" w:color="auto"/>
                    <w:right w:val="single" w:sz="4" w:space="0" w:color="auto"/>
                  </w:tcBorders>
                </w:tcPr>
                <w:p w14:paraId="66790F64"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4D505EAC"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1F4CC32E"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5EE87541"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16E72BA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3D81CAB5"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374A47F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0.709151</w:t>
                  </w:r>
                </w:p>
              </w:tc>
              <w:tc>
                <w:tcPr>
                  <w:tcW w:w="709" w:type="dxa"/>
                  <w:tcBorders>
                    <w:top w:val="nil"/>
                    <w:left w:val="single" w:sz="4" w:space="0" w:color="auto"/>
                    <w:bottom w:val="single" w:sz="4" w:space="0" w:color="auto"/>
                    <w:right w:val="single" w:sz="4" w:space="0" w:color="auto"/>
                  </w:tcBorders>
                </w:tcPr>
                <w:p w14:paraId="37B789C6"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0.000022</w:t>
                  </w:r>
                </w:p>
              </w:tc>
            </w:tr>
            <w:tr w:rsidR="00566BEF" w:rsidRPr="00657A88" w14:paraId="360F7754" w14:textId="77777777" w:rsidTr="00980416">
              <w:trPr>
                <w:trHeight w:val="290"/>
              </w:trPr>
              <w:tc>
                <w:tcPr>
                  <w:tcW w:w="316" w:type="dxa"/>
                  <w:tcBorders>
                    <w:top w:val="nil"/>
                    <w:left w:val="single" w:sz="4" w:space="0" w:color="auto"/>
                    <w:bottom w:val="single" w:sz="4" w:space="0" w:color="auto"/>
                    <w:right w:val="single" w:sz="4" w:space="0" w:color="auto"/>
                  </w:tcBorders>
                </w:tcPr>
                <w:p w14:paraId="405DB072"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22</w:t>
                  </w:r>
                </w:p>
              </w:tc>
              <w:tc>
                <w:tcPr>
                  <w:tcW w:w="651" w:type="dxa"/>
                  <w:tcBorders>
                    <w:top w:val="nil"/>
                    <w:left w:val="single" w:sz="4" w:space="0" w:color="auto"/>
                    <w:bottom w:val="single" w:sz="4" w:space="0" w:color="auto"/>
                    <w:right w:val="single" w:sz="4" w:space="0" w:color="auto"/>
                  </w:tcBorders>
                </w:tcPr>
                <w:p w14:paraId="6546D31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Tq-Bs-21</w:t>
                  </w:r>
                </w:p>
              </w:tc>
              <w:tc>
                <w:tcPr>
                  <w:tcW w:w="925" w:type="dxa"/>
                  <w:tcBorders>
                    <w:top w:val="nil"/>
                    <w:left w:val="single" w:sz="4" w:space="0" w:color="auto"/>
                    <w:bottom w:val="single" w:sz="4" w:space="0" w:color="auto"/>
                    <w:right w:val="single" w:sz="4" w:space="0" w:color="auto"/>
                  </w:tcBorders>
                </w:tcPr>
                <w:p w14:paraId="691DE73C"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Ara PC</w:t>
                  </w:r>
                </w:p>
              </w:tc>
              <w:tc>
                <w:tcPr>
                  <w:tcW w:w="536" w:type="dxa"/>
                  <w:tcBorders>
                    <w:top w:val="nil"/>
                    <w:left w:val="single" w:sz="4" w:space="0" w:color="auto"/>
                    <w:bottom w:val="single" w:sz="4" w:space="0" w:color="auto"/>
                    <w:right w:val="single" w:sz="4" w:space="0" w:color="auto"/>
                  </w:tcBorders>
                </w:tcPr>
                <w:p w14:paraId="3B3CD19F"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27429F06"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41DB6FFD"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918" w:type="dxa"/>
                  <w:tcBorders>
                    <w:top w:val="nil"/>
                    <w:left w:val="single" w:sz="4" w:space="0" w:color="auto"/>
                    <w:bottom w:val="single" w:sz="4" w:space="0" w:color="auto"/>
                    <w:right w:val="single" w:sz="4" w:space="0" w:color="auto"/>
                  </w:tcBorders>
                </w:tcPr>
                <w:p w14:paraId="1A640957"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w:t>
                  </w:r>
                  <w:r w:rsidRPr="00657A88">
                    <w:rPr>
                      <w:rFonts w:eastAsia="Times New Roman" w:cstheme="minorHAnsi"/>
                      <w:color w:val="000000" w:themeColor="text1"/>
                      <w:sz w:val="18"/>
                      <w:szCs w:val="18"/>
                      <w:lang w:val="en-GB" w:eastAsia="en-GB"/>
                    </w:rPr>
                    <w:t>are</w:t>
                  </w:r>
                  <w:r w:rsidRPr="00657A88">
                    <w:rPr>
                      <w:rFonts w:eastAsia="Times New Roman" w:cstheme="minorHAnsi"/>
                      <w:color w:val="000000" w:themeColor="text1"/>
                      <w:sz w:val="18"/>
                      <w:szCs w:val="18"/>
                      <w:lang w:eastAsia="en-GB"/>
                    </w:rPr>
                    <w:t>_</w:t>
                  </w:r>
                  <w:r w:rsidRPr="00657A88">
                    <w:rPr>
                      <w:rFonts w:eastAsia="Times New Roman" w:cstheme="minorHAnsi"/>
                      <w:color w:val="000000" w:themeColor="text1"/>
                      <w:sz w:val="18"/>
                      <w:szCs w:val="18"/>
                      <w:lang w:val="en-GB" w:eastAsia="en-GB"/>
                    </w:rPr>
                    <w:t>enamel</w:t>
                  </w:r>
                </w:p>
              </w:tc>
              <w:tc>
                <w:tcPr>
                  <w:tcW w:w="565" w:type="dxa"/>
                  <w:tcBorders>
                    <w:top w:val="nil"/>
                    <w:left w:val="single" w:sz="4" w:space="0" w:color="auto"/>
                    <w:bottom w:val="single" w:sz="4" w:space="0" w:color="auto"/>
                    <w:right w:val="single" w:sz="4" w:space="0" w:color="auto"/>
                  </w:tcBorders>
                </w:tcPr>
                <w:p w14:paraId="0AC70C9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113A1F33"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7DCB990D"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06BB8A67"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63B93C80"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5452E559" w14:textId="77777777" w:rsidR="009D05C5" w:rsidRPr="00657A88" w:rsidRDefault="009D05C5" w:rsidP="00C80632">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0B3561ED"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0.709432</w:t>
                  </w:r>
                </w:p>
              </w:tc>
              <w:tc>
                <w:tcPr>
                  <w:tcW w:w="709" w:type="dxa"/>
                  <w:tcBorders>
                    <w:top w:val="nil"/>
                    <w:left w:val="single" w:sz="4" w:space="0" w:color="auto"/>
                    <w:bottom w:val="single" w:sz="4" w:space="0" w:color="auto"/>
                    <w:right w:val="single" w:sz="4" w:space="0" w:color="auto"/>
                  </w:tcBorders>
                </w:tcPr>
                <w:p w14:paraId="19FA655E" w14:textId="77777777" w:rsidR="009D05C5" w:rsidRPr="00657A88" w:rsidRDefault="009D05C5" w:rsidP="00C80632">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0.000022</w:t>
                  </w:r>
                </w:p>
              </w:tc>
            </w:tr>
            <w:tr w:rsidR="007A63D1" w:rsidRPr="00657A88" w14:paraId="65EA1863" w14:textId="77777777" w:rsidTr="00980416">
              <w:trPr>
                <w:trHeight w:val="290"/>
              </w:trPr>
              <w:tc>
                <w:tcPr>
                  <w:tcW w:w="316" w:type="dxa"/>
                  <w:tcBorders>
                    <w:top w:val="nil"/>
                    <w:left w:val="single" w:sz="4" w:space="0" w:color="auto"/>
                    <w:bottom w:val="single" w:sz="4" w:space="0" w:color="auto"/>
                    <w:right w:val="single" w:sz="4" w:space="0" w:color="auto"/>
                  </w:tcBorders>
                </w:tcPr>
                <w:p w14:paraId="0A61A37E"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23</w:t>
                  </w:r>
                </w:p>
              </w:tc>
              <w:tc>
                <w:tcPr>
                  <w:tcW w:w="651" w:type="dxa"/>
                  <w:tcBorders>
                    <w:top w:val="nil"/>
                    <w:left w:val="single" w:sz="4" w:space="0" w:color="auto"/>
                    <w:bottom w:val="single" w:sz="4" w:space="0" w:color="auto"/>
                    <w:right w:val="single" w:sz="4" w:space="0" w:color="auto"/>
                  </w:tcBorders>
                </w:tcPr>
                <w:p w14:paraId="5EC9C14F"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Tomb_234</w:t>
                  </w:r>
                </w:p>
              </w:tc>
              <w:tc>
                <w:tcPr>
                  <w:tcW w:w="925" w:type="dxa"/>
                  <w:tcBorders>
                    <w:top w:val="nil"/>
                    <w:left w:val="single" w:sz="4" w:space="0" w:color="auto"/>
                    <w:bottom w:val="single" w:sz="4" w:space="0" w:color="auto"/>
                    <w:right w:val="single" w:sz="4" w:space="0" w:color="auto"/>
                  </w:tcBorders>
                </w:tcPr>
                <w:p w14:paraId="7D09D7CD"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7DA8C715"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4EEA7B52"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1489DB06"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YC</w:t>
                  </w:r>
                </w:p>
              </w:tc>
              <w:tc>
                <w:tcPr>
                  <w:tcW w:w="918" w:type="dxa"/>
                  <w:tcBorders>
                    <w:top w:val="nil"/>
                    <w:left w:val="single" w:sz="4" w:space="0" w:color="auto"/>
                    <w:bottom w:val="single" w:sz="4" w:space="0" w:color="auto"/>
                    <w:right w:val="single" w:sz="4" w:space="0" w:color="auto"/>
                  </w:tcBorders>
                </w:tcPr>
                <w:p w14:paraId="07A42DAE"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LM2</w:t>
                  </w:r>
                </w:p>
              </w:tc>
              <w:tc>
                <w:tcPr>
                  <w:tcW w:w="565" w:type="dxa"/>
                  <w:tcBorders>
                    <w:top w:val="nil"/>
                    <w:left w:val="single" w:sz="4" w:space="0" w:color="auto"/>
                    <w:bottom w:val="single" w:sz="4" w:space="0" w:color="auto"/>
                    <w:right w:val="single" w:sz="4" w:space="0" w:color="auto"/>
                  </w:tcBorders>
                </w:tcPr>
                <w:p w14:paraId="40791E0A"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01823775"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7B964477"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4ECD7594"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3B2486CF"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03547717"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5A695032"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0.709527</w:t>
                  </w:r>
                </w:p>
              </w:tc>
              <w:tc>
                <w:tcPr>
                  <w:tcW w:w="709" w:type="dxa"/>
                  <w:tcBorders>
                    <w:top w:val="nil"/>
                    <w:left w:val="single" w:sz="4" w:space="0" w:color="auto"/>
                    <w:bottom w:val="single" w:sz="4" w:space="0" w:color="auto"/>
                    <w:right w:val="single" w:sz="4" w:space="0" w:color="auto"/>
                  </w:tcBorders>
                </w:tcPr>
                <w:p w14:paraId="153679C4" w14:textId="1963DB37" w:rsidR="007A63D1" w:rsidRPr="00657A88" w:rsidRDefault="007A63D1" w:rsidP="007A63D1">
                  <w:pPr>
                    <w:spacing w:after="0" w:line="240" w:lineRule="auto"/>
                    <w:rPr>
                      <w:rFonts w:eastAsia="Times New Roman" w:cstheme="minorHAnsi"/>
                      <w:color w:val="000000" w:themeColor="text1"/>
                      <w:sz w:val="18"/>
                      <w:szCs w:val="18"/>
                      <w:lang w:eastAsia="en-GB"/>
                    </w:rPr>
                  </w:pPr>
                  <w:r>
                    <w:rPr>
                      <w:rFonts w:eastAsia="Times New Roman" w:cstheme="minorHAnsi"/>
                      <w:sz w:val="18"/>
                      <w:szCs w:val="18"/>
                      <w:lang w:val="en-GB" w:eastAsia="en-GB"/>
                    </w:rPr>
                    <w:t xml:space="preserve"> </w:t>
                  </w:r>
                  <w:r w:rsidRPr="007A63D1">
                    <w:rPr>
                      <w:rFonts w:eastAsia="Times New Roman" w:cstheme="minorHAnsi"/>
                      <w:sz w:val="18"/>
                      <w:szCs w:val="18"/>
                      <w:lang w:val="en-GB" w:eastAsia="en-GB"/>
                    </w:rPr>
                    <w:t>0.000020</w:t>
                  </w:r>
                </w:p>
              </w:tc>
            </w:tr>
            <w:tr w:rsidR="007A63D1" w:rsidRPr="00657A88" w14:paraId="142014B2" w14:textId="77777777" w:rsidTr="00980416">
              <w:trPr>
                <w:trHeight w:val="290"/>
              </w:trPr>
              <w:tc>
                <w:tcPr>
                  <w:tcW w:w="316" w:type="dxa"/>
                  <w:tcBorders>
                    <w:top w:val="nil"/>
                    <w:left w:val="single" w:sz="4" w:space="0" w:color="auto"/>
                    <w:bottom w:val="single" w:sz="4" w:space="0" w:color="auto"/>
                    <w:right w:val="single" w:sz="4" w:space="0" w:color="auto"/>
                  </w:tcBorders>
                </w:tcPr>
                <w:p w14:paraId="60B6730B"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24</w:t>
                  </w:r>
                </w:p>
              </w:tc>
              <w:tc>
                <w:tcPr>
                  <w:tcW w:w="651" w:type="dxa"/>
                  <w:tcBorders>
                    <w:top w:val="nil"/>
                    <w:left w:val="single" w:sz="4" w:space="0" w:color="auto"/>
                    <w:bottom w:val="single" w:sz="4" w:space="0" w:color="auto"/>
                    <w:right w:val="single" w:sz="4" w:space="0" w:color="auto"/>
                  </w:tcBorders>
                </w:tcPr>
                <w:p w14:paraId="5268481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Tomb_136</w:t>
                  </w:r>
                </w:p>
              </w:tc>
              <w:tc>
                <w:tcPr>
                  <w:tcW w:w="925" w:type="dxa"/>
                  <w:tcBorders>
                    <w:top w:val="nil"/>
                    <w:left w:val="single" w:sz="4" w:space="0" w:color="auto"/>
                    <w:bottom w:val="single" w:sz="4" w:space="0" w:color="auto"/>
                    <w:right w:val="single" w:sz="4" w:space="0" w:color="auto"/>
                  </w:tcBorders>
                </w:tcPr>
                <w:p w14:paraId="05A32F3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60573109"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0C01213B"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22648AAF"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YC</w:t>
                  </w:r>
                </w:p>
              </w:tc>
              <w:tc>
                <w:tcPr>
                  <w:tcW w:w="918" w:type="dxa"/>
                  <w:tcBorders>
                    <w:top w:val="nil"/>
                    <w:left w:val="single" w:sz="4" w:space="0" w:color="auto"/>
                    <w:bottom w:val="single" w:sz="4" w:space="0" w:color="auto"/>
                    <w:right w:val="single" w:sz="4" w:space="0" w:color="auto"/>
                  </w:tcBorders>
                </w:tcPr>
                <w:p w14:paraId="06292289"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LPB</w:t>
                  </w:r>
                </w:p>
              </w:tc>
              <w:tc>
                <w:tcPr>
                  <w:tcW w:w="565" w:type="dxa"/>
                  <w:tcBorders>
                    <w:top w:val="nil"/>
                    <w:left w:val="single" w:sz="4" w:space="0" w:color="auto"/>
                    <w:bottom w:val="single" w:sz="4" w:space="0" w:color="auto"/>
                    <w:right w:val="single" w:sz="4" w:space="0" w:color="auto"/>
                  </w:tcBorders>
                </w:tcPr>
                <w:p w14:paraId="731E95C4"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776482A6"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65F523A5"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08656F33"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3667AD7A"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4276F2C4"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684C340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0.709176</w:t>
                  </w:r>
                </w:p>
              </w:tc>
              <w:tc>
                <w:tcPr>
                  <w:tcW w:w="709" w:type="dxa"/>
                  <w:tcBorders>
                    <w:top w:val="nil"/>
                    <w:left w:val="single" w:sz="4" w:space="0" w:color="auto"/>
                    <w:bottom w:val="single" w:sz="4" w:space="0" w:color="auto"/>
                    <w:right w:val="single" w:sz="4" w:space="0" w:color="auto"/>
                  </w:tcBorders>
                </w:tcPr>
                <w:p w14:paraId="71F8A4B0" w14:textId="77777777" w:rsidR="007A63D1" w:rsidRPr="007A63D1" w:rsidRDefault="007A63D1" w:rsidP="007A63D1">
                  <w:pPr>
                    <w:spacing w:after="0" w:line="240" w:lineRule="auto"/>
                    <w:rPr>
                      <w:rFonts w:eastAsia="Times New Roman" w:cstheme="minorHAnsi"/>
                      <w:color w:val="000000" w:themeColor="text1"/>
                      <w:sz w:val="18"/>
                      <w:szCs w:val="18"/>
                      <w:lang w:val="en-GB" w:eastAsia="en-GB"/>
                    </w:rPr>
                  </w:pPr>
                  <w:r w:rsidRPr="007A63D1">
                    <w:rPr>
                      <w:rFonts w:eastAsia="Times New Roman" w:cstheme="minorHAnsi"/>
                      <w:color w:val="000000" w:themeColor="text1"/>
                      <w:sz w:val="18"/>
                      <w:szCs w:val="18"/>
                      <w:lang w:val="en-GB" w:eastAsia="en-GB"/>
                    </w:rPr>
                    <w:t>0.000013</w:t>
                  </w:r>
                </w:p>
                <w:p w14:paraId="4E75B14F" w14:textId="05BE5612" w:rsidR="007A63D1" w:rsidRPr="00657A88" w:rsidRDefault="007A63D1" w:rsidP="007A63D1">
                  <w:pPr>
                    <w:spacing w:after="0" w:line="240" w:lineRule="auto"/>
                    <w:rPr>
                      <w:rFonts w:eastAsia="Times New Roman" w:cstheme="minorHAnsi"/>
                      <w:color w:val="000000" w:themeColor="text1"/>
                      <w:sz w:val="18"/>
                      <w:szCs w:val="18"/>
                      <w:lang w:eastAsia="en-GB"/>
                    </w:rPr>
                  </w:pPr>
                </w:p>
              </w:tc>
            </w:tr>
            <w:tr w:rsidR="007A63D1" w:rsidRPr="00657A88" w14:paraId="077B54C1" w14:textId="77777777" w:rsidTr="00980416">
              <w:trPr>
                <w:trHeight w:val="290"/>
              </w:trPr>
              <w:tc>
                <w:tcPr>
                  <w:tcW w:w="316" w:type="dxa"/>
                  <w:tcBorders>
                    <w:top w:val="nil"/>
                    <w:left w:val="single" w:sz="4" w:space="0" w:color="auto"/>
                    <w:bottom w:val="single" w:sz="4" w:space="0" w:color="auto"/>
                    <w:right w:val="single" w:sz="4" w:space="0" w:color="auto"/>
                  </w:tcBorders>
                </w:tcPr>
                <w:p w14:paraId="2DC6A0D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25</w:t>
                  </w:r>
                </w:p>
              </w:tc>
              <w:tc>
                <w:tcPr>
                  <w:tcW w:w="651" w:type="dxa"/>
                  <w:tcBorders>
                    <w:top w:val="nil"/>
                    <w:left w:val="single" w:sz="4" w:space="0" w:color="auto"/>
                    <w:bottom w:val="single" w:sz="4" w:space="0" w:color="auto"/>
                    <w:right w:val="single" w:sz="4" w:space="0" w:color="auto"/>
                  </w:tcBorders>
                </w:tcPr>
                <w:p w14:paraId="38155071"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Tomb_202</w:t>
                  </w:r>
                </w:p>
              </w:tc>
              <w:tc>
                <w:tcPr>
                  <w:tcW w:w="925" w:type="dxa"/>
                  <w:tcBorders>
                    <w:top w:val="nil"/>
                    <w:left w:val="single" w:sz="4" w:space="0" w:color="auto"/>
                    <w:bottom w:val="single" w:sz="4" w:space="0" w:color="auto"/>
                    <w:right w:val="single" w:sz="4" w:space="0" w:color="auto"/>
                  </w:tcBorders>
                </w:tcPr>
                <w:p w14:paraId="24BBCDF4"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53D8C761"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3E65C7DA"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61B0DA73"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OC</w:t>
                  </w:r>
                </w:p>
              </w:tc>
              <w:tc>
                <w:tcPr>
                  <w:tcW w:w="918" w:type="dxa"/>
                  <w:tcBorders>
                    <w:top w:val="nil"/>
                    <w:left w:val="single" w:sz="4" w:space="0" w:color="auto"/>
                    <w:bottom w:val="single" w:sz="4" w:space="0" w:color="auto"/>
                    <w:right w:val="single" w:sz="4" w:space="0" w:color="auto"/>
                  </w:tcBorders>
                </w:tcPr>
                <w:p w14:paraId="58B948F7"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softHyphen/>
                    <w:t xml:space="preserve"> homo_</w:t>
                  </w:r>
                  <w:r w:rsidRPr="00657A88">
                    <w:rPr>
                      <w:rFonts w:eastAsia="Times New Roman" w:cstheme="minorHAnsi"/>
                      <w:color w:val="000000" w:themeColor="text1"/>
                      <w:sz w:val="18"/>
                      <w:szCs w:val="18"/>
                      <w:lang w:val="en-GB" w:eastAsia="en-GB"/>
                    </w:rPr>
                    <w:t>M1/M2(?)</w:t>
                  </w:r>
                </w:p>
              </w:tc>
              <w:tc>
                <w:tcPr>
                  <w:tcW w:w="565" w:type="dxa"/>
                  <w:tcBorders>
                    <w:top w:val="nil"/>
                    <w:left w:val="single" w:sz="4" w:space="0" w:color="auto"/>
                    <w:bottom w:val="single" w:sz="4" w:space="0" w:color="auto"/>
                    <w:right w:val="single" w:sz="4" w:space="0" w:color="auto"/>
                  </w:tcBorders>
                </w:tcPr>
                <w:p w14:paraId="573107BE"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0F02DFF7"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7C56B555"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25777D55"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740FFEAB"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24A9C954"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209D61E0"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0.709358</w:t>
                  </w:r>
                </w:p>
              </w:tc>
              <w:tc>
                <w:tcPr>
                  <w:tcW w:w="709" w:type="dxa"/>
                  <w:tcBorders>
                    <w:top w:val="nil"/>
                    <w:left w:val="single" w:sz="4" w:space="0" w:color="auto"/>
                    <w:bottom w:val="single" w:sz="4" w:space="0" w:color="auto"/>
                    <w:right w:val="single" w:sz="4" w:space="0" w:color="auto"/>
                  </w:tcBorders>
                </w:tcPr>
                <w:p w14:paraId="50C0975B" w14:textId="42C0AE0C" w:rsidR="007A63D1" w:rsidRPr="00657A88" w:rsidRDefault="007A63D1" w:rsidP="007A63D1">
                  <w:pPr>
                    <w:spacing w:after="0" w:line="240" w:lineRule="auto"/>
                    <w:rPr>
                      <w:rFonts w:eastAsia="Times New Roman" w:cstheme="minorHAnsi"/>
                      <w:color w:val="000000" w:themeColor="text1"/>
                      <w:sz w:val="18"/>
                      <w:szCs w:val="18"/>
                      <w:lang w:eastAsia="en-GB"/>
                    </w:rPr>
                  </w:pPr>
                  <w:r w:rsidRPr="007A63D1">
                    <w:rPr>
                      <w:rFonts w:eastAsia="Times New Roman" w:cstheme="minorHAnsi"/>
                      <w:color w:val="000000" w:themeColor="text1"/>
                      <w:sz w:val="18"/>
                      <w:szCs w:val="18"/>
                      <w:lang w:val="en-GB" w:eastAsia="en-GB"/>
                    </w:rPr>
                    <w:t>0.000010</w:t>
                  </w:r>
                </w:p>
              </w:tc>
            </w:tr>
            <w:tr w:rsidR="007A63D1" w:rsidRPr="00657A88" w14:paraId="5A673578" w14:textId="77777777" w:rsidTr="00980416">
              <w:trPr>
                <w:trHeight w:val="290"/>
              </w:trPr>
              <w:tc>
                <w:tcPr>
                  <w:tcW w:w="316" w:type="dxa"/>
                  <w:tcBorders>
                    <w:top w:val="nil"/>
                    <w:left w:val="single" w:sz="4" w:space="0" w:color="auto"/>
                    <w:bottom w:val="single" w:sz="4" w:space="0" w:color="auto"/>
                    <w:right w:val="single" w:sz="4" w:space="0" w:color="auto"/>
                  </w:tcBorders>
                </w:tcPr>
                <w:p w14:paraId="216F29A9"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26</w:t>
                  </w:r>
                </w:p>
              </w:tc>
              <w:tc>
                <w:tcPr>
                  <w:tcW w:w="651" w:type="dxa"/>
                  <w:tcBorders>
                    <w:top w:val="nil"/>
                    <w:left w:val="single" w:sz="4" w:space="0" w:color="auto"/>
                    <w:bottom w:val="single" w:sz="4" w:space="0" w:color="auto"/>
                    <w:right w:val="single" w:sz="4" w:space="0" w:color="auto"/>
                  </w:tcBorders>
                </w:tcPr>
                <w:p w14:paraId="409DFF0D"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Tomb_205</w:t>
                  </w:r>
                </w:p>
              </w:tc>
              <w:tc>
                <w:tcPr>
                  <w:tcW w:w="925" w:type="dxa"/>
                  <w:tcBorders>
                    <w:top w:val="nil"/>
                    <w:left w:val="single" w:sz="4" w:space="0" w:color="auto"/>
                    <w:bottom w:val="single" w:sz="4" w:space="0" w:color="auto"/>
                    <w:right w:val="single" w:sz="4" w:space="0" w:color="auto"/>
                  </w:tcBorders>
                </w:tcPr>
                <w:p w14:paraId="084E7A94"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45C145F9"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22A642DE"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5F5FF73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YC</w:t>
                  </w:r>
                </w:p>
              </w:tc>
              <w:tc>
                <w:tcPr>
                  <w:tcW w:w="918" w:type="dxa"/>
                  <w:tcBorders>
                    <w:top w:val="nil"/>
                    <w:left w:val="single" w:sz="4" w:space="0" w:color="auto"/>
                    <w:bottom w:val="single" w:sz="4" w:space="0" w:color="auto"/>
                    <w:right w:val="single" w:sz="4" w:space="0" w:color="auto"/>
                  </w:tcBorders>
                </w:tcPr>
                <w:p w14:paraId="7F9BFE80"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RPB</w:t>
                  </w:r>
                </w:p>
              </w:tc>
              <w:tc>
                <w:tcPr>
                  <w:tcW w:w="565" w:type="dxa"/>
                  <w:tcBorders>
                    <w:top w:val="nil"/>
                    <w:left w:val="single" w:sz="4" w:space="0" w:color="auto"/>
                    <w:bottom w:val="single" w:sz="4" w:space="0" w:color="auto"/>
                    <w:right w:val="single" w:sz="4" w:space="0" w:color="auto"/>
                  </w:tcBorders>
                </w:tcPr>
                <w:p w14:paraId="1E7F6891"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18DB4417"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2ECFEFC9"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7A2ECC28"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705B0813"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6F51B051"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2BE61787"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0.709072</w:t>
                  </w:r>
                </w:p>
              </w:tc>
              <w:tc>
                <w:tcPr>
                  <w:tcW w:w="709" w:type="dxa"/>
                  <w:tcBorders>
                    <w:top w:val="nil"/>
                    <w:left w:val="single" w:sz="4" w:space="0" w:color="auto"/>
                    <w:bottom w:val="single" w:sz="4" w:space="0" w:color="auto"/>
                    <w:right w:val="single" w:sz="4" w:space="0" w:color="auto"/>
                  </w:tcBorders>
                </w:tcPr>
                <w:p w14:paraId="35215283" w14:textId="351E1CDB" w:rsidR="007A63D1" w:rsidRPr="00657A88" w:rsidRDefault="007A63D1" w:rsidP="007A63D1">
                  <w:pPr>
                    <w:spacing w:after="0" w:line="240" w:lineRule="auto"/>
                    <w:rPr>
                      <w:rFonts w:eastAsia="Times New Roman" w:cstheme="minorHAnsi"/>
                      <w:color w:val="000000" w:themeColor="text1"/>
                      <w:sz w:val="18"/>
                      <w:szCs w:val="18"/>
                      <w:lang w:eastAsia="en-GB"/>
                    </w:rPr>
                  </w:pPr>
                  <w:r w:rsidRPr="007A63D1">
                    <w:rPr>
                      <w:rFonts w:eastAsia="Times New Roman" w:cstheme="minorHAnsi"/>
                      <w:color w:val="000000" w:themeColor="text1"/>
                      <w:sz w:val="18"/>
                      <w:szCs w:val="18"/>
                      <w:lang w:val="en-GB" w:eastAsia="en-GB"/>
                    </w:rPr>
                    <w:t>0.000011</w:t>
                  </w:r>
                </w:p>
              </w:tc>
            </w:tr>
            <w:tr w:rsidR="007A63D1" w:rsidRPr="00657A88" w14:paraId="634A6772" w14:textId="77777777" w:rsidTr="00980416">
              <w:trPr>
                <w:trHeight w:val="290"/>
              </w:trPr>
              <w:tc>
                <w:tcPr>
                  <w:tcW w:w="316" w:type="dxa"/>
                  <w:tcBorders>
                    <w:top w:val="nil"/>
                    <w:left w:val="single" w:sz="4" w:space="0" w:color="auto"/>
                    <w:bottom w:val="single" w:sz="4" w:space="0" w:color="auto"/>
                    <w:right w:val="single" w:sz="4" w:space="0" w:color="auto"/>
                  </w:tcBorders>
                </w:tcPr>
                <w:p w14:paraId="447B1A2E"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27</w:t>
                  </w:r>
                </w:p>
              </w:tc>
              <w:tc>
                <w:tcPr>
                  <w:tcW w:w="651" w:type="dxa"/>
                  <w:tcBorders>
                    <w:top w:val="nil"/>
                    <w:left w:val="single" w:sz="4" w:space="0" w:color="auto"/>
                    <w:bottom w:val="single" w:sz="4" w:space="0" w:color="auto"/>
                    <w:right w:val="single" w:sz="4" w:space="0" w:color="auto"/>
                  </w:tcBorders>
                </w:tcPr>
                <w:p w14:paraId="41A82B8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Tomb_26</w:t>
                  </w:r>
                </w:p>
              </w:tc>
              <w:tc>
                <w:tcPr>
                  <w:tcW w:w="925" w:type="dxa"/>
                  <w:tcBorders>
                    <w:top w:val="nil"/>
                    <w:left w:val="single" w:sz="4" w:space="0" w:color="auto"/>
                    <w:bottom w:val="single" w:sz="4" w:space="0" w:color="auto"/>
                    <w:right w:val="single" w:sz="4" w:space="0" w:color="auto"/>
                  </w:tcBorders>
                </w:tcPr>
                <w:p w14:paraId="6B9ACB8F"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2C800DE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47A258EB"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3A3A0ED5"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OC</w:t>
                  </w:r>
                </w:p>
              </w:tc>
              <w:tc>
                <w:tcPr>
                  <w:tcW w:w="918" w:type="dxa"/>
                  <w:tcBorders>
                    <w:top w:val="nil"/>
                    <w:left w:val="single" w:sz="4" w:space="0" w:color="auto"/>
                    <w:bottom w:val="single" w:sz="4" w:space="0" w:color="auto"/>
                    <w:right w:val="single" w:sz="4" w:space="0" w:color="auto"/>
                  </w:tcBorders>
                </w:tcPr>
                <w:p w14:paraId="6057C497"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LPB</w:t>
                  </w:r>
                </w:p>
              </w:tc>
              <w:tc>
                <w:tcPr>
                  <w:tcW w:w="565" w:type="dxa"/>
                  <w:tcBorders>
                    <w:top w:val="nil"/>
                    <w:left w:val="single" w:sz="4" w:space="0" w:color="auto"/>
                    <w:bottom w:val="single" w:sz="4" w:space="0" w:color="auto"/>
                    <w:right w:val="single" w:sz="4" w:space="0" w:color="auto"/>
                  </w:tcBorders>
                </w:tcPr>
                <w:p w14:paraId="221DAC13"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675F18DC"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4649A675"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1283BDFC"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631C1A1A"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48224211"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654D723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0.709290</w:t>
                  </w:r>
                </w:p>
              </w:tc>
              <w:tc>
                <w:tcPr>
                  <w:tcW w:w="709" w:type="dxa"/>
                  <w:tcBorders>
                    <w:top w:val="nil"/>
                    <w:left w:val="single" w:sz="4" w:space="0" w:color="auto"/>
                    <w:bottom w:val="single" w:sz="4" w:space="0" w:color="auto"/>
                    <w:right w:val="single" w:sz="4" w:space="0" w:color="auto"/>
                  </w:tcBorders>
                </w:tcPr>
                <w:p w14:paraId="6723CBB2" w14:textId="0547374E" w:rsidR="007A63D1" w:rsidRPr="00657A88" w:rsidRDefault="007A63D1" w:rsidP="007A63D1">
                  <w:pPr>
                    <w:spacing w:after="0" w:line="240" w:lineRule="auto"/>
                    <w:rPr>
                      <w:rFonts w:eastAsia="Times New Roman" w:cstheme="minorHAnsi"/>
                      <w:color w:val="000000" w:themeColor="text1"/>
                      <w:sz w:val="18"/>
                      <w:szCs w:val="18"/>
                      <w:lang w:eastAsia="en-GB"/>
                    </w:rPr>
                  </w:pPr>
                  <w:r w:rsidRPr="007A63D1">
                    <w:rPr>
                      <w:rFonts w:eastAsia="Times New Roman" w:cstheme="minorHAnsi"/>
                      <w:color w:val="000000" w:themeColor="text1"/>
                      <w:sz w:val="18"/>
                      <w:szCs w:val="18"/>
                      <w:lang w:val="en-GB" w:eastAsia="en-GB"/>
                    </w:rPr>
                    <w:t>0.000013</w:t>
                  </w:r>
                </w:p>
              </w:tc>
            </w:tr>
            <w:tr w:rsidR="007A63D1" w:rsidRPr="00657A88" w14:paraId="0646E1B0" w14:textId="77777777" w:rsidTr="00980416">
              <w:trPr>
                <w:trHeight w:val="290"/>
              </w:trPr>
              <w:tc>
                <w:tcPr>
                  <w:tcW w:w="316" w:type="dxa"/>
                  <w:tcBorders>
                    <w:top w:val="nil"/>
                    <w:left w:val="single" w:sz="4" w:space="0" w:color="auto"/>
                    <w:bottom w:val="single" w:sz="4" w:space="0" w:color="auto"/>
                    <w:right w:val="single" w:sz="4" w:space="0" w:color="auto"/>
                  </w:tcBorders>
                </w:tcPr>
                <w:p w14:paraId="386F5CF4"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28</w:t>
                  </w:r>
                </w:p>
              </w:tc>
              <w:tc>
                <w:tcPr>
                  <w:tcW w:w="651" w:type="dxa"/>
                  <w:tcBorders>
                    <w:top w:val="nil"/>
                    <w:left w:val="single" w:sz="4" w:space="0" w:color="auto"/>
                    <w:bottom w:val="single" w:sz="4" w:space="0" w:color="auto"/>
                    <w:right w:val="single" w:sz="4" w:space="0" w:color="auto"/>
                  </w:tcBorders>
                </w:tcPr>
                <w:p w14:paraId="234DBCA2"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Tomb_64</w:t>
                  </w:r>
                </w:p>
              </w:tc>
              <w:tc>
                <w:tcPr>
                  <w:tcW w:w="925" w:type="dxa"/>
                  <w:tcBorders>
                    <w:top w:val="nil"/>
                    <w:left w:val="single" w:sz="4" w:space="0" w:color="auto"/>
                    <w:bottom w:val="single" w:sz="4" w:space="0" w:color="auto"/>
                    <w:right w:val="single" w:sz="4" w:space="0" w:color="auto"/>
                  </w:tcBorders>
                </w:tcPr>
                <w:p w14:paraId="784A4AF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552B0E2B"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6FCB6E0C"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6A49A7CF"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OC</w:t>
                  </w:r>
                </w:p>
              </w:tc>
              <w:tc>
                <w:tcPr>
                  <w:tcW w:w="918" w:type="dxa"/>
                  <w:tcBorders>
                    <w:top w:val="nil"/>
                    <w:left w:val="single" w:sz="4" w:space="0" w:color="auto"/>
                    <w:bottom w:val="single" w:sz="4" w:space="0" w:color="auto"/>
                    <w:right w:val="single" w:sz="4" w:space="0" w:color="auto"/>
                  </w:tcBorders>
                </w:tcPr>
                <w:p w14:paraId="26B7AE4E"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C</w:t>
                  </w:r>
                </w:p>
              </w:tc>
              <w:tc>
                <w:tcPr>
                  <w:tcW w:w="565" w:type="dxa"/>
                  <w:tcBorders>
                    <w:top w:val="nil"/>
                    <w:left w:val="single" w:sz="4" w:space="0" w:color="auto"/>
                    <w:bottom w:val="single" w:sz="4" w:space="0" w:color="auto"/>
                    <w:right w:val="single" w:sz="4" w:space="0" w:color="auto"/>
                  </w:tcBorders>
                </w:tcPr>
                <w:p w14:paraId="6FA6B4B5"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696F83CE"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76206002"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53101553"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2B0F00DF"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79A13E2E"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39DB5C61"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0.709301</w:t>
                  </w:r>
                </w:p>
              </w:tc>
              <w:tc>
                <w:tcPr>
                  <w:tcW w:w="709" w:type="dxa"/>
                  <w:tcBorders>
                    <w:top w:val="nil"/>
                    <w:left w:val="single" w:sz="4" w:space="0" w:color="auto"/>
                    <w:bottom w:val="single" w:sz="4" w:space="0" w:color="auto"/>
                    <w:right w:val="single" w:sz="4" w:space="0" w:color="auto"/>
                  </w:tcBorders>
                </w:tcPr>
                <w:p w14:paraId="2F73BDD8" w14:textId="1FF4BAA1" w:rsidR="007A63D1" w:rsidRPr="00657A88" w:rsidRDefault="007A63D1" w:rsidP="007A63D1">
                  <w:pPr>
                    <w:spacing w:after="0" w:line="240" w:lineRule="auto"/>
                    <w:rPr>
                      <w:rFonts w:eastAsia="Times New Roman" w:cstheme="minorHAnsi"/>
                      <w:color w:val="000000" w:themeColor="text1"/>
                      <w:sz w:val="18"/>
                      <w:szCs w:val="18"/>
                      <w:lang w:eastAsia="en-GB"/>
                    </w:rPr>
                  </w:pPr>
                  <w:r>
                    <w:rPr>
                      <w:rFonts w:eastAsia="Times New Roman" w:cstheme="minorHAnsi"/>
                      <w:color w:val="000000" w:themeColor="text1"/>
                      <w:sz w:val="18"/>
                      <w:szCs w:val="18"/>
                      <w:lang w:val="en-GB" w:eastAsia="en-GB"/>
                    </w:rPr>
                    <w:t>0</w:t>
                  </w:r>
                  <w:r w:rsidRPr="007A63D1">
                    <w:rPr>
                      <w:rFonts w:eastAsia="Times New Roman" w:cstheme="minorHAnsi"/>
                      <w:color w:val="000000" w:themeColor="text1"/>
                      <w:sz w:val="18"/>
                      <w:szCs w:val="18"/>
                      <w:lang w:val="en-GB" w:eastAsia="en-GB"/>
                    </w:rPr>
                    <w:t>.000007</w:t>
                  </w:r>
                </w:p>
              </w:tc>
            </w:tr>
            <w:tr w:rsidR="007A63D1" w:rsidRPr="00657A88" w14:paraId="7A3D5AA4" w14:textId="77777777" w:rsidTr="00980416">
              <w:trPr>
                <w:trHeight w:val="290"/>
              </w:trPr>
              <w:tc>
                <w:tcPr>
                  <w:tcW w:w="316" w:type="dxa"/>
                  <w:tcBorders>
                    <w:top w:val="nil"/>
                    <w:left w:val="single" w:sz="4" w:space="0" w:color="auto"/>
                    <w:bottom w:val="single" w:sz="4" w:space="0" w:color="auto"/>
                    <w:right w:val="single" w:sz="4" w:space="0" w:color="auto"/>
                  </w:tcBorders>
                </w:tcPr>
                <w:p w14:paraId="684CC4B9"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29</w:t>
                  </w:r>
                </w:p>
              </w:tc>
              <w:tc>
                <w:tcPr>
                  <w:tcW w:w="651" w:type="dxa"/>
                  <w:tcBorders>
                    <w:top w:val="nil"/>
                    <w:left w:val="single" w:sz="4" w:space="0" w:color="auto"/>
                    <w:bottom w:val="single" w:sz="4" w:space="0" w:color="auto"/>
                    <w:right w:val="single" w:sz="4" w:space="0" w:color="auto"/>
                  </w:tcBorders>
                </w:tcPr>
                <w:p w14:paraId="6423D85A"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Tomb_159</w:t>
                  </w:r>
                </w:p>
              </w:tc>
              <w:tc>
                <w:tcPr>
                  <w:tcW w:w="925" w:type="dxa"/>
                  <w:tcBorders>
                    <w:top w:val="nil"/>
                    <w:left w:val="single" w:sz="4" w:space="0" w:color="auto"/>
                    <w:bottom w:val="single" w:sz="4" w:space="0" w:color="auto"/>
                    <w:right w:val="single" w:sz="4" w:space="0" w:color="auto"/>
                  </w:tcBorders>
                </w:tcPr>
                <w:p w14:paraId="4E2FEB2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1F5D3E0B"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5721DDAC"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4941F9B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YC</w:t>
                  </w:r>
                </w:p>
              </w:tc>
              <w:tc>
                <w:tcPr>
                  <w:tcW w:w="918" w:type="dxa"/>
                  <w:tcBorders>
                    <w:top w:val="nil"/>
                    <w:left w:val="single" w:sz="4" w:space="0" w:color="auto"/>
                    <w:bottom w:val="single" w:sz="4" w:space="0" w:color="auto"/>
                    <w:right w:val="single" w:sz="4" w:space="0" w:color="auto"/>
                  </w:tcBorders>
                </w:tcPr>
                <w:p w14:paraId="03166A82"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LPB</w:t>
                  </w:r>
                </w:p>
              </w:tc>
              <w:tc>
                <w:tcPr>
                  <w:tcW w:w="565" w:type="dxa"/>
                  <w:tcBorders>
                    <w:top w:val="nil"/>
                    <w:left w:val="single" w:sz="4" w:space="0" w:color="auto"/>
                    <w:bottom w:val="single" w:sz="4" w:space="0" w:color="auto"/>
                    <w:right w:val="single" w:sz="4" w:space="0" w:color="auto"/>
                  </w:tcBorders>
                </w:tcPr>
                <w:p w14:paraId="0E009C1A"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48713EA1"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3B7C8546"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33119FA7"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46269F9C"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52C60A9F"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129265A2"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0.709267</w:t>
                  </w:r>
                </w:p>
              </w:tc>
              <w:tc>
                <w:tcPr>
                  <w:tcW w:w="709" w:type="dxa"/>
                  <w:tcBorders>
                    <w:top w:val="nil"/>
                    <w:left w:val="single" w:sz="4" w:space="0" w:color="auto"/>
                    <w:bottom w:val="single" w:sz="4" w:space="0" w:color="auto"/>
                    <w:right w:val="single" w:sz="4" w:space="0" w:color="auto"/>
                  </w:tcBorders>
                </w:tcPr>
                <w:p w14:paraId="1551B299" w14:textId="1DF8E4EF" w:rsidR="007A63D1" w:rsidRPr="00657A88" w:rsidRDefault="007A63D1" w:rsidP="007A63D1">
                  <w:pPr>
                    <w:spacing w:after="0" w:line="240" w:lineRule="auto"/>
                    <w:rPr>
                      <w:rFonts w:eastAsia="Times New Roman" w:cstheme="minorHAnsi"/>
                      <w:color w:val="000000" w:themeColor="text1"/>
                      <w:sz w:val="18"/>
                      <w:szCs w:val="18"/>
                      <w:lang w:eastAsia="en-GB"/>
                    </w:rPr>
                  </w:pPr>
                  <w:r w:rsidRPr="007A63D1">
                    <w:rPr>
                      <w:rFonts w:eastAsia="Times New Roman" w:cstheme="minorHAnsi"/>
                      <w:color w:val="000000" w:themeColor="text1"/>
                      <w:sz w:val="18"/>
                      <w:szCs w:val="18"/>
                      <w:lang w:val="en-GB" w:eastAsia="en-GB"/>
                    </w:rPr>
                    <w:t>000009</w:t>
                  </w:r>
                </w:p>
              </w:tc>
            </w:tr>
            <w:tr w:rsidR="007A63D1" w:rsidRPr="00657A88" w14:paraId="387A563A" w14:textId="77777777" w:rsidTr="00980416">
              <w:trPr>
                <w:trHeight w:val="290"/>
              </w:trPr>
              <w:tc>
                <w:tcPr>
                  <w:tcW w:w="316" w:type="dxa"/>
                  <w:tcBorders>
                    <w:top w:val="nil"/>
                    <w:left w:val="single" w:sz="4" w:space="0" w:color="auto"/>
                    <w:bottom w:val="single" w:sz="4" w:space="0" w:color="auto"/>
                    <w:right w:val="single" w:sz="4" w:space="0" w:color="auto"/>
                  </w:tcBorders>
                </w:tcPr>
                <w:p w14:paraId="1ECB3539"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30</w:t>
                  </w:r>
                </w:p>
              </w:tc>
              <w:tc>
                <w:tcPr>
                  <w:tcW w:w="651" w:type="dxa"/>
                  <w:tcBorders>
                    <w:top w:val="nil"/>
                    <w:left w:val="single" w:sz="4" w:space="0" w:color="auto"/>
                    <w:bottom w:val="single" w:sz="4" w:space="0" w:color="auto"/>
                    <w:right w:val="single" w:sz="4" w:space="0" w:color="auto"/>
                  </w:tcBorders>
                </w:tcPr>
                <w:p w14:paraId="74C5980E"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Tomb_111</w:t>
                  </w:r>
                </w:p>
              </w:tc>
              <w:tc>
                <w:tcPr>
                  <w:tcW w:w="925" w:type="dxa"/>
                  <w:tcBorders>
                    <w:top w:val="nil"/>
                    <w:left w:val="single" w:sz="4" w:space="0" w:color="auto"/>
                    <w:bottom w:val="single" w:sz="4" w:space="0" w:color="auto"/>
                    <w:right w:val="single" w:sz="4" w:space="0" w:color="auto"/>
                  </w:tcBorders>
                </w:tcPr>
                <w:p w14:paraId="5B6754CF"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262D6FA1"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38203294"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46412F5B"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OC</w:t>
                  </w:r>
                </w:p>
              </w:tc>
              <w:tc>
                <w:tcPr>
                  <w:tcW w:w="918" w:type="dxa"/>
                  <w:tcBorders>
                    <w:top w:val="nil"/>
                    <w:left w:val="single" w:sz="4" w:space="0" w:color="auto"/>
                    <w:bottom w:val="single" w:sz="4" w:space="0" w:color="auto"/>
                    <w:right w:val="single" w:sz="4" w:space="0" w:color="auto"/>
                  </w:tcBorders>
                </w:tcPr>
                <w:p w14:paraId="4DC29CD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M2(?)</w:t>
                  </w:r>
                </w:p>
              </w:tc>
              <w:tc>
                <w:tcPr>
                  <w:tcW w:w="565" w:type="dxa"/>
                  <w:tcBorders>
                    <w:top w:val="nil"/>
                    <w:left w:val="single" w:sz="4" w:space="0" w:color="auto"/>
                    <w:bottom w:val="single" w:sz="4" w:space="0" w:color="auto"/>
                    <w:right w:val="single" w:sz="4" w:space="0" w:color="auto"/>
                  </w:tcBorders>
                </w:tcPr>
                <w:p w14:paraId="3E0885DB"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6803E58B"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7889EE2B"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5E82DE4E"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5D974BBF"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1041D06E"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47E5D0F8"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0.709173</w:t>
                  </w:r>
                </w:p>
              </w:tc>
              <w:tc>
                <w:tcPr>
                  <w:tcW w:w="709" w:type="dxa"/>
                  <w:tcBorders>
                    <w:top w:val="nil"/>
                    <w:left w:val="single" w:sz="4" w:space="0" w:color="auto"/>
                    <w:bottom w:val="single" w:sz="4" w:space="0" w:color="auto"/>
                    <w:right w:val="single" w:sz="4" w:space="0" w:color="auto"/>
                  </w:tcBorders>
                </w:tcPr>
                <w:p w14:paraId="568E9F19" w14:textId="1A80FBD1" w:rsidR="007A63D1" w:rsidRPr="00657A88" w:rsidRDefault="007A63D1" w:rsidP="007A63D1">
                  <w:pPr>
                    <w:spacing w:after="0" w:line="240" w:lineRule="auto"/>
                    <w:rPr>
                      <w:rFonts w:eastAsia="Times New Roman" w:cstheme="minorHAnsi"/>
                      <w:color w:val="000000" w:themeColor="text1"/>
                      <w:sz w:val="18"/>
                      <w:szCs w:val="18"/>
                      <w:lang w:eastAsia="en-GB"/>
                    </w:rPr>
                  </w:pPr>
                  <w:r w:rsidRPr="007A63D1">
                    <w:rPr>
                      <w:rFonts w:eastAsia="Times New Roman" w:cstheme="minorHAnsi"/>
                      <w:color w:val="000000" w:themeColor="text1"/>
                      <w:sz w:val="18"/>
                      <w:szCs w:val="18"/>
                      <w:lang w:val="en-GB" w:eastAsia="en-GB"/>
                    </w:rPr>
                    <w:t>0.00000</w:t>
                  </w:r>
                  <w:r w:rsidR="00980416">
                    <w:rPr>
                      <w:rFonts w:eastAsia="Times New Roman" w:cstheme="minorHAnsi"/>
                      <w:color w:val="000000" w:themeColor="text1"/>
                      <w:sz w:val="18"/>
                      <w:szCs w:val="18"/>
                      <w:lang w:val="en-GB" w:eastAsia="en-GB"/>
                    </w:rPr>
                    <w:t>8</w:t>
                  </w:r>
                  <w:bookmarkStart w:id="13" w:name="_GoBack"/>
                  <w:bookmarkEnd w:id="13"/>
                </w:p>
              </w:tc>
            </w:tr>
            <w:tr w:rsidR="007A63D1" w:rsidRPr="00657A88" w14:paraId="23879D06" w14:textId="77777777" w:rsidTr="00980416">
              <w:trPr>
                <w:trHeight w:val="290"/>
              </w:trPr>
              <w:tc>
                <w:tcPr>
                  <w:tcW w:w="316" w:type="dxa"/>
                  <w:tcBorders>
                    <w:top w:val="nil"/>
                    <w:left w:val="single" w:sz="4" w:space="0" w:color="auto"/>
                    <w:bottom w:val="single" w:sz="4" w:space="0" w:color="auto"/>
                    <w:right w:val="single" w:sz="4" w:space="0" w:color="auto"/>
                  </w:tcBorders>
                </w:tcPr>
                <w:p w14:paraId="484AC83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31</w:t>
                  </w:r>
                </w:p>
              </w:tc>
              <w:tc>
                <w:tcPr>
                  <w:tcW w:w="651" w:type="dxa"/>
                  <w:tcBorders>
                    <w:top w:val="nil"/>
                    <w:left w:val="single" w:sz="4" w:space="0" w:color="auto"/>
                    <w:bottom w:val="single" w:sz="4" w:space="0" w:color="auto"/>
                    <w:right w:val="single" w:sz="4" w:space="0" w:color="auto"/>
                  </w:tcBorders>
                </w:tcPr>
                <w:p w14:paraId="77F0857A"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Tomb_207</w:t>
                  </w:r>
                </w:p>
              </w:tc>
              <w:tc>
                <w:tcPr>
                  <w:tcW w:w="925" w:type="dxa"/>
                  <w:tcBorders>
                    <w:top w:val="nil"/>
                    <w:left w:val="single" w:sz="4" w:space="0" w:color="auto"/>
                    <w:bottom w:val="single" w:sz="4" w:space="0" w:color="auto"/>
                    <w:right w:val="single" w:sz="4" w:space="0" w:color="auto"/>
                  </w:tcBorders>
                </w:tcPr>
                <w:p w14:paraId="613D97C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12F55E54"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6A308199"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61E8B68D"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YC</w:t>
                  </w:r>
                </w:p>
              </w:tc>
              <w:tc>
                <w:tcPr>
                  <w:tcW w:w="918" w:type="dxa"/>
                  <w:tcBorders>
                    <w:top w:val="nil"/>
                    <w:left w:val="single" w:sz="4" w:space="0" w:color="auto"/>
                    <w:bottom w:val="single" w:sz="4" w:space="0" w:color="auto"/>
                    <w:right w:val="single" w:sz="4" w:space="0" w:color="auto"/>
                  </w:tcBorders>
                </w:tcPr>
                <w:p w14:paraId="37B0359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LPB</w:t>
                  </w:r>
                </w:p>
              </w:tc>
              <w:tc>
                <w:tcPr>
                  <w:tcW w:w="565" w:type="dxa"/>
                  <w:tcBorders>
                    <w:top w:val="nil"/>
                    <w:left w:val="single" w:sz="4" w:space="0" w:color="auto"/>
                    <w:bottom w:val="single" w:sz="4" w:space="0" w:color="auto"/>
                    <w:right w:val="single" w:sz="4" w:space="0" w:color="auto"/>
                  </w:tcBorders>
                </w:tcPr>
                <w:p w14:paraId="7E057B35"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3354A2C8"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50F59651"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78947C16"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73694FF3"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2A2D1623"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1EB7161B"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0.709342</w:t>
                  </w:r>
                </w:p>
              </w:tc>
              <w:tc>
                <w:tcPr>
                  <w:tcW w:w="709" w:type="dxa"/>
                  <w:tcBorders>
                    <w:top w:val="nil"/>
                    <w:left w:val="single" w:sz="4" w:space="0" w:color="auto"/>
                    <w:bottom w:val="single" w:sz="4" w:space="0" w:color="auto"/>
                    <w:right w:val="single" w:sz="4" w:space="0" w:color="auto"/>
                  </w:tcBorders>
                </w:tcPr>
                <w:p w14:paraId="70D7D808" w14:textId="48DD9750" w:rsidR="007A63D1" w:rsidRPr="00657A88" w:rsidRDefault="00EA7B0D" w:rsidP="007A63D1">
                  <w:pPr>
                    <w:spacing w:after="0" w:line="240" w:lineRule="auto"/>
                    <w:rPr>
                      <w:rFonts w:eastAsia="Times New Roman" w:cstheme="minorHAnsi"/>
                      <w:color w:val="000000" w:themeColor="text1"/>
                      <w:sz w:val="18"/>
                      <w:szCs w:val="18"/>
                      <w:lang w:eastAsia="en-GB"/>
                    </w:rPr>
                  </w:pPr>
                  <w:r w:rsidRPr="00EA7B0D">
                    <w:rPr>
                      <w:rFonts w:eastAsia="Times New Roman" w:cstheme="minorHAnsi"/>
                      <w:color w:val="000000" w:themeColor="text1"/>
                      <w:sz w:val="18"/>
                      <w:szCs w:val="18"/>
                      <w:lang w:val="en-GB" w:eastAsia="en-GB"/>
                    </w:rPr>
                    <w:t>0.00000</w:t>
                  </w:r>
                  <w:r w:rsidR="00980416">
                    <w:rPr>
                      <w:rFonts w:eastAsia="Times New Roman" w:cstheme="minorHAnsi"/>
                      <w:color w:val="000000" w:themeColor="text1"/>
                      <w:sz w:val="18"/>
                      <w:szCs w:val="18"/>
                      <w:lang w:val="en-GB" w:eastAsia="en-GB"/>
                    </w:rPr>
                    <w:t>8</w:t>
                  </w:r>
                </w:p>
              </w:tc>
            </w:tr>
            <w:tr w:rsidR="007A63D1" w:rsidRPr="00657A88" w14:paraId="3C03A710" w14:textId="77777777" w:rsidTr="00980416">
              <w:trPr>
                <w:trHeight w:val="290"/>
              </w:trPr>
              <w:tc>
                <w:tcPr>
                  <w:tcW w:w="316" w:type="dxa"/>
                  <w:tcBorders>
                    <w:top w:val="nil"/>
                    <w:left w:val="single" w:sz="4" w:space="0" w:color="auto"/>
                    <w:bottom w:val="single" w:sz="4" w:space="0" w:color="auto"/>
                    <w:right w:val="single" w:sz="4" w:space="0" w:color="auto"/>
                  </w:tcBorders>
                </w:tcPr>
                <w:p w14:paraId="249FBB3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32</w:t>
                  </w:r>
                </w:p>
              </w:tc>
              <w:tc>
                <w:tcPr>
                  <w:tcW w:w="651" w:type="dxa"/>
                  <w:tcBorders>
                    <w:top w:val="nil"/>
                    <w:left w:val="single" w:sz="4" w:space="0" w:color="auto"/>
                    <w:bottom w:val="single" w:sz="4" w:space="0" w:color="auto"/>
                    <w:right w:val="single" w:sz="4" w:space="0" w:color="auto"/>
                  </w:tcBorders>
                </w:tcPr>
                <w:p w14:paraId="1EDEAE49"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Tomb_147</w:t>
                  </w:r>
                </w:p>
              </w:tc>
              <w:tc>
                <w:tcPr>
                  <w:tcW w:w="925" w:type="dxa"/>
                  <w:tcBorders>
                    <w:top w:val="nil"/>
                    <w:left w:val="single" w:sz="4" w:space="0" w:color="auto"/>
                    <w:bottom w:val="single" w:sz="4" w:space="0" w:color="auto"/>
                    <w:right w:val="single" w:sz="4" w:space="0" w:color="auto"/>
                  </w:tcBorders>
                </w:tcPr>
                <w:p w14:paraId="5FD0F6EA"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Tarq_Villa_Br</w:t>
                  </w:r>
                </w:p>
              </w:tc>
              <w:tc>
                <w:tcPr>
                  <w:tcW w:w="536" w:type="dxa"/>
                  <w:tcBorders>
                    <w:top w:val="nil"/>
                    <w:left w:val="single" w:sz="4" w:space="0" w:color="auto"/>
                    <w:bottom w:val="single" w:sz="4" w:space="0" w:color="auto"/>
                    <w:right w:val="single" w:sz="4" w:space="0" w:color="auto"/>
                  </w:tcBorders>
                </w:tcPr>
                <w:p w14:paraId="6E9D6B63"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arch</w:t>
                  </w:r>
                </w:p>
              </w:tc>
              <w:tc>
                <w:tcPr>
                  <w:tcW w:w="660" w:type="dxa"/>
                  <w:tcBorders>
                    <w:top w:val="nil"/>
                    <w:left w:val="single" w:sz="4" w:space="0" w:color="auto"/>
                    <w:bottom w:val="single" w:sz="4" w:space="0" w:color="auto"/>
                    <w:right w:val="single" w:sz="4" w:space="0" w:color="auto"/>
                  </w:tcBorders>
                </w:tcPr>
                <w:p w14:paraId="282DA2E3"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559" w:type="dxa"/>
                  <w:tcBorders>
                    <w:top w:val="nil"/>
                    <w:left w:val="single" w:sz="4" w:space="0" w:color="auto"/>
                    <w:bottom w:val="single" w:sz="4" w:space="0" w:color="auto"/>
                    <w:right w:val="single" w:sz="4" w:space="0" w:color="auto"/>
                  </w:tcBorders>
                </w:tcPr>
                <w:p w14:paraId="79CEA3EC"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val="en-GB" w:eastAsia="en-GB"/>
                    </w:rPr>
                    <w:t>YC</w:t>
                  </w:r>
                </w:p>
              </w:tc>
              <w:tc>
                <w:tcPr>
                  <w:tcW w:w="918" w:type="dxa"/>
                  <w:tcBorders>
                    <w:top w:val="nil"/>
                    <w:left w:val="single" w:sz="4" w:space="0" w:color="auto"/>
                    <w:bottom w:val="single" w:sz="4" w:space="0" w:color="auto"/>
                    <w:right w:val="single" w:sz="4" w:space="0" w:color="auto"/>
                  </w:tcBorders>
                </w:tcPr>
                <w:p w14:paraId="07737D30"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homo_</w:t>
                  </w:r>
                  <w:r w:rsidRPr="00657A88">
                    <w:rPr>
                      <w:rFonts w:eastAsia="Times New Roman" w:cstheme="minorHAnsi"/>
                      <w:color w:val="000000" w:themeColor="text1"/>
                      <w:sz w:val="18"/>
                      <w:szCs w:val="18"/>
                      <w:lang w:val="en-GB" w:eastAsia="en-GB"/>
                    </w:rPr>
                    <w:t>RPB</w:t>
                  </w:r>
                </w:p>
              </w:tc>
              <w:tc>
                <w:tcPr>
                  <w:tcW w:w="565" w:type="dxa"/>
                  <w:tcBorders>
                    <w:top w:val="nil"/>
                    <w:left w:val="single" w:sz="4" w:space="0" w:color="auto"/>
                    <w:bottom w:val="single" w:sz="4" w:space="0" w:color="auto"/>
                    <w:right w:val="single" w:sz="4" w:space="0" w:color="auto"/>
                  </w:tcBorders>
                </w:tcPr>
                <w:p w14:paraId="74965601"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273" w:type="dxa"/>
                  <w:tcBorders>
                    <w:top w:val="nil"/>
                    <w:left w:val="single" w:sz="4" w:space="0" w:color="auto"/>
                    <w:bottom w:val="single" w:sz="4" w:space="0" w:color="auto"/>
                    <w:right w:val="single" w:sz="4" w:space="0" w:color="auto"/>
                  </w:tcBorders>
                </w:tcPr>
                <w:p w14:paraId="466E4DB6"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19" w:type="dxa"/>
                  <w:tcBorders>
                    <w:top w:val="nil"/>
                    <w:left w:val="single" w:sz="4" w:space="0" w:color="auto"/>
                    <w:bottom w:val="single" w:sz="4" w:space="0" w:color="auto"/>
                    <w:right w:val="single" w:sz="4" w:space="0" w:color="auto"/>
                  </w:tcBorders>
                </w:tcPr>
                <w:p w14:paraId="10A827F2"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426" w:type="dxa"/>
                  <w:tcBorders>
                    <w:top w:val="nil"/>
                    <w:left w:val="single" w:sz="4" w:space="0" w:color="auto"/>
                    <w:bottom w:val="single" w:sz="4" w:space="0" w:color="auto"/>
                    <w:right w:val="single" w:sz="4" w:space="0" w:color="auto"/>
                  </w:tcBorders>
                </w:tcPr>
                <w:p w14:paraId="1E1126D0"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0" w:type="dxa"/>
                  <w:tcBorders>
                    <w:top w:val="nil"/>
                    <w:left w:val="single" w:sz="4" w:space="0" w:color="auto"/>
                    <w:bottom w:val="single" w:sz="4" w:space="0" w:color="auto"/>
                    <w:right w:val="single" w:sz="4" w:space="0" w:color="auto"/>
                  </w:tcBorders>
                </w:tcPr>
                <w:p w14:paraId="130AC05F"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851" w:type="dxa"/>
                  <w:tcBorders>
                    <w:top w:val="nil"/>
                    <w:left w:val="single" w:sz="4" w:space="0" w:color="auto"/>
                    <w:bottom w:val="single" w:sz="4" w:space="0" w:color="auto"/>
                    <w:right w:val="single" w:sz="4" w:space="0" w:color="auto"/>
                  </w:tcBorders>
                </w:tcPr>
                <w:p w14:paraId="1E82C8F1" w14:textId="77777777" w:rsidR="007A63D1" w:rsidRPr="00657A88" w:rsidRDefault="007A63D1" w:rsidP="007A63D1">
                  <w:pPr>
                    <w:spacing w:after="0" w:line="240" w:lineRule="auto"/>
                    <w:jc w:val="center"/>
                    <w:rPr>
                      <w:rFonts w:eastAsia="Times New Roman" w:cstheme="minorHAnsi"/>
                      <w:color w:val="000000" w:themeColor="text1"/>
                      <w:sz w:val="18"/>
                      <w:szCs w:val="18"/>
                      <w:lang w:eastAsia="en-GB"/>
                    </w:rPr>
                  </w:pPr>
                  <w:r w:rsidRPr="00657A88">
                    <w:rPr>
                      <w:rFonts w:eastAsia="Times New Roman" w:cstheme="minorHAnsi"/>
                      <w:color w:val="000000" w:themeColor="text1"/>
                      <w:sz w:val="18"/>
                      <w:szCs w:val="18"/>
                      <w:lang w:eastAsia="en-GB"/>
                    </w:rPr>
                    <w:t>-</w:t>
                  </w:r>
                </w:p>
              </w:tc>
              <w:tc>
                <w:tcPr>
                  <w:tcW w:w="708" w:type="dxa"/>
                  <w:tcBorders>
                    <w:top w:val="nil"/>
                    <w:left w:val="single" w:sz="4" w:space="0" w:color="auto"/>
                    <w:bottom w:val="single" w:sz="4" w:space="0" w:color="auto"/>
                    <w:right w:val="single" w:sz="4" w:space="0" w:color="auto"/>
                  </w:tcBorders>
                </w:tcPr>
                <w:p w14:paraId="1A638385" w14:textId="77777777" w:rsidR="007A63D1" w:rsidRPr="00657A88" w:rsidRDefault="007A63D1" w:rsidP="007A63D1">
                  <w:pPr>
                    <w:spacing w:after="0" w:line="240" w:lineRule="auto"/>
                    <w:rPr>
                      <w:rFonts w:eastAsia="Times New Roman" w:cstheme="minorHAnsi"/>
                      <w:color w:val="000000" w:themeColor="text1"/>
                      <w:sz w:val="18"/>
                      <w:szCs w:val="18"/>
                      <w:lang w:eastAsia="en-GB"/>
                    </w:rPr>
                  </w:pPr>
                  <w:r w:rsidRPr="00657A88">
                    <w:rPr>
                      <w:rFonts w:cstheme="minorHAnsi"/>
                      <w:color w:val="000000" w:themeColor="text1"/>
                      <w:sz w:val="18"/>
                      <w:szCs w:val="18"/>
                    </w:rPr>
                    <w:t>0.709236</w:t>
                  </w:r>
                </w:p>
              </w:tc>
              <w:tc>
                <w:tcPr>
                  <w:tcW w:w="709" w:type="dxa"/>
                  <w:tcBorders>
                    <w:top w:val="nil"/>
                    <w:left w:val="single" w:sz="4" w:space="0" w:color="auto"/>
                    <w:bottom w:val="single" w:sz="4" w:space="0" w:color="auto"/>
                    <w:right w:val="single" w:sz="4" w:space="0" w:color="auto"/>
                  </w:tcBorders>
                </w:tcPr>
                <w:p w14:paraId="76B9411B" w14:textId="6F53A7E6" w:rsidR="007A63D1" w:rsidRPr="00657A88" w:rsidRDefault="00EA7B0D" w:rsidP="007A63D1">
                  <w:pPr>
                    <w:spacing w:after="0" w:line="240" w:lineRule="auto"/>
                    <w:rPr>
                      <w:rFonts w:eastAsia="Times New Roman" w:cstheme="minorHAnsi"/>
                      <w:color w:val="000000" w:themeColor="text1"/>
                      <w:sz w:val="18"/>
                      <w:szCs w:val="18"/>
                      <w:lang w:eastAsia="en-GB"/>
                    </w:rPr>
                  </w:pPr>
                  <w:r w:rsidRPr="00EA7B0D">
                    <w:rPr>
                      <w:rFonts w:eastAsia="Times New Roman" w:cstheme="minorHAnsi"/>
                      <w:color w:val="000000" w:themeColor="text1"/>
                      <w:sz w:val="18"/>
                      <w:szCs w:val="18"/>
                      <w:lang w:val="en-GB" w:eastAsia="en-GB"/>
                    </w:rPr>
                    <w:t>0.00000</w:t>
                  </w:r>
                  <w:r w:rsidR="00980416">
                    <w:rPr>
                      <w:rFonts w:eastAsia="Times New Roman" w:cstheme="minorHAnsi"/>
                      <w:color w:val="000000" w:themeColor="text1"/>
                      <w:sz w:val="18"/>
                      <w:szCs w:val="18"/>
                      <w:lang w:val="en-GB" w:eastAsia="en-GB"/>
                    </w:rPr>
                    <w:t>7</w:t>
                  </w:r>
                </w:p>
              </w:tc>
            </w:tr>
          </w:tbl>
          <w:p w14:paraId="732CED32" w14:textId="77777777" w:rsidR="009D05C5" w:rsidRPr="00657A88" w:rsidRDefault="009D05C5" w:rsidP="00C80632">
            <w:pPr>
              <w:rPr>
                <w:rFonts w:cstheme="minorHAnsi"/>
                <w:iCs/>
                <w:color w:val="000000" w:themeColor="text1"/>
                <w:sz w:val="24"/>
                <w:szCs w:val="24"/>
                <w:lang w:val="en-GB"/>
              </w:rPr>
            </w:pPr>
          </w:p>
        </w:tc>
      </w:tr>
      <w:tr w:rsidR="009D05C5" w:rsidRPr="00657A88" w14:paraId="5927EFC1" w14:textId="77777777" w:rsidTr="00F631DB">
        <w:tc>
          <w:tcPr>
            <w:tcW w:w="9918" w:type="dxa"/>
          </w:tcPr>
          <w:p w14:paraId="68492546" w14:textId="3F018ADE" w:rsidR="009D05C5" w:rsidRPr="00657A88" w:rsidRDefault="009D05C5" w:rsidP="00C80632">
            <w:pPr>
              <w:rPr>
                <w:rFonts w:cstheme="minorHAnsi"/>
                <w:iCs/>
                <w:color w:val="000000" w:themeColor="text1"/>
                <w:sz w:val="24"/>
                <w:szCs w:val="24"/>
                <w:lang w:val="en-GB"/>
              </w:rPr>
            </w:pPr>
          </w:p>
        </w:tc>
      </w:tr>
    </w:tbl>
    <w:p w14:paraId="688BA8BF" w14:textId="77777777" w:rsidR="00F631DB" w:rsidRPr="00657A88" w:rsidRDefault="00F631DB">
      <w:pPr>
        <w:spacing w:after="0" w:line="240" w:lineRule="auto"/>
        <w:rPr>
          <w:rFonts w:cstheme="minorHAnsi"/>
          <w:color w:val="000000" w:themeColor="text1"/>
          <w:sz w:val="24"/>
          <w:szCs w:val="24"/>
          <w:lang w:val="en-GB"/>
        </w:rPr>
      </w:pPr>
    </w:p>
    <w:p w14:paraId="2A1BDC1F" w14:textId="77777777" w:rsidR="00F631DB" w:rsidRPr="00657A88" w:rsidRDefault="00F631DB">
      <w:pPr>
        <w:rPr>
          <w:rFonts w:cstheme="minorHAnsi"/>
          <w:color w:val="000000" w:themeColor="text1"/>
          <w:sz w:val="24"/>
          <w:szCs w:val="24"/>
          <w:lang w:val="en-GB"/>
        </w:rPr>
      </w:pPr>
      <w:r w:rsidRPr="00657A88">
        <w:rPr>
          <w:rFonts w:cstheme="minorHAnsi"/>
          <w:color w:val="000000" w:themeColor="text1"/>
          <w:sz w:val="24"/>
          <w:szCs w:val="24"/>
          <w:lang w:val="en-GB"/>
        </w:rPr>
        <w:br w:type="page"/>
      </w:r>
    </w:p>
    <w:p w14:paraId="55B31244" w14:textId="50D58353" w:rsidR="0002184E" w:rsidRPr="00657A88" w:rsidRDefault="00912D13" w:rsidP="00613E08">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lastRenderedPageBreak/>
        <w:t>Table S</w:t>
      </w:r>
      <w:proofErr w:type="gramStart"/>
      <w:r w:rsidRPr="00657A88">
        <w:rPr>
          <w:rFonts w:cstheme="minorHAnsi"/>
          <w:color w:val="000000" w:themeColor="text1"/>
          <w:sz w:val="24"/>
          <w:szCs w:val="24"/>
          <w:lang w:val="en-GB"/>
        </w:rPr>
        <w:t>4  –</w:t>
      </w:r>
      <w:proofErr w:type="gramEnd"/>
      <w:r w:rsidRPr="00657A88">
        <w:rPr>
          <w:rFonts w:cstheme="minorHAnsi"/>
          <w:color w:val="000000" w:themeColor="text1"/>
          <w:sz w:val="24"/>
          <w:szCs w:val="24"/>
          <w:lang w:val="en-GB"/>
        </w:rPr>
        <w:t xml:space="preserve"> </w:t>
      </w:r>
      <w:r w:rsidR="0002184E" w:rsidRPr="00657A88">
        <w:rPr>
          <w:rFonts w:cstheme="minorHAnsi"/>
          <w:color w:val="000000" w:themeColor="text1"/>
          <w:sz w:val="24"/>
          <w:szCs w:val="24"/>
          <w:lang w:val="en-GB"/>
        </w:rPr>
        <w:t xml:space="preserve"> Summary of individual information. including uniparental haplogroups and contamination estimates. Endo. = Endogenous. Hg = Haplogroup. MD = Molecular Damage, Mito. = Mitochondrial.</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85"/>
        <w:gridCol w:w="500"/>
        <w:gridCol w:w="561"/>
        <w:gridCol w:w="1207"/>
        <w:gridCol w:w="1134"/>
        <w:gridCol w:w="850"/>
        <w:gridCol w:w="709"/>
        <w:gridCol w:w="709"/>
        <w:gridCol w:w="708"/>
        <w:gridCol w:w="1985"/>
      </w:tblGrid>
      <w:tr w:rsidR="00566BEF" w:rsidRPr="00657A88" w14:paraId="482962F9" w14:textId="77777777" w:rsidTr="00F631DB">
        <w:trPr>
          <w:trHeight w:val="840"/>
        </w:trPr>
        <w:tc>
          <w:tcPr>
            <w:tcW w:w="985" w:type="dxa"/>
            <w:tcMar>
              <w:top w:w="40" w:type="dxa"/>
              <w:left w:w="40" w:type="dxa"/>
              <w:bottom w:w="40" w:type="dxa"/>
              <w:right w:w="40" w:type="dxa"/>
            </w:tcMar>
            <w:vAlign w:val="bottom"/>
          </w:tcPr>
          <w:p w14:paraId="51D0A28E"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Individual</w:t>
            </w:r>
          </w:p>
        </w:tc>
        <w:tc>
          <w:tcPr>
            <w:tcW w:w="500" w:type="dxa"/>
            <w:tcMar>
              <w:top w:w="40" w:type="dxa"/>
              <w:left w:w="40" w:type="dxa"/>
              <w:bottom w:w="40" w:type="dxa"/>
              <w:right w:w="40" w:type="dxa"/>
            </w:tcMar>
            <w:vAlign w:val="bottom"/>
          </w:tcPr>
          <w:p w14:paraId="4BF8F1FC"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Genetic Sex</w:t>
            </w:r>
          </w:p>
        </w:tc>
        <w:tc>
          <w:tcPr>
            <w:tcW w:w="561" w:type="dxa"/>
            <w:tcMar>
              <w:top w:w="40" w:type="dxa"/>
              <w:left w:w="40" w:type="dxa"/>
              <w:bottom w:w="40" w:type="dxa"/>
              <w:right w:w="40" w:type="dxa"/>
            </w:tcMar>
            <w:vAlign w:val="bottom"/>
          </w:tcPr>
          <w:p w14:paraId="28682691"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Endo. DNA</w:t>
            </w:r>
          </w:p>
        </w:tc>
        <w:tc>
          <w:tcPr>
            <w:tcW w:w="1207" w:type="dxa"/>
            <w:tcMar>
              <w:top w:w="40" w:type="dxa"/>
              <w:left w:w="40" w:type="dxa"/>
              <w:bottom w:w="40" w:type="dxa"/>
              <w:right w:w="40" w:type="dxa"/>
            </w:tcMar>
            <w:vAlign w:val="bottom"/>
          </w:tcPr>
          <w:p w14:paraId="3E9C503C" w14:textId="77777777" w:rsidR="0002184E" w:rsidRPr="00657A88" w:rsidRDefault="0002184E" w:rsidP="00613E08">
            <w:pPr>
              <w:spacing w:after="0" w:line="240" w:lineRule="auto"/>
              <w:rPr>
                <w:rFonts w:cstheme="minorHAnsi"/>
                <w:b/>
                <w:color w:val="000000" w:themeColor="text1"/>
                <w:sz w:val="18"/>
                <w:szCs w:val="18"/>
                <w:lang w:val="en-GB"/>
              </w:rPr>
            </w:pPr>
            <w:r w:rsidRPr="00657A88">
              <w:rPr>
                <w:rFonts w:cstheme="minorHAnsi"/>
                <w:b/>
                <w:color w:val="000000" w:themeColor="text1"/>
                <w:sz w:val="18"/>
                <w:szCs w:val="18"/>
                <w:lang w:val="en-GB"/>
              </w:rPr>
              <w:t>Genomic</w:t>
            </w:r>
          </w:p>
          <w:p w14:paraId="0DBED32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Coverage (X)</w:t>
            </w:r>
          </w:p>
        </w:tc>
        <w:tc>
          <w:tcPr>
            <w:tcW w:w="1134" w:type="dxa"/>
            <w:tcMar>
              <w:top w:w="40" w:type="dxa"/>
              <w:left w:w="40" w:type="dxa"/>
              <w:bottom w:w="40" w:type="dxa"/>
              <w:right w:w="40" w:type="dxa"/>
            </w:tcMar>
            <w:vAlign w:val="bottom"/>
          </w:tcPr>
          <w:p w14:paraId="6CB86D31"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Final no. aligned reads</w:t>
            </w:r>
          </w:p>
        </w:tc>
        <w:tc>
          <w:tcPr>
            <w:tcW w:w="850" w:type="dxa"/>
            <w:tcMar>
              <w:top w:w="40" w:type="dxa"/>
              <w:left w:w="40" w:type="dxa"/>
              <w:bottom w:w="40" w:type="dxa"/>
              <w:right w:w="40" w:type="dxa"/>
            </w:tcMar>
            <w:vAlign w:val="bottom"/>
          </w:tcPr>
          <w:p w14:paraId="7A41D6B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Mito. Hg</w:t>
            </w:r>
          </w:p>
        </w:tc>
        <w:tc>
          <w:tcPr>
            <w:tcW w:w="709" w:type="dxa"/>
            <w:tcMar>
              <w:top w:w="40" w:type="dxa"/>
              <w:left w:w="40" w:type="dxa"/>
              <w:bottom w:w="40" w:type="dxa"/>
              <w:right w:w="40" w:type="dxa"/>
            </w:tcMar>
            <w:vAlign w:val="bottom"/>
          </w:tcPr>
          <w:p w14:paraId="4AD6926E"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 xml:space="preserve">Mito. </w:t>
            </w:r>
            <w:proofErr w:type="spellStart"/>
            <w:r w:rsidRPr="00657A88">
              <w:rPr>
                <w:rFonts w:cstheme="minorHAnsi"/>
                <w:b/>
                <w:color w:val="000000" w:themeColor="text1"/>
                <w:sz w:val="18"/>
                <w:szCs w:val="18"/>
                <w:lang w:val="en-GB"/>
              </w:rPr>
              <w:t>contam</w:t>
            </w:r>
            <w:proofErr w:type="spellEnd"/>
            <w:r w:rsidRPr="00657A88">
              <w:rPr>
                <w:rFonts w:cstheme="minorHAnsi"/>
                <w:b/>
                <w:color w:val="000000" w:themeColor="text1"/>
                <w:sz w:val="18"/>
                <w:szCs w:val="18"/>
                <w:lang w:val="en-GB"/>
              </w:rPr>
              <w:t>. + MD</w:t>
            </w:r>
          </w:p>
        </w:tc>
        <w:tc>
          <w:tcPr>
            <w:tcW w:w="709" w:type="dxa"/>
            <w:tcMar>
              <w:top w:w="40" w:type="dxa"/>
              <w:left w:w="40" w:type="dxa"/>
              <w:bottom w:w="40" w:type="dxa"/>
              <w:right w:w="40" w:type="dxa"/>
            </w:tcMar>
            <w:vAlign w:val="bottom"/>
          </w:tcPr>
          <w:p w14:paraId="24BC541D"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 xml:space="preserve">Mito. </w:t>
            </w:r>
            <w:proofErr w:type="spellStart"/>
            <w:r w:rsidRPr="00657A88">
              <w:rPr>
                <w:rFonts w:cstheme="minorHAnsi"/>
                <w:b/>
                <w:color w:val="000000" w:themeColor="text1"/>
                <w:sz w:val="18"/>
                <w:szCs w:val="18"/>
                <w:lang w:val="en-GB"/>
              </w:rPr>
              <w:t>contam</w:t>
            </w:r>
            <w:proofErr w:type="spellEnd"/>
            <w:r w:rsidRPr="00657A88">
              <w:rPr>
                <w:rFonts w:cstheme="minorHAnsi"/>
                <w:b/>
                <w:color w:val="000000" w:themeColor="text1"/>
                <w:sz w:val="18"/>
                <w:szCs w:val="18"/>
                <w:lang w:val="en-GB"/>
              </w:rPr>
              <w:t>. -  MD</w:t>
            </w:r>
          </w:p>
        </w:tc>
        <w:tc>
          <w:tcPr>
            <w:tcW w:w="708" w:type="dxa"/>
            <w:tcMar>
              <w:top w:w="40" w:type="dxa"/>
              <w:left w:w="40" w:type="dxa"/>
              <w:bottom w:w="40" w:type="dxa"/>
              <w:right w:w="40" w:type="dxa"/>
            </w:tcMar>
            <w:vAlign w:val="bottom"/>
          </w:tcPr>
          <w:p w14:paraId="67F3A151" w14:textId="77777777" w:rsidR="0002184E" w:rsidRPr="00657A88" w:rsidRDefault="0002184E" w:rsidP="00613E08">
            <w:pPr>
              <w:spacing w:after="0" w:line="240" w:lineRule="auto"/>
              <w:rPr>
                <w:rFonts w:cstheme="minorHAnsi"/>
                <w:color w:val="000000" w:themeColor="text1"/>
                <w:sz w:val="18"/>
                <w:szCs w:val="18"/>
                <w:lang w:val="en-GB"/>
              </w:rPr>
            </w:pPr>
            <w:proofErr w:type="gramStart"/>
            <w:r w:rsidRPr="00657A88">
              <w:rPr>
                <w:rFonts w:cstheme="minorHAnsi"/>
                <w:b/>
                <w:color w:val="000000" w:themeColor="text1"/>
                <w:sz w:val="18"/>
                <w:szCs w:val="18"/>
                <w:lang w:val="en-GB"/>
              </w:rPr>
              <w:t>Y  Hg</w:t>
            </w:r>
            <w:proofErr w:type="gramEnd"/>
          </w:p>
        </w:tc>
        <w:tc>
          <w:tcPr>
            <w:tcW w:w="1985" w:type="dxa"/>
            <w:tcMar>
              <w:top w:w="40" w:type="dxa"/>
              <w:left w:w="40" w:type="dxa"/>
              <w:bottom w:w="40" w:type="dxa"/>
              <w:right w:w="40" w:type="dxa"/>
            </w:tcMar>
            <w:vAlign w:val="bottom"/>
          </w:tcPr>
          <w:p w14:paraId="088096E4"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b/>
                <w:color w:val="000000" w:themeColor="text1"/>
                <w:sz w:val="18"/>
                <w:szCs w:val="18"/>
                <w:lang w:val="en-GB"/>
              </w:rPr>
              <w:t>X-</w:t>
            </w:r>
            <w:proofErr w:type="spellStart"/>
            <w:r w:rsidRPr="00657A88">
              <w:rPr>
                <w:rFonts w:cstheme="minorHAnsi"/>
                <w:b/>
                <w:color w:val="000000" w:themeColor="text1"/>
                <w:sz w:val="18"/>
                <w:szCs w:val="18"/>
                <w:lang w:val="en-GB"/>
              </w:rPr>
              <w:t>chr</w:t>
            </w:r>
            <w:proofErr w:type="spellEnd"/>
            <w:r w:rsidRPr="00657A88">
              <w:rPr>
                <w:rFonts w:cstheme="minorHAnsi"/>
                <w:b/>
                <w:color w:val="000000" w:themeColor="text1"/>
                <w:sz w:val="18"/>
                <w:szCs w:val="18"/>
                <w:lang w:val="en-GB"/>
              </w:rPr>
              <w:t xml:space="preserve"> </w:t>
            </w:r>
            <w:proofErr w:type="spellStart"/>
            <w:r w:rsidRPr="00657A88">
              <w:rPr>
                <w:rFonts w:cstheme="minorHAnsi"/>
                <w:b/>
                <w:color w:val="000000" w:themeColor="text1"/>
                <w:sz w:val="18"/>
                <w:szCs w:val="18"/>
                <w:lang w:val="en-GB"/>
              </w:rPr>
              <w:t>contam</w:t>
            </w:r>
            <w:proofErr w:type="spellEnd"/>
            <w:r w:rsidRPr="00657A88">
              <w:rPr>
                <w:rFonts w:cstheme="minorHAnsi"/>
                <w:b/>
                <w:color w:val="000000" w:themeColor="text1"/>
                <w:sz w:val="18"/>
                <w:szCs w:val="18"/>
                <w:lang w:val="en-GB"/>
              </w:rPr>
              <w:t>.</w:t>
            </w:r>
          </w:p>
        </w:tc>
      </w:tr>
      <w:tr w:rsidR="00566BEF" w:rsidRPr="00657A88" w14:paraId="641728AC" w14:textId="77777777" w:rsidTr="00F631DB">
        <w:trPr>
          <w:trHeight w:val="315"/>
        </w:trPr>
        <w:tc>
          <w:tcPr>
            <w:tcW w:w="985" w:type="dxa"/>
            <w:tcMar>
              <w:top w:w="40" w:type="dxa"/>
              <w:left w:w="40" w:type="dxa"/>
              <w:bottom w:w="40" w:type="dxa"/>
              <w:right w:w="40" w:type="dxa"/>
            </w:tcMar>
            <w:vAlign w:val="bottom"/>
          </w:tcPr>
          <w:p w14:paraId="76C6C27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Individual 8</w:t>
            </w:r>
          </w:p>
        </w:tc>
        <w:tc>
          <w:tcPr>
            <w:tcW w:w="500" w:type="dxa"/>
            <w:tcMar>
              <w:top w:w="40" w:type="dxa"/>
              <w:left w:w="40" w:type="dxa"/>
              <w:bottom w:w="40" w:type="dxa"/>
              <w:right w:w="40" w:type="dxa"/>
            </w:tcMar>
            <w:vAlign w:val="bottom"/>
          </w:tcPr>
          <w:p w14:paraId="42206C6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F</w:t>
            </w:r>
          </w:p>
        </w:tc>
        <w:tc>
          <w:tcPr>
            <w:tcW w:w="561" w:type="dxa"/>
            <w:tcMar>
              <w:top w:w="40" w:type="dxa"/>
              <w:left w:w="40" w:type="dxa"/>
              <w:bottom w:w="40" w:type="dxa"/>
              <w:right w:w="40" w:type="dxa"/>
            </w:tcMar>
            <w:vAlign w:val="bottom"/>
          </w:tcPr>
          <w:p w14:paraId="70EADB51"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58%</w:t>
            </w:r>
          </w:p>
        </w:tc>
        <w:tc>
          <w:tcPr>
            <w:tcW w:w="1207" w:type="dxa"/>
            <w:tcMar>
              <w:top w:w="40" w:type="dxa"/>
              <w:left w:w="40" w:type="dxa"/>
              <w:bottom w:w="40" w:type="dxa"/>
              <w:right w:w="40" w:type="dxa"/>
            </w:tcMar>
            <w:vAlign w:val="bottom"/>
          </w:tcPr>
          <w:p w14:paraId="7CECABF5"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1.36</w:t>
            </w:r>
          </w:p>
        </w:tc>
        <w:tc>
          <w:tcPr>
            <w:tcW w:w="1134" w:type="dxa"/>
            <w:tcMar>
              <w:top w:w="40" w:type="dxa"/>
              <w:left w:w="40" w:type="dxa"/>
              <w:bottom w:w="40" w:type="dxa"/>
              <w:right w:w="40" w:type="dxa"/>
            </w:tcMar>
            <w:vAlign w:val="bottom"/>
          </w:tcPr>
          <w:p w14:paraId="1E8DC7D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67,441,527</w:t>
            </w:r>
          </w:p>
        </w:tc>
        <w:tc>
          <w:tcPr>
            <w:tcW w:w="850" w:type="dxa"/>
            <w:tcMar>
              <w:top w:w="40" w:type="dxa"/>
              <w:left w:w="40" w:type="dxa"/>
              <w:bottom w:w="40" w:type="dxa"/>
              <w:right w:w="40" w:type="dxa"/>
            </w:tcMar>
            <w:vAlign w:val="bottom"/>
          </w:tcPr>
          <w:p w14:paraId="403799D5"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HV+16311</w:t>
            </w:r>
          </w:p>
        </w:tc>
        <w:tc>
          <w:tcPr>
            <w:tcW w:w="709" w:type="dxa"/>
            <w:tcMar>
              <w:top w:w="40" w:type="dxa"/>
              <w:left w:w="40" w:type="dxa"/>
              <w:bottom w:w="40" w:type="dxa"/>
              <w:right w:w="40" w:type="dxa"/>
            </w:tcMar>
            <w:vAlign w:val="bottom"/>
          </w:tcPr>
          <w:p w14:paraId="3015525A"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0.0098</w:t>
            </w:r>
          </w:p>
        </w:tc>
        <w:tc>
          <w:tcPr>
            <w:tcW w:w="709" w:type="dxa"/>
            <w:tcMar>
              <w:top w:w="40" w:type="dxa"/>
              <w:left w:w="40" w:type="dxa"/>
              <w:bottom w:w="40" w:type="dxa"/>
              <w:right w:w="40" w:type="dxa"/>
            </w:tcMar>
            <w:vAlign w:val="bottom"/>
          </w:tcPr>
          <w:p w14:paraId="3D051598"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0.0088</w:t>
            </w:r>
          </w:p>
        </w:tc>
        <w:tc>
          <w:tcPr>
            <w:tcW w:w="708" w:type="dxa"/>
            <w:tcMar>
              <w:top w:w="40" w:type="dxa"/>
              <w:left w:w="40" w:type="dxa"/>
              <w:bottom w:w="40" w:type="dxa"/>
              <w:right w:w="40" w:type="dxa"/>
            </w:tcMar>
            <w:vAlign w:val="bottom"/>
          </w:tcPr>
          <w:p w14:paraId="071A4C54"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1985" w:type="dxa"/>
            <w:tcMar>
              <w:top w:w="40" w:type="dxa"/>
              <w:left w:w="40" w:type="dxa"/>
              <w:bottom w:w="40" w:type="dxa"/>
              <w:right w:w="40" w:type="dxa"/>
            </w:tcMar>
            <w:vAlign w:val="bottom"/>
          </w:tcPr>
          <w:p w14:paraId="16EED968"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r>
      <w:tr w:rsidR="00566BEF" w:rsidRPr="00657A88" w14:paraId="7E5EDFFD" w14:textId="77777777" w:rsidTr="00F631DB">
        <w:trPr>
          <w:trHeight w:val="315"/>
        </w:trPr>
        <w:tc>
          <w:tcPr>
            <w:tcW w:w="985" w:type="dxa"/>
            <w:tcMar>
              <w:top w:w="40" w:type="dxa"/>
              <w:left w:w="40" w:type="dxa"/>
              <w:bottom w:w="40" w:type="dxa"/>
              <w:right w:w="40" w:type="dxa"/>
            </w:tcMar>
            <w:vAlign w:val="bottom"/>
          </w:tcPr>
          <w:p w14:paraId="678029AC"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Individual 10</w:t>
            </w:r>
          </w:p>
        </w:tc>
        <w:tc>
          <w:tcPr>
            <w:tcW w:w="500" w:type="dxa"/>
            <w:tcMar>
              <w:top w:w="40" w:type="dxa"/>
              <w:left w:w="40" w:type="dxa"/>
              <w:bottom w:w="40" w:type="dxa"/>
              <w:right w:w="40" w:type="dxa"/>
            </w:tcMar>
            <w:vAlign w:val="bottom"/>
          </w:tcPr>
          <w:p w14:paraId="3ACB877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M</w:t>
            </w:r>
          </w:p>
        </w:tc>
        <w:tc>
          <w:tcPr>
            <w:tcW w:w="561" w:type="dxa"/>
            <w:tcMar>
              <w:top w:w="40" w:type="dxa"/>
              <w:left w:w="40" w:type="dxa"/>
              <w:bottom w:w="40" w:type="dxa"/>
              <w:right w:w="40" w:type="dxa"/>
            </w:tcMar>
            <w:vAlign w:val="bottom"/>
          </w:tcPr>
          <w:p w14:paraId="2D19EF1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18%</w:t>
            </w:r>
          </w:p>
        </w:tc>
        <w:tc>
          <w:tcPr>
            <w:tcW w:w="1207" w:type="dxa"/>
            <w:tcMar>
              <w:top w:w="40" w:type="dxa"/>
              <w:left w:w="40" w:type="dxa"/>
              <w:bottom w:w="40" w:type="dxa"/>
              <w:right w:w="40" w:type="dxa"/>
            </w:tcMar>
            <w:vAlign w:val="bottom"/>
          </w:tcPr>
          <w:p w14:paraId="56F580D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0.86</w:t>
            </w:r>
          </w:p>
        </w:tc>
        <w:tc>
          <w:tcPr>
            <w:tcW w:w="1134" w:type="dxa"/>
            <w:tcMar>
              <w:top w:w="40" w:type="dxa"/>
              <w:left w:w="40" w:type="dxa"/>
              <w:bottom w:w="40" w:type="dxa"/>
              <w:right w:w="40" w:type="dxa"/>
            </w:tcMar>
            <w:vAlign w:val="bottom"/>
          </w:tcPr>
          <w:p w14:paraId="235DC41B"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43,720,002</w:t>
            </w:r>
          </w:p>
        </w:tc>
        <w:tc>
          <w:tcPr>
            <w:tcW w:w="850" w:type="dxa"/>
            <w:tcMar>
              <w:top w:w="40" w:type="dxa"/>
              <w:left w:w="40" w:type="dxa"/>
              <w:bottom w:w="40" w:type="dxa"/>
              <w:right w:w="40" w:type="dxa"/>
            </w:tcMar>
            <w:vAlign w:val="bottom"/>
          </w:tcPr>
          <w:p w14:paraId="5F38F229"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U5b2b3</w:t>
            </w:r>
          </w:p>
        </w:tc>
        <w:tc>
          <w:tcPr>
            <w:tcW w:w="709" w:type="dxa"/>
            <w:tcMar>
              <w:top w:w="40" w:type="dxa"/>
              <w:left w:w="40" w:type="dxa"/>
              <w:bottom w:w="40" w:type="dxa"/>
              <w:right w:w="40" w:type="dxa"/>
            </w:tcMar>
            <w:vAlign w:val="bottom"/>
          </w:tcPr>
          <w:p w14:paraId="26AEEB22"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0.0102</w:t>
            </w:r>
          </w:p>
        </w:tc>
        <w:tc>
          <w:tcPr>
            <w:tcW w:w="709" w:type="dxa"/>
            <w:shd w:val="clear" w:color="auto" w:fill="FFFFFF"/>
            <w:tcMar>
              <w:top w:w="40" w:type="dxa"/>
              <w:left w:w="40" w:type="dxa"/>
              <w:bottom w:w="40" w:type="dxa"/>
              <w:right w:w="40" w:type="dxa"/>
            </w:tcMar>
            <w:vAlign w:val="bottom"/>
          </w:tcPr>
          <w:p w14:paraId="1F7F41D5"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0.0114</w:t>
            </w:r>
          </w:p>
        </w:tc>
        <w:tc>
          <w:tcPr>
            <w:tcW w:w="708" w:type="dxa"/>
            <w:tcMar>
              <w:top w:w="40" w:type="dxa"/>
              <w:left w:w="40" w:type="dxa"/>
              <w:bottom w:w="40" w:type="dxa"/>
              <w:right w:w="40" w:type="dxa"/>
            </w:tcMar>
            <w:vAlign w:val="bottom"/>
          </w:tcPr>
          <w:p w14:paraId="700D50FB"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J-M12 (J2b)</w:t>
            </w:r>
          </w:p>
        </w:tc>
        <w:tc>
          <w:tcPr>
            <w:tcW w:w="1985" w:type="dxa"/>
            <w:tcMar>
              <w:top w:w="40" w:type="dxa"/>
              <w:left w:w="40" w:type="dxa"/>
              <w:bottom w:w="40" w:type="dxa"/>
              <w:right w:w="40" w:type="dxa"/>
            </w:tcMar>
            <w:vAlign w:val="bottom"/>
          </w:tcPr>
          <w:p w14:paraId="49E8ADC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0.028</w:t>
            </w:r>
          </w:p>
        </w:tc>
      </w:tr>
      <w:tr w:rsidR="00566BEF" w:rsidRPr="00657A88" w14:paraId="43A4F8F5" w14:textId="77777777" w:rsidTr="00F631DB">
        <w:trPr>
          <w:trHeight w:val="315"/>
        </w:trPr>
        <w:tc>
          <w:tcPr>
            <w:tcW w:w="985" w:type="dxa"/>
            <w:tcMar>
              <w:top w:w="40" w:type="dxa"/>
              <w:left w:w="40" w:type="dxa"/>
              <w:bottom w:w="40" w:type="dxa"/>
              <w:right w:w="40" w:type="dxa"/>
            </w:tcMar>
            <w:vAlign w:val="bottom"/>
          </w:tcPr>
          <w:p w14:paraId="18C3D80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Individual 11</w:t>
            </w:r>
          </w:p>
        </w:tc>
        <w:tc>
          <w:tcPr>
            <w:tcW w:w="500" w:type="dxa"/>
            <w:tcMar>
              <w:top w:w="40" w:type="dxa"/>
              <w:left w:w="40" w:type="dxa"/>
              <w:bottom w:w="40" w:type="dxa"/>
              <w:right w:w="40" w:type="dxa"/>
            </w:tcMar>
            <w:vAlign w:val="bottom"/>
          </w:tcPr>
          <w:p w14:paraId="2C4487B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F</w:t>
            </w:r>
          </w:p>
        </w:tc>
        <w:tc>
          <w:tcPr>
            <w:tcW w:w="561" w:type="dxa"/>
            <w:tcMar>
              <w:top w:w="40" w:type="dxa"/>
              <w:left w:w="40" w:type="dxa"/>
              <w:bottom w:w="40" w:type="dxa"/>
              <w:right w:w="40" w:type="dxa"/>
            </w:tcMar>
            <w:vAlign w:val="bottom"/>
          </w:tcPr>
          <w:p w14:paraId="5C16A61B"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19%</w:t>
            </w:r>
          </w:p>
        </w:tc>
        <w:tc>
          <w:tcPr>
            <w:tcW w:w="1207" w:type="dxa"/>
            <w:tcMar>
              <w:top w:w="40" w:type="dxa"/>
              <w:left w:w="40" w:type="dxa"/>
              <w:bottom w:w="40" w:type="dxa"/>
              <w:right w:w="40" w:type="dxa"/>
            </w:tcMar>
            <w:vAlign w:val="bottom"/>
          </w:tcPr>
          <w:p w14:paraId="6BEF4FF8"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0.96</w:t>
            </w:r>
          </w:p>
        </w:tc>
        <w:tc>
          <w:tcPr>
            <w:tcW w:w="1134" w:type="dxa"/>
            <w:tcMar>
              <w:top w:w="40" w:type="dxa"/>
              <w:left w:w="40" w:type="dxa"/>
              <w:bottom w:w="40" w:type="dxa"/>
              <w:right w:w="40" w:type="dxa"/>
            </w:tcMar>
            <w:vAlign w:val="bottom"/>
          </w:tcPr>
          <w:p w14:paraId="56DBC817"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49,833,896</w:t>
            </w:r>
          </w:p>
        </w:tc>
        <w:tc>
          <w:tcPr>
            <w:tcW w:w="850" w:type="dxa"/>
            <w:tcMar>
              <w:top w:w="40" w:type="dxa"/>
              <w:left w:w="40" w:type="dxa"/>
              <w:bottom w:w="40" w:type="dxa"/>
              <w:right w:w="40" w:type="dxa"/>
            </w:tcMar>
            <w:vAlign w:val="bottom"/>
          </w:tcPr>
          <w:p w14:paraId="489802E1"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H3</w:t>
            </w:r>
          </w:p>
        </w:tc>
        <w:tc>
          <w:tcPr>
            <w:tcW w:w="709" w:type="dxa"/>
            <w:tcMar>
              <w:top w:w="40" w:type="dxa"/>
              <w:left w:w="40" w:type="dxa"/>
              <w:bottom w:w="40" w:type="dxa"/>
              <w:right w:w="40" w:type="dxa"/>
            </w:tcMar>
            <w:vAlign w:val="bottom"/>
          </w:tcPr>
          <w:p w14:paraId="0AB35A7E"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0.0123</w:t>
            </w:r>
          </w:p>
        </w:tc>
        <w:tc>
          <w:tcPr>
            <w:tcW w:w="709" w:type="dxa"/>
            <w:tcMar>
              <w:top w:w="40" w:type="dxa"/>
              <w:left w:w="40" w:type="dxa"/>
              <w:bottom w:w="40" w:type="dxa"/>
              <w:right w:w="40" w:type="dxa"/>
            </w:tcMar>
            <w:vAlign w:val="bottom"/>
          </w:tcPr>
          <w:p w14:paraId="1DA344B4"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0.0123</w:t>
            </w:r>
          </w:p>
        </w:tc>
        <w:tc>
          <w:tcPr>
            <w:tcW w:w="708" w:type="dxa"/>
            <w:tcMar>
              <w:top w:w="40" w:type="dxa"/>
              <w:left w:w="40" w:type="dxa"/>
              <w:bottom w:w="40" w:type="dxa"/>
              <w:right w:w="40" w:type="dxa"/>
            </w:tcMar>
            <w:vAlign w:val="bottom"/>
          </w:tcPr>
          <w:p w14:paraId="1B8F7852"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1985" w:type="dxa"/>
            <w:tcMar>
              <w:top w:w="40" w:type="dxa"/>
              <w:left w:w="40" w:type="dxa"/>
              <w:bottom w:w="40" w:type="dxa"/>
              <w:right w:w="40" w:type="dxa"/>
            </w:tcMar>
            <w:vAlign w:val="bottom"/>
          </w:tcPr>
          <w:p w14:paraId="6A07ADD7"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r>
      <w:tr w:rsidR="00566BEF" w:rsidRPr="00657A88" w14:paraId="532EC4A8" w14:textId="77777777" w:rsidTr="00F631DB">
        <w:trPr>
          <w:trHeight w:val="315"/>
        </w:trPr>
        <w:tc>
          <w:tcPr>
            <w:tcW w:w="985" w:type="dxa"/>
            <w:tcMar>
              <w:top w:w="40" w:type="dxa"/>
              <w:left w:w="40" w:type="dxa"/>
              <w:bottom w:w="40" w:type="dxa"/>
              <w:right w:w="40" w:type="dxa"/>
            </w:tcMar>
            <w:vAlign w:val="bottom"/>
          </w:tcPr>
          <w:p w14:paraId="2AEF9F67"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Individual 12</w:t>
            </w:r>
          </w:p>
        </w:tc>
        <w:tc>
          <w:tcPr>
            <w:tcW w:w="500" w:type="dxa"/>
            <w:tcMar>
              <w:top w:w="40" w:type="dxa"/>
              <w:left w:w="40" w:type="dxa"/>
              <w:bottom w:w="40" w:type="dxa"/>
              <w:right w:w="40" w:type="dxa"/>
            </w:tcMar>
            <w:vAlign w:val="bottom"/>
          </w:tcPr>
          <w:p w14:paraId="45C30870"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F</w:t>
            </w:r>
          </w:p>
        </w:tc>
        <w:tc>
          <w:tcPr>
            <w:tcW w:w="561" w:type="dxa"/>
            <w:tcMar>
              <w:top w:w="40" w:type="dxa"/>
              <w:left w:w="40" w:type="dxa"/>
              <w:bottom w:w="40" w:type="dxa"/>
              <w:right w:w="40" w:type="dxa"/>
            </w:tcMar>
            <w:vAlign w:val="bottom"/>
          </w:tcPr>
          <w:p w14:paraId="6627783E"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3%</w:t>
            </w:r>
          </w:p>
        </w:tc>
        <w:tc>
          <w:tcPr>
            <w:tcW w:w="1207" w:type="dxa"/>
            <w:tcMar>
              <w:top w:w="40" w:type="dxa"/>
              <w:left w:w="40" w:type="dxa"/>
              <w:bottom w:w="40" w:type="dxa"/>
              <w:right w:w="40" w:type="dxa"/>
            </w:tcMar>
            <w:vAlign w:val="bottom"/>
          </w:tcPr>
          <w:p w14:paraId="133CCE46"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1134" w:type="dxa"/>
            <w:tcMar>
              <w:top w:w="40" w:type="dxa"/>
              <w:left w:w="40" w:type="dxa"/>
              <w:bottom w:w="40" w:type="dxa"/>
              <w:right w:w="40" w:type="dxa"/>
            </w:tcMar>
            <w:vAlign w:val="bottom"/>
          </w:tcPr>
          <w:p w14:paraId="1EC20E8D"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850" w:type="dxa"/>
            <w:tcMar>
              <w:top w:w="40" w:type="dxa"/>
              <w:left w:w="40" w:type="dxa"/>
              <w:bottom w:w="40" w:type="dxa"/>
              <w:right w:w="40" w:type="dxa"/>
            </w:tcMar>
            <w:vAlign w:val="bottom"/>
          </w:tcPr>
          <w:p w14:paraId="15B4F6C4"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709" w:type="dxa"/>
            <w:tcMar>
              <w:top w:w="40" w:type="dxa"/>
              <w:left w:w="40" w:type="dxa"/>
              <w:bottom w:w="40" w:type="dxa"/>
              <w:right w:w="40" w:type="dxa"/>
            </w:tcMar>
            <w:vAlign w:val="bottom"/>
          </w:tcPr>
          <w:p w14:paraId="5A6B71E0"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709" w:type="dxa"/>
            <w:tcMar>
              <w:top w:w="40" w:type="dxa"/>
              <w:left w:w="40" w:type="dxa"/>
              <w:bottom w:w="40" w:type="dxa"/>
              <w:right w:w="40" w:type="dxa"/>
            </w:tcMar>
            <w:vAlign w:val="bottom"/>
          </w:tcPr>
          <w:p w14:paraId="66FC92D0"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708" w:type="dxa"/>
            <w:tcMar>
              <w:top w:w="40" w:type="dxa"/>
              <w:left w:w="40" w:type="dxa"/>
              <w:bottom w:w="40" w:type="dxa"/>
              <w:right w:w="40" w:type="dxa"/>
            </w:tcMar>
            <w:vAlign w:val="bottom"/>
          </w:tcPr>
          <w:p w14:paraId="029919B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1985" w:type="dxa"/>
            <w:tcMar>
              <w:top w:w="40" w:type="dxa"/>
              <w:left w:w="40" w:type="dxa"/>
              <w:bottom w:w="40" w:type="dxa"/>
              <w:right w:w="40" w:type="dxa"/>
            </w:tcMar>
            <w:vAlign w:val="bottom"/>
          </w:tcPr>
          <w:p w14:paraId="467D623E"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r>
      <w:tr w:rsidR="00566BEF" w:rsidRPr="00657A88" w14:paraId="7AB52987" w14:textId="77777777" w:rsidTr="00F631DB">
        <w:trPr>
          <w:trHeight w:val="315"/>
        </w:trPr>
        <w:tc>
          <w:tcPr>
            <w:tcW w:w="985" w:type="dxa"/>
            <w:tcMar>
              <w:top w:w="40" w:type="dxa"/>
              <w:left w:w="40" w:type="dxa"/>
              <w:bottom w:w="40" w:type="dxa"/>
              <w:right w:w="40" w:type="dxa"/>
            </w:tcMar>
            <w:vAlign w:val="bottom"/>
          </w:tcPr>
          <w:p w14:paraId="443B5399"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Individual 14</w:t>
            </w:r>
          </w:p>
        </w:tc>
        <w:tc>
          <w:tcPr>
            <w:tcW w:w="500" w:type="dxa"/>
            <w:tcMar>
              <w:top w:w="40" w:type="dxa"/>
              <w:left w:w="40" w:type="dxa"/>
              <w:bottom w:w="40" w:type="dxa"/>
              <w:right w:w="40" w:type="dxa"/>
            </w:tcMar>
            <w:vAlign w:val="bottom"/>
          </w:tcPr>
          <w:p w14:paraId="3302E402"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F</w:t>
            </w:r>
          </w:p>
        </w:tc>
        <w:tc>
          <w:tcPr>
            <w:tcW w:w="561" w:type="dxa"/>
            <w:tcMar>
              <w:top w:w="40" w:type="dxa"/>
              <w:left w:w="40" w:type="dxa"/>
              <w:bottom w:w="40" w:type="dxa"/>
              <w:right w:w="40" w:type="dxa"/>
            </w:tcMar>
            <w:vAlign w:val="bottom"/>
          </w:tcPr>
          <w:p w14:paraId="10F1E8E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51%</w:t>
            </w:r>
          </w:p>
        </w:tc>
        <w:tc>
          <w:tcPr>
            <w:tcW w:w="1207" w:type="dxa"/>
            <w:tcMar>
              <w:top w:w="40" w:type="dxa"/>
              <w:left w:w="40" w:type="dxa"/>
              <w:bottom w:w="40" w:type="dxa"/>
              <w:right w:w="40" w:type="dxa"/>
            </w:tcMar>
            <w:vAlign w:val="bottom"/>
          </w:tcPr>
          <w:p w14:paraId="2B7FFCD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1.85</w:t>
            </w:r>
          </w:p>
        </w:tc>
        <w:tc>
          <w:tcPr>
            <w:tcW w:w="1134" w:type="dxa"/>
            <w:tcMar>
              <w:top w:w="40" w:type="dxa"/>
              <w:left w:w="40" w:type="dxa"/>
              <w:bottom w:w="40" w:type="dxa"/>
              <w:right w:w="40" w:type="dxa"/>
            </w:tcMar>
            <w:vAlign w:val="bottom"/>
          </w:tcPr>
          <w:p w14:paraId="6814B786"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88,304,305</w:t>
            </w:r>
          </w:p>
        </w:tc>
        <w:tc>
          <w:tcPr>
            <w:tcW w:w="850" w:type="dxa"/>
            <w:tcMar>
              <w:top w:w="40" w:type="dxa"/>
              <w:left w:w="40" w:type="dxa"/>
              <w:bottom w:w="40" w:type="dxa"/>
              <w:right w:w="40" w:type="dxa"/>
            </w:tcMar>
            <w:vAlign w:val="bottom"/>
          </w:tcPr>
          <w:p w14:paraId="7DD1789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T2</w:t>
            </w:r>
          </w:p>
        </w:tc>
        <w:tc>
          <w:tcPr>
            <w:tcW w:w="709" w:type="dxa"/>
            <w:tcMar>
              <w:top w:w="40" w:type="dxa"/>
              <w:left w:w="40" w:type="dxa"/>
              <w:bottom w:w="40" w:type="dxa"/>
              <w:right w:w="40" w:type="dxa"/>
            </w:tcMar>
            <w:vAlign w:val="bottom"/>
          </w:tcPr>
          <w:p w14:paraId="680BAAFE"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0.008</w:t>
            </w:r>
          </w:p>
        </w:tc>
        <w:tc>
          <w:tcPr>
            <w:tcW w:w="709" w:type="dxa"/>
            <w:tcMar>
              <w:top w:w="40" w:type="dxa"/>
              <w:left w:w="40" w:type="dxa"/>
              <w:bottom w:w="40" w:type="dxa"/>
              <w:right w:w="40" w:type="dxa"/>
            </w:tcMar>
            <w:vAlign w:val="bottom"/>
          </w:tcPr>
          <w:p w14:paraId="22ABBB66"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0.0098</w:t>
            </w:r>
          </w:p>
        </w:tc>
        <w:tc>
          <w:tcPr>
            <w:tcW w:w="708" w:type="dxa"/>
            <w:tcMar>
              <w:top w:w="40" w:type="dxa"/>
              <w:left w:w="40" w:type="dxa"/>
              <w:bottom w:w="40" w:type="dxa"/>
              <w:right w:w="40" w:type="dxa"/>
            </w:tcMar>
            <w:vAlign w:val="bottom"/>
          </w:tcPr>
          <w:p w14:paraId="31410BD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c>
          <w:tcPr>
            <w:tcW w:w="1985" w:type="dxa"/>
            <w:tcMar>
              <w:top w:w="40" w:type="dxa"/>
              <w:left w:w="40" w:type="dxa"/>
              <w:bottom w:w="40" w:type="dxa"/>
              <w:right w:w="40" w:type="dxa"/>
            </w:tcMar>
            <w:vAlign w:val="bottom"/>
          </w:tcPr>
          <w:p w14:paraId="276F7A57"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w:t>
            </w:r>
          </w:p>
        </w:tc>
      </w:tr>
      <w:tr w:rsidR="0002184E" w:rsidRPr="00657A88" w14:paraId="5514D7BF" w14:textId="77777777" w:rsidTr="00F631DB">
        <w:trPr>
          <w:trHeight w:val="315"/>
        </w:trPr>
        <w:tc>
          <w:tcPr>
            <w:tcW w:w="985" w:type="dxa"/>
            <w:tcMar>
              <w:top w:w="40" w:type="dxa"/>
              <w:left w:w="40" w:type="dxa"/>
              <w:bottom w:w="40" w:type="dxa"/>
              <w:right w:w="40" w:type="dxa"/>
            </w:tcMar>
            <w:vAlign w:val="bottom"/>
          </w:tcPr>
          <w:p w14:paraId="13071CA7"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Individual 19</w:t>
            </w:r>
          </w:p>
        </w:tc>
        <w:tc>
          <w:tcPr>
            <w:tcW w:w="500" w:type="dxa"/>
            <w:tcMar>
              <w:top w:w="40" w:type="dxa"/>
              <w:left w:w="40" w:type="dxa"/>
              <w:bottom w:w="40" w:type="dxa"/>
              <w:right w:w="40" w:type="dxa"/>
            </w:tcMar>
            <w:vAlign w:val="bottom"/>
          </w:tcPr>
          <w:p w14:paraId="12E2E8D8"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M</w:t>
            </w:r>
          </w:p>
        </w:tc>
        <w:tc>
          <w:tcPr>
            <w:tcW w:w="561" w:type="dxa"/>
            <w:tcMar>
              <w:top w:w="40" w:type="dxa"/>
              <w:left w:w="40" w:type="dxa"/>
              <w:bottom w:w="40" w:type="dxa"/>
              <w:right w:w="40" w:type="dxa"/>
            </w:tcMar>
            <w:vAlign w:val="bottom"/>
          </w:tcPr>
          <w:p w14:paraId="260B6676"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41%</w:t>
            </w:r>
          </w:p>
        </w:tc>
        <w:tc>
          <w:tcPr>
            <w:tcW w:w="1207" w:type="dxa"/>
            <w:tcMar>
              <w:top w:w="40" w:type="dxa"/>
              <w:left w:w="40" w:type="dxa"/>
              <w:bottom w:w="40" w:type="dxa"/>
              <w:right w:w="40" w:type="dxa"/>
            </w:tcMar>
            <w:vAlign w:val="bottom"/>
          </w:tcPr>
          <w:p w14:paraId="1E6674FE"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1.7</w:t>
            </w:r>
          </w:p>
        </w:tc>
        <w:tc>
          <w:tcPr>
            <w:tcW w:w="1134" w:type="dxa"/>
            <w:tcMar>
              <w:top w:w="40" w:type="dxa"/>
              <w:left w:w="40" w:type="dxa"/>
              <w:bottom w:w="40" w:type="dxa"/>
              <w:right w:w="40" w:type="dxa"/>
            </w:tcMar>
            <w:vAlign w:val="bottom"/>
          </w:tcPr>
          <w:p w14:paraId="5BA2E99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83,252,084</w:t>
            </w:r>
          </w:p>
        </w:tc>
        <w:tc>
          <w:tcPr>
            <w:tcW w:w="850" w:type="dxa"/>
            <w:tcMar>
              <w:top w:w="40" w:type="dxa"/>
              <w:left w:w="40" w:type="dxa"/>
              <w:bottom w:w="40" w:type="dxa"/>
              <w:right w:w="40" w:type="dxa"/>
            </w:tcMar>
            <w:vAlign w:val="bottom"/>
          </w:tcPr>
          <w:p w14:paraId="13E95F31"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T2b</w:t>
            </w:r>
          </w:p>
        </w:tc>
        <w:tc>
          <w:tcPr>
            <w:tcW w:w="709" w:type="dxa"/>
            <w:tcMar>
              <w:top w:w="40" w:type="dxa"/>
              <w:left w:w="40" w:type="dxa"/>
              <w:bottom w:w="40" w:type="dxa"/>
              <w:right w:w="40" w:type="dxa"/>
            </w:tcMar>
            <w:vAlign w:val="bottom"/>
          </w:tcPr>
          <w:p w14:paraId="7AF599E3"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0.0073</w:t>
            </w:r>
          </w:p>
        </w:tc>
        <w:tc>
          <w:tcPr>
            <w:tcW w:w="709" w:type="dxa"/>
            <w:tcMar>
              <w:top w:w="40" w:type="dxa"/>
              <w:left w:w="40" w:type="dxa"/>
              <w:bottom w:w="40" w:type="dxa"/>
              <w:right w:w="40" w:type="dxa"/>
            </w:tcMar>
            <w:vAlign w:val="bottom"/>
          </w:tcPr>
          <w:p w14:paraId="3B1D976C"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0.0095</w:t>
            </w:r>
          </w:p>
        </w:tc>
        <w:tc>
          <w:tcPr>
            <w:tcW w:w="708" w:type="dxa"/>
            <w:tcMar>
              <w:top w:w="40" w:type="dxa"/>
              <w:left w:w="40" w:type="dxa"/>
              <w:bottom w:w="40" w:type="dxa"/>
              <w:right w:w="40" w:type="dxa"/>
            </w:tcMar>
            <w:vAlign w:val="bottom"/>
          </w:tcPr>
          <w:p w14:paraId="7946CABF"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J-M241 (J2b2a)</w:t>
            </w:r>
          </w:p>
        </w:tc>
        <w:tc>
          <w:tcPr>
            <w:tcW w:w="1985" w:type="dxa"/>
            <w:tcMar>
              <w:top w:w="40" w:type="dxa"/>
              <w:left w:w="40" w:type="dxa"/>
              <w:bottom w:w="40" w:type="dxa"/>
              <w:right w:w="40" w:type="dxa"/>
            </w:tcMar>
            <w:vAlign w:val="bottom"/>
          </w:tcPr>
          <w:p w14:paraId="2BDCEA4A" w14:textId="77777777" w:rsidR="0002184E" w:rsidRPr="00657A88" w:rsidRDefault="0002184E"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0.011</w:t>
            </w:r>
          </w:p>
        </w:tc>
      </w:tr>
    </w:tbl>
    <w:p w14:paraId="0C33E93D" w14:textId="77777777" w:rsidR="00F631DB" w:rsidRPr="00657A88" w:rsidRDefault="00F631DB">
      <w:pPr>
        <w:spacing w:after="0" w:line="240" w:lineRule="auto"/>
        <w:rPr>
          <w:rFonts w:cstheme="minorHAnsi"/>
          <w:color w:val="000000" w:themeColor="text1"/>
          <w:sz w:val="24"/>
          <w:szCs w:val="24"/>
          <w:lang w:val="en-GB"/>
        </w:rPr>
      </w:pPr>
    </w:p>
    <w:p w14:paraId="69488096" w14:textId="34E7C163" w:rsidR="00613E08" w:rsidRPr="00657A88" w:rsidRDefault="00613E08">
      <w:pPr>
        <w:rPr>
          <w:rFonts w:cstheme="minorHAnsi"/>
          <w:color w:val="000000" w:themeColor="text1"/>
          <w:sz w:val="24"/>
          <w:szCs w:val="24"/>
          <w:lang w:val="en-GB"/>
        </w:rPr>
      </w:pPr>
    </w:p>
    <w:p w14:paraId="4D479534" w14:textId="3E878B9F" w:rsidR="00C65FC3" w:rsidRPr="00657A88" w:rsidRDefault="002D603F" w:rsidP="00613E08">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w:t>
      </w:r>
      <w:proofErr w:type="gramStart"/>
      <w:r w:rsidRPr="00657A88">
        <w:rPr>
          <w:rFonts w:cstheme="minorHAnsi"/>
          <w:color w:val="000000" w:themeColor="text1"/>
          <w:sz w:val="24"/>
          <w:szCs w:val="24"/>
          <w:lang w:val="en-GB"/>
        </w:rPr>
        <w:t>5  –</w:t>
      </w:r>
      <w:proofErr w:type="gramEnd"/>
      <w:r w:rsidRPr="00657A88">
        <w:rPr>
          <w:rFonts w:cstheme="minorHAnsi"/>
          <w:color w:val="000000" w:themeColor="text1"/>
          <w:sz w:val="24"/>
          <w:szCs w:val="24"/>
          <w:lang w:val="en-GB"/>
        </w:rPr>
        <w:t xml:space="preserve">  </w:t>
      </w:r>
      <w:r w:rsidR="00C65FC3" w:rsidRPr="00657A88">
        <w:rPr>
          <w:rFonts w:cstheme="minorHAnsi"/>
          <w:b/>
          <w:color w:val="000000" w:themeColor="text1"/>
          <w:sz w:val="24"/>
          <w:szCs w:val="24"/>
          <w:lang w:val="en-GB"/>
        </w:rPr>
        <w:t xml:space="preserve"> </w:t>
      </w:r>
      <w:r w:rsidR="00C65FC3" w:rsidRPr="00657A88">
        <w:rPr>
          <w:rFonts w:cstheme="minorHAnsi"/>
          <w:color w:val="000000" w:themeColor="text1"/>
          <w:sz w:val="24"/>
          <w:szCs w:val="24"/>
          <w:lang w:val="en-GB"/>
        </w:rPr>
        <w:t>Accepted single source models for Individual 11. Models are considered accepted if p-value &gt;0.05. marginally accepted if &gt;0.01 (*).</w:t>
      </w:r>
    </w:p>
    <w:tbl>
      <w:tblPr>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009"/>
        <w:gridCol w:w="3010"/>
        <w:gridCol w:w="3010"/>
      </w:tblGrid>
      <w:tr w:rsidR="00566BEF" w:rsidRPr="00657A88" w14:paraId="1B11A838" w14:textId="77777777" w:rsidTr="00F631DB">
        <w:tc>
          <w:tcPr>
            <w:tcW w:w="3009" w:type="dxa"/>
            <w:shd w:val="clear" w:color="auto" w:fill="auto"/>
            <w:tcMar>
              <w:top w:w="100" w:type="dxa"/>
              <w:left w:w="100" w:type="dxa"/>
              <w:bottom w:w="100" w:type="dxa"/>
              <w:right w:w="100" w:type="dxa"/>
            </w:tcMar>
          </w:tcPr>
          <w:p w14:paraId="4E33DA69" w14:textId="77777777" w:rsidR="00C65FC3" w:rsidRPr="00657A88" w:rsidRDefault="00C65FC3" w:rsidP="00613E08">
            <w:pPr>
              <w:spacing w:after="0" w:line="240" w:lineRule="auto"/>
              <w:rPr>
                <w:rFonts w:cstheme="minorHAnsi"/>
                <w:b/>
                <w:color w:val="000000" w:themeColor="text1"/>
                <w:sz w:val="18"/>
                <w:szCs w:val="18"/>
                <w:lang w:val="en-GB"/>
              </w:rPr>
            </w:pPr>
            <w:r w:rsidRPr="00657A88">
              <w:rPr>
                <w:rFonts w:cstheme="minorHAnsi"/>
                <w:b/>
                <w:color w:val="000000" w:themeColor="text1"/>
                <w:sz w:val="18"/>
                <w:szCs w:val="18"/>
                <w:lang w:val="en-GB"/>
              </w:rPr>
              <w:t>Population</w:t>
            </w:r>
          </w:p>
        </w:tc>
        <w:tc>
          <w:tcPr>
            <w:tcW w:w="3010" w:type="dxa"/>
            <w:shd w:val="clear" w:color="auto" w:fill="auto"/>
            <w:tcMar>
              <w:top w:w="100" w:type="dxa"/>
              <w:left w:w="100" w:type="dxa"/>
              <w:bottom w:w="100" w:type="dxa"/>
              <w:right w:w="100" w:type="dxa"/>
            </w:tcMar>
          </w:tcPr>
          <w:p w14:paraId="364EC4EA" w14:textId="77777777" w:rsidR="00C65FC3" w:rsidRPr="00657A88" w:rsidRDefault="00C65FC3" w:rsidP="00613E08">
            <w:pPr>
              <w:spacing w:after="0" w:line="240" w:lineRule="auto"/>
              <w:rPr>
                <w:rFonts w:cstheme="minorHAnsi"/>
                <w:b/>
                <w:color w:val="000000" w:themeColor="text1"/>
                <w:sz w:val="18"/>
                <w:szCs w:val="18"/>
                <w:lang w:val="en-GB"/>
              </w:rPr>
            </w:pPr>
            <w:r w:rsidRPr="00657A88">
              <w:rPr>
                <w:rFonts w:cstheme="minorHAnsi"/>
                <w:b/>
                <w:color w:val="000000" w:themeColor="text1"/>
                <w:sz w:val="18"/>
                <w:szCs w:val="18"/>
                <w:lang w:val="en-GB"/>
              </w:rPr>
              <w:t>Population Verbose</w:t>
            </w:r>
          </w:p>
        </w:tc>
        <w:tc>
          <w:tcPr>
            <w:tcW w:w="3010" w:type="dxa"/>
            <w:shd w:val="clear" w:color="auto" w:fill="auto"/>
            <w:tcMar>
              <w:top w:w="100" w:type="dxa"/>
              <w:left w:w="100" w:type="dxa"/>
              <w:bottom w:w="100" w:type="dxa"/>
              <w:right w:w="100" w:type="dxa"/>
            </w:tcMar>
          </w:tcPr>
          <w:p w14:paraId="06E50586" w14:textId="77777777" w:rsidR="00C65FC3" w:rsidRPr="00657A88" w:rsidRDefault="00C65FC3" w:rsidP="00613E08">
            <w:pPr>
              <w:spacing w:after="0" w:line="240" w:lineRule="auto"/>
              <w:rPr>
                <w:rFonts w:cstheme="minorHAnsi"/>
                <w:b/>
                <w:color w:val="000000" w:themeColor="text1"/>
                <w:sz w:val="18"/>
                <w:szCs w:val="18"/>
                <w:lang w:val="en-GB"/>
              </w:rPr>
            </w:pPr>
            <w:r w:rsidRPr="00657A88">
              <w:rPr>
                <w:rFonts w:cstheme="minorHAnsi"/>
                <w:b/>
                <w:color w:val="000000" w:themeColor="text1"/>
                <w:sz w:val="18"/>
                <w:szCs w:val="18"/>
                <w:lang w:val="en-GB"/>
              </w:rPr>
              <w:t>p-value for model</w:t>
            </w:r>
          </w:p>
        </w:tc>
      </w:tr>
      <w:tr w:rsidR="00566BEF" w:rsidRPr="00657A88" w14:paraId="7B9A8985" w14:textId="77777777" w:rsidTr="00F631DB">
        <w:tc>
          <w:tcPr>
            <w:tcW w:w="3009" w:type="dxa"/>
          </w:tcPr>
          <w:p w14:paraId="0F6F2B36" w14:textId="77777777" w:rsidR="00C65FC3" w:rsidRPr="00657A88" w:rsidRDefault="00C65FC3" w:rsidP="00613E08">
            <w:pPr>
              <w:spacing w:after="0" w:line="240" w:lineRule="auto"/>
              <w:rPr>
                <w:rFonts w:cstheme="minorHAnsi"/>
                <w:color w:val="000000" w:themeColor="text1"/>
                <w:sz w:val="18"/>
                <w:szCs w:val="18"/>
                <w:lang w:val="en-GB"/>
              </w:rPr>
            </w:pPr>
            <w:proofErr w:type="spellStart"/>
            <w:r w:rsidRPr="00657A88">
              <w:rPr>
                <w:rFonts w:cstheme="minorHAnsi"/>
                <w:color w:val="000000" w:themeColor="text1"/>
                <w:sz w:val="18"/>
                <w:szCs w:val="18"/>
                <w:lang w:val="en-GB"/>
              </w:rPr>
              <w:t>Sweden_IA</w:t>
            </w:r>
            <w:proofErr w:type="spellEnd"/>
          </w:p>
        </w:tc>
        <w:tc>
          <w:tcPr>
            <w:tcW w:w="3010" w:type="dxa"/>
          </w:tcPr>
          <w:p w14:paraId="36D9794E"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Sweden Iron Age</w:t>
            </w:r>
          </w:p>
        </w:tc>
        <w:tc>
          <w:tcPr>
            <w:tcW w:w="3010" w:type="dxa"/>
          </w:tcPr>
          <w:p w14:paraId="500F7223"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0.2256</w:t>
            </w:r>
          </w:p>
        </w:tc>
      </w:tr>
      <w:tr w:rsidR="00566BEF" w:rsidRPr="00657A88" w14:paraId="73778DB4" w14:textId="77777777" w:rsidTr="00F631DB">
        <w:tc>
          <w:tcPr>
            <w:tcW w:w="3009" w:type="dxa"/>
          </w:tcPr>
          <w:p w14:paraId="729AA73A" w14:textId="77777777" w:rsidR="00C65FC3" w:rsidRPr="00657A88" w:rsidRDefault="00C65FC3" w:rsidP="00613E08">
            <w:pPr>
              <w:spacing w:after="0" w:line="240" w:lineRule="auto"/>
              <w:rPr>
                <w:rFonts w:cstheme="minorHAnsi"/>
                <w:color w:val="000000" w:themeColor="text1"/>
                <w:sz w:val="18"/>
                <w:szCs w:val="18"/>
                <w:lang w:val="en-GB"/>
              </w:rPr>
            </w:pPr>
            <w:proofErr w:type="spellStart"/>
            <w:r w:rsidRPr="00657A88">
              <w:rPr>
                <w:rFonts w:cstheme="minorHAnsi"/>
                <w:color w:val="000000" w:themeColor="text1"/>
                <w:sz w:val="18"/>
                <w:szCs w:val="18"/>
                <w:lang w:val="en-GB"/>
              </w:rPr>
              <w:t>Norway_IA</w:t>
            </w:r>
            <w:proofErr w:type="spellEnd"/>
          </w:p>
        </w:tc>
        <w:tc>
          <w:tcPr>
            <w:tcW w:w="3010" w:type="dxa"/>
          </w:tcPr>
          <w:p w14:paraId="320E5C46"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Norway Iron Age</w:t>
            </w:r>
          </w:p>
        </w:tc>
        <w:tc>
          <w:tcPr>
            <w:tcW w:w="3010" w:type="dxa"/>
          </w:tcPr>
          <w:p w14:paraId="6BF6BB2D"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0.0975</w:t>
            </w:r>
          </w:p>
        </w:tc>
      </w:tr>
      <w:tr w:rsidR="00566BEF" w:rsidRPr="00657A88" w14:paraId="2FD63849" w14:textId="77777777" w:rsidTr="00F631DB">
        <w:tc>
          <w:tcPr>
            <w:tcW w:w="3009" w:type="dxa"/>
          </w:tcPr>
          <w:p w14:paraId="4C842302" w14:textId="77777777" w:rsidR="00C65FC3" w:rsidRPr="00657A88" w:rsidRDefault="00C65FC3" w:rsidP="00613E08">
            <w:pPr>
              <w:spacing w:after="0" w:line="240" w:lineRule="auto"/>
              <w:rPr>
                <w:rFonts w:cstheme="minorHAnsi"/>
                <w:color w:val="000000" w:themeColor="text1"/>
                <w:sz w:val="18"/>
                <w:szCs w:val="18"/>
                <w:lang w:val="en-GB"/>
              </w:rPr>
            </w:pPr>
            <w:proofErr w:type="spellStart"/>
            <w:r w:rsidRPr="00657A88">
              <w:rPr>
                <w:rFonts w:cstheme="minorHAnsi"/>
                <w:color w:val="000000" w:themeColor="text1"/>
                <w:sz w:val="18"/>
                <w:szCs w:val="18"/>
                <w:lang w:val="en-GB"/>
              </w:rPr>
              <w:t>Denmark_IA</w:t>
            </w:r>
            <w:proofErr w:type="spellEnd"/>
          </w:p>
        </w:tc>
        <w:tc>
          <w:tcPr>
            <w:tcW w:w="3010" w:type="dxa"/>
          </w:tcPr>
          <w:p w14:paraId="043FDDDF"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Denmark Iron Age</w:t>
            </w:r>
          </w:p>
        </w:tc>
        <w:tc>
          <w:tcPr>
            <w:tcW w:w="3010" w:type="dxa"/>
          </w:tcPr>
          <w:p w14:paraId="212F54D5"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0.0757</w:t>
            </w:r>
          </w:p>
        </w:tc>
      </w:tr>
      <w:tr w:rsidR="00566BEF" w:rsidRPr="00657A88" w14:paraId="0EBD7C2D" w14:textId="77777777" w:rsidTr="00F631DB">
        <w:tc>
          <w:tcPr>
            <w:tcW w:w="3009" w:type="dxa"/>
          </w:tcPr>
          <w:p w14:paraId="483A183E" w14:textId="77777777" w:rsidR="00C65FC3" w:rsidRPr="00657A88" w:rsidRDefault="00C65FC3" w:rsidP="00613E08">
            <w:pPr>
              <w:spacing w:after="0" w:line="240" w:lineRule="auto"/>
              <w:rPr>
                <w:rFonts w:cstheme="minorHAnsi"/>
                <w:color w:val="000000" w:themeColor="text1"/>
                <w:sz w:val="18"/>
                <w:szCs w:val="18"/>
                <w:lang w:val="en-GB"/>
              </w:rPr>
            </w:pPr>
            <w:proofErr w:type="spellStart"/>
            <w:r w:rsidRPr="00657A88">
              <w:rPr>
                <w:rFonts w:cstheme="minorHAnsi"/>
                <w:color w:val="000000" w:themeColor="text1"/>
                <w:sz w:val="18"/>
                <w:szCs w:val="18"/>
                <w:lang w:val="en-GB"/>
              </w:rPr>
              <w:t>Scotland_IA</w:t>
            </w:r>
            <w:proofErr w:type="spellEnd"/>
          </w:p>
        </w:tc>
        <w:tc>
          <w:tcPr>
            <w:tcW w:w="3010" w:type="dxa"/>
          </w:tcPr>
          <w:p w14:paraId="77C0E68D"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Scotland Iron Age</w:t>
            </w:r>
          </w:p>
        </w:tc>
        <w:tc>
          <w:tcPr>
            <w:tcW w:w="3010" w:type="dxa"/>
          </w:tcPr>
          <w:p w14:paraId="3E599BDE"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0.0499</w:t>
            </w:r>
          </w:p>
        </w:tc>
      </w:tr>
      <w:tr w:rsidR="00C65FC3" w:rsidRPr="00657A88" w14:paraId="194CE113" w14:textId="77777777" w:rsidTr="00F631DB">
        <w:tc>
          <w:tcPr>
            <w:tcW w:w="3009" w:type="dxa"/>
          </w:tcPr>
          <w:p w14:paraId="16518CBD" w14:textId="77777777" w:rsidR="00C65FC3" w:rsidRPr="00657A88" w:rsidRDefault="00C65FC3" w:rsidP="00613E08">
            <w:pPr>
              <w:spacing w:after="0" w:line="240" w:lineRule="auto"/>
              <w:rPr>
                <w:rFonts w:cstheme="minorHAnsi"/>
                <w:color w:val="000000" w:themeColor="text1"/>
                <w:sz w:val="18"/>
                <w:szCs w:val="18"/>
                <w:lang w:val="en-GB"/>
              </w:rPr>
            </w:pPr>
            <w:proofErr w:type="spellStart"/>
            <w:r w:rsidRPr="00657A88">
              <w:rPr>
                <w:rFonts w:cstheme="minorHAnsi"/>
                <w:color w:val="000000" w:themeColor="text1"/>
                <w:sz w:val="18"/>
                <w:szCs w:val="18"/>
                <w:lang w:val="en-GB"/>
              </w:rPr>
              <w:t>France_IA_North</w:t>
            </w:r>
            <w:proofErr w:type="spellEnd"/>
          </w:p>
        </w:tc>
        <w:tc>
          <w:tcPr>
            <w:tcW w:w="3010" w:type="dxa"/>
          </w:tcPr>
          <w:p w14:paraId="5190DF96"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North France Iron Age</w:t>
            </w:r>
          </w:p>
        </w:tc>
        <w:tc>
          <w:tcPr>
            <w:tcW w:w="3010" w:type="dxa"/>
          </w:tcPr>
          <w:p w14:paraId="3DDE6EC9" w14:textId="77777777" w:rsidR="00C65FC3" w:rsidRPr="00657A88" w:rsidRDefault="00C65FC3" w:rsidP="00613E08">
            <w:pPr>
              <w:spacing w:after="0" w:line="240" w:lineRule="auto"/>
              <w:rPr>
                <w:rFonts w:cstheme="minorHAnsi"/>
                <w:color w:val="000000" w:themeColor="text1"/>
                <w:sz w:val="18"/>
                <w:szCs w:val="18"/>
                <w:lang w:val="en-GB"/>
              </w:rPr>
            </w:pPr>
            <w:r w:rsidRPr="00657A88">
              <w:rPr>
                <w:rFonts w:cstheme="minorHAnsi"/>
                <w:color w:val="000000" w:themeColor="text1"/>
                <w:sz w:val="18"/>
                <w:szCs w:val="18"/>
                <w:lang w:val="en-GB"/>
              </w:rPr>
              <w:t>0.0212*</w:t>
            </w:r>
          </w:p>
        </w:tc>
      </w:tr>
    </w:tbl>
    <w:p w14:paraId="262F2EF7" w14:textId="77777777" w:rsidR="00F631DB" w:rsidRPr="00657A88" w:rsidRDefault="00F631DB">
      <w:pPr>
        <w:spacing w:after="0" w:line="240" w:lineRule="auto"/>
        <w:jc w:val="both"/>
        <w:rPr>
          <w:rFonts w:cstheme="minorHAnsi"/>
          <w:color w:val="000000" w:themeColor="text1"/>
          <w:sz w:val="24"/>
          <w:szCs w:val="24"/>
          <w:lang w:val="en-GB"/>
        </w:rPr>
      </w:pPr>
    </w:p>
    <w:p w14:paraId="0479A071" w14:textId="77777777" w:rsidR="00F631DB" w:rsidRPr="00657A88" w:rsidRDefault="00F631DB">
      <w:pPr>
        <w:rPr>
          <w:rFonts w:cstheme="minorHAnsi"/>
          <w:color w:val="000000" w:themeColor="text1"/>
          <w:sz w:val="24"/>
          <w:szCs w:val="24"/>
          <w:lang w:val="en-GB"/>
        </w:rPr>
      </w:pPr>
      <w:r w:rsidRPr="00657A88">
        <w:rPr>
          <w:rFonts w:cstheme="minorHAnsi"/>
          <w:color w:val="000000" w:themeColor="text1"/>
          <w:sz w:val="24"/>
          <w:szCs w:val="24"/>
          <w:lang w:val="en-GB"/>
        </w:rPr>
        <w:br w:type="page"/>
      </w:r>
    </w:p>
    <w:p w14:paraId="6D70C56B" w14:textId="77777777" w:rsidR="00613E08" w:rsidRPr="00657A88" w:rsidRDefault="00613E08">
      <w:pPr>
        <w:rPr>
          <w:rFonts w:cstheme="minorHAnsi"/>
          <w:color w:val="000000" w:themeColor="text1"/>
          <w:sz w:val="24"/>
          <w:szCs w:val="24"/>
          <w:lang w:val="en-GB"/>
        </w:rPr>
      </w:pPr>
    </w:p>
    <w:p w14:paraId="0E1AEBEC" w14:textId="77777777" w:rsidR="00C22F46" w:rsidRPr="00657A88" w:rsidRDefault="00C22F46" w:rsidP="00C22F46">
      <w:pPr>
        <w:spacing w:after="0" w:line="240" w:lineRule="auto"/>
        <w:jc w:val="both"/>
        <w:rPr>
          <w:rFonts w:cstheme="minorHAnsi"/>
          <w:strike/>
          <w:color w:val="000000" w:themeColor="text1"/>
          <w:sz w:val="24"/>
          <w:szCs w:val="24"/>
          <w:lang w:val="en-GB"/>
        </w:rPr>
      </w:pPr>
      <w:r w:rsidRPr="00657A88">
        <w:rPr>
          <w:rFonts w:cstheme="minorHAnsi"/>
          <w:color w:val="000000" w:themeColor="text1"/>
          <w:sz w:val="24"/>
          <w:szCs w:val="24"/>
          <w:lang w:val="en-GB"/>
        </w:rPr>
        <w:t>Table S</w:t>
      </w:r>
      <w:proofErr w:type="gramStart"/>
      <w:r w:rsidRPr="00657A88">
        <w:rPr>
          <w:rFonts w:cstheme="minorHAnsi"/>
          <w:color w:val="000000" w:themeColor="text1"/>
          <w:sz w:val="24"/>
          <w:szCs w:val="24"/>
          <w:lang w:val="en-GB"/>
        </w:rPr>
        <w:t>6  –</w:t>
      </w:r>
      <w:proofErr w:type="gramEnd"/>
      <w:r w:rsidRPr="00657A88">
        <w:rPr>
          <w:rFonts w:cstheme="minorHAnsi"/>
          <w:color w:val="000000" w:themeColor="text1"/>
          <w:sz w:val="24"/>
          <w:szCs w:val="24"/>
          <w:lang w:val="en-GB"/>
        </w:rPr>
        <w:t xml:space="preserve">  </w:t>
      </w:r>
      <w:r w:rsidRPr="00657A88">
        <w:rPr>
          <w:rFonts w:cstheme="minorHAnsi"/>
          <w:b/>
          <w:color w:val="000000" w:themeColor="text1"/>
          <w:sz w:val="24"/>
          <w:szCs w:val="24"/>
          <w:lang w:val="en-GB"/>
        </w:rPr>
        <w:t xml:space="preserve"> </w:t>
      </w:r>
      <w:r w:rsidRPr="00657A88">
        <w:rPr>
          <w:rFonts w:cstheme="minorHAnsi"/>
          <w:color w:val="000000" w:themeColor="text1"/>
          <w:sz w:val="24"/>
          <w:szCs w:val="24"/>
          <w:lang w:val="en-GB"/>
        </w:rPr>
        <w:t>Pigmentation profile results for imputed Iron Age Italians using the h-</w:t>
      </w:r>
      <w:proofErr w:type="spellStart"/>
      <w:r w:rsidRPr="00657A88">
        <w:rPr>
          <w:rFonts w:cstheme="minorHAnsi"/>
          <w:color w:val="000000" w:themeColor="text1"/>
          <w:sz w:val="24"/>
          <w:szCs w:val="24"/>
          <w:lang w:val="en-GB"/>
        </w:rPr>
        <w:t>Irisplex</w:t>
      </w:r>
      <w:proofErr w:type="spellEnd"/>
      <w:r w:rsidRPr="00657A88">
        <w:rPr>
          <w:rFonts w:cstheme="minorHAnsi"/>
          <w:color w:val="000000" w:themeColor="text1"/>
          <w:sz w:val="24"/>
          <w:szCs w:val="24"/>
          <w:lang w:val="en-GB"/>
        </w:rPr>
        <w:t xml:space="preserve">-S system. **Brown not over the stated threshold of 0.7 but has the highest probability. with intermediate as second. </w:t>
      </w:r>
      <w:r w:rsidRPr="00657A88">
        <w:rPr>
          <w:rFonts w:cstheme="minorHAnsi"/>
          <w:strike/>
          <w:color w:val="000000" w:themeColor="text1"/>
          <w:sz w:val="24"/>
          <w:szCs w:val="24"/>
          <w:lang w:val="en-GB"/>
        </w:rPr>
        <w:t xml:space="preserve">The category of Blond/Light Brown is considered to refer to the same colour. </w:t>
      </w:r>
    </w:p>
    <w:tbl>
      <w:tblPr>
        <w:tblW w:w="799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1350"/>
        <w:gridCol w:w="1521"/>
        <w:gridCol w:w="1745"/>
        <w:gridCol w:w="1860"/>
      </w:tblGrid>
      <w:tr w:rsidR="00566BEF" w:rsidRPr="00657A88" w14:paraId="2248BE97" w14:textId="77777777" w:rsidTr="0075752A">
        <w:trPr>
          <w:trHeight w:val="300"/>
        </w:trPr>
        <w:tc>
          <w:tcPr>
            <w:tcW w:w="1516" w:type="dxa"/>
            <w:shd w:val="clear" w:color="auto" w:fill="auto"/>
            <w:vAlign w:val="center"/>
            <w:hideMark/>
          </w:tcPr>
          <w:p w14:paraId="39D97BC0"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Context</w:t>
            </w:r>
          </w:p>
        </w:tc>
        <w:tc>
          <w:tcPr>
            <w:tcW w:w="1350" w:type="dxa"/>
            <w:shd w:val="clear" w:color="auto" w:fill="auto"/>
            <w:vAlign w:val="center"/>
            <w:hideMark/>
          </w:tcPr>
          <w:p w14:paraId="676D455F"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Sample</w:t>
            </w:r>
          </w:p>
        </w:tc>
        <w:tc>
          <w:tcPr>
            <w:tcW w:w="1521" w:type="dxa"/>
            <w:shd w:val="clear" w:color="auto" w:fill="auto"/>
            <w:vAlign w:val="center"/>
            <w:hideMark/>
          </w:tcPr>
          <w:p w14:paraId="660B386F"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Eye</w:t>
            </w:r>
          </w:p>
        </w:tc>
        <w:tc>
          <w:tcPr>
            <w:tcW w:w="1745" w:type="dxa"/>
            <w:shd w:val="clear" w:color="auto" w:fill="auto"/>
            <w:vAlign w:val="center"/>
            <w:hideMark/>
          </w:tcPr>
          <w:p w14:paraId="5780DBE1"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Hair</w:t>
            </w:r>
          </w:p>
        </w:tc>
        <w:tc>
          <w:tcPr>
            <w:tcW w:w="1860" w:type="dxa"/>
            <w:shd w:val="clear" w:color="auto" w:fill="auto"/>
            <w:vAlign w:val="center"/>
            <w:hideMark/>
          </w:tcPr>
          <w:p w14:paraId="0580339D"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Skin</w:t>
            </w:r>
          </w:p>
        </w:tc>
      </w:tr>
      <w:tr w:rsidR="00566BEF" w:rsidRPr="00657A88" w14:paraId="6ABC2226" w14:textId="77777777" w:rsidTr="0075752A">
        <w:trPr>
          <w:trHeight w:val="352"/>
        </w:trPr>
        <w:tc>
          <w:tcPr>
            <w:tcW w:w="1516" w:type="dxa"/>
            <w:shd w:val="clear" w:color="auto" w:fill="auto"/>
            <w:vAlign w:val="center"/>
            <w:hideMark/>
          </w:tcPr>
          <w:p w14:paraId="5BC4754E"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Adriatic coast</w:t>
            </w:r>
          </w:p>
          <w:p w14:paraId="1AD511FF"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Final Bronze Age</w:t>
            </w:r>
          </w:p>
        </w:tc>
        <w:tc>
          <w:tcPr>
            <w:tcW w:w="1350" w:type="dxa"/>
            <w:shd w:val="clear" w:color="auto" w:fill="auto"/>
            <w:vAlign w:val="center"/>
            <w:hideMark/>
          </w:tcPr>
          <w:p w14:paraId="7B20233F"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R1</w:t>
            </w:r>
          </w:p>
        </w:tc>
        <w:tc>
          <w:tcPr>
            <w:tcW w:w="1521" w:type="dxa"/>
            <w:shd w:val="clear" w:color="auto" w:fill="auto"/>
            <w:vAlign w:val="center"/>
            <w:hideMark/>
          </w:tcPr>
          <w:p w14:paraId="1AF53042"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Blue</w:t>
            </w:r>
          </w:p>
        </w:tc>
        <w:tc>
          <w:tcPr>
            <w:tcW w:w="1745" w:type="dxa"/>
            <w:shd w:val="clear" w:color="auto" w:fill="auto"/>
            <w:vAlign w:val="center"/>
            <w:hideMark/>
          </w:tcPr>
          <w:p w14:paraId="4B491DEE"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Blond/Light Brown</w:t>
            </w:r>
          </w:p>
        </w:tc>
        <w:tc>
          <w:tcPr>
            <w:tcW w:w="1860" w:type="dxa"/>
            <w:shd w:val="clear" w:color="auto" w:fill="auto"/>
            <w:vAlign w:val="center"/>
            <w:hideMark/>
          </w:tcPr>
          <w:p w14:paraId="4F0E1804"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Pale-Intermediate</w:t>
            </w:r>
          </w:p>
        </w:tc>
      </w:tr>
      <w:tr w:rsidR="00566BEF" w:rsidRPr="00657A88" w14:paraId="15739FBB" w14:textId="77777777" w:rsidTr="0075752A">
        <w:trPr>
          <w:trHeight w:val="374"/>
        </w:trPr>
        <w:tc>
          <w:tcPr>
            <w:tcW w:w="1516" w:type="dxa"/>
            <w:shd w:val="clear" w:color="auto" w:fill="auto"/>
            <w:hideMark/>
          </w:tcPr>
          <w:p w14:paraId="4E76FDB2"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45EF7319"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R1015</w:t>
            </w:r>
          </w:p>
        </w:tc>
        <w:tc>
          <w:tcPr>
            <w:tcW w:w="1521" w:type="dxa"/>
            <w:shd w:val="clear" w:color="auto" w:fill="auto"/>
            <w:vAlign w:val="center"/>
            <w:hideMark/>
          </w:tcPr>
          <w:p w14:paraId="0E1F735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Blue</w:t>
            </w:r>
          </w:p>
        </w:tc>
        <w:tc>
          <w:tcPr>
            <w:tcW w:w="1745" w:type="dxa"/>
            <w:shd w:val="clear" w:color="auto" w:fill="auto"/>
            <w:vAlign w:val="center"/>
            <w:hideMark/>
          </w:tcPr>
          <w:p w14:paraId="679830E9"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860" w:type="dxa"/>
            <w:shd w:val="clear" w:color="auto" w:fill="auto"/>
            <w:vAlign w:val="center"/>
            <w:hideMark/>
          </w:tcPr>
          <w:p w14:paraId="54993ADA"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17EB09EA" w14:textId="77777777" w:rsidTr="0075752A">
        <w:trPr>
          <w:trHeight w:val="408"/>
        </w:trPr>
        <w:tc>
          <w:tcPr>
            <w:tcW w:w="1516" w:type="dxa"/>
            <w:shd w:val="clear" w:color="auto" w:fill="auto"/>
            <w:hideMark/>
          </w:tcPr>
          <w:p w14:paraId="0FC376F1"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58B6C342"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Individual 14</w:t>
            </w:r>
          </w:p>
        </w:tc>
        <w:tc>
          <w:tcPr>
            <w:tcW w:w="1521" w:type="dxa"/>
            <w:shd w:val="clear" w:color="auto" w:fill="auto"/>
            <w:vAlign w:val="center"/>
            <w:hideMark/>
          </w:tcPr>
          <w:p w14:paraId="766D8E4B"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63F8D2D9"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Dark Brown</w:t>
            </w:r>
          </w:p>
        </w:tc>
        <w:tc>
          <w:tcPr>
            <w:tcW w:w="1860" w:type="dxa"/>
            <w:shd w:val="clear" w:color="auto" w:fill="auto"/>
            <w:vAlign w:val="center"/>
            <w:hideMark/>
          </w:tcPr>
          <w:p w14:paraId="5BBDB58F" w14:textId="061CEF1E"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r w:rsidR="00040159">
              <w:rPr>
                <w:rFonts w:eastAsia="Times New Roman" w:cstheme="minorHAnsi"/>
                <w:color w:val="000000" w:themeColor="text1"/>
                <w:sz w:val="18"/>
                <w:szCs w:val="18"/>
                <w:lang w:eastAsia="en-GB"/>
              </w:rPr>
              <w:t>-</w:t>
            </w:r>
            <w:r w:rsidRPr="00657A88">
              <w:rPr>
                <w:rFonts w:eastAsia="Times New Roman" w:cstheme="minorHAnsi"/>
                <w:color w:val="000000" w:themeColor="text1"/>
                <w:sz w:val="18"/>
                <w:szCs w:val="18"/>
                <w:lang w:eastAsia="en-GB"/>
              </w:rPr>
              <w:t>Dark</w:t>
            </w:r>
          </w:p>
        </w:tc>
      </w:tr>
      <w:tr w:rsidR="00566BEF" w:rsidRPr="00657A88" w14:paraId="3814464A" w14:textId="77777777" w:rsidTr="0075752A">
        <w:trPr>
          <w:trHeight w:val="300"/>
        </w:trPr>
        <w:tc>
          <w:tcPr>
            <w:tcW w:w="1516" w:type="dxa"/>
            <w:shd w:val="clear" w:color="auto" w:fill="auto"/>
            <w:hideMark/>
          </w:tcPr>
          <w:p w14:paraId="2EE81D1E"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19B1C9D7"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Individual 11</w:t>
            </w:r>
          </w:p>
        </w:tc>
        <w:tc>
          <w:tcPr>
            <w:tcW w:w="1521" w:type="dxa"/>
            <w:shd w:val="clear" w:color="auto" w:fill="auto"/>
            <w:vAlign w:val="center"/>
            <w:hideMark/>
          </w:tcPr>
          <w:p w14:paraId="5498EA9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096C6027"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Lighter Brown</w:t>
            </w:r>
          </w:p>
        </w:tc>
        <w:tc>
          <w:tcPr>
            <w:tcW w:w="1860" w:type="dxa"/>
            <w:shd w:val="clear" w:color="auto" w:fill="auto"/>
            <w:vAlign w:val="center"/>
            <w:hideMark/>
          </w:tcPr>
          <w:p w14:paraId="1DB15B9D"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10B9BF8C" w14:textId="77777777" w:rsidTr="0075752A">
        <w:trPr>
          <w:trHeight w:val="300"/>
        </w:trPr>
        <w:tc>
          <w:tcPr>
            <w:tcW w:w="1516" w:type="dxa"/>
            <w:shd w:val="clear" w:color="auto" w:fill="auto"/>
            <w:hideMark/>
          </w:tcPr>
          <w:p w14:paraId="7CD95DD2"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39F1326E"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Individual 10</w:t>
            </w:r>
          </w:p>
        </w:tc>
        <w:tc>
          <w:tcPr>
            <w:tcW w:w="1521" w:type="dxa"/>
            <w:shd w:val="clear" w:color="auto" w:fill="auto"/>
            <w:vAlign w:val="center"/>
            <w:hideMark/>
          </w:tcPr>
          <w:p w14:paraId="75288A9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Blue</w:t>
            </w:r>
          </w:p>
        </w:tc>
        <w:tc>
          <w:tcPr>
            <w:tcW w:w="1745" w:type="dxa"/>
            <w:shd w:val="clear" w:color="auto" w:fill="auto"/>
            <w:vAlign w:val="center"/>
            <w:hideMark/>
          </w:tcPr>
          <w:p w14:paraId="2F599A8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Brown/Dark Brown</w:t>
            </w:r>
          </w:p>
        </w:tc>
        <w:tc>
          <w:tcPr>
            <w:tcW w:w="1860" w:type="dxa"/>
            <w:shd w:val="clear" w:color="auto" w:fill="auto"/>
            <w:vAlign w:val="center"/>
            <w:hideMark/>
          </w:tcPr>
          <w:p w14:paraId="1B89CE3D"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2D17D228" w14:textId="77777777" w:rsidTr="0075752A">
        <w:trPr>
          <w:trHeight w:val="300"/>
        </w:trPr>
        <w:tc>
          <w:tcPr>
            <w:tcW w:w="1516" w:type="dxa"/>
            <w:shd w:val="clear" w:color="auto" w:fill="auto"/>
            <w:hideMark/>
          </w:tcPr>
          <w:p w14:paraId="40F618FA"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3C2914B9"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Individual 19</w:t>
            </w:r>
          </w:p>
        </w:tc>
        <w:tc>
          <w:tcPr>
            <w:tcW w:w="1521" w:type="dxa"/>
            <w:shd w:val="clear" w:color="auto" w:fill="auto"/>
            <w:vAlign w:val="center"/>
            <w:hideMark/>
          </w:tcPr>
          <w:p w14:paraId="0F0CD840"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Blue</w:t>
            </w:r>
          </w:p>
        </w:tc>
        <w:tc>
          <w:tcPr>
            <w:tcW w:w="1745" w:type="dxa"/>
            <w:shd w:val="clear" w:color="auto" w:fill="auto"/>
            <w:vAlign w:val="center"/>
            <w:hideMark/>
          </w:tcPr>
          <w:p w14:paraId="7AD0B6F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Lighter Brown</w:t>
            </w:r>
          </w:p>
        </w:tc>
        <w:tc>
          <w:tcPr>
            <w:tcW w:w="1860" w:type="dxa"/>
            <w:shd w:val="clear" w:color="auto" w:fill="auto"/>
            <w:vAlign w:val="center"/>
            <w:hideMark/>
          </w:tcPr>
          <w:p w14:paraId="3407DF8C"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1267FD4D" w14:textId="77777777" w:rsidTr="0075752A">
        <w:trPr>
          <w:trHeight w:val="300"/>
        </w:trPr>
        <w:tc>
          <w:tcPr>
            <w:tcW w:w="1516" w:type="dxa"/>
            <w:shd w:val="clear" w:color="auto" w:fill="auto"/>
            <w:hideMark/>
          </w:tcPr>
          <w:p w14:paraId="05E6094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64FE7381" w14:textId="77777777" w:rsidR="00C22F46" w:rsidRPr="00657A88" w:rsidRDefault="00C22F46" w:rsidP="0075752A">
            <w:pPr>
              <w:spacing w:after="0" w:line="240" w:lineRule="auto"/>
              <w:jc w:val="both"/>
              <w:rPr>
                <w:rFonts w:eastAsia="Times New Roman" w:cstheme="minorHAnsi"/>
                <w:b/>
                <w:bCs/>
                <w:color w:val="000000" w:themeColor="text1"/>
                <w:sz w:val="18"/>
                <w:szCs w:val="18"/>
                <w:lang w:val="en-GB" w:eastAsia="en-GB"/>
              </w:rPr>
            </w:pPr>
            <w:r w:rsidRPr="00657A88">
              <w:rPr>
                <w:rFonts w:eastAsia="Times New Roman" w:cstheme="minorHAnsi"/>
                <w:b/>
                <w:bCs/>
                <w:color w:val="000000" w:themeColor="text1"/>
                <w:sz w:val="18"/>
                <w:szCs w:val="18"/>
                <w:lang w:eastAsia="en-GB"/>
              </w:rPr>
              <w:t>Individual 8</w:t>
            </w:r>
          </w:p>
        </w:tc>
        <w:tc>
          <w:tcPr>
            <w:tcW w:w="1521" w:type="dxa"/>
            <w:shd w:val="clear" w:color="auto" w:fill="auto"/>
            <w:vAlign w:val="center"/>
            <w:hideMark/>
          </w:tcPr>
          <w:p w14:paraId="10A21B18"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Blue</w:t>
            </w:r>
          </w:p>
        </w:tc>
        <w:tc>
          <w:tcPr>
            <w:tcW w:w="1745" w:type="dxa"/>
            <w:shd w:val="clear" w:color="auto" w:fill="auto"/>
            <w:vAlign w:val="center"/>
            <w:hideMark/>
          </w:tcPr>
          <w:p w14:paraId="35F62B88"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Lighter Brown</w:t>
            </w:r>
          </w:p>
        </w:tc>
        <w:tc>
          <w:tcPr>
            <w:tcW w:w="1860" w:type="dxa"/>
            <w:shd w:val="clear" w:color="auto" w:fill="auto"/>
            <w:vAlign w:val="center"/>
            <w:hideMark/>
          </w:tcPr>
          <w:p w14:paraId="3FF0C2A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Pale-Intermediate</w:t>
            </w:r>
          </w:p>
        </w:tc>
      </w:tr>
      <w:tr w:rsidR="00566BEF" w:rsidRPr="00657A88" w14:paraId="4641BECC" w14:textId="77777777" w:rsidTr="0075752A">
        <w:trPr>
          <w:trHeight w:val="300"/>
        </w:trPr>
        <w:tc>
          <w:tcPr>
            <w:tcW w:w="1516" w:type="dxa"/>
            <w:shd w:val="clear" w:color="auto" w:fill="auto"/>
            <w:vAlign w:val="center"/>
            <w:hideMark/>
          </w:tcPr>
          <w:p w14:paraId="3A6D1FC8"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Latin</w:t>
            </w:r>
          </w:p>
        </w:tc>
        <w:tc>
          <w:tcPr>
            <w:tcW w:w="1350" w:type="dxa"/>
            <w:shd w:val="clear" w:color="auto" w:fill="auto"/>
            <w:vAlign w:val="center"/>
            <w:hideMark/>
          </w:tcPr>
          <w:p w14:paraId="076906F7"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R435</w:t>
            </w:r>
          </w:p>
        </w:tc>
        <w:tc>
          <w:tcPr>
            <w:tcW w:w="1521" w:type="dxa"/>
            <w:shd w:val="clear" w:color="auto" w:fill="auto"/>
            <w:vAlign w:val="center"/>
            <w:hideMark/>
          </w:tcPr>
          <w:p w14:paraId="633CD3E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2F99F1CD"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Dark Brown</w:t>
            </w:r>
          </w:p>
        </w:tc>
        <w:tc>
          <w:tcPr>
            <w:tcW w:w="1860" w:type="dxa"/>
            <w:shd w:val="clear" w:color="auto" w:fill="auto"/>
            <w:vAlign w:val="center"/>
            <w:hideMark/>
          </w:tcPr>
          <w:p w14:paraId="3FDE17BF"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Intermediate-Dark</w:t>
            </w:r>
          </w:p>
        </w:tc>
      </w:tr>
      <w:tr w:rsidR="00566BEF" w:rsidRPr="00657A88" w14:paraId="7DA335BB" w14:textId="77777777" w:rsidTr="0075752A">
        <w:trPr>
          <w:trHeight w:val="300"/>
        </w:trPr>
        <w:tc>
          <w:tcPr>
            <w:tcW w:w="1516" w:type="dxa"/>
            <w:shd w:val="clear" w:color="auto" w:fill="auto"/>
            <w:vAlign w:val="center"/>
            <w:hideMark/>
          </w:tcPr>
          <w:p w14:paraId="63416BBA"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Latin</w:t>
            </w:r>
          </w:p>
        </w:tc>
        <w:tc>
          <w:tcPr>
            <w:tcW w:w="1350" w:type="dxa"/>
            <w:shd w:val="clear" w:color="auto" w:fill="auto"/>
            <w:vAlign w:val="center"/>
            <w:hideMark/>
          </w:tcPr>
          <w:p w14:paraId="5FCEB3AE"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R437</w:t>
            </w:r>
          </w:p>
        </w:tc>
        <w:tc>
          <w:tcPr>
            <w:tcW w:w="1521" w:type="dxa"/>
            <w:shd w:val="clear" w:color="auto" w:fill="auto"/>
            <w:vAlign w:val="center"/>
            <w:hideMark/>
          </w:tcPr>
          <w:p w14:paraId="17D016BF"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25054C8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Dark Brown</w:t>
            </w:r>
          </w:p>
        </w:tc>
        <w:tc>
          <w:tcPr>
            <w:tcW w:w="1860" w:type="dxa"/>
            <w:shd w:val="clear" w:color="auto" w:fill="auto"/>
            <w:vAlign w:val="center"/>
            <w:hideMark/>
          </w:tcPr>
          <w:p w14:paraId="5755477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Intermediate-Dark</w:t>
            </w:r>
          </w:p>
        </w:tc>
      </w:tr>
      <w:tr w:rsidR="00566BEF" w:rsidRPr="00657A88" w14:paraId="1DF40615" w14:textId="77777777" w:rsidTr="0075752A">
        <w:trPr>
          <w:trHeight w:val="300"/>
        </w:trPr>
        <w:tc>
          <w:tcPr>
            <w:tcW w:w="1516" w:type="dxa"/>
            <w:shd w:val="clear" w:color="auto" w:fill="auto"/>
            <w:vAlign w:val="center"/>
            <w:hideMark/>
          </w:tcPr>
          <w:p w14:paraId="79514C27"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3EE372DF"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R473</w:t>
            </w:r>
          </w:p>
        </w:tc>
        <w:tc>
          <w:tcPr>
            <w:tcW w:w="1521" w:type="dxa"/>
            <w:shd w:val="clear" w:color="auto" w:fill="auto"/>
            <w:vAlign w:val="center"/>
            <w:hideMark/>
          </w:tcPr>
          <w:p w14:paraId="36BAB4D9"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33B8A88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Lighter Brown</w:t>
            </w:r>
          </w:p>
        </w:tc>
        <w:tc>
          <w:tcPr>
            <w:tcW w:w="1860" w:type="dxa"/>
            <w:shd w:val="clear" w:color="auto" w:fill="auto"/>
            <w:vAlign w:val="center"/>
            <w:hideMark/>
          </w:tcPr>
          <w:p w14:paraId="4E25DF4A"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12EB750C" w14:textId="77777777" w:rsidTr="0075752A">
        <w:trPr>
          <w:trHeight w:val="300"/>
        </w:trPr>
        <w:tc>
          <w:tcPr>
            <w:tcW w:w="1516" w:type="dxa"/>
            <w:shd w:val="clear" w:color="auto" w:fill="auto"/>
            <w:vAlign w:val="center"/>
            <w:hideMark/>
          </w:tcPr>
          <w:p w14:paraId="359A1232"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Latin</w:t>
            </w:r>
          </w:p>
        </w:tc>
        <w:tc>
          <w:tcPr>
            <w:tcW w:w="1350" w:type="dxa"/>
            <w:shd w:val="clear" w:color="auto" w:fill="auto"/>
            <w:vAlign w:val="center"/>
            <w:hideMark/>
          </w:tcPr>
          <w:p w14:paraId="72B8D55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R1016</w:t>
            </w:r>
          </w:p>
        </w:tc>
        <w:tc>
          <w:tcPr>
            <w:tcW w:w="1521" w:type="dxa"/>
            <w:shd w:val="clear" w:color="auto" w:fill="auto"/>
            <w:vAlign w:val="center"/>
            <w:hideMark/>
          </w:tcPr>
          <w:p w14:paraId="37DD47E4"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3F1BD53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Dark Brown</w:t>
            </w:r>
          </w:p>
        </w:tc>
        <w:tc>
          <w:tcPr>
            <w:tcW w:w="1860" w:type="dxa"/>
            <w:shd w:val="clear" w:color="auto" w:fill="auto"/>
            <w:vAlign w:val="center"/>
            <w:hideMark/>
          </w:tcPr>
          <w:p w14:paraId="29CF5B39"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Intermediate-Dark</w:t>
            </w:r>
          </w:p>
        </w:tc>
      </w:tr>
      <w:tr w:rsidR="00566BEF" w:rsidRPr="00657A88" w14:paraId="0B5A6437" w14:textId="77777777" w:rsidTr="0075752A">
        <w:trPr>
          <w:trHeight w:val="300"/>
        </w:trPr>
        <w:tc>
          <w:tcPr>
            <w:tcW w:w="1516" w:type="dxa"/>
            <w:shd w:val="clear" w:color="auto" w:fill="auto"/>
            <w:vAlign w:val="center"/>
            <w:hideMark/>
          </w:tcPr>
          <w:p w14:paraId="6DF610F1"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Latin</w:t>
            </w:r>
          </w:p>
        </w:tc>
        <w:tc>
          <w:tcPr>
            <w:tcW w:w="1350" w:type="dxa"/>
            <w:shd w:val="clear" w:color="auto" w:fill="auto"/>
            <w:vAlign w:val="center"/>
            <w:hideMark/>
          </w:tcPr>
          <w:p w14:paraId="13F4E79D"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R1021</w:t>
            </w:r>
          </w:p>
        </w:tc>
        <w:tc>
          <w:tcPr>
            <w:tcW w:w="1521" w:type="dxa"/>
            <w:shd w:val="clear" w:color="auto" w:fill="auto"/>
            <w:vAlign w:val="center"/>
            <w:hideMark/>
          </w:tcPr>
          <w:p w14:paraId="35662177"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2A1EAB3F"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Lighter Brown</w:t>
            </w:r>
          </w:p>
        </w:tc>
        <w:tc>
          <w:tcPr>
            <w:tcW w:w="1860" w:type="dxa"/>
            <w:shd w:val="clear" w:color="auto" w:fill="auto"/>
            <w:vAlign w:val="center"/>
            <w:hideMark/>
          </w:tcPr>
          <w:p w14:paraId="759C61A1"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5194D1C8" w14:textId="77777777" w:rsidTr="0075752A">
        <w:trPr>
          <w:trHeight w:val="300"/>
        </w:trPr>
        <w:tc>
          <w:tcPr>
            <w:tcW w:w="1516" w:type="dxa"/>
            <w:shd w:val="clear" w:color="auto" w:fill="auto"/>
            <w:vAlign w:val="center"/>
            <w:hideMark/>
          </w:tcPr>
          <w:p w14:paraId="25C335E0"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4CF68613"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R474</w:t>
            </w:r>
          </w:p>
        </w:tc>
        <w:tc>
          <w:tcPr>
            <w:tcW w:w="1521" w:type="dxa"/>
            <w:shd w:val="clear" w:color="auto" w:fill="auto"/>
            <w:vAlign w:val="center"/>
            <w:hideMark/>
          </w:tcPr>
          <w:p w14:paraId="28826D7B"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2EAED4B6"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Blond/Light Brown</w:t>
            </w:r>
          </w:p>
        </w:tc>
        <w:tc>
          <w:tcPr>
            <w:tcW w:w="1860" w:type="dxa"/>
            <w:shd w:val="clear" w:color="auto" w:fill="auto"/>
            <w:vAlign w:val="center"/>
            <w:hideMark/>
          </w:tcPr>
          <w:p w14:paraId="04231978"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33DDEA03" w14:textId="77777777" w:rsidTr="0075752A">
        <w:trPr>
          <w:trHeight w:val="588"/>
        </w:trPr>
        <w:tc>
          <w:tcPr>
            <w:tcW w:w="1516" w:type="dxa"/>
            <w:shd w:val="clear" w:color="auto" w:fill="auto"/>
            <w:vAlign w:val="center"/>
            <w:hideMark/>
          </w:tcPr>
          <w:p w14:paraId="5540C08B"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Etruscan</w:t>
            </w:r>
          </w:p>
        </w:tc>
        <w:tc>
          <w:tcPr>
            <w:tcW w:w="1350" w:type="dxa"/>
            <w:shd w:val="clear" w:color="auto" w:fill="auto"/>
            <w:vAlign w:val="center"/>
            <w:hideMark/>
          </w:tcPr>
          <w:p w14:paraId="30277B00"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R475</w:t>
            </w:r>
          </w:p>
        </w:tc>
        <w:tc>
          <w:tcPr>
            <w:tcW w:w="1521" w:type="dxa"/>
            <w:shd w:val="clear" w:color="auto" w:fill="auto"/>
            <w:vAlign w:val="center"/>
            <w:hideMark/>
          </w:tcPr>
          <w:p w14:paraId="75A6750E"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0DE593EC"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val="en-GB" w:eastAsia="en-GB"/>
              </w:rPr>
              <w:t>Lighter Brown (with red tones)</w:t>
            </w:r>
          </w:p>
        </w:tc>
        <w:tc>
          <w:tcPr>
            <w:tcW w:w="1860" w:type="dxa"/>
            <w:shd w:val="clear" w:color="auto" w:fill="auto"/>
            <w:vAlign w:val="center"/>
            <w:hideMark/>
          </w:tcPr>
          <w:p w14:paraId="3B6885B3"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Pale-Intermediate</w:t>
            </w:r>
          </w:p>
        </w:tc>
      </w:tr>
      <w:tr w:rsidR="00566BEF" w:rsidRPr="00657A88" w14:paraId="7EA049FE" w14:textId="77777777" w:rsidTr="0075752A">
        <w:trPr>
          <w:trHeight w:val="300"/>
        </w:trPr>
        <w:tc>
          <w:tcPr>
            <w:tcW w:w="1516" w:type="dxa"/>
            <w:shd w:val="clear" w:color="auto" w:fill="auto"/>
            <w:vAlign w:val="center"/>
            <w:hideMark/>
          </w:tcPr>
          <w:p w14:paraId="63674197"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Latin</w:t>
            </w:r>
          </w:p>
        </w:tc>
        <w:tc>
          <w:tcPr>
            <w:tcW w:w="1350" w:type="dxa"/>
            <w:shd w:val="clear" w:color="auto" w:fill="auto"/>
            <w:vAlign w:val="center"/>
            <w:hideMark/>
          </w:tcPr>
          <w:p w14:paraId="0B4C2928"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R850</w:t>
            </w:r>
          </w:p>
        </w:tc>
        <w:tc>
          <w:tcPr>
            <w:tcW w:w="1521" w:type="dxa"/>
            <w:shd w:val="clear" w:color="auto" w:fill="auto"/>
            <w:vAlign w:val="center"/>
            <w:hideMark/>
          </w:tcPr>
          <w:p w14:paraId="03D39B3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67F5F227"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Dark Brown/Black</w:t>
            </w:r>
          </w:p>
        </w:tc>
        <w:tc>
          <w:tcPr>
            <w:tcW w:w="1860" w:type="dxa"/>
            <w:shd w:val="clear" w:color="auto" w:fill="auto"/>
            <w:vAlign w:val="center"/>
            <w:hideMark/>
          </w:tcPr>
          <w:p w14:paraId="6157C152"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Intermediate</w:t>
            </w:r>
          </w:p>
        </w:tc>
      </w:tr>
      <w:tr w:rsidR="00566BEF" w:rsidRPr="00657A88" w14:paraId="3D66B284" w14:textId="77777777" w:rsidTr="0075752A">
        <w:trPr>
          <w:trHeight w:val="300"/>
        </w:trPr>
        <w:tc>
          <w:tcPr>
            <w:tcW w:w="1516" w:type="dxa"/>
            <w:shd w:val="clear" w:color="auto" w:fill="auto"/>
            <w:vAlign w:val="center"/>
            <w:hideMark/>
          </w:tcPr>
          <w:p w14:paraId="664381FE"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Latin</w:t>
            </w:r>
          </w:p>
        </w:tc>
        <w:tc>
          <w:tcPr>
            <w:tcW w:w="1350" w:type="dxa"/>
            <w:shd w:val="clear" w:color="auto" w:fill="auto"/>
            <w:vAlign w:val="center"/>
            <w:hideMark/>
          </w:tcPr>
          <w:p w14:paraId="46DEDCB1"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R851</w:t>
            </w:r>
          </w:p>
        </w:tc>
        <w:tc>
          <w:tcPr>
            <w:tcW w:w="1521" w:type="dxa"/>
            <w:shd w:val="clear" w:color="auto" w:fill="auto"/>
            <w:vAlign w:val="center"/>
            <w:hideMark/>
          </w:tcPr>
          <w:p w14:paraId="6EC54FF5"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Brown</w:t>
            </w:r>
          </w:p>
        </w:tc>
        <w:tc>
          <w:tcPr>
            <w:tcW w:w="1745" w:type="dxa"/>
            <w:shd w:val="clear" w:color="auto" w:fill="auto"/>
            <w:vAlign w:val="center"/>
            <w:hideMark/>
          </w:tcPr>
          <w:p w14:paraId="22996C28"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Dark Brown</w:t>
            </w:r>
          </w:p>
        </w:tc>
        <w:tc>
          <w:tcPr>
            <w:tcW w:w="1860" w:type="dxa"/>
            <w:shd w:val="clear" w:color="auto" w:fill="auto"/>
            <w:vAlign w:val="center"/>
            <w:hideMark/>
          </w:tcPr>
          <w:p w14:paraId="72D701A3" w14:textId="77777777" w:rsidR="00C22F46" w:rsidRPr="00657A88" w:rsidRDefault="00C22F46" w:rsidP="0075752A">
            <w:pPr>
              <w:spacing w:after="0" w:line="240" w:lineRule="auto"/>
              <w:jc w:val="both"/>
              <w:rPr>
                <w:rFonts w:eastAsia="Times New Roman" w:cstheme="minorHAnsi"/>
                <w:color w:val="000000" w:themeColor="text1"/>
                <w:sz w:val="18"/>
                <w:szCs w:val="18"/>
                <w:lang w:val="en-GB" w:eastAsia="en-GB"/>
              </w:rPr>
            </w:pPr>
            <w:r w:rsidRPr="00657A88">
              <w:rPr>
                <w:rFonts w:eastAsia="Times New Roman" w:cstheme="minorHAnsi"/>
                <w:color w:val="000000" w:themeColor="text1"/>
                <w:sz w:val="18"/>
                <w:szCs w:val="18"/>
                <w:lang w:eastAsia="en-GB"/>
              </w:rPr>
              <w:t>Dark</w:t>
            </w:r>
          </w:p>
        </w:tc>
      </w:tr>
    </w:tbl>
    <w:p w14:paraId="27DB45CD" w14:textId="77777777" w:rsidR="00C22F46" w:rsidRPr="00657A88" w:rsidRDefault="00C22F46" w:rsidP="00C22F46">
      <w:pPr>
        <w:spacing w:after="0" w:line="240" w:lineRule="auto"/>
        <w:rPr>
          <w:rFonts w:cstheme="minorHAnsi"/>
          <w:color w:val="000000" w:themeColor="text1"/>
          <w:sz w:val="24"/>
          <w:szCs w:val="24"/>
          <w:lang w:val="en-GB"/>
        </w:rPr>
      </w:pPr>
    </w:p>
    <w:p w14:paraId="6B90CE25" w14:textId="76172AFF" w:rsidR="0002184E" w:rsidRPr="00657A88" w:rsidRDefault="0002184E" w:rsidP="00C80632">
      <w:pPr>
        <w:spacing w:after="0" w:line="240" w:lineRule="auto"/>
        <w:rPr>
          <w:rFonts w:cstheme="minorHAnsi"/>
          <w:color w:val="000000" w:themeColor="text1"/>
          <w:sz w:val="24"/>
          <w:szCs w:val="24"/>
          <w:lang w:val="en-GB"/>
        </w:rPr>
      </w:pPr>
    </w:p>
    <w:p w14:paraId="71D97AEF" w14:textId="695944F1" w:rsidR="00E92C48" w:rsidRPr="00657A88" w:rsidRDefault="00E92C48" w:rsidP="00C80632">
      <w:pPr>
        <w:spacing w:after="0" w:line="240" w:lineRule="auto"/>
        <w:rPr>
          <w:rFonts w:cstheme="minorHAnsi"/>
          <w:color w:val="000000" w:themeColor="text1"/>
          <w:sz w:val="24"/>
          <w:szCs w:val="24"/>
          <w:lang w:val="en-GB"/>
        </w:rPr>
      </w:pPr>
    </w:p>
    <w:p w14:paraId="20B6CC6F" w14:textId="5D92A8D0" w:rsidR="00E92C48" w:rsidRPr="00657A88" w:rsidRDefault="00E92C48" w:rsidP="00C8063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S7 Here</w:t>
      </w:r>
    </w:p>
    <w:p w14:paraId="10B272E3" w14:textId="0627014F" w:rsidR="00E92C48" w:rsidRPr="00657A88" w:rsidRDefault="00E92C48" w:rsidP="00C8063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S8 Here</w:t>
      </w:r>
    </w:p>
    <w:p w14:paraId="2286D5D3" w14:textId="514EA618" w:rsidR="00E92C48" w:rsidRPr="00657A88" w:rsidRDefault="00E92C48" w:rsidP="00C80632">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S9 Here</w:t>
      </w:r>
    </w:p>
    <w:p w14:paraId="1540F1E0"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S10 Here</w:t>
      </w:r>
    </w:p>
    <w:p w14:paraId="778BD2F9" w14:textId="77777777"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S11 Here</w:t>
      </w:r>
    </w:p>
    <w:p w14:paraId="5146BF6F" w14:textId="4A2987ED" w:rsidR="00C22F46" w:rsidRPr="00657A88" w:rsidRDefault="00C22F46" w:rsidP="00C22F46">
      <w:pPr>
        <w:spacing w:after="0" w:line="240" w:lineRule="auto"/>
        <w:rPr>
          <w:rFonts w:cstheme="minorHAnsi"/>
          <w:color w:val="000000" w:themeColor="text1"/>
          <w:sz w:val="24"/>
          <w:szCs w:val="24"/>
          <w:lang w:val="en-GB"/>
        </w:rPr>
      </w:pPr>
      <w:r w:rsidRPr="00657A88">
        <w:rPr>
          <w:rFonts w:cstheme="minorHAnsi"/>
          <w:color w:val="000000" w:themeColor="text1"/>
          <w:sz w:val="24"/>
          <w:szCs w:val="24"/>
          <w:lang w:val="en-GB"/>
        </w:rPr>
        <w:t>#Table S12 Here</w:t>
      </w:r>
    </w:p>
    <w:p w14:paraId="63FF883C" w14:textId="1122099C" w:rsidR="00C246DE" w:rsidRPr="00657A88" w:rsidRDefault="00C246DE" w:rsidP="00C80632">
      <w:pPr>
        <w:spacing w:after="0" w:line="240" w:lineRule="auto"/>
        <w:rPr>
          <w:rFonts w:cstheme="minorHAnsi"/>
          <w:color w:val="000000" w:themeColor="text1"/>
          <w:sz w:val="24"/>
          <w:szCs w:val="24"/>
          <w:lang w:val="en-GB"/>
        </w:rPr>
      </w:pPr>
    </w:p>
    <w:p w14:paraId="61D751A7" w14:textId="60C71646" w:rsidR="00C246DE" w:rsidRPr="00657A88" w:rsidRDefault="00C246DE" w:rsidP="00C80632">
      <w:pPr>
        <w:spacing w:after="0" w:line="240" w:lineRule="auto"/>
        <w:rPr>
          <w:rFonts w:cstheme="minorHAnsi"/>
          <w:color w:val="000000" w:themeColor="text1"/>
          <w:sz w:val="24"/>
          <w:szCs w:val="24"/>
          <w:lang w:val="en-GB"/>
        </w:rPr>
      </w:pPr>
    </w:p>
    <w:p w14:paraId="50AE5C3D" w14:textId="325B746F" w:rsidR="00C246DE" w:rsidRPr="00657A88" w:rsidRDefault="00C246DE" w:rsidP="00C80632">
      <w:pPr>
        <w:spacing w:after="0" w:line="240" w:lineRule="auto"/>
        <w:rPr>
          <w:rFonts w:cstheme="minorHAnsi"/>
          <w:color w:val="000000" w:themeColor="text1"/>
          <w:sz w:val="24"/>
          <w:szCs w:val="24"/>
          <w:lang w:val="en-GB"/>
        </w:rPr>
      </w:pPr>
    </w:p>
    <w:p w14:paraId="798E87D9" w14:textId="2951F124" w:rsidR="00C246DE" w:rsidRPr="00657A88" w:rsidRDefault="00C246DE" w:rsidP="00C80632">
      <w:pPr>
        <w:spacing w:after="0" w:line="240" w:lineRule="auto"/>
        <w:rPr>
          <w:rFonts w:cstheme="minorHAnsi"/>
          <w:color w:val="000000" w:themeColor="text1"/>
          <w:sz w:val="24"/>
          <w:szCs w:val="24"/>
          <w:lang w:val="en-GB"/>
        </w:rPr>
      </w:pPr>
    </w:p>
    <w:p w14:paraId="479CA7E0" w14:textId="19D50DB8" w:rsidR="00C246DE" w:rsidRPr="00657A88" w:rsidRDefault="00C246DE" w:rsidP="00C80632">
      <w:pPr>
        <w:spacing w:after="0" w:line="240" w:lineRule="auto"/>
        <w:rPr>
          <w:rFonts w:cstheme="minorHAnsi"/>
          <w:color w:val="000000" w:themeColor="text1"/>
          <w:sz w:val="24"/>
          <w:szCs w:val="24"/>
          <w:lang w:val="en-GB"/>
        </w:rPr>
      </w:pPr>
    </w:p>
    <w:p w14:paraId="1D7C05C4" w14:textId="0F75AC6D" w:rsidR="00C246DE" w:rsidRPr="00657A88" w:rsidRDefault="00C246DE" w:rsidP="00C80632">
      <w:pPr>
        <w:spacing w:after="0" w:line="240" w:lineRule="auto"/>
        <w:rPr>
          <w:rFonts w:cstheme="minorHAnsi"/>
          <w:color w:val="000000" w:themeColor="text1"/>
          <w:sz w:val="24"/>
          <w:szCs w:val="24"/>
          <w:lang w:val="en-GB"/>
        </w:rPr>
      </w:pPr>
    </w:p>
    <w:p w14:paraId="306499C1" w14:textId="74B1FE3F" w:rsidR="00C246DE" w:rsidRPr="00657A88" w:rsidRDefault="00C246DE" w:rsidP="00C80632">
      <w:pPr>
        <w:spacing w:after="0" w:line="240" w:lineRule="auto"/>
        <w:rPr>
          <w:rFonts w:cstheme="minorHAnsi"/>
          <w:color w:val="000000" w:themeColor="text1"/>
          <w:sz w:val="24"/>
          <w:szCs w:val="24"/>
          <w:lang w:val="en-GB"/>
        </w:rPr>
      </w:pPr>
    </w:p>
    <w:p w14:paraId="6B73AD59" w14:textId="70C0C824" w:rsidR="00C246DE" w:rsidRPr="00657A88" w:rsidRDefault="00C246DE" w:rsidP="00C80632">
      <w:pPr>
        <w:spacing w:after="0" w:line="240" w:lineRule="auto"/>
        <w:rPr>
          <w:rFonts w:cstheme="minorHAnsi"/>
          <w:color w:val="000000" w:themeColor="text1"/>
          <w:sz w:val="24"/>
          <w:szCs w:val="24"/>
          <w:lang w:val="en-GB"/>
        </w:rPr>
      </w:pPr>
    </w:p>
    <w:p w14:paraId="2ECB0D22" w14:textId="4215CC89" w:rsidR="00C246DE" w:rsidRPr="00657A88" w:rsidRDefault="00C246DE" w:rsidP="00C80632">
      <w:pPr>
        <w:spacing w:after="0" w:line="240" w:lineRule="auto"/>
        <w:rPr>
          <w:rFonts w:cstheme="minorHAnsi"/>
          <w:color w:val="000000" w:themeColor="text1"/>
          <w:sz w:val="24"/>
          <w:szCs w:val="24"/>
          <w:lang w:val="en-GB"/>
        </w:rPr>
      </w:pPr>
    </w:p>
    <w:p w14:paraId="59547D75" w14:textId="4A2EEDAF" w:rsidR="00C246DE" w:rsidRPr="00657A88" w:rsidRDefault="00C246DE" w:rsidP="00C80632">
      <w:pPr>
        <w:spacing w:after="0" w:line="240" w:lineRule="auto"/>
        <w:rPr>
          <w:rFonts w:cstheme="minorHAnsi"/>
          <w:color w:val="000000" w:themeColor="text1"/>
          <w:sz w:val="24"/>
          <w:szCs w:val="24"/>
          <w:lang w:val="en-GB"/>
        </w:rPr>
      </w:pPr>
    </w:p>
    <w:p w14:paraId="05613C60" w14:textId="24B1BDAA" w:rsidR="00C246DE" w:rsidRPr="00657A88" w:rsidRDefault="00C246DE" w:rsidP="00C80632">
      <w:pPr>
        <w:spacing w:after="0" w:line="240" w:lineRule="auto"/>
        <w:rPr>
          <w:rFonts w:cstheme="minorHAnsi"/>
          <w:color w:val="000000" w:themeColor="text1"/>
          <w:sz w:val="24"/>
          <w:szCs w:val="24"/>
          <w:lang w:val="en-GB"/>
        </w:rPr>
      </w:pPr>
    </w:p>
    <w:p w14:paraId="51C5F687" w14:textId="350E1AC2" w:rsidR="00C246DE" w:rsidRPr="00657A88" w:rsidRDefault="00C246DE" w:rsidP="00C80632">
      <w:pPr>
        <w:spacing w:after="0" w:line="240" w:lineRule="auto"/>
        <w:rPr>
          <w:rFonts w:cstheme="minorHAnsi"/>
          <w:color w:val="000000" w:themeColor="text1"/>
          <w:sz w:val="24"/>
          <w:szCs w:val="24"/>
          <w:lang w:val="en-GB"/>
        </w:rPr>
      </w:pPr>
    </w:p>
    <w:p w14:paraId="79254CEE" w14:textId="032A36BE" w:rsidR="00C246DE" w:rsidRPr="00657A88" w:rsidRDefault="00C246DE" w:rsidP="00C80632">
      <w:pPr>
        <w:spacing w:after="0" w:line="240" w:lineRule="auto"/>
        <w:rPr>
          <w:rFonts w:cstheme="minorHAnsi"/>
          <w:color w:val="000000" w:themeColor="text1"/>
          <w:sz w:val="24"/>
          <w:szCs w:val="24"/>
          <w:lang w:val="en-GB"/>
        </w:rPr>
      </w:pPr>
    </w:p>
    <w:p w14:paraId="0582BE37" w14:textId="062DD7B9" w:rsidR="00C246DE" w:rsidRPr="00657A88" w:rsidRDefault="00C246DE" w:rsidP="00C80632">
      <w:pPr>
        <w:spacing w:after="0" w:line="240" w:lineRule="auto"/>
        <w:rPr>
          <w:rFonts w:cstheme="minorHAnsi"/>
          <w:color w:val="000000" w:themeColor="text1"/>
          <w:sz w:val="24"/>
          <w:szCs w:val="24"/>
          <w:lang w:val="en-GB"/>
        </w:rPr>
      </w:pPr>
    </w:p>
    <w:p w14:paraId="27B99519" w14:textId="77777777" w:rsidR="00C246DE" w:rsidRPr="00657A88" w:rsidRDefault="00C246DE" w:rsidP="00C80632">
      <w:pPr>
        <w:spacing w:after="0" w:line="240" w:lineRule="auto"/>
        <w:rPr>
          <w:rFonts w:cstheme="minorHAnsi"/>
          <w:color w:val="000000" w:themeColor="text1"/>
          <w:sz w:val="24"/>
          <w:szCs w:val="24"/>
          <w:lang w:val="en-GB"/>
        </w:rPr>
      </w:pPr>
    </w:p>
    <w:p w14:paraId="624F6AAD" w14:textId="77777777" w:rsidR="00E92C48" w:rsidRPr="00657A88" w:rsidRDefault="00E92C48" w:rsidP="00C80632">
      <w:pPr>
        <w:spacing w:after="0" w:line="240" w:lineRule="auto"/>
        <w:rPr>
          <w:rFonts w:cstheme="minorHAnsi"/>
          <w:color w:val="000000" w:themeColor="text1"/>
          <w:sz w:val="24"/>
          <w:szCs w:val="24"/>
          <w:lang w:val="en-GB"/>
        </w:rPr>
      </w:pPr>
    </w:p>
    <w:p w14:paraId="14383465" w14:textId="6F6D35D5" w:rsidR="00613E08" w:rsidRPr="00657A88" w:rsidRDefault="00613E08" w:rsidP="00C80632">
      <w:pPr>
        <w:pStyle w:val="Heading1"/>
        <w:spacing w:after="0"/>
        <w:rPr>
          <w:rFonts w:asciiTheme="minorHAnsi" w:hAnsiTheme="minorHAnsi" w:cstheme="minorHAnsi"/>
          <w:b/>
          <w:bCs/>
          <w:smallCaps/>
          <w:sz w:val="24"/>
          <w:szCs w:val="24"/>
        </w:rPr>
      </w:pPr>
      <w:r w:rsidRPr="00657A88">
        <w:rPr>
          <w:rFonts w:asciiTheme="minorHAnsi" w:hAnsiTheme="minorHAnsi" w:cstheme="minorHAnsi"/>
          <w:b/>
          <w:bCs/>
          <w:smallCaps/>
          <w:sz w:val="24"/>
          <w:szCs w:val="24"/>
        </w:rPr>
        <w:t>Supplementary code</w:t>
      </w:r>
    </w:p>
    <w:p w14:paraId="199A6DDE" w14:textId="77777777" w:rsidR="00613E08" w:rsidRPr="00657A88" w:rsidRDefault="00613E08" w:rsidP="00613E08">
      <w:pPr>
        <w:rPr>
          <w:rFonts w:cstheme="minorHAnsi"/>
          <w:color w:val="000000" w:themeColor="text1"/>
        </w:rPr>
      </w:pPr>
    </w:p>
    <w:p w14:paraId="2752E004" w14:textId="6FA8C9A0" w:rsidR="00613E08" w:rsidRPr="00657A88" w:rsidRDefault="00613E08" w:rsidP="00613E08">
      <w:pPr>
        <w:rPr>
          <w:rFonts w:cstheme="minorHAnsi"/>
          <w:color w:val="000000" w:themeColor="text1"/>
          <w:lang w:val="en-GB"/>
        </w:rPr>
      </w:pPr>
      <w:proofErr w:type="spellStart"/>
      <w:r w:rsidRPr="00657A88">
        <w:rPr>
          <w:rFonts w:cstheme="minorHAnsi"/>
          <w:color w:val="000000" w:themeColor="text1"/>
          <w:lang w:val="en-GB"/>
        </w:rPr>
        <w:t>OxCal</w:t>
      </w:r>
      <w:proofErr w:type="spellEnd"/>
      <w:r w:rsidRPr="00657A88">
        <w:rPr>
          <w:rFonts w:cstheme="minorHAnsi"/>
          <w:color w:val="000000" w:themeColor="text1"/>
          <w:lang w:val="en-GB"/>
        </w:rPr>
        <w:t xml:space="preserve"> CQL2 model for the model of Table S1A</w:t>
      </w:r>
    </w:p>
    <w:p w14:paraId="6DCAD428" w14:textId="77777777" w:rsidR="00613E08" w:rsidRPr="00657A88" w:rsidRDefault="00613E08" w:rsidP="00613E08">
      <w:pPr>
        <w:spacing w:after="0" w:line="240" w:lineRule="auto"/>
        <w:rPr>
          <w:rFonts w:cstheme="minorHAnsi"/>
          <w:color w:val="000000" w:themeColor="text1"/>
          <w:sz w:val="20"/>
          <w:szCs w:val="20"/>
          <w:lang w:val="en-GB"/>
        </w:rPr>
      </w:pPr>
      <w:proofErr w:type="gramStart"/>
      <w:r w:rsidRPr="00657A88">
        <w:rPr>
          <w:rFonts w:cstheme="minorHAnsi"/>
          <w:color w:val="000000" w:themeColor="text1"/>
          <w:sz w:val="20"/>
          <w:szCs w:val="20"/>
          <w:lang w:val="en-GB"/>
        </w:rPr>
        <w:t>Plot(</w:t>
      </w:r>
      <w:proofErr w:type="gramEnd"/>
      <w:r w:rsidRPr="00657A88">
        <w:rPr>
          <w:rFonts w:cstheme="minorHAnsi"/>
          <w:color w:val="000000" w:themeColor="text1"/>
          <w:sz w:val="20"/>
          <w:szCs w:val="20"/>
          <w:lang w:val="en-GB"/>
        </w:rPr>
        <w:t>)</w:t>
      </w:r>
    </w:p>
    <w:p w14:paraId="1939FA92"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604E6637"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Curve("Atmospheric","intcal20.14c");</w:t>
      </w:r>
    </w:p>
    <w:p w14:paraId="3AB42825"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Curve("Marine","marine20.14c");</w:t>
      </w:r>
    </w:p>
    <w:p w14:paraId="2C74D6F4"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Delta_R</w:t>
      </w:r>
      <w:proofErr w:type="spellEnd"/>
      <w:r w:rsidRPr="00657A88">
        <w:rPr>
          <w:rFonts w:cstheme="minorHAnsi"/>
          <w:color w:val="000000" w:themeColor="text1"/>
          <w:sz w:val="20"/>
          <w:szCs w:val="20"/>
          <w:lang w:val="en-GB"/>
        </w:rPr>
        <w:t>("Med</w:t>
      </w:r>
      <w:proofErr w:type="gramStart"/>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150,60);</w:t>
      </w:r>
    </w:p>
    <w:p w14:paraId="19671B5F"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Sequence(</w:t>
      </w:r>
      <w:proofErr w:type="gramEnd"/>
      <w:r w:rsidRPr="00657A88">
        <w:rPr>
          <w:rFonts w:cstheme="minorHAnsi"/>
          <w:color w:val="000000" w:themeColor="text1"/>
          <w:sz w:val="20"/>
          <w:szCs w:val="20"/>
          <w:lang w:val="en-GB"/>
        </w:rPr>
        <w:t>"Stratigraphy under 1524")</w:t>
      </w:r>
    </w:p>
    <w:p w14:paraId="2391BEFD"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2958C195"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Boundary(</w:t>
      </w:r>
      <w:proofErr w:type="gramEnd"/>
      <w:r w:rsidRPr="00657A88">
        <w:rPr>
          <w:rFonts w:cstheme="minorHAnsi"/>
          <w:color w:val="000000" w:themeColor="text1"/>
          <w:sz w:val="20"/>
          <w:szCs w:val="20"/>
          <w:lang w:val="en-GB"/>
        </w:rPr>
        <w:t>"Start of stratigraphy under 1524");</w:t>
      </w:r>
    </w:p>
    <w:p w14:paraId="4D074A85"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Phase(</w:t>
      </w:r>
      <w:proofErr w:type="gramEnd"/>
      <w:r w:rsidRPr="00657A88">
        <w:rPr>
          <w:rFonts w:cstheme="minorHAnsi"/>
          <w:color w:val="000000" w:themeColor="text1"/>
          <w:sz w:val="20"/>
          <w:szCs w:val="20"/>
          <w:lang w:val="en-GB"/>
        </w:rPr>
        <w:t>"Burials under 1609")</w:t>
      </w:r>
    </w:p>
    <w:p w14:paraId="2BC29E8B"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6449063F"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Mix_</w:t>
      </w:r>
      <w:proofErr w:type="gramStart"/>
      <w:r w:rsidRPr="00657A88">
        <w:rPr>
          <w:rFonts w:cstheme="minorHAnsi"/>
          <w:color w:val="000000" w:themeColor="text1"/>
          <w:sz w:val="20"/>
          <w:szCs w:val="20"/>
          <w:lang w:val="en-GB"/>
        </w:rPr>
        <w:t>Curves</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"50pc marine diet","Atmospheric","Med",50,10);</w:t>
      </w:r>
    </w:p>
    <w:p w14:paraId="6081913A"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11 UBA-43006",2747,36) &amp; Date(U(-900,-750,1));</w:t>
      </w:r>
    </w:p>
    <w:p w14:paraId="65AD3EF3"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Mix_</w:t>
      </w:r>
      <w:proofErr w:type="gramStart"/>
      <w:r w:rsidRPr="00657A88">
        <w:rPr>
          <w:rFonts w:cstheme="minorHAnsi"/>
          <w:color w:val="000000" w:themeColor="text1"/>
          <w:sz w:val="20"/>
          <w:szCs w:val="20"/>
          <w:lang w:val="en-GB"/>
        </w:rPr>
        <w:t>Curves</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"25pc marine diet","Atmospheric","Med",25,10);</w:t>
      </w:r>
    </w:p>
    <w:p w14:paraId="4254EB29"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12 UBA-43007",2792,40) &amp; Date(U(-900,-750,1));</w:t>
      </w:r>
    </w:p>
    <w:p w14:paraId="4ECE5989"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5D4DCE36"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Boundary(</w:t>
      </w:r>
      <w:proofErr w:type="gramEnd"/>
      <w:r w:rsidRPr="00657A88">
        <w:rPr>
          <w:rFonts w:cstheme="minorHAnsi"/>
          <w:color w:val="000000" w:themeColor="text1"/>
          <w:sz w:val="20"/>
          <w:szCs w:val="20"/>
          <w:lang w:val="en-GB"/>
        </w:rPr>
        <w:t>"Layer 1524");</w:t>
      </w:r>
    </w:p>
    <w:p w14:paraId="0CECC79C"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Curve("Atmospheric","intcal20.14c");</w:t>
      </w:r>
    </w:p>
    <w:p w14:paraId="72B264EA"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"Charcoal UBA-42280",2602,36);</w:t>
      </w:r>
    </w:p>
    <w:p w14:paraId="40D65C85"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Boundary(</w:t>
      </w:r>
      <w:proofErr w:type="gramEnd"/>
      <w:r w:rsidRPr="00657A88">
        <w:rPr>
          <w:rFonts w:cstheme="minorHAnsi"/>
          <w:color w:val="000000" w:themeColor="text1"/>
          <w:sz w:val="20"/>
          <w:szCs w:val="20"/>
          <w:lang w:val="en-GB"/>
        </w:rPr>
        <w:t>"End of stratigraphy under 1524");</w:t>
      </w:r>
    </w:p>
    <w:p w14:paraId="7AA8295D"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2047C6D4"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Phase(</w:t>
      </w:r>
      <w:proofErr w:type="gramEnd"/>
      <w:r w:rsidRPr="00657A88">
        <w:rPr>
          <w:rFonts w:cstheme="minorHAnsi"/>
          <w:color w:val="000000" w:themeColor="text1"/>
          <w:sz w:val="20"/>
          <w:szCs w:val="20"/>
          <w:lang w:val="en-GB"/>
        </w:rPr>
        <w:t>"Burials elsewhere")</w:t>
      </w:r>
    </w:p>
    <w:p w14:paraId="7CA3782C"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264622ED"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Mix_</w:t>
      </w:r>
      <w:proofErr w:type="gramStart"/>
      <w:r w:rsidRPr="00657A88">
        <w:rPr>
          <w:rFonts w:cstheme="minorHAnsi"/>
          <w:color w:val="000000" w:themeColor="text1"/>
          <w:sz w:val="20"/>
          <w:szCs w:val="20"/>
          <w:lang w:val="en-GB"/>
        </w:rPr>
        <w:t>Curves</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"25pc marine diet","Atmospheric","Med",25,10);</w:t>
      </w:r>
    </w:p>
    <w:p w14:paraId="6BB6AA26"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14 UBA-43008",2828,28);</w:t>
      </w:r>
    </w:p>
    <w:p w14:paraId="59AA5BA7"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10 UBA-43005",2618,32);</w:t>
      </w:r>
    </w:p>
    <w:p w14:paraId="778B0C93"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Mix_</w:t>
      </w:r>
      <w:proofErr w:type="gramStart"/>
      <w:r w:rsidRPr="00657A88">
        <w:rPr>
          <w:rFonts w:cstheme="minorHAnsi"/>
          <w:color w:val="000000" w:themeColor="text1"/>
          <w:sz w:val="20"/>
          <w:szCs w:val="20"/>
          <w:lang w:val="en-GB"/>
        </w:rPr>
        <w:t>Curves</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"70pc marine diet","Atmospheric","Med",70,10);</w:t>
      </w:r>
    </w:p>
    <w:p w14:paraId="2C6E6DB9"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19 UBA-43009",2709,24);</w:t>
      </w:r>
    </w:p>
    <w:p w14:paraId="237411AC"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Mix_</w:t>
      </w:r>
      <w:proofErr w:type="gramStart"/>
      <w:r w:rsidRPr="00657A88">
        <w:rPr>
          <w:rFonts w:cstheme="minorHAnsi"/>
          <w:color w:val="000000" w:themeColor="text1"/>
          <w:sz w:val="20"/>
          <w:szCs w:val="20"/>
          <w:lang w:val="en-GB"/>
        </w:rPr>
        <w:t>Curves</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"65pc marine diet","Atmospheric","Med",65,10);</w:t>
      </w:r>
    </w:p>
    <w:p w14:paraId="36D6C78E"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8 UBA-43004",2620,35);</w:t>
      </w:r>
    </w:p>
    <w:p w14:paraId="68B264C8" w14:textId="00DE8976"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 LTL dates have no d13C so marine component is unknown</w:t>
      </w:r>
    </w:p>
    <w:p w14:paraId="1ED13077"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Mix_</w:t>
      </w:r>
      <w:proofErr w:type="gramStart"/>
      <w:r w:rsidRPr="00657A88">
        <w:rPr>
          <w:rFonts w:cstheme="minorHAnsi"/>
          <w:color w:val="000000" w:themeColor="text1"/>
          <w:sz w:val="20"/>
          <w:szCs w:val="20"/>
          <w:lang w:val="en-GB"/>
        </w:rPr>
        <w:t>Curves</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"Unknown marine diet","Atmospheric","Med",50,50);</w:t>
      </w:r>
    </w:p>
    <w:p w14:paraId="5A3CF69B"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9 LTL-20257A",2387,45);</w:t>
      </w:r>
    </w:p>
    <w:p w14:paraId="6FCD8D0B"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15 LTL-20258A",2419,45);</w:t>
      </w:r>
    </w:p>
    <w:p w14:paraId="3BA8DF0D"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Sequence(</w:t>
      </w:r>
      <w:proofErr w:type="gramEnd"/>
      <w:r w:rsidRPr="00657A88">
        <w:rPr>
          <w:rFonts w:cstheme="minorHAnsi"/>
          <w:color w:val="000000" w:themeColor="text1"/>
          <w:sz w:val="20"/>
          <w:szCs w:val="20"/>
          <w:lang w:val="en-GB"/>
        </w:rPr>
        <w:t>"Individuals 16 and 18")</w:t>
      </w:r>
    </w:p>
    <w:p w14:paraId="5881B988"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03B77F03"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Boundary(</w:t>
      </w:r>
      <w:proofErr w:type="gramEnd"/>
      <w:r w:rsidRPr="00657A88">
        <w:rPr>
          <w:rFonts w:cstheme="minorHAnsi"/>
          <w:color w:val="000000" w:themeColor="text1"/>
          <w:sz w:val="20"/>
          <w:szCs w:val="20"/>
          <w:lang w:val="en-GB"/>
        </w:rPr>
        <w:t>"Start of Ind. 18-16 sequence");</w:t>
      </w:r>
    </w:p>
    <w:p w14:paraId="31903915"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Curve("Atmospheric","intcal20.14c");</w:t>
      </w:r>
    </w:p>
    <w:p w14:paraId="04EAADCE"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After(</w:t>
      </w:r>
      <w:proofErr w:type="spellStart"/>
      <w:proofErr w:type="gramEnd"/>
      <w:r w:rsidRPr="00657A88">
        <w:rPr>
          <w:rFonts w:cstheme="minorHAnsi"/>
          <w:color w:val="000000" w:themeColor="text1"/>
          <w:sz w:val="20"/>
          <w:szCs w:val="20"/>
          <w:lang w:val="en-GB"/>
        </w:rPr>
        <w:t>R_Date</w:t>
      </w:r>
      <w:proofErr w:type="spellEnd"/>
      <w:r w:rsidRPr="00657A88">
        <w:rPr>
          <w:rFonts w:cstheme="minorHAnsi"/>
          <w:color w:val="000000" w:themeColor="text1"/>
          <w:sz w:val="20"/>
          <w:szCs w:val="20"/>
          <w:lang w:val="en-GB"/>
        </w:rPr>
        <w:t>("Individual 18 LTL-20260A",2892,45));</w:t>
      </w:r>
    </w:p>
    <w:p w14:paraId="3A1A5CC7"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Boundary(</w:t>
      </w:r>
      <w:proofErr w:type="gramEnd"/>
      <w:r w:rsidRPr="00657A88">
        <w:rPr>
          <w:rFonts w:cstheme="minorHAnsi"/>
          <w:color w:val="000000" w:themeColor="text1"/>
          <w:sz w:val="20"/>
          <w:szCs w:val="20"/>
          <w:lang w:val="en-GB"/>
        </w:rPr>
        <w:t>"3310 / 3311 boundary");</w:t>
      </w:r>
    </w:p>
    <w:p w14:paraId="206606D3"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Mix_</w:t>
      </w:r>
      <w:proofErr w:type="gramStart"/>
      <w:r w:rsidRPr="00657A88">
        <w:rPr>
          <w:rFonts w:cstheme="minorHAnsi"/>
          <w:color w:val="000000" w:themeColor="text1"/>
          <w:sz w:val="20"/>
          <w:szCs w:val="20"/>
          <w:lang w:val="en-GB"/>
        </w:rPr>
        <w:t>Curves</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"Unknown marine diet","Atmospheric","Med",50,50);</w:t>
      </w:r>
    </w:p>
    <w:p w14:paraId="05209FE7"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spellStart"/>
      <w:r w:rsidRPr="00657A88">
        <w:rPr>
          <w:rFonts w:cstheme="minorHAnsi"/>
          <w:color w:val="000000" w:themeColor="text1"/>
          <w:sz w:val="20"/>
          <w:szCs w:val="20"/>
          <w:lang w:val="en-GB"/>
        </w:rPr>
        <w:t>R_</w:t>
      </w:r>
      <w:proofErr w:type="gramStart"/>
      <w:r w:rsidRPr="00657A88">
        <w:rPr>
          <w:rFonts w:cstheme="minorHAnsi"/>
          <w:color w:val="000000" w:themeColor="text1"/>
          <w:sz w:val="20"/>
          <w:szCs w:val="20"/>
          <w:lang w:val="en-GB"/>
        </w:rPr>
        <w:t>Date</w:t>
      </w:r>
      <w:proofErr w:type="spellEnd"/>
      <w:r w:rsidRPr="00657A88">
        <w:rPr>
          <w:rFonts w:cstheme="minorHAnsi"/>
          <w:color w:val="000000" w:themeColor="text1"/>
          <w:sz w:val="20"/>
          <w:szCs w:val="20"/>
          <w:lang w:val="en-GB"/>
        </w:rPr>
        <w:t>(</w:t>
      </w:r>
      <w:proofErr w:type="gramEnd"/>
      <w:r w:rsidRPr="00657A88">
        <w:rPr>
          <w:rFonts w:cstheme="minorHAnsi"/>
          <w:color w:val="000000" w:themeColor="text1"/>
          <w:sz w:val="20"/>
          <w:szCs w:val="20"/>
          <w:lang w:val="en-GB"/>
        </w:rPr>
        <w:t>"Individual 16 LTL-20259A",2578,45);</w:t>
      </w:r>
    </w:p>
    <w:p w14:paraId="4FA30CD3"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roofErr w:type="gramStart"/>
      <w:r w:rsidRPr="00657A88">
        <w:rPr>
          <w:rFonts w:cstheme="minorHAnsi"/>
          <w:color w:val="000000" w:themeColor="text1"/>
          <w:sz w:val="20"/>
          <w:szCs w:val="20"/>
          <w:lang w:val="en-GB"/>
        </w:rPr>
        <w:t>Boundary(</w:t>
      </w:r>
      <w:proofErr w:type="gramEnd"/>
      <w:r w:rsidRPr="00657A88">
        <w:rPr>
          <w:rFonts w:cstheme="minorHAnsi"/>
          <w:color w:val="000000" w:themeColor="text1"/>
          <w:sz w:val="20"/>
          <w:szCs w:val="20"/>
          <w:lang w:val="en-GB"/>
        </w:rPr>
        <w:t>"End of Ind. 18-16 sequence");</w:t>
      </w:r>
    </w:p>
    <w:p w14:paraId="3D2FE56D"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71815A37" w14:textId="77777777"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43CCB4BC" w14:textId="0A6EE519" w:rsidR="00613E08" w:rsidRPr="00657A88" w:rsidRDefault="00613E08" w:rsidP="00613E08">
      <w:pPr>
        <w:spacing w:after="0" w:line="240" w:lineRule="auto"/>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315C1E51" w14:textId="0A5C848D" w:rsidR="00613E08" w:rsidRPr="00657A88" w:rsidRDefault="00613E08" w:rsidP="00613E08">
      <w:pPr>
        <w:rPr>
          <w:rFonts w:cstheme="minorHAnsi"/>
          <w:color w:val="000000" w:themeColor="text1"/>
          <w:lang w:val="en-GB"/>
        </w:rPr>
      </w:pPr>
    </w:p>
    <w:p w14:paraId="1A55BA2A" w14:textId="5C4C818D" w:rsidR="00C246DE" w:rsidRPr="00657A88" w:rsidRDefault="00C246DE" w:rsidP="00613E08">
      <w:pPr>
        <w:rPr>
          <w:rFonts w:cstheme="minorHAnsi"/>
          <w:color w:val="000000" w:themeColor="text1"/>
          <w:lang w:val="en-GB"/>
        </w:rPr>
      </w:pPr>
    </w:p>
    <w:p w14:paraId="7E12EC70" w14:textId="0CAE6052" w:rsidR="00C246DE" w:rsidRPr="00657A88" w:rsidRDefault="00C246DE" w:rsidP="00613E08">
      <w:pPr>
        <w:rPr>
          <w:rFonts w:cstheme="minorHAnsi"/>
          <w:color w:val="000000" w:themeColor="text1"/>
          <w:lang w:val="en-GB"/>
        </w:rPr>
      </w:pPr>
    </w:p>
    <w:p w14:paraId="18B1D3AD" w14:textId="10DE390A" w:rsidR="00C246DE" w:rsidRPr="00657A88" w:rsidRDefault="00C246DE" w:rsidP="00613E08">
      <w:pPr>
        <w:rPr>
          <w:rFonts w:cstheme="minorHAnsi"/>
          <w:color w:val="000000" w:themeColor="text1"/>
          <w:lang w:val="en-GB"/>
        </w:rPr>
      </w:pPr>
    </w:p>
    <w:p w14:paraId="6B089C84" w14:textId="24AA4198" w:rsidR="009F414B" w:rsidRPr="00657A88" w:rsidRDefault="007A3EC8" w:rsidP="009F414B">
      <w:pPr>
        <w:spacing w:after="0"/>
        <w:rPr>
          <w:rFonts w:cstheme="minorHAnsi"/>
          <w:color w:val="000000" w:themeColor="text1"/>
          <w:sz w:val="20"/>
          <w:szCs w:val="20"/>
          <w:lang w:val="en-GB"/>
        </w:rPr>
      </w:pPr>
      <w:r w:rsidRPr="00657A88">
        <w:rPr>
          <w:rFonts w:cstheme="minorHAnsi"/>
          <w:color w:val="000000" w:themeColor="text1"/>
          <w:sz w:val="20"/>
          <w:szCs w:val="20"/>
          <w:lang w:val="en-GB"/>
        </w:rPr>
        <w:t xml:space="preserve"> </w:t>
      </w:r>
    </w:p>
    <w:p w14:paraId="75DF80B4" w14:textId="77777777" w:rsidR="00C246DE" w:rsidRPr="00657A88" w:rsidRDefault="00C246DE" w:rsidP="00613E08">
      <w:pPr>
        <w:rPr>
          <w:rFonts w:cstheme="minorHAnsi"/>
          <w:color w:val="000000" w:themeColor="text1"/>
          <w:lang w:val="en-GB"/>
        </w:rPr>
      </w:pPr>
    </w:p>
    <w:p w14:paraId="58C05A71" w14:textId="15D04B16" w:rsidR="009F0ACB" w:rsidRPr="00657A88" w:rsidRDefault="00613E08" w:rsidP="00C80632">
      <w:pPr>
        <w:pStyle w:val="Heading1"/>
        <w:spacing w:after="0"/>
        <w:rPr>
          <w:rFonts w:asciiTheme="minorHAnsi" w:hAnsiTheme="minorHAnsi" w:cstheme="minorHAnsi"/>
          <w:b/>
          <w:bCs/>
          <w:smallCaps/>
          <w:sz w:val="24"/>
          <w:szCs w:val="24"/>
        </w:rPr>
      </w:pPr>
      <w:r w:rsidRPr="00657A88">
        <w:rPr>
          <w:rFonts w:asciiTheme="minorHAnsi" w:hAnsiTheme="minorHAnsi" w:cstheme="minorHAnsi"/>
          <w:b/>
          <w:bCs/>
          <w:smallCaps/>
          <w:sz w:val="24"/>
          <w:szCs w:val="24"/>
        </w:rPr>
        <w:t>R</w:t>
      </w:r>
      <w:r w:rsidR="009F0ACB" w:rsidRPr="00657A88">
        <w:rPr>
          <w:rFonts w:asciiTheme="minorHAnsi" w:hAnsiTheme="minorHAnsi" w:cstheme="minorHAnsi"/>
          <w:b/>
          <w:bCs/>
          <w:smallCaps/>
          <w:sz w:val="24"/>
          <w:szCs w:val="24"/>
        </w:rPr>
        <w:t>eferences</w:t>
      </w:r>
    </w:p>
    <w:p w14:paraId="713FCB55" w14:textId="6FCB8B8C" w:rsidR="00EA7E3D" w:rsidRPr="00657A88" w:rsidRDefault="007B073C" w:rsidP="00EA7E3D">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1</w:t>
      </w:r>
      <w:r w:rsidR="00092D0C" w:rsidRPr="00657A88">
        <w:rPr>
          <w:rFonts w:cstheme="minorHAnsi"/>
          <w:color w:val="000000" w:themeColor="text1"/>
          <w:sz w:val="24"/>
          <w:szCs w:val="24"/>
          <w:lang w:val="en-GB"/>
        </w:rPr>
        <w:t xml:space="preserve"> </w:t>
      </w:r>
      <w:r w:rsidR="00EA7E3D" w:rsidRPr="00657A88">
        <w:rPr>
          <w:rFonts w:cstheme="minorHAnsi"/>
          <w:color w:val="000000" w:themeColor="text1"/>
          <w:lang w:val="en-GB"/>
          <w14:ligatures w14:val="standardContextual"/>
        </w:rPr>
        <w:t xml:space="preserve">Stoddart, S. </w:t>
      </w:r>
      <w:r w:rsidR="00EA7E3D" w:rsidRPr="00657A88">
        <w:rPr>
          <w:rFonts w:cstheme="minorHAnsi"/>
          <w:i/>
          <w:iCs/>
          <w:color w:val="000000" w:themeColor="text1"/>
          <w:lang w:val="en-GB"/>
          <w14:ligatures w14:val="standardContextual"/>
        </w:rPr>
        <w:t>Power and Place in Etruria. The spatial dynamics of a Mediterranean civilisation. 1200-500 B.C</w:t>
      </w:r>
      <w:r w:rsidR="00EA7E3D" w:rsidRPr="00657A88">
        <w:rPr>
          <w:rFonts w:cstheme="minorHAnsi"/>
          <w:color w:val="000000" w:themeColor="text1"/>
          <w:lang w:val="en-GB"/>
          <w14:ligatures w14:val="standardContextual"/>
        </w:rPr>
        <w:t>.  (Cambridge University Press, 2020).</w:t>
      </w:r>
    </w:p>
    <w:p w14:paraId="75822FB5" w14:textId="77777777" w:rsidR="00EA7E3D" w:rsidRPr="00657A88" w:rsidRDefault="00EA7E3D" w:rsidP="00EA7E3D">
      <w:pPr>
        <w:spacing w:after="0"/>
        <w:ind w:left="720" w:hanging="720"/>
        <w:jc w:val="both"/>
        <w:rPr>
          <w:rFonts w:cstheme="minorHAnsi"/>
          <w:color w:val="000000" w:themeColor="text1"/>
          <w:lang w:val="en-GB"/>
        </w:rPr>
      </w:pPr>
      <w:r w:rsidRPr="00657A88">
        <w:rPr>
          <w:rFonts w:cstheme="minorHAnsi"/>
          <w:color w:val="000000" w:themeColor="text1"/>
          <w:vertAlign w:val="superscript"/>
          <w:lang w:val="en-GB"/>
        </w:rPr>
        <w:t>2</w:t>
      </w:r>
      <w:r w:rsidRPr="00657A88">
        <w:rPr>
          <w:rFonts w:cstheme="minorHAnsi"/>
          <w:color w:val="000000" w:themeColor="text1"/>
          <w:lang w:val="en-GB"/>
        </w:rPr>
        <w:t xml:space="preserve"> Haynes, S. </w:t>
      </w:r>
      <w:r w:rsidRPr="00657A88">
        <w:rPr>
          <w:rFonts w:cstheme="minorHAnsi"/>
          <w:i/>
          <w:iCs/>
          <w:color w:val="000000" w:themeColor="text1"/>
          <w:lang w:val="en-GB"/>
        </w:rPr>
        <w:t>Etruscan Civilisation. A Cultural History</w:t>
      </w:r>
      <w:r w:rsidRPr="00657A88">
        <w:rPr>
          <w:rFonts w:cstheme="minorHAnsi"/>
          <w:color w:val="000000" w:themeColor="text1"/>
          <w:lang w:val="en-GB"/>
        </w:rPr>
        <w:t>.  (British Museum Press, 2000).</w:t>
      </w:r>
    </w:p>
    <w:p w14:paraId="0FE0197B" w14:textId="608639DA" w:rsidR="00EA7E3D" w:rsidRPr="00657A88" w:rsidRDefault="00EA7E3D" w:rsidP="00EA7E3D">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 xml:space="preserve">3 </w:t>
      </w:r>
      <w:r w:rsidRPr="00657A88">
        <w:rPr>
          <w:rFonts w:cstheme="minorHAnsi"/>
          <w:color w:val="000000" w:themeColor="text1"/>
          <w:lang w:val="en-GB"/>
          <w14:ligatures w14:val="standardContextual"/>
        </w:rPr>
        <w:t xml:space="preserve">Leighton, R. </w:t>
      </w:r>
      <w:r w:rsidRPr="00657A88">
        <w:rPr>
          <w:rFonts w:cstheme="minorHAnsi"/>
          <w:i/>
          <w:iCs/>
          <w:color w:val="000000" w:themeColor="text1"/>
          <w:lang w:val="en-GB"/>
          <w14:ligatures w14:val="standardContextual"/>
        </w:rPr>
        <w:t>Tarquinia. An Etruscan City</w:t>
      </w:r>
      <w:r w:rsidRPr="00657A88">
        <w:rPr>
          <w:rFonts w:cstheme="minorHAnsi"/>
          <w:color w:val="000000" w:themeColor="text1"/>
          <w:lang w:val="en-GB"/>
          <w14:ligatures w14:val="standardContextual"/>
        </w:rPr>
        <w:t>.  (Duckworth, 2004).</w:t>
      </w:r>
    </w:p>
    <w:p w14:paraId="51A77B1B" w14:textId="3029CFA0" w:rsidR="00EA7E3D" w:rsidRPr="00657A88" w:rsidRDefault="00EA7E3D" w:rsidP="00EA7E3D">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vertAlign w:val="superscript"/>
          <w:lang w:val="en-GB"/>
        </w:rPr>
        <w:t xml:space="preserve">4 </w:t>
      </w:r>
      <w:proofErr w:type="spellStart"/>
      <w:r w:rsidRPr="00657A88">
        <w:rPr>
          <w:rFonts w:cstheme="minorHAnsi"/>
          <w:color w:val="000000" w:themeColor="text1"/>
          <w:lang w:val="en-GB"/>
          <w14:ligatures w14:val="standardContextual"/>
        </w:rPr>
        <w:t>Bonghi</w:t>
      </w:r>
      <w:proofErr w:type="spellEnd"/>
      <w:r w:rsidRPr="00657A88">
        <w:rPr>
          <w:rFonts w:cstheme="minorHAnsi"/>
          <w:color w:val="000000" w:themeColor="text1"/>
          <w:lang w:val="en-GB"/>
          <w14:ligatures w14:val="standardContextual"/>
        </w:rPr>
        <w:t xml:space="preserve"> </w:t>
      </w:r>
      <w:proofErr w:type="spellStart"/>
      <w:r w:rsidRPr="00657A88">
        <w:rPr>
          <w:rFonts w:cstheme="minorHAnsi"/>
          <w:color w:val="000000" w:themeColor="text1"/>
          <w:lang w:val="en-GB"/>
          <w14:ligatures w14:val="standardContextual"/>
        </w:rPr>
        <w:t>Jovino</w:t>
      </w:r>
      <w:proofErr w:type="spellEnd"/>
      <w:r w:rsidRPr="00657A88">
        <w:rPr>
          <w:rFonts w:cstheme="minorHAnsi"/>
          <w:color w:val="000000" w:themeColor="text1"/>
          <w:lang w:val="en-GB"/>
          <w14:ligatures w14:val="standardContextual"/>
        </w:rPr>
        <w:t xml:space="preserve">, M. The Tarquinia Project: A Summary of 25 Years of Excavation. </w:t>
      </w:r>
      <w:r w:rsidRPr="00657A88">
        <w:rPr>
          <w:rFonts w:cstheme="minorHAnsi"/>
          <w:i/>
          <w:iCs/>
          <w:color w:val="000000" w:themeColor="text1"/>
          <w14:ligatures w14:val="standardContextual"/>
        </w:rPr>
        <w:t>American Journal of Archaeology</w:t>
      </w:r>
      <w:r w:rsidRPr="00657A88">
        <w:rPr>
          <w:rFonts w:cstheme="minorHAnsi"/>
          <w:color w:val="000000" w:themeColor="text1"/>
          <w14:ligatures w14:val="standardContextual"/>
        </w:rPr>
        <w:t xml:space="preserve"> </w:t>
      </w:r>
      <w:r w:rsidRPr="00657A88">
        <w:rPr>
          <w:rFonts w:cstheme="minorHAnsi"/>
          <w:b/>
          <w:bCs/>
          <w:color w:val="000000" w:themeColor="text1"/>
          <w14:ligatures w14:val="standardContextual"/>
        </w:rPr>
        <w:t>114</w:t>
      </w:r>
      <w:r w:rsidRPr="00657A88">
        <w:rPr>
          <w:rFonts w:cstheme="minorHAnsi"/>
          <w:color w:val="000000" w:themeColor="text1"/>
          <w14:ligatures w14:val="standardContextual"/>
        </w:rPr>
        <w:t>, 161-180 (2010).</w:t>
      </w:r>
    </w:p>
    <w:p w14:paraId="1B898A56" w14:textId="270314BE" w:rsidR="00FB7037" w:rsidRPr="00657A88" w:rsidRDefault="002B2974" w:rsidP="00FB7037">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vertAlign w:val="superscript"/>
          <w14:ligatures w14:val="standardContextual"/>
        </w:rPr>
        <w:t>5</w:t>
      </w:r>
      <w:r w:rsidR="00FB7037" w:rsidRPr="00657A88">
        <w:rPr>
          <w:rFonts w:cstheme="minorHAnsi"/>
          <w:color w:val="000000" w:themeColor="text1"/>
          <w14:ligatures w14:val="standardContextual"/>
        </w:rPr>
        <w:t xml:space="preserve">Marzullo, M. </w:t>
      </w:r>
      <w:r w:rsidR="00FB7037" w:rsidRPr="00657A88">
        <w:rPr>
          <w:rFonts w:cstheme="minorHAnsi"/>
          <w:i/>
          <w:iCs/>
          <w:color w:val="000000" w:themeColor="text1"/>
          <w14:ligatures w14:val="standardContextual"/>
        </w:rPr>
        <w:t>Tarquinia. L’abitato e le sue mura. Indagini di topografia storica</w:t>
      </w:r>
      <w:r w:rsidR="00FB7037" w:rsidRPr="00657A88">
        <w:rPr>
          <w:rFonts w:cstheme="minorHAnsi"/>
          <w:color w:val="000000" w:themeColor="text1"/>
          <w14:ligatures w14:val="standardContextual"/>
        </w:rPr>
        <w:t>.  (Ledizioni, 2018).</w:t>
      </w:r>
    </w:p>
    <w:p w14:paraId="3DC62096" w14:textId="58570ABE" w:rsidR="006061ED" w:rsidRPr="00657A88" w:rsidRDefault="002B2974" w:rsidP="006061ED">
      <w:pPr>
        <w:autoSpaceDE w:val="0"/>
        <w:autoSpaceDN w:val="0"/>
        <w:adjustRightInd w:val="0"/>
        <w:spacing w:after="0" w:line="240" w:lineRule="auto"/>
        <w:rPr>
          <w:rFonts w:cstheme="minorHAnsi"/>
          <w:color w:val="000000" w:themeColor="text1"/>
          <w14:ligatures w14:val="standardContextual"/>
        </w:rPr>
      </w:pPr>
      <w:r w:rsidRPr="00657A88">
        <w:rPr>
          <w:rFonts w:cstheme="minorHAnsi"/>
          <w:color w:val="000000" w:themeColor="text1"/>
          <w:vertAlign w:val="superscript"/>
          <w14:ligatures w14:val="standardContextual"/>
        </w:rPr>
        <w:t>6</w:t>
      </w:r>
      <w:r w:rsidR="006061ED" w:rsidRPr="00657A88">
        <w:rPr>
          <w:rFonts w:cstheme="minorHAnsi"/>
          <w:color w:val="000000" w:themeColor="text1"/>
          <w14:ligatures w14:val="standardContextual"/>
        </w:rPr>
        <w:t xml:space="preserve">Bagnasco Gianni, G. in </w:t>
      </w:r>
      <w:r w:rsidR="006061ED" w:rsidRPr="00657A88">
        <w:rPr>
          <w:rFonts w:cstheme="minorHAnsi"/>
          <w:i/>
          <w:iCs/>
          <w:color w:val="000000" w:themeColor="text1"/>
          <w14:ligatures w14:val="standardContextual"/>
        </w:rPr>
        <w:t>Aristonothos 14</w:t>
      </w:r>
      <w:r w:rsidR="006061ED" w:rsidRPr="00657A88">
        <w:rPr>
          <w:rFonts w:cstheme="minorHAnsi"/>
          <w:color w:val="000000" w:themeColor="text1"/>
          <w14:ligatures w14:val="standardContextual"/>
        </w:rPr>
        <w:t xml:space="preserve">  (Milano University Press, 2018).</w:t>
      </w:r>
    </w:p>
    <w:p w14:paraId="766187FD" w14:textId="25D74FBD" w:rsidR="00EA7E3D" w:rsidRPr="00657A88" w:rsidRDefault="002B2974" w:rsidP="00EA7E3D">
      <w:pPr>
        <w:autoSpaceDE w:val="0"/>
        <w:autoSpaceDN w:val="0"/>
        <w:adjustRightInd w:val="0"/>
        <w:spacing w:after="0" w:line="240" w:lineRule="auto"/>
        <w:rPr>
          <w:rFonts w:cstheme="minorHAnsi"/>
          <w:color w:val="000000" w:themeColor="text1"/>
          <w14:ligatures w14:val="standardContextual"/>
        </w:rPr>
      </w:pPr>
      <w:r w:rsidRPr="00657A88">
        <w:rPr>
          <w:rFonts w:cstheme="minorHAnsi"/>
          <w:color w:val="000000" w:themeColor="text1"/>
          <w:vertAlign w:val="superscript"/>
        </w:rPr>
        <w:t>7</w:t>
      </w:r>
      <w:r w:rsidR="001A3DA4" w:rsidRPr="00657A88">
        <w:rPr>
          <w:rFonts w:cstheme="minorHAnsi"/>
          <w:color w:val="000000" w:themeColor="text1"/>
          <w:vertAlign w:val="superscript"/>
        </w:rPr>
        <w:t xml:space="preserve"> </w:t>
      </w:r>
      <w:r w:rsidR="00EA7E3D" w:rsidRPr="00657A88">
        <w:rPr>
          <w:rFonts w:cstheme="minorHAnsi"/>
          <w:color w:val="000000" w:themeColor="text1"/>
          <w14:ligatures w14:val="standardContextual"/>
        </w:rPr>
        <w:t xml:space="preserve">Marzullo, M. </w:t>
      </w:r>
      <w:r w:rsidR="00EA7E3D" w:rsidRPr="00657A88">
        <w:rPr>
          <w:rFonts w:cstheme="minorHAnsi"/>
          <w:i/>
          <w:iCs/>
          <w:color w:val="000000" w:themeColor="text1"/>
          <w14:ligatures w14:val="standardContextual"/>
        </w:rPr>
        <w:t>Spazi Sepolti e dimensioni dipinte nelle tombe etrusche di Tarquinia</w:t>
      </w:r>
      <w:r w:rsidR="00EA7E3D" w:rsidRPr="00657A88">
        <w:rPr>
          <w:rFonts w:cstheme="minorHAnsi"/>
          <w:color w:val="000000" w:themeColor="text1"/>
          <w14:ligatures w14:val="standardContextual"/>
        </w:rPr>
        <w:t>.  (Ledizioni, 2017).</w:t>
      </w:r>
    </w:p>
    <w:p w14:paraId="008C471C" w14:textId="10EB1780" w:rsidR="001A3DA4" w:rsidRPr="00657A88" w:rsidRDefault="002B2974" w:rsidP="001A3DA4">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vertAlign w:val="superscript"/>
        </w:rPr>
        <w:t>8</w:t>
      </w:r>
      <w:r w:rsidR="001A3DA4" w:rsidRPr="00657A88">
        <w:rPr>
          <w:rFonts w:cstheme="minorHAnsi"/>
          <w:color w:val="000000" w:themeColor="text1"/>
          <w:vertAlign w:val="superscript"/>
        </w:rPr>
        <w:t xml:space="preserve"> </w:t>
      </w:r>
      <w:r w:rsidR="001A3DA4" w:rsidRPr="00657A88">
        <w:rPr>
          <w:rFonts w:cstheme="minorHAnsi"/>
          <w:color w:val="000000" w:themeColor="text1"/>
          <w14:ligatures w14:val="standardContextual"/>
        </w:rPr>
        <w:t xml:space="preserve">Bagnasco Gianni, G., Marzullo, M. &amp; Piazzi, C. in </w:t>
      </w:r>
      <w:r w:rsidR="001A3DA4" w:rsidRPr="00657A88">
        <w:rPr>
          <w:rFonts w:cstheme="minorHAnsi"/>
          <w:i/>
          <w:iCs/>
          <w:color w:val="000000" w:themeColor="text1"/>
          <w14:ligatures w14:val="standardContextual"/>
        </w:rPr>
        <w:t>Making Cities Economies of Production and Urbanisation in Mediterranean Europe 1000–500 BCE</w:t>
      </w:r>
      <w:r w:rsidR="001A3DA4" w:rsidRPr="00657A88">
        <w:rPr>
          <w:rFonts w:cstheme="minorHAnsi"/>
          <w:color w:val="000000" w:themeColor="text1"/>
          <w14:ligatures w14:val="standardContextual"/>
        </w:rPr>
        <w:t xml:space="preserve"> (eds Margarita Gleba, Beatrice Marin Aguilera, &amp; Bela Dimova) 177-193 (McDonald, 2021).</w:t>
      </w:r>
    </w:p>
    <w:p w14:paraId="53E23A40" w14:textId="164CD947" w:rsidR="00FD4BDB" w:rsidRPr="00657A88" w:rsidRDefault="002B2974" w:rsidP="00FD4BDB">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rPr>
        <w:t>9</w:t>
      </w:r>
      <w:r w:rsidR="00FD4BDB" w:rsidRPr="00657A88">
        <w:rPr>
          <w:rFonts w:cstheme="minorHAnsi"/>
          <w:color w:val="000000" w:themeColor="text1"/>
          <w14:ligatures w14:val="standardContextual"/>
        </w:rPr>
        <w:t xml:space="preserve">Quilici Gigli, S. </w:t>
      </w:r>
      <w:r w:rsidR="00FD4BDB" w:rsidRPr="00657A88">
        <w:rPr>
          <w:rFonts w:cstheme="minorHAnsi"/>
          <w:i/>
          <w:iCs/>
          <w:color w:val="000000" w:themeColor="text1"/>
          <w14:ligatures w14:val="standardContextual"/>
        </w:rPr>
        <w:t>Tuscana</w:t>
      </w:r>
      <w:r w:rsidR="00FD4BDB" w:rsidRPr="00657A88">
        <w:rPr>
          <w:rFonts w:cstheme="minorHAnsi"/>
          <w:color w:val="000000" w:themeColor="text1"/>
          <w14:ligatures w14:val="standardContextual"/>
        </w:rPr>
        <w:t xml:space="preserve">.  Forma Italiae. </w:t>
      </w:r>
      <w:r w:rsidR="00FD4BDB" w:rsidRPr="00657A88">
        <w:rPr>
          <w:rFonts w:cstheme="minorHAnsi"/>
          <w:color w:val="000000" w:themeColor="text1"/>
          <w:lang w:val="en-GB"/>
          <w14:ligatures w14:val="standardContextual"/>
        </w:rPr>
        <w:t>2 Regio 7; (De Luca, 1970).</w:t>
      </w:r>
    </w:p>
    <w:p w14:paraId="169303F8" w14:textId="1941F9A9" w:rsidR="001A3DA4" w:rsidRPr="00657A88" w:rsidRDefault="002B2974" w:rsidP="001A3DA4">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sz w:val="24"/>
          <w:szCs w:val="24"/>
          <w:vertAlign w:val="superscript"/>
          <w:lang w:val="en-GB"/>
        </w:rPr>
        <w:t>10</w:t>
      </w:r>
      <w:r w:rsidR="001A3DA4" w:rsidRPr="00657A88">
        <w:rPr>
          <w:rFonts w:cstheme="minorHAnsi"/>
          <w:color w:val="000000" w:themeColor="text1"/>
          <w:lang w:val="en-GB"/>
          <w14:ligatures w14:val="standardContextual"/>
        </w:rPr>
        <w:t xml:space="preserve">Barker, G. &amp; Rasmussen, T. The archaeology of an </w:t>
      </w:r>
      <w:proofErr w:type="spellStart"/>
      <w:r w:rsidR="001A3DA4" w:rsidRPr="00657A88">
        <w:rPr>
          <w:rFonts w:cstheme="minorHAnsi"/>
          <w:color w:val="000000" w:themeColor="text1"/>
          <w:lang w:val="en-GB"/>
          <w14:ligatures w14:val="standardContextual"/>
        </w:rPr>
        <w:t>etruscan</w:t>
      </w:r>
      <w:proofErr w:type="spellEnd"/>
      <w:r w:rsidR="001A3DA4" w:rsidRPr="00657A88">
        <w:rPr>
          <w:rFonts w:cstheme="minorHAnsi"/>
          <w:color w:val="000000" w:themeColor="text1"/>
          <w:lang w:val="en-GB"/>
          <w14:ligatures w14:val="standardContextual"/>
        </w:rPr>
        <w:t xml:space="preserve"> polis: a preliminary report on the </w:t>
      </w:r>
      <w:proofErr w:type="spellStart"/>
      <w:r w:rsidR="001A3DA4" w:rsidRPr="00657A88">
        <w:rPr>
          <w:rFonts w:cstheme="minorHAnsi"/>
          <w:color w:val="000000" w:themeColor="text1"/>
          <w:lang w:val="en-GB"/>
          <w14:ligatures w14:val="standardContextual"/>
        </w:rPr>
        <w:t>Tuscania</w:t>
      </w:r>
      <w:proofErr w:type="spellEnd"/>
      <w:r w:rsidR="001A3DA4" w:rsidRPr="00657A88">
        <w:rPr>
          <w:rFonts w:cstheme="minorHAnsi"/>
          <w:color w:val="000000" w:themeColor="text1"/>
          <w:lang w:val="en-GB"/>
          <w14:ligatures w14:val="standardContextual"/>
        </w:rPr>
        <w:t xml:space="preserve"> project. </w:t>
      </w:r>
      <w:r w:rsidR="001A3DA4" w:rsidRPr="00657A88">
        <w:rPr>
          <w:rFonts w:cstheme="minorHAnsi"/>
          <w:color w:val="000000" w:themeColor="text1"/>
          <w14:ligatures w14:val="standardContextual"/>
        </w:rPr>
        <w:t xml:space="preserve">1986 and 1987 seasons. </w:t>
      </w:r>
      <w:r w:rsidR="001A3DA4" w:rsidRPr="00657A88">
        <w:rPr>
          <w:rFonts w:cstheme="minorHAnsi"/>
          <w:i/>
          <w:iCs/>
          <w:color w:val="000000" w:themeColor="text1"/>
          <w14:ligatures w14:val="standardContextual"/>
        </w:rPr>
        <w:t>Papers of the British School at Rome</w:t>
      </w:r>
      <w:r w:rsidR="001A3DA4" w:rsidRPr="00657A88">
        <w:rPr>
          <w:rFonts w:cstheme="minorHAnsi"/>
          <w:color w:val="000000" w:themeColor="text1"/>
          <w14:ligatures w14:val="standardContextual"/>
        </w:rPr>
        <w:t xml:space="preserve"> </w:t>
      </w:r>
      <w:r w:rsidR="001A3DA4" w:rsidRPr="00657A88">
        <w:rPr>
          <w:rFonts w:cstheme="minorHAnsi"/>
          <w:b/>
          <w:bCs/>
          <w:color w:val="000000" w:themeColor="text1"/>
          <w14:ligatures w14:val="standardContextual"/>
        </w:rPr>
        <w:t>56</w:t>
      </w:r>
      <w:r w:rsidR="001A3DA4" w:rsidRPr="00657A88">
        <w:rPr>
          <w:rFonts w:cstheme="minorHAnsi"/>
          <w:color w:val="000000" w:themeColor="text1"/>
          <w14:ligatures w14:val="standardContextual"/>
        </w:rPr>
        <w:t>, 25-42 (1988).</w:t>
      </w:r>
    </w:p>
    <w:p w14:paraId="6B85A2D5" w14:textId="386CBD7E" w:rsidR="001A3DA4" w:rsidRPr="00657A88" w:rsidRDefault="002B2974" w:rsidP="001A3DA4">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sz w:val="24"/>
          <w:szCs w:val="24"/>
          <w:vertAlign w:val="superscript"/>
        </w:rPr>
        <w:t>11</w:t>
      </w:r>
      <w:r w:rsidR="001A3DA4" w:rsidRPr="00657A88">
        <w:rPr>
          <w:rFonts w:cstheme="minorHAnsi"/>
          <w:color w:val="000000" w:themeColor="text1"/>
          <w14:ligatures w14:val="standardContextual"/>
        </w:rPr>
        <w:t xml:space="preserve">Perego, L. G. </w:t>
      </w:r>
      <w:r w:rsidR="001A3DA4" w:rsidRPr="00657A88">
        <w:rPr>
          <w:rFonts w:cstheme="minorHAnsi"/>
          <w:i/>
          <w:iCs/>
          <w:color w:val="000000" w:themeColor="text1"/>
          <w14:ligatures w14:val="standardContextual"/>
        </w:rPr>
        <w:t>Il territorio tarquiniese : ricerche di topografia storica</w:t>
      </w:r>
      <w:r w:rsidR="001A3DA4" w:rsidRPr="00657A88">
        <w:rPr>
          <w:rFonts w:cstheme="minorHAnsi"/>
          <w:color w:val="000000" w:themeColor="text1"/>
          <w14:ligatures w14:val="standardContextual"/>
        </w:rPr>
        <w:t>.  Il filarete / Università degli studi di Milano, Facoltà di lettere e filosofia, Sezione di storia dell'arte 229 (LED, 2005).</w:t>
      </w:r>
    </w:p>
    <w:p w14:paraId="10C2C3ED" w14:textId="1B58DED0" w:rsidR="00B62197" w:rsidRPr="00657A88" w:rsidRDefault="002B2974" w:rsidP="00B62197">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vertAlign w:val="superscript"/>
          <w14:ligatures w14:val="standardContextual"/>
        </w:rPr>
        <w:t>12</w:t>
      </w:r>
      <w:r w:rsidR="00B62197" w:rsidRPr="00657A88">
        <w:rPr>
          <w:rFonts w:cstheme="minorHAnsi"/>
          <w:color w:val="000000" w:themeColor="text1"/>
          <w14:ligatures w14:val="standardContextual"/>
        </w:rPr>
        <w:t xml:space="preserve">Bagnasco Gianni, G., Facchetti, F. M., Cattaneo, C., Maderna, E. &amp; Ricciardi, V. in </w:t>
      </w:r>
      <w:r w:rsidR="00B62197" w:rsidRPr="00657A88">
        <w:rPr>
          <w:rFonts w:cstheme="minorHAnsi"/>
          <w:i/>
          <w:iCs/>
          <w:color w:val="000000" w:themeColor="text1"/>
          <w14:ligatures w14:val="standardContextual"/>
        </w:rPr>
        <w:t>Una favola breve. Archeologia e antropologia per la storia dell’infanzia</w:t>
      </w:r>
      <w:r w:rsidR="00B62197" w:rsidRPr="00657A88">
        <w:rPr>
          <w:rFonts w:cstheme="minorHAnsi"/>
          <w:color w:val="000000" w:themeColor="text1"/>
          <w14:ligatures w14:val="standardContextual"/>
        </w:rPr>
        <w:t xml:space="preserve">  (ed C Lambrugo)  211-224 (All'Insegna del Giglio, 2019).</w:t>
      </w:r>
    </w:p>
    <w:p w14:paraId="1CAFF3E3" w14:textId="3DEB8290" w:rsidR="006061ED" w:rsidRPr="00657A88" w:rsidRDefault="002B2974" w:rsidP="00702834">
      <w:pPr>
        <w:spacing w:after="0"/>
        <w:ind w:left="720" w:hanging="720"/>
        <w:rPr>
          <w:rFonts w:cstheme="minorHAnsi"/>
          <w:color w:val="000000" w:themeColor="text1"/>
        </w:rPr>
      </w:pPr>
      <w:r w:rsidRPr="00657A88">
        <w:rPr>
          <w:rFonts w:cstheme="minorHAnsi"/>
          <w:color w:val="000000" w:themeColor="text1"/>
          <w:vertAlign w:val="superscript"/>
        </w:rPr>
        <w:t>13</w:t>
      </w:r>
      <w:r w:rsidR="006061ED" w:rsidRPr="00657A88">
        <w:rPr>
          <w:rFonts w:cstheme="minorHAnsi"/>
          <w:color w:val="000000" w:themeColor="text1"/>
        </w:rPr>
        <w:t>Bonghi Jovino, M. &amp; Chiesa, F. Offerte dal regno vegetale e dal regno animale nelle manifestazion</w:t>
      </w:r>
      <w:r w:rsidR="009810CE" w:rsidRPr="00657A88">
        <w:rPr>
          <w:rFonts w:cstheme="minorHAnsi"/>
          <w:color w:val="000000" w:themeColor="text1"/>
        </w:rPr>
        <w:t>i</w:t>
      </w:r>
      <w:r w:rsidR="006061ED" w:rsidRPr="00657A88">
        <w:rPr>
          <w:rFonts w:cstheme="minorHAnsi"/>
          <w:color w:val="000000" w:themeColor="text1"/>
        </w:rPr>
        <w:t xml:space="preserve"> del sacro. Atti dell'incontro di studio Milano 26-27 giugno 2003 in </w:t>
      </w:r>
      <w:r w:rsidR="006061ED" w:rsidRPr="00657A88">
        <w:rPr>
          <w:rFonts w:cstheme="minorHAnsi"/>
          <w:i/>
          <w:iCs/>
          <w:color w:val="000000" w:themeColor="text1"/>
        </w:rPr>
        <w:t>Università degli Studi di Milano. Tarchna. Supplemento 1</w:t>
      </w:r>
      <w:r w:rsidR="006061ED" w:rsidRPr="00657A88">
        <w:rPr>
          <w:rFonts w:cstheme="minorHAnsi"/>
          <w:color w:val="000000" w:themeColor="text1"/>
        </w:rPr>
        <w:t xml:space="preserve">    (L'Erma di Bretschneider, 2005).</w:t>
      </w:r>
    </w:p>
    <w:p w14:paraId="4BDB9751" w14:textId="1A1860D0" w:rsidR="006061ED" w:rsidRPr="00657A88" w:rsidRDefault="002B2974" w:rsidP="00702834">
      <w:pPr>
        <w:autoSpaceDE w:val="0"/>
        <w:autoSpaceDN w:val="0"/>
        <w:adjustRightInd w:val="0"/>
        <w:spacing w:after="0" w:line="240" w:lineRule="auto"/>
        <w:ind w:left="720" w:hanging="720"/>
        <w:rPr>
          <w:rFonts w:cstheme="minorHAnsi"/>
          <w:color w:val="000000" w:themeColor="text1"/>
        </w:rPr>
      </w:pPr>
      <w:r w:rsidRPr="00657A88">
        <w:rPr>
          <w:rFonts w:cstheme="minorHAnsi"/>
          <w:color w:val="000000" w:themeColor="text1"/>
          <w:vertAlign w:val="superscript"/>
        </w:rPr>
        <w:t>14</w:t>
      </w:r>
      <w:r w:rsidR="006061ED" w:rsidRPr="00657A88">
        <w:rPr>
          <w:rFonts w:cstheme="minorHAnsi"/>
          <w:color w:val="000000" w:themeColor="text1"/>
        </w:rPr>
        <w:t xml:space="preserve">Bagnasco Gianni, G., Cattaneo, C., Marzullo, M., Mazzarelli, D. &amp; Ricciardi, V. in </w:t>
      </w:r>
      <w:r w:rsidR="006061ED" w:rsidRPr="00657A88">
        <w:rPr>
          <w:rFonts w:cstheme="minorHAnsi"/>
          <w:i/>
          <w:iCs/>
          <w:color w:val="000000" w:themeColor="text1"/>
        </w:rPr>
        <w:t>BIRTH. Archeologia dell'infanzia nell'Italia preromana</w:t>
      </w:r>
      <w:r w:rsidR="006061ED" w:rsidRPr="00657A88">
        <w:rPr>
          <w:rFonts w:cstheme="minorHAnsi"/>
          <w:color w:val="000000" w:themeColor="text1"/>
        </w:rPr>
        <w:t xml:space="preserve">   (ed E Govi)  333-359 (Bologna University Press, 2021).</w:t>
      </w:r>
    </w:p>
    <w:p w14:paraId="563C7628" w14:textId="6EF3EADB" w:rsidR="00864CE8" w:rsidRPr="00657A88" w:rsidRDefault="007B1596" w:rsidP="00986467">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sz w:val="24"/>
          <w:szCs w:val="24"/>
          <w:vertAlign w:val="superscript"/>
        </w:rPr>
        <w:t>1</w:t>
      </w:r>
      <w:r w:rsidR="00702834" w:rsidRPr="00657A88">
        <w:rPr>
          <w:rFonts w:cstheme="minorHAnsi"/>
          <w:color w:val="000000" w:themeColor="text1"/>
          <w:sz w:val="24"/>
          <w:szCs w:val="24"/>
          <w:vertAlign w:val="superscript"/>
        </w:rPr>
        <w:t>5</w:t>
      </w:r>
      <w:r w:rsidR="00864CE8" w:rsidRPr="00657A88">
        <w:rPr>
          <w:rFonts w:cstheme="minorHAnsi"/>
          <w:color w:val="000000" w:themeColor="text1"/>
          <w14:ligatures w14:val="standardContextual"/>
        </w:rPr>
        <w:t xml:space="preserve">Funiciello, R., De Rita, D. &amp; Sposato, A. </w:t>
      </w:r>
      <w:r w:rsidR="00864CE8" w:rsidRPr="00657A88">
        <w:rPr>
          <w:rFonts w:cstheme="minorHAnsi"/>
          <w:i/>
          <w:iCs/>
          <w:color w:val="000000" w:themeColor="text1"/>
          <w14:ligatures w14:val="standardContextual"/>
        </w:rPr>
        <w:t>Note illustrative della Carta Geologica d’Italia alla scala 1:50.000, Foglio 354 Tarquinia</w:t>
      </w:r>
      <w:r w:rsidR="00864CE8" w:rsidRPr="00657A88">
        <w:rPr>
          <w:rFonts w:cstheme="minorHAnsi"/>
          <w:color w:val="000000" w:themeColor="text1"/>
          <w14:ligatures w14:val="standardContextual"/>
        </w:rPr>
        <w:t>.  (ISPRA Servizio Geologico d’Italia, 2012).</w:t>
      </w:r>
    </w:p>
    <w:p w14:paraId="6F7F7925" w14:textId="76FD1C9C" w:rsidR="00986467" w:rsidRPr="00657A88" w:rsidRDefault="007B1596" w:rsidP="00986467">
      <w:pPr>
        <w:spacing w:after="0"/>
        <w:ind w:left="720" w:hanging="720"/>
        <w:jc w:val="both"/>
        <w:rPr>
          <w:rFonts w:cstheme="minorHAnsi"/>
          <w:color w:val="000000" w:themeColor="text1"/>
          <w14:ligatures w14:val="standardContextual"/>
        </w:rPr>
      </w:pPr>
      <w:bookmarkStart w:id="14" w:name="_Hlk143891558"/>
      <w:r w:rsidRPr="00657A88">
        <w:rPr>
          <w:rFonts w:cstheme="minorHAnsi"/>
          <w:color w:val="000000" w:themeColor="text1"/>
          <w:sz w:val="24"/>
          <w:szCs w:val="24"/>
          <w:vertAlign w:val="superscript"/>
        </w:rPr>
        <w:t>1</w:t>
      </w:r>
      <w:bookmarkEnd w:id="14"/>
      <w:r w:rsidR="00702834" w:rsidRPr="00657A88">
        <w:rPr>
          <w:rFonts w:cstheme="minorHAnsi"/>
          <w:color w:val="000000" w:themeColor="text1"/>
          <w:sz w:val="24"/>
          <w:szCs w:val="24"/>
          <w:vertAlign w:val="superscript"/>
        </w:rPr>
        <w:t>6</w:t>
      </w:r>
      <w:r w:rsidR="00E72180" w:rsidRPr="00657A88">
        <w:rPr>
          <w:rFonts w:cstheme="minorHAnsi"/>
          <w:color w:val="000000" w:themeColor="text1"/>
          <w14:ligatures w14:val="standardContextual"/>
        </w:rPr>
        <w:t>Lugli, F.</w:t>
      </w:r>
      <w:r w:rsidR="00E72180" w:rsidRPr="00657A88">
        <w:rPr>
          <w:rFonts w:cstheme="minorHAnsi"/>
          <w:i/>
          <w:iCs/>
          <w:color w:val="000000" w:themeColor="text1"/>
          <w14:ligatures w14:val="standardContextual"/>
        </w:rPr>
        <w:t xml:space="preserve"> et al.</w:t>
      </w:r>
      <w:r w:rsidR="00E72180" w:rsidRPr="00657A88">
        <w:rPr>
          <w:rFonts w:cstheme="minorHAnsi"/>
          <w:color w:val="000000" w:themeColor="text1"/>
          <w14:ligatures w14:val="standardContextual"/>
        </w:rPr>
        <w:t xml:space="preserve"> A strontium isoscape of Italy for provenance studies. </w:t>
      </w:r>
      <w:r w:rsidR="00E72180" w:rsidRPr="00657A88">
        <w:rPr>
          <w:rFonts w:cstheme="minorHAnsi"/>
          <w:i/>
          <w:iCs/>
          <w:color w:val="000000" w:themeColor="text1"/>
          <w14:ligatures w14:val="standardContextual"/>
        </w:rPr>
        <w:t>Chemical Geology</w:t>
      </w:r>
      <w:r w:rsidR="00E72180" w:rsidRPr="00657A88">
        <w:rPr>
          <w:rFonts w:cstheme="minorHAnsi"/>
          <w:color w:val="000000" w:themeColor="text1"/>
          <w14:ligatures w14:val="standardContextual"/>
        </w:rPr>
        <w:t xml:space="preserve"> </w:t>
      </w:r>
      <w:r w:rsidR="00E72180" w:rsidRPr="00657A88">
        <w:rPr>
          <w:rFonts w:cstheme="minorHAnsi"/>
          <w:b/>
          <w:bCs/>
          <w:color w:val="000000" w:themeColor="text1"/>
          <w14:ligatures w14:val="standardContextual"/>
        </w:rPr>
        <w:t>587</w:t>
      </w:r>
      <w:r w:rsidR="00E72180" w:rsidRPr="00657A88">
        <w:rPr>
          <w:rFonts w:cstheme="minorHAnsi"/>
          <w:color w:val="000000" w:themeColor="text1"/>
          <w14:ligatures w14:val="standardContextual"/>
        </w:rPr>
        <w:t>, 120624, doi:https://doi.org/10.1016/j.chemgeo.2021.120624 (2022).</w:t>
      </w:r>
    </w:p>
    <w:p w14:paraId="31AE1D60" w14:textId="0A3DE008" w:rsidR="00864CE8" w:rsidRPr="00657A88" w:rsidRDefault="007B1596" w:rsidP="00986467">
      <w:pPr>
        <w:spacing w:after="0"/>
        <w:ind w:left="720" w:hanging="720"/>
        <w:jc w:val="both"/>
        <w:rPr>
          <w:rFonts w:cstheme="minorHAnsi"/>
          <w:color w:val="000000" w:themeColor="text1"/>
          <w14:ligatures w14:val="standardContextual"/>
        </w:rPr>
      </w:pPr>
      <w:r w:rsidRPr="00657A88">
        <w:rPr>
          <w:rFonts w:cstheme="minorHAnsi"/>
          <w:color w:val="000000" w:themeColor="text1"/>
          <w:sz w:val="24"/>
          <w:szCs w:val="24"/>
          <w:vertAlign w:val="superscript"/>
        </w:rPr>
        <w:t>1</w:t>
      </w:r>
      <w:r w:rsidR="00702834" w:rsidRPr="00657A88">
        <w:rPr>
          <w:rFonts w:cstheme="minorHAnsi"/>
          <w:color w:val="000000" w:themeColor="text1"/>
          <w:sz w:val="24"/>
          <w:szCs w:val="24"/>
          <w:vertAlign w:val="superscript"/>
        </w:rPr>
        <w:t>7</w:t>
      </w:r>
      <w:r w:rsidR="00864CE8" w:rsidRPr="00657A88">
        <w:rPr>
          <w:rFonts w:cstheme="minorHAnsi"/>
          <w:color w:val="000000" w:themeColor="text1"/>
          <w14:ligatures w14:val="standardContextual"/>
        </w:rPr>
        <w:t xml:space="preserve">Cattuto, C., Gregori, L., Milano, M. &amp; Rapicetta, S. Condizioni geomorfologiche e stabilita’ dell’acropoli di Tarquinia Vecchia. </w:t>
      </w:r>
      <w:r w:rsidR="00864CE8" w:rsidRPr="00657A88">
        <w:rPr>
          <w:rFonts w:cstheme="minorHAnsi"/>
          <w:i/>
          <w:iCs/>
          <w:color w:val="000000" w:themeColor="text1"/>
          <w14:ligatures w14:val="standardContextual"/>
        </w:rPr>
        <w:t>Il Quaternario-Italian Journal of Quaternary Sciences</w:t>
      </w:r>
      <w:r w:rsidR="00864CE8" w:rsidRPr="00657A88">
        <w:rPr>
          <w:rFonts w:cstheme="minorHAnsi"/>
          <w:color w:val="000000" w:themeColor="text1"/>
          <w14:ligatures w14:val="standardContextual"/>
        </w:rPr>
        <w:t xml:space="preserve"> </w:t>
      </w:r>
      <w:r w:rsidR="00864CE8" w:rsidRPr="00657A88">
        <w:rPr>
          <w:rFonts w:cstheme="minorHAnsi"/>
          <w:b/>
          <w:bCs/>
          <w:color w:val="000000" w:themeColor="text1"/>
          <w14:ligatures w14:val="standardContextual"/>
        </w:rPr>
        <w:t>19</w:t>
      </w:r>
      <w:r w:rsidR="00864CE8" w:rsidRPr="00657A88">
        <w:rPr>
          <w:rFonts w:cstheme="minorHAnsi"/>
          <w:color w:val="000000" w:themeColor="text1"/>
          <w14:ligatures w14:val="standardContextual"/>
        </w:rPr>
        <w:t>, 227-232 (2006).</w:t>
      </w:r>
    </w:p>
    <w:p w14:paraId="444E27F0" w14:textId="10F3C6B7" w:rsidR="00EC3911" w:rsidRPr="00657A88" w:rsidRDefault="007B1596" w:rsidP="00EC3911">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sz w:val="24"/>
          <w:szCs w:val="24"/>
          <w:vertAlign w:val="superscript"/>
        </w:rPr>
        <w:t>1</w:t>
      </w:r>
      <w:r w:rsidR="00702834" w:rsidRPr="00657A88">
        <w:rPr>
          <w:rFonts w:cstheme="minorHAnsi"/>
          <w:color w:val="000000" w:themeColor="text1"/>
          <w:sz w:val="24"/>
          <w:szCs w:val="24"/>
          <w:vertAlign w:val="superscript"/>
        </w:rPr>
        <w:t>8</w:t>
      </w:r>
      <w:r w:rsidR="00EC3911" w:rsidRPr="00657A88">
        <w:rPr>
          <w:rFonts w:cstheme="minorHAnsi"/>
          <w:color w:val="000000" w:themeColor="text1"/>
          <w14:ligatures w14:val="standardContextual"/>
        </w:rPr>
        <w:t xml:space="preserve">Chiocchini, U. &amp; Castaldi, F. Caratteri sedimentologici e composizionali delle ghiaie del sintema di Poggio Martino, Bacino Plio-Pleistocenico di Tarquinia, Italia centrale. </w:t>
      </w:r>
      <w:r w:rsidR="00EC3911" w:rsidRPr="00657A88">
        <w:rPr>
          <w:rFonts w:cstheme="minorHAnsi"/>
          <w:i/>
          <w:iCs/>
          <w:color w:val="000000" w:themeColor="text1"/>
          <w14:ligatures w14:val="standardContextual"/>
        </w:rPr>
        <w:t>Italian .Journal of Geosciences Bollettino.Societa Geologica Italiana</w:t>
      </w:r>
      <w:r w:rsidR="00EC3911" w:rsidRPr="00657A88">
        <w:rPr>
          <w:rFonts w:cstheme="minorHAnsi"/>
          <w:color w:val="000000" w:themeColor="text1"/>
          <w14:ligatures w14:val="standardContextual"/>
        </w:rPr>
        <w:t xml:space="preserve"> </w:t>
      </w:r>
      <w:r w:rsidR="00EC3911" w:rsidRPr="00657A88">
        <w:rPr>
          <w:rFonts w:cstheme="minorHAnsi"/>
          <w:b/>
          <w:bCs/>
          <w:color w:val="000000" w:themeColor="text1"/>
          <w14:ligatures w14:val="standardContextual"/>
        </w:rPr>
        <w:t>128</w:t>
      </w:r>
      <w:r w:rsidR="00EC3911" w:rsidRPr="00657A88">
        <w:rPr>
          <w:rFonts w:cstheme="minorHAnsi"/>
          <w:color w:val="000000" w:themeColor="text1"/>
          <w14:ligatures w14:val="standardContextual"/>
        </w:rPr>
        <w:t>, 695-713 (2009).</w:t>
      </w:r>
    </w:p>
    <w:p w14:paraId="5DC88132" w14:textId="6800D25C" w:rsidR="00EC3911" w:rsidRPr="00657A88" w:rsidRDefault="007B1596" w:rsidP="00EC3911">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sz w:val="24"/>
          <w:szCs w:val="24"/>
          <w:vertAlign w:val="superscript"/>
        </w:rPr>
        <w:t>1</w:t>
      </w:r>
      <w:r w:rsidR="00702834" w:rsidRPr="00657A88">
        <w:rPr>
          <w:rFonts w:cstheme="minorHAnsi"/>
          <w:color w:val="000000" w:themeColor="text1"/>
          <w:sz w:val="24"/>
          <w:szCs w:val="24"/>
          <w:vertAlign w:val="superscript"/>
        </w:rPr>
        <w:t>9</w:t>
      </w:r>
      <w:r w:rsidR="00EC3911" w:rsidRPr="00657A88">
        <w:rPr>
          <w:rFonts w:cstheme="minorHAnsi"/>
          <w:color w:val="000000" w:themeColor="text1"/>
          <w14:ligatures w14:val="standardContextual"/>
        </w:rPr>
        <w:t xml:space="preserve">De Rita, D., Fabbri, M. &amp; Cimarelli, C. Evoluzione pleistocenica del margine tirrenico dell’Italia centrale tra eustatismo, vulcanismo e tettonica. </w:t>
      </w:r>
      <w:r w:rsidR="00EC3911" w:rsidRPr="00657A88">
        <w:rPr>
          <w:rFonts w:cstheme="minorHAnsi"/>
          <w:i/>
          <w:iCs/>
          <w:color w:val="000000" w:themeColor="text1"/>
          <w14:ligatures w14:val="standardContextual"/>
        </w:rPr>
        <w:t>Il Quaternario-Italian Journal of Quaternary Sciences</w:t>
      </w:r>
      <w:r w:rsidR="00EC3911" w:rsidRPr="00657A88">
        <w:rPr>
          <w:rFonts w:cstheme="minorHAnsi"/>
          <w:color w:val="000000" w:themeColor="text1"/>
          <w14:ligatures w14:val="standardContextual"/>
        </w:rPr>
        <w:t xml:space="preserve"> </w:t>
      </w:r>
      <w:r w:rsidR="00EC3911" w:rsidRPr="00657A88">
        <w:rPr>
          <w:rFonts w:cstheme="minorHAnsi"/>
          <w:b/>
          <w:bCs/>
          <w:color w:val="000000" w:themeColor="text1"/>
          <w14:ligatures w14:val="standardContextual"/>
        </w:rPr>
        <w:t>17</w:t>
      </w:r>
      <w:r w:rsidR="00EC3911" w:rsidRPr="00657A88">
        <w:rPr>
          <w:rFonts w:cstheme="minorHAnsi"/>
          <w:color w:val="000000" w:themeColor="text1"/>
          <w14:ligatures w14:val="standardContextual"/>
        </w:rPr>
        <w:t>, 523-536 (2004).</w:t>
      </w:r>
    </w:p>
    <w:p w14:paraId="2A164C5D" w14:textId="3B62E888" w:rsidR="00837113" w:rsidRPr="00657A88" w:rsidRDefault="00702834" w:rsidP="00837113">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sz w:val="24"/>
          <w:szCs w:val="24"/>
          <w:vertAlign w:val="superscript"/>
        </w:rPr>
        <w:lastRenderedPageBreak/>
        <w:t>20</w:t>
      </w:r>
      <w:r w:rsidR="00837113" w:rsidRPr="00657A88">
        <w:rPr>
          <w:rFonts w:cstheme="minorHAnsi"/>
          <w:color w:val="000000" w:themeColor="text1"/>
          <w14:ligatures w14:val="standardContextual"/>
        </w:rPr>
        <w:t xml:space="preserve">Napoli, R., Paolanti, M., Rivieccio, R. &amp; Di Ferdinando, S. </w:t>
      </w:r>
      <w:r w:rsidR="00837113" w:rsidRPr="00657A88">
        <w:rPr>
          <w:rFonts w:cstheme="minorHAnsi"/>
          <w:i/>
          <w:iCs/>
          <w:color w:val="000000" w:themeColor="text1"/>
          <w14:ligatures w14:val="standardContextual"/>
        </w:rPr>
        <w:t>Carta dei suoli del Lazio Scala 1:250000. Programma Interregionale Agricoltura Qualità - Misura 5 - Realizzazione della Carta Pedologica Nazionale 1:250 000</w:t>
      </w:r>
      <w:r w:rsidR="00837113" w:rsidRPr="00657A88">
        <w:rPr>
          <w:rFonts w:cstheme="minorHAnsi"/>
          <w:color w:val="000000" w:themeColor="text1"/>
          <w14:ligatures w14:val="standardContextual"/>
        </w:rPr>
        <w:t>.  (L’Agenzia Regionale per lo Sviluppo e l’Innovazione dell’Agricoltura del Lazio (ARSIAL), 2019).</w:t>
      </w:r>
    </w:p>
    <w:p w14:paraId="5041CCE3" w14:textId="7058524E" w:rsidR="004732E2" w:rsidRPr="00657A88" w:rsidRDefault="00E00E39" w:rsidP="00651E42">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rPr>
        <w:t>21</w:t>
      </w:r>
      <w:r w:rsidR="00702834" w:rsidRPr="00657A88">
        <w:rPr>
          <w:rFonts w:cstheme="minorHAnsi"/>
          <w:color w:val="000000" w:themeColor="text1"/>
        </w:rPr>
        <w:t xml:space="preserve">Bagnasco Gianni, G. </w:t>
      </w:r>
      <w:r w:rsidRPr="00657A88">
        <w:rPr>
          <w:rFonts w:cstheme="minorHAnsi"/>
          <w:color w:val="000000" w:themeColor="text1"/>
        </w:rPr>
        <w:t xml:space="preserve">Tarquinii </w:t>
      </w:r>
      <w:r w:rsidR="00702834" w:rsidRPr="00657A88">
        <w:rPr>
          <w:rFonts w:cstheme="minorHAnsi"/>
          <w:color w:val="000000" w:themeColor="text1"/>
        </w:rPr>
        <w:t xml:space="preserve">in </w:t>
      </w:r>
      <w:r w:rsidR="00702834" w:rsidRPr="00657A88">
        <w:rPr>
          <w:rFonts w:cstheme="minorHAnsi"/>
          <w:i/>
          <w:iCs/>
          <w:color w:val="000000" w:themeColor="text1"/>
        </w:rPr>
        <w:t xml:space="preserve">Oxford Classical Dictionary, digital ed. </w:t>
      </w:r>
      <w:r w:rsidR="00702834" w:rsidRPr="00657A88">
        <w:rPr>
          <w:rFonts w:cstheme="minorHAnsi"/>
          <w:i/>
          <w:iCs/>
          <w:color w:val="000000" w:themeColor="text1"/>
          <w:lang w:val="en-GB"/>
        </w:rPr>
        <w:t xml:space="preserve">Oxford University Press. </w:t>
      </w:r>
      <w:r w:rsidR="00702834" w:rsidRPr="00657A88">
        <w:rPr>
          <w:rFonts w:cstheme="minorHAnsi"/>
          <w:color w:val="000000" w:themeColor="text1"/>
          <w:lang w:val="en-GB"/>
        </w:rPr>
        <w:t xml:space="preserve">(ed Tim Whitmarsh) </w:t>
      </w:r>
      <w:proofErr w:type="spellStart"/>
      <w:r w:rsidR="00702834" w:rsidRPr="00657A88">
        <w:rPr>
          <w:rFonts w:cstheme="minorHAnsi"/>
          <w:color w:val="000000" w:themeColor="text1"/>
          <w:lang w:val="en-GB"/>
        </w:rPr>
        <w:t>doi</w:t>
      </w:r>
      <w:proofErr w:type="spellEnd"/>
      <w:r w:rsidR="00702834" w:rsidRPr="00657A88">
        <w:rPr>
          <w:rFonts w:cstheme="minorHAnsi"/>
          <w:color w:val="000000" w:themeColor="text1"/>
          <w:lang w:val="en-GB"/>
        </w:rPr>
        <w:t>: 10.1093/</w:t>
      </w:r>
      <w:proofErr w:type="spellStart"/>
      <w:r w:rsidR="00702834" w:rsidRPr="00657A88">
        <w:rPr>
          <w:rFonts w:cstheme="minorHAnsi"/>
          <w:color w:val="000000" w:themeColor="text1"/>
          <w:lang w:val="en-GB"/>
        </w:rPr>
        <w:t>acrefore</w:t>
      </w:r>
      <w:proofErr w:type="spellEnd"/>
      <w:r w:rsidR="00702834" w:rsidRPr="00657A88">
        <w:rPr>
          <w:rFonts w:cstheme="minorHAnsi"/>
          <w:color w:val="000000" w:themeColor="text1"/>
          <w:lang w:val="en-GB"/>
        </w:rPr>
        <w:t>/9780199381135.9780199381013.9780199386226 (Oxford University Press, 2021).</w:t>
      </w:r>
    </w:p>
    <w:p w14:paraId="5C2CC73D" w14:textId="4E10E42B" w:rsidR="00AC65F8" w:rsidRPr="00657A88" w:rsidRDefault="00E00E39" w:rsidP="00AC65F8">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vertAlign w:val="superscript"/>
          <w:lang w:val="en-GB"/>
          <w14:ligatures w14:val="standardContextual"/>
        </w:rPr>
        <w:t>22</w:t>
      </w:r>
      <w:r w:rsidR="00AC65F8" w:rsidRPr="00657A88">
        <w:rPr>
          <w:rFonts w:cstheme="minorHAnsi"/>
          <w:color w:val="000000" w:themeColor="text1"/>
          <w:lang w:val="en-GB"/>
          <w14:ligatures w14:val="standardContextual"/>
        </w:rPr>
        <w:t xml:space="preserve">Bagnasco Gianni, G. </w:t>
      </w:r>
      <w:r w:rsidRPr="00657A88">
        <w:rPr>
          <w:rFonts w:cstheme="minorHAnsi"/>
          <w:color w:val="000000" w:themeColor="text1"/>
          <w:lang w:val="en-GB"/>
          <w14:ligatures w14:val="standardContextual"/>
        </w:rPr>
        <w:t xml:space="preserve">Architectural Choices in Etruscan Sacred Areas: Tarquinia in Its Mediterranean Setting </w:t>
      </w:r>
      <w:r w:rsidR="00AC65F8" w:rsidRPr="00657A88">
        <w:rPr>
          <w:rFonts w:cstheme="minorHAnsi"/>
          <w:color w:val="000000" w:themeColor="text1"/>
          <w:lang w:val="en-GB"/>
          <w14:ligatures w14:val="standardContextual"/>
        </w:rPr>
        <w:t xml:space="preserve">in </w:t>
      </w:r>
      <w:r w:rsidR="00AC65F8" w:rsidRPr="00657A88">
        <w:rPr>
          <w:rFonts w:cstheme="minorHAnsi"/>
          <w:i/>
          <w:iCs/>
          <w:color w:val="000000" w:themeColor="text1"/>
          <w:lang w:val="en-GB"/>
          <w14:ligatures w14:val="standardContextual"/>
        </w:rPr>
        <w:t>Architecture in Ancient Central Italy: Connections in Etruscan and Early Roman Building British School at Rome Studies</w:t>
      </w:r>
      <w:r w:rsidR="00AC65F8" w:rsidRPr="00657A88">
        <w:rPr>
          <w:rFonts w:cstheme="minorHAnsi"/>
          <w:color w:val="000000" w:themeColor="text1"/>
          <w:lang w:val="en-GB"/>
          <w14:ligatures w14:val="standardContextual"/>
        </w:rPr>
        <w:t xml:space="preserve"> (ed in C. Potts (ed.))  </w:t>
      </w:r>
      <w:r w:rsidR="00AC65F8" w:rsidRPr="00657A88">
        <w:rPr>
          <w:rFonts w:cstheme="minorHAnsi"/>
          <w:color w:val="000000" w:themeColor="text1"/>
          <w14:ligatures w14:val="standardContextual"/>
        </w:rPr>
        <w:t>148-173 (Cambridge University Press, 2022).</w:t>
      </w:r>
    </w:p>
    <w:p w14:paraId="11EB11F6" w14:textId="397D332F" w:rsidR="000C2F61" w:rsidRPr="00657A88" w:rsidRDefault="00094467" w:rsidP="000C2F61">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rPr>
        <w:t>23</w:t>
      </w:r>
      <w:r w:rsidR="000C2F61" w:rsidRPr="00657A88">
        <w:rPr>
          <w:rFonts w:cstheme="minorHAnsi"/>
          <w:color w:val="000000" w:themeColor="text1"/>
        </w:rPr>
        <w:t xml:space="preserve">Bagnasco Gianni, G. </w:t>
      </w:r>
      <w:r w:rsidRPr="00657A88">
        <w:rPr>
          <w:rFonts w:cstheme="minorHAnsi"/>
          <w:color w:val="000000" w:themeColor="text1"/>
        </w:rPr>
        <w:t xml:space="preserve">Quale Hercle nella Roma di Tarquinio il Superbo?, in The Age of Tarquinius Superbus. </w:t>
      </w:r>
      <w:r w:rsidRPr="00657A88">
        <w:rPr>
          <w:rFonts w:cstheme="minorHAnsi"/>
          <w:color w:val="000000" w:themeColor="text1"/>
          <w:lang w:val="en-GB"/>
        </w:rPr>
        <w:t xml:space="preserve">Central Italy in the Late 6th Century </w:t>
      </w:r>
      <w:r w:rsidR="000C2F61" w:rsidRPr="00657A88">
        <w:rPr>
          <w:rFonts w:cstheme="minorHAnsi"/>
          <w:color w:val="000000" w:themeColor="text1"/>
          <w:lang w:val="en-GB"/>
        </w:rPr>
        <w:t xml:space="preserve">in </w:t>
      </w:r>
      <w:r w:rsidR="000C2F61" w:rsidRPr="00657A88">
        <w:rPr>
          <w:rFonts w:cstheme="minorHAnsi"/>
          <w:i/>
          <w:iCs/>
          <w:color w:val="000000" w:themeColor="text1"/>
          <w:lang w:val="en-GB"/>
        </w:rPr>
        <w:t xml:space="preserve">Proceedings of the Conference </w:t>
      </w:r>
      <w:proofErr w:type="gramStart"/>
      <w:r w:rsidR="000C2F61" w:rsidRPr="00657A88">
        <w:rPr>
          <w:rFonts w:cstheme="minorHAnsi"/>
          <w:i/>
          <w:iCs/>
          <w:color w:val="000000" w:themeColor="text1"/>
          <w:lang w:val="en-GB"/>
        </w:rPr>
        <w:t>The</w:t>
      </w:r>
      <w:proofErr w:type="gramEnd"/>
      <w:r w:rsidR="000C2F61" w:rsidRPr="00657A88">
        <w:rPr>
          <w:rFonts w:cstheme="minorHAnsi"/>
          <w:i/>
          <w:iCs/>
          <w:color w:val="000000" w:themeColor="text1"/>
          <w:lang w:val="en-GB"/>
        </w:rPr>
        <w:t xml:space="preserve"> Age of Tarquinius </w:t>
      </w:r>
      <w:proofErr w:type="spellStart"/>
      <w:r w:rsidR="000C2F61" w:rsidRPr="00657A88">
        <w:rPr>
          <w:rFonts w:cstheme="minorHAnsi"/>
          <w:i/>
          <w:iCs/>
          <w:color w:val="000000" w:themeColor="text1"/>
          <w:lang w:val="en-GB"/>
        </w:rPr>
        <w:t>Superbus</w:t>
      </w:r>
      <w:proofErr w:type="spellEnd"/>
      <w:r w:rsidR="000C2F61" w:rsidRPr="00657A88">
        <w:rPr>
          <w:rFonts w:cstheme="minorHAnsi"/>
          <w:i/>
          <w:iCs/>
          <w:color w:val="000000" w:themeColor="text1"/>
          <w:lang w:val="en-GB"/>
        </w:rPr>
        <w:t xml:space="preserve">, A Paradigm Shift? Rome, 7-9 November 2013 </w:t>
      </w:r>
      <w:r w:rsidR="000C2F61" w:rsidRPr="00657A88">
        <w:rPr>
          <w:rFonts w:cstheme="minorHAnsi"/>
          <w:color w:val="000000" w:themeColor="text1"/>
          <w:lang w:val="en-GB"/>
        </w:rPr>
        <w:t xml:space="preserve">(eds Patricia S </w:t>
      </w:r>
      <w:proofErr w:type="spellStart"/>
      <w:r w:rsidR="000C2F61" w:rsidRPr="00657A88">
        <w:rPr>
          <w:rFonts w:cstheme="minorHAnsi"/>
          <w:color w:val="000000" w:themeColor="text1"/>
          <w:lang w:val="en-GB"/>
        </w:rPr>
        <w:t>Lulof</w:t>
      </w:r>
      <w:proofErr w:type="spellEnd"/>
      <w:r w:rsidR="000C2F61" w:rsidRPr="00657A88">
        <w:rPr>
          <w:rFonts w:cstheme="minorHAnsi"/>
          <w:color w:val="000000" w:themeColor="text1"/>
          <w:lang w:val="en-GB"/>
        </w:rPr>
        <w:t xml:space="preserve"> &amp; Christopher J Smith) 159-167 (</w:t>
      </w:r>
      <w:proofErr w:type="spellStart"/>
      <w:r w:rsidR="000C2F61" w:rsidRPr="00657A88">
        <w:rPr>
          <w:rFonts w:cstheme="minorHAnsi"/>
          <w:color w:val="000000" w:themeColor="text1"/>
          <w:lang w:val="en-GB"/>
        </w:rPr>
        <w:t>Peeters</w:t>
      </w:r>
      <w:proofErr w:type="spellEnd"/>
      <w:r w:rsidR="000C2F61" w:rsidRPr="00657A88">
        <w:rPr>
          <w:rFonts w:cstheme="minorHAnsi"/>
          <w:color w:val="000000" w:themeColor="text1"/>
          <w:lang w:val="en-GB"/>
        </w:rPr>
        <w:t>, 2017).</w:t>
      </w:r>
    </w:p>
    <w:p w14:paraId="427567EF" w14:textId="113A28E7" w:rsidR="00FB7037" w:rsidRPr="00657A88" w:rsidRDefault="00094467" w:rsidP="00837113">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iCs/>
          <w:color w:val="000000" w:themeColor="text1"/>
          <w:vertAlign w:val="superscript"/>
        </w:rPr>
        <w:t>24</w:t>
      </w:r>
      <w:r w:rsidR="00FB7037" w:rsidRPr="00657A88">
        <w:rPr>
          <w:rFonts w:cstheme="minorHAnsi"/>
          <w:color w:val="000000" w:themeColor="text1"/>
          <w14:ligatures w14:val="standardContextual"/>
        </w:rPr>
        <w:t>G. Bagnasco Gianni (ed.), Un’áncora sul Pianoro della Civita di Tarquinia (Tarquinia, 12 Ottobre 2013), Aristonothos 10, 2015.</w:t>
      </w:r>
    </w:p>
    <w:p w14:paraId="4B092641" w14:textId="75935481" w:rsidR="00837113" w:rsidRPr="00657A88" w:rsidRDefault="00094467" w:rsidP="00986467">
      <w:pPr>
        <w:spacing w:after="0"/>
        <w:ind w:left="720" w:hanging="720"/>
        <w:jc w:val="both"/>
        <w:rPr>
          <w:rFonts w:cstheme="minorHAnsi"/>
          <w:color w:val="000000" w:themeColor="text1"/>
          <w14:ligatures w14:val="standardContextual"/>
        </w:rPr>
      </w:pPr>
      <w:r w:rsidRPr="00657A88">
        <w:rPr>
          <w:rFonts w:cstheme="minorHAnsi"/>
          <w:color w:val="000000" w:themeColor="text1"/>
          <w:sz w:val="24"/>
          <w:szCs w:val="24"/>
          <w:vertAlign w:val="superscript"/>
        </w:rPr>
        <w:t>25</w:t>
      </w:r>
      <w:r w:rsidR="00837113" w:rsidRPr="00657A88">
        <w:rPr>
          <w:rFonts w:cstheme="minorHAnsi"/>
          <w:color w:val="000000" w:themeColor="text1"/>
          <w14:ligatures w14:val="standardContextual"/>
        </w:rPr>
        <w:t xml:space="preserve"> Bagnasco Gianni, G. in </w:t>
      </w:r>
      <w:r w:rsidR="00837113" w:rsidRPr="00657A88">
        <w:rPr>
          <w:rFonts w:cstheme="minorHAnsi"/>
          <w:i/>
          <w:iCs/>
          <w:color w:val="000000" w:themeColor="text1"/>
          <w14:ligatures w14:val="standardContextual"/>
        </w:rPr>
        <w:t>Cên zic zi</w:t>
      </w:r>
      <w:r w:rsidR="00837113" w:rsidRPr="00657A88">
        <w:rPr>
          <w:rFonts w:cstheme="minorHAnsi"/>
          <w:i/>
          <w:iCs/>
          <w:color w:val="000000" w:themeColor="text1"/>
          <w:lang w:val="en-GB"/>
          <w14:ligatures w14:val="standardContextual"/>
        </w:rPr>
        <w:t>χ</w:t>
      </w:r>
      <w:r w:rsidR="00837113" w:rsidRPr="00657A88">
        <w:rPr>
          <w:rFonts w:cstheme="minorHAnsi"/>
          <w:i/>
          <w:iCs/>
          <w:color w:val="000000" w:themeColor="text1"/>
          <w14:ligatures w14:val="standardContextual"/>
        </w:rPr>
        <w:t>u</w:t>
      </w:r>
      <w:r w:rsidR="00837113" w:rsidRPr="00657A88">
        <w:rPr>
          <w:rFonts w:cstheme="minorHAnsi"/>
          <w:i/>
          <w:iCs/>
          <w:color w:val="000000" w:themeColor="text1"/>
          <w:lang w:val="en-GB"/>
          <w14:ligatures w14:val="standardContextual"/>
        </w:rPr>
        <w:t>χ</w:t>
      </w:r>
      <w:r w:rsidR="00837113" w:rsidRPr="00657A88">
        <w:rPr>
          <w:rFonts w:cstheme="minorHAnsi"/>
          <w:i/>
          <w:iCs/>
          <w:color w:val="000000" w:themeColor="text1"/>
          <w14:ligatures w14:val="standardContextual"/>
        </w:rPr>
        <w:t>e. Per Maristella Pandolfini</w:t>
      </w:r>
      <w:r w:rsidR="00837113" w:rsidRPr="00657A88">
        <w:rPr>
          <w:rFonts w:cstheme="minorHAnsi"/>
          <w:color w:val="000000" w:themeColor="text1"/>
          <w14:ligatures w14:val="standardContextual"/>
        </w:rPr>
        <w:t xml:space="preserve"> (ed Enrico Benelli) 21-26 (Fabrizio Serra Editore, 2014).</w:t>
      </w:r>
    </w:p>
    <w:p w14:paraId="1726BA71" w14:textId="3C7A3C53" w:rsidR="00837113" w:rsidRPr="00657A88" w:rsidRDefault="00094467" w:rsidP="00986467">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rPr>
        <w:t>26</w:t>
      </w:r>
      <w:r w:rsidR="00092D0C" w:rsidRPr="00657A88">
        <w:rPr>
          <w:rFonts w:cstheme="minorHAnsi"/>
          <w:color w:val="000000" w:themeColor="text1"/>
          <w:sz w:val="24"/>
          <w:szCs w:val="24"/>
        </w:rPr>
        <w:t xml:space="preserve"> </w:t>
      </w:r>
      <w:r w:rsidR="00837113" w:rsidRPr="00657A88">
        <w:rPr>
          <w:rFonts w:cstheme="minorHAnsi"/>
          <w:color w:val="000000" w:themeColor="text1"/>
          <w14:ligatures w14:val="standardContextual"/>
        </w:rPr>
        <w:t xml:space="preserve">Bonghi Jovino, M. in </w:t>
      </w:r>
      <w:r w:rsidR="00837113" w:rsidRPr="00657A88">
        <w:rPr>
          <w:rFonts w:cstheme="minorHAnsi"/>
          <w:i/>
          <w:iCs/>
          <w:color w:val="000000" w:themeColor="text1"/>
          <w14:ligatures w14:val="standardContextual"/>
        </w:rPr>
        <w:t xml:space="preserve">Italo - Tusco - Romana: Festschrift für Luciana Aigner-Foresti zum 70. </w:t>
      </w:r>
      <w:proofErr w:type="spellStart"/>
      <w:r w:rsidR="00837113" w:rsidRPr="00657A88">
        <w:rPr>
          <w:rFonts w:cstheme="minorHAnsi"/>
          <w:i/>
          <w:iCs/>
          <w:color w:val="000000" w:themeColor="text1"/>
          <w:lang w:val="en-GB"/>
          <w14:ligatures w14:val="standardContextual"/>
        </w:rPr>
        <w:t>Geburtstag</w:t>
      </w:r>
      <w:proofErr w:type="spellEnd"/>
      <w:r w:rsidR="00837113" w:rsidRPr="00657A88">
        <w:rPr>
          <w:rFonts w:cstheme="minorHAnsi"/>
          <w:i/>
          <w:iCs/>
          <w:color w:val="000000" w:themeColor="text1"/>
          <w:lang w:val="en-GB"/>
          <w14:ligatures w14:val="standardContextual"/>
        </w:rPr>
        <w:t xml:space="preserve"> am 30. </w:t>
      </w:r>
      <w:proofErr w:type="spellStart"/>
      <w:r w:rsidR="00837113" w:rsidRPr="00657A88">
        <w:rPr>
          <w:rFonts w:cstheme="minorHAnsi"/>
          <w:i/>
          <w:iCs/>
          <w:color w:val="000000" w:themeColor="text1"/>
          <w:lang w:val="en-GB"/>
          <w14:ligatures w14:val="standardContextual"/>
        </w:rPr>
        <w:t>Juli</w:t>
      </w:r>
      <w:proofErr w:type="spellEnd"/>
      <w:r w:rsidR="00837113" w:rsidRPr="00657A88">
        <w:rPr>
          <w:rFonts w:cstheme="minorHAnsi"/>
          <w:i/>
          <w:iCs/>
          <w:color w:val="000000" w:themeColor="text1"/>
          <w:lang w:val="en-GB"/>
          <w14:ligatures w14:val="standardContextual"/>
        </w:rPr>
        <w:t xml:space="preserve"> 2006</w:t>
      </w:r>
      <w:r w:rsidR="00837113" w:rsidRPr="00657A88">
        <w:rPr>
          <w:rFonts w:cstheme="minorHAnsi"/>
          <w:color w:val="000000" w:themeColor="text1"/>
          <w:lang w:val="en-GB"/>
          <w14:ligatures w14:val="standardContextual"/>
        </w:rPr>
        <w:t xml:space="preserve"> (eds P. Amann-M. &amp; H. </w:t>
      </w:r>
      <w:proofErr w:type="spellStart"/>
      <w:r w:rsidR="00837113" w:rsidRPr="00657A88">
        <w:rPr>
          <w:rFonts w:cstheme="minorHAnsi"/>
          <w:color w:val="000000" w:themeColor="text1"/>
          <w:lang w:val="en-GB"/>
          <w14:ligatures w14:val="standardContextual"/>
        </w:rPr>
        <w:t>Taeuber</w:t>
      </w:r>
      <w:proofErr w:type="spellEnd"/>
      <w:r w:rsidR="00837113" w:rsidRPr="00657A88">
        <w:rPr>
          <w:rFonts w:cstheme="minorHAnsi"/>
          <w:color w:val="000000" w:themeColor="text1"/>
          <w:lang w:val="en-GB"/>
          <w14:ligatures w14:val="standardContextual"/>
        </w:rPr>
        <w:t xml:space="preserve"> (a </w:t>
      </w:r>
      <w:proofErr w:type="spellStart"/>
      <w:r w:rsidR="00837113" w:rsidRPr="00657A88">
        <w:rPr>
          <w:rFonts w:cstheme="minorHAnsi"/>
          <w:color w:val="000000" w:themeColor="text1"/>
          <w:lang w:val="en-GB"/>
          <w14:ligatures w14:val="standardContextual"/>
        </w:rPr>
        <w:t>cura</w:t>
      </w:r>
      <w:proofErr w:type="spellEnd"/>
      <w:r w:rsidR="00837113" w:rsidRPr="00657A88">
        <w:rPr>
          <w:rFonts w:cstheme="minorHAnsi"/>
          <w:color w:val="000000" w:themeColor="text1"/>
          <w:lang w:val="en-GB"/>
          <w14:ligatures w14:val="standardContextual"/>
        </w:rPr>
        <w:t xml:space="preserve"> di) </w:t>
      </w:r>
      <w:proofErr w:type="spellStart"/>
      <w:r w:rsidR="00837113" w:rsidRPr="00657A88">
        <w:rPr>
          <w:rFonts w:cstheme="minorHAnsi"/>
          <w:color w:val="000000" w:themeColor="text1"/>
          <w:lang w:val="en-GB"/>
          <w14:ligatures w14:val="standardContextual"/>
        </w:rPr>
        <w:t>Pedrazzi</w:t>
      </w:r>
      <w:proofErr w:type="spellEnd"/>
      <w:r w:rsidR="00837113" w:rsidRPr="00657A88">
        <w:rPr>
          <w:rFonts w:cstheme="minorHAnsi"/>
          <w:color w:val="000000" w:themeColor="text1"/>
          <w:lang w:val="en-GB"/>
          <w14:ligatures w14:val="standardContextual"/>
        </w:rPr>
        <w:t>) 39-45 (</w:t>
      </w:r>
      <w:proofErr w:type="spellStart"/>
      <w:r w:rsidR="00837113" w:rsidRPr="00657A88">
        <w:rPr>
          <w:rFonts w:cstheme="minorHAnsi"/>
          <w:color w:val="000000" w:themeColor="text1"/>
          <w:lang w:val="en-GB"/>
          <w14:ligatures w14:val="standardContextual"/>
        </w:rPr>
        <w:t>Holzhausen</w:t>
      </w:r>
      <w:proofErr w:type="spellEnd"/>
      <w:r w:rsidR="00837113" w:rsidRPr="00657A88">
        <w:rPr>
          <w:rFonts w:cstheme="minorHAnsi"/>
          <w:color w:val="000000" w:themeColor="text1"/>
          <w:lang w:val="en-GB"/>
          <w14:ligatures w14:val="standardContextual"/>
        </w:rPr>
        <w:t>, 2006).</w:t>
      </w:r>
    </w:p>
    <w:p w14:paraId="76D8BECD" w14:textId="42E4BC90" w:rsidR="00837113" w:rsidRPr="00657A88" w:rsidRDefault="00094467" w:rsidP="00986467">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27</w:t>
      </w:r>
      <w:r w:rsidR="00092D0C" w:rsidRPr="00657A88">
        <w:rPr>
          <w:rFonts w:cstheme="minorHAnsi"/>
          <w:color w:val="000000" w:themeColor="text1"/>
          <w:sz w:val="24"/>
          <w:szCs w:val="24"/>
          <w:lang w:val="en-GB"/>
        </w:rPr>
        <w:t xml:space="preserve"> </w:t>
      </w:r>
      <w:proofErr w:type="spellStart"/>
      <w:r w:rsidR="00837113" w:rsidRPr="00657A88">
        <w:rPr>
          <w:rFonts w:cstheme="minorHAnsi"/>
          <w:color w:val="000000" w:themeColor="text1"/>
          <w:lang w:val="en-GB"/>
          <w14:ligatures w14:val="standardContextual"/>
        </w:rPr>
        <w:t>Bonghi</w:t>
      </w:r>
      <w:proofErr w:type="spellEnd"/>
      <w:r w:rsidR="00837113" w:rsidRPr="00657A88">
        <w:rPr>
          <w:rFonts w:cstheme="minorHAnsi"/>
          <w:color w:val="000000" w:themeColor="text1"/>
          <w:lang w:val="en-GB"/>
          <w14:ligatures w14:val="standardContextual"/>
        </w:rPr>
        <w:t xml:space="preserve"> </w:t>
      </w:r>
      <w:proofErr w:type="spellStart"/>
      <w:r w:rsidR="00837113" w:rsidRPr="00657A88">
        <w:rPr>
          <w:rFonts w:cstheme="minorHAnsi"/>
          <w:color w:val="000000" w:themeColor="text1"/>
          <w:lang w:val="en-GB"/>
          <w14:ligatures w14:val="standardContextual"/>
        </w:rPr>
        <w:t>Jovino</w:t>
      </w:r>
      <w:proofErr w:type="spellEnd"/>
      <w:r w:rsidR="00837113" w:rsidRPr="00657A88">
        <w:rPr>
          <w:rFonts w:cstheme="minorHAnsi"/>
          <w:color w:val="000000" w:themeColor="text1"/>
          <w:lang w:val="en-GB"/>
          <w14:ligatures w14:val="standardContextual"/>
        </w:rPr>
        <w:t xml:space="preserve">, M. in </w:t>
      </w:r>
      <w:r w:rsidR="00837113" w:rsidRPr="00657A88">
        <w:rPr>
          <w:rFonts w:cstheme="minorHAnsi"/>
          <w:i/>
          <w:iCs/>
          <w:color w:val="000000" w:themeColor="text1"/>
          <w:lang w:val="en-GB"/>
          <w14:ligatures w14:val="standardContextual"/>
        </w:rPr>
        <w:t>Material aspects of Etruscan Religion. Proceedings of the International Colloquium (Leiden, May 29th and 30th, 2008)</w:t>
      </w:r>
      <w:r w:rsidR="00837113" w:rsidRPr="00657A88">
        <w:rPr>
          <w:rFonts w:cstheme="minorHAnsi"/>
          <w:color w:val="000000" w:themeColor="text1"/>
          <w:lang w:val="en-GB"/>
          <w14:ligatures w14:val="standardContextual"/>
        </w:rPr>
        <w:t xml:space="preserve"> </w:t>
      </w:r>
      <w:r w:rsidR="00837113" w:rsidRPr="00657A88">
        <w:rPr>
          <w:rFonts w:cstheme="minorHAnsi"/>
          <w:i/>
          <w:iCs/>
          <w:color w:val="000000" w:themeColor="text1"/>
          <w:lang w:val="en-GB"/>
          <w14:ligatures w14:val="standardContextual"/>
        </w:rPr>
        <w:t>Papers on Mediterranean Archaeology, Supplement 16</w:t>
      </w:r>
      <w:r w:rsidR="00837113" w:rsidRPr="00657A88">
        <w:rPr>
          <w:rFonts w:cstheme="minorHAnsi"/>
          <w:color w:val="000000" w:themeColor="text1"/>
          <w:lang w:val="en-GB"/>
          <w14:ligatures w14:val="standardContextual"/>
        </w:rPr>
        <w:t xml:space="preserve"> (ed L.B van der </w:t>
      </w:r>
      <w:proofErr w:type="gramStart"/>
      <w:r w:rsidR="00837113" w:rsidRPr="00657A88">
        <w:rPr>
          <w:rFonts w:cstheme="minorHAnsi"/>
          <w:color w:val="000000" w:themeColor="text1"/>
          <w:lang w:val="en-GB"/>
          <w14:ligatures w14:val="standardContextual"/>
        </w:rPr>
        <w:t>Meer)  5</w:t>
      </w:r>
      <w:proofErr w:type="gramEnd"/>
      <w:r w:rsidR="00837113" w:rsidRPr="00657A88">
        <w:rPr>
          <w:rFonts w:cstheme="minorHAnsi"/>
          <w:color w:val="000000" w:themeColor="text1"/>
          <w:lang w:val="en-GB"/>
          <w14:ligatures w14:val="standardContextual"/>
        </w:rPr>
        <w:t>-16 (</w:t>
      </w:r>
      <w:proofErr w:type="spellStart"/>
      <w:r w:rsidR="00837113" w:rsidRPr="00657A88">
        <w:rPr>
          <w:rFonts w:cstheme="minorHAnsi"/>
          <w:color w:val="000000" w:themeColor="text1"/>
          <w:lang w:val="en-GB"/>
          <w14:ligatures w14:val="standardContextual"/>
        </w:rPr>
        <w:t>Peeters</w:t>
      </w:r>
      <w:proofErr w:type="spellEnd"/>
      <w:r w:rsidR="00837113" w:rsidRPr="00657A88">
        <w:rPr>
          <w:rFonts w:cstheme="minorHAnsi"/>
          <w:color w:val="000000" w:themeColor="text1"/>
          <w:lang w:val="en-GB"/>
          <w14:ligatures w14:val="standardContextual"/>
        </w:rPr>
        <w:t>, 2010).</w:t>
      </w:r>
    </w:p>
    <w:p w14:paraId="138D1190" w14:textId="026530ED" w:rsidR="00837113" w:rsidRPr="00657A88" w:rsidRDefault="00E00F42" w:rsidP="00986467">
      <w:pPr>
        <w:autoSpaceDE w:val="0"/>
        <w:autoSpaceDN w:val="0"/>
        <w:adjustRightInd w:val="0"/>
        <w:spacing w:after="0" w:line="240" w:lineRule="auto"/>
        <w:ind w:left="720" w:hanging="720"/>
        <w:rPr>
          <w:rFonts w:cstheme="minorHAnsi"/>
          <w:color w:val="000000" w:themeColor="text1"/>
          <w14:ligatures w14:val="standardContextual"/>
        </w:rPr>
      </w:pPr>
      <w:r w:rsidRPr="00657A88">
        <w:rPr>
          <w:rFonts w:cstheme="minorHAnsi"/>
          <w:color w:val="000000" w:themeColor="text1"/>
          <w:sz w:val="24"/>
          <w:szCs w:val="24"/>
          <w:vertAlign w:val="superscript"/>
        </w:rPr>
        <w:t>2</w:t>
      </w:r>
      <w:r w:rsidR="00094467" w:rsidRPr="00657A88">
        <w:rPr>
          <w:rFonts w:cstheme="minorHAnsi"/>
          <w:color w:val="000000" w:themeColor="text1"/>
          <w:sz w:val="24"/>
          <w:szCs w:val="24"/>
          <w:vertAlign w:val="superscript"/>
        </w:rPr>
        <w:t>8</w:t>
      </w:r>
      <w:r w:rsidR="00AF3091" w:rsidRPr="00657A88">
        <w:rPr>
          <w:rFonts w:cstheme="minorHAnsi"/>
          <w:color w:val="000000" w:themeColor="text1"/>
          <w:sz w:val="24"/>
          <w:szCs w:val="24"/>
          <w:vertAlign w:val="superscript"/>
        </w:rPr>
        <w:t xml:space="preserve"> </w:t>
      </w:r>
      <w:r w:rsidR="00837113" w:rsidRPr="00657A88">
        <w:rPr>
          <w:rFonts w:cstheme="minorHAnsi"/>
          <w:color w:val="000000" w:themeColor="text1"/>
          <w14:ligatures w14:val="standardContextual"/>
        </w:rPr>
        <w:t xml:space="preserve">Bagnasco Gianni, G., Marzullo, M., Piazzi, C. &amp; Garzulino, A. Richerche nell'area urbana di Tarquinia. </w:t>
      </w:r>
      <w:r w:rsidR="00837113" w:rsidRPr="00657A88">
        <w:rPr>
          <w:rFonts w:cstheme="minorHAnsi"/>
          <w:i/>
          <w:iCs/>
          <w:color w:val="000000" w:themeColor="text1"/>
          <w14:ligatures w14:val="standardContextual"/>
        </w:rPr>
        <w:t>Annali della Fondazione per il Museo “C. Faina”</w:t>
      </w:r>
      <w:r w:rsidR="00837113" w:rsidRPr="00657A88">
        <w:rPr>
          <w:rFonts w:cstheme="minorHAnsi"/>
          <w:color w:val="000000" w:themeColor="text1"/>
          <w14:ligatures w14:val="standardContextual"/>
        </w:rPr>
        <w:t xml:space="preserve"> </w:t>
      </w:r>
      <w:r w:rsidR="00837113" w:rsidRPr="00657A88">
        <w:rPr>
          <w:rFonts w:cstheme="minorHAnsi"/>
          <w:b/>
          <w:bCs/>
          <w:color w:val="000000" w:themeColor="text1"/>
          <w14:ligatures w14:val="standardContextual"/>
        </w:rPr>
        <w:t>25</w:t>
      </w:r>
      <w:r w:rsidR="00837113" w:rsidRPr="00657A88">
        <w:rPr>
          <w:rFonts w:cstheme="minorHAnsi"/>
          <w:color w:val="000000" w:themeColor="text1"/>
          <w14:ligatures w14:val="standardContextual"/>
        </w:rPr>
        <w:t>, 281-341 (2018).</w:t>
      </w:r>
    </w:p>
    <w:p w14:paraId="539CC43D" w14:textId="48084B54" w:rsidR="00A908DE" w:rsidRPr="00657A88" w:rsidRDefault="00E00F42" w:rsidP="00986467">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rPr>
        <w:t>2</w:t>
      </w:r>
      <w:r w:rsidR="00094467" w:rsidRPr="00657A88">
        <w:rPr>
          <w:rFonts w:cstheme="minorHAnsi"/>
          <w:color w:val="000000" w:themeColor="text1"/>
          <w:sz w:val="24"/>
          <w:szCs w:val="24"/>
          <w:vertAlign w:val="superscript"/>
        </w:rPr>
        <w:t>9</w:t>
      </w:r>
      <w:r w:rsidR="00A908DE" w:rsidRPr="00657A88">
        <w:rPr>
          <w:rFonts w:cstheme="minorHAnsi"/>
          <w:color w:val="000000" w:themeColor="text1"/>
          <w14:ligatures w14:val="standardContextual"/>
        </w:rPr>
        <w:t>Rodella, L.</w:t>
      </w:r>
      <w:r w:rsidR="00A908DE" w:rsidRPr="00657A88">
        <w:rPr>
          <w:rFonts w:cstheme="minorHAnsi"/>
          <w:i/>
          <w:iCs/>
          <w:color w:val="000000" w:themeColor="text1"/>
          <w14:ligatures w14:val="standardContextual"/>
        </w:rPr>
        <w:t xml:space="preserve"> et al.</w:t>
      </w:r>
      <w:r w:rsidR="00A908DE" w:rsidRPr="00657A88">
        <w:rPr>
          <w:rFonts w:cstheme="minorHAnsi"/>
          <w:color w:val="000000" w:themeColor="text1"/>
          <w14:ligatures w14:val="standardContextual"/>
        </w:rPr>
        <w:t xml:space="preserve"> in </w:t>
      </w:r>
      <w:r w:rsidR="00A908DE" w:rsidRPr="00657A88">
        <w:rPr>
          <w:rFonts w:cstheme="minorHAnsi"/>
          <w:i/>
          <w:iCs/>
          <w:color w:val="000000" w:themeColor="text1"/>
          <w14:ligatures w14:val="standardContextual"/>
        </w:rPr>
        <w:t xml:space="preserve">14th Congress of the Italian Anthropological Association. </w:t>
      </w:r>
      <w:r w:rsidR="00A908DE" w:rsidRPr="00657A88">
        <w:rPr>
          <w:rFonts w:cstheme="minorHAnsi"/>
          <w:i/>
          <w:iCs/>
          <w:color w:val="000000" w:themeColor="text1"/>
          <w:lang w:val="en-GB"/>
          <w14:ligatures w14:val="standardContextual"/>
        </w:rPr>
        <w:t>Chieti</w:t>
      </w:r>
      <w:r w:rsidR="00A908DE" w:rsidRPr="00657A88">
        <w:rPr>
          <w:rFonts w:cstheme="minorHAnsi"/>
          <w:color w:val="000000" w:themeColor="text1"/>
          <w:lang w:val="en-GB"/>
          <w14:ligatures w14:val="standardContextual"/>
        </w:rPr>
        <w:t xml:space="preserve"> (2022).</w:t>
      </w:r>
    </w:p>
    <w:p w14:paraId="27FFB653" w14:textId="43647BAF" w:rsidR="00986467" w:rsidRPr="00657A88" w:rsidRDefault="00094467" w:rsidP="00986467">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30</w:t>
      </w:r>
      <w:r w:rsidR="003949D0" w:rsidRPr="00657A88">
        <w:rPr>
          <w:rFonts w:cstheme="minorHAnsi"/>
          <w:color w:val="000000" w:themeColor="text1"/>
          <w:sz w:val="24"/>
          <w:szCs w:val="24"/>
          <w:lang w:val="en-GB"/>
        </w:rPr>
        <w:t xml:space="preserve"> </w:t>
      </w:r>
      <w:proofErr w:type="spellStart"/>
      <w:r w:rsidR="00986467" w:rsidRPr="00657A88">
        <w:rPr>
          <w:rFonts w:cstheme="minorHAnsi"/>
          <w:color w:val="000000" w:themeColor="text1"/>
          <w:lang w:val="en-GB"/>
          <w14:ligatures w14:val="standardContextual"/>
        </w:rPr>
        <w:t>Kanz</w:t>
      </w:r>
      <w:proofErr w:type="spellEnd"/>
      <w:r w:rsidR="00986467" w:rsidRPr="00657A88">
        <w:rPr>
          <w:rFonts w:cstheme="minorHAnsi"/>
          <w:color w:val="000000" w:themeColor="text1"/>
          <w:lang w:val="en-GB"/>
          <w14:ligatures w14:val="standardContextual"/>
        </w:rPr>
        <w:t xml:space="preserve">, F. &amp; </w:t>
      </w:r>
      <w:proofErr w:type="spellStart"/>
      <w:r w:rsidR="00986467" w:rsidRPr="00657A88">
        <w:rPr>
          <w:rFonts w:cstheme="minorHAnsi"/>
          <w:color w:val="000000" w:themeColor="text1"/>
          <w:lang w:val="en-GB"/>
          <w14:ligatures w14:val="standardContextual"/>
        </w:rPr>
        <w:t>Grossschmidt</w:t>
      </w:r>
      <w:proofErr w:type="spellEnd"/>
      <w:r w:rsidR="00986467" w:rsidRPr="00657A88">
        <w:rPr>
          <w:rFonts w:cstheme="minorHAnsi"/>
          <w:color w:val="000000" w:themeColor="text1"/>
          <w:lang w:val="en-GB"/>
          <w14:ligatures w14:val="standardContextual"/>
        </w:rPr>
        <w:t xml:space="preserve">, K. in </w:t>
      </w:r>
      <w:r w:rsidR="00986467" w:rsidRPr="00657A88">
        <w:rPr>
          <w:rFonts w:cstheme="minorHAnsi"/>
          <w:i/>
          <w:iCs/>
          <w:color w:val="000000" w:themeColor="text1"/>
          <w:lang w:val="en-GB"/>
          <w14:ligatures w14:val="standardContextual"/>
        </w:rPr>
        <w:t xml:space="preserve">Roman Amphitheatres and </w:t>
      </w:r>
      <w:proofErr w:type="spellStart"/>
      <w:r w:rsidR="00986467" w:rsidRPr="00657A88">
        <w:rPr>
          <w:rFonts w:cstheme="minorHAnsi"/>
          <w:i/>
          <w:iCs/>
          <w:color w:val="000000" w:themeColor="text1"/>
          <w:lang w:val="en-GB"/>
          <w14:ligatures w14:val="standardContextual"/>
        </w:rPr>
        <w:t>Spectacula</w:t>
      </w:r>
      <w:proofErr w:type="spellEnd"/>
      <w:r w:rsidR="00986467" w:rsidRPr="00657A88">
        <w:rPr>
          <w:rFonts w:cstheme="minorHAnsi"/>
          <w:i/>
          <w:iCs/>
          <w:color w:val="000000" w:themeColor="text1"/>
          <w:lang w:val="en-GB"/>
          <w14:ligatures w14:val="standardContextual"/>
        </w:rPr>
        <w:t>, a 21st-century Perspective: Papers from an International Conference Held at Chester, 16th-18th February, 2007</w:t>
      </w:r>
      <w:proofErr w:type="gramStart"/>
      <w:r w:rsidR="00986467" w:rsidRPr="00657A88">
        <w:rPr>
          <w:rFonts w:cstheme="minorHAnsi"/>
          <w:color w:val="000000" w:themeColor="text1"/>
          <w:lang w:val="en-GB"/>
          <w14:ligatures w14:val="standardContextual"/>
        </w:rPr>
        <w:t xml:space="preserve">   (</w:t>
      </w:r>
      <w:proofErr w:type="gramEnd"/>
      <w:r w:rsidR="00986467" w:rsidRPr="00657A88">
        <w:rPr>
          <w:rFonts w:cstheme="minorHAnsi"/>
          <w:color w:val="000000" w:themeColor="text1"/>
          <w:lang w:val="en-GB"/>
          <w14:ligatures w14:val="standardContextual"/>
        </w:rPr>
        <w:t>ed Tony Wilmott)  211-220 (British Archaeological Reports Limited, 2009).</w:t>
      </w:r>
    </w:p>
    <w:p w14:paraId="18BB9F23" w14:textId="6058B826" w:rsidR="009E197A" w:rsidRPr="00657A88" w:rsidRDefault="00094467" w:rsidP="009E197A">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fr-FR"/>
        </w:rPr>
        <w:t>31</w:t>
      </w:r>
      <w:r w:rsidR="009A1319" w:rsidRPr="00657A88">
        <w:rPr>
          <w:rFonts w:cstheme="minorHAnsi"/>
          <w:color w:val="000000" w:themeColor="text1"/>
          <w:sz w:val="24"/>
          <w:szCs w:val="24"/>
          <w:vertAlign w:val="superscript"/>
          <w:lang w:val="fr-FR"/>
        </w:rPr>
        <w:t xml:space="preserve"> </w:t>
      </w:r>
      <w:proofErr w:type="spellStart"/>
      <w:r w:rsidR="009E197A" w:rsidRPr="00657A88">
        <w:rPr>
          <w:rFonts w:cstheme="minorHAnsi"/>
          <w:color w:val="000000" w:themeColor="text1"/>
          <w:lang w:val="fr-FR"/>
          <w14:ligatures w14:val="standardContextual"/>
        </w:rPr>
        <w:t>Gilmour</w:t>
      </w:r>
      <w:proofErr w:type="spellEnd"/>
      <w:r w:rsidR="009E197A" w:rsidRPr="00657A88">
        <w:rPr>
          <w:rFonts w:cstheme="minorHAnsi"/>
          <w:color w:val="000000" w:themeColor="text1"/>
          <w:lang w:val="fr-FR"/>
          <w14:ligatures w14:val="standardContextual"/>
        </w:rPr>
        <w:t>, R. J.</w:t>
      </w:r>
      <w:r w:rsidR="009E197A" w:rsidRPr="00657A88">
        <w:rPr>
          <w:rFonts w:cstheme="minorHAnsi"/>
          <w:i/>
          <w:iCs/>
          <w:color w:val="000000" w:themeColor="text1"/>
          <w:lang w:val="fr-FR"/>
          <w14:ligatures w14:val="standardContextual"/>
        </w:rPr>
        <w:t xml:space="preserve"> et al.</w:t>
      </w:r>
      <w:r w:rsidR="009E197A" w:rsidRPr="00657A88">
        <w:rPr>
          <w:rFonts w:cstheme="minorHAnsi"/>
          <w:color w:val="000000" w:themeColor="text1"/>
          <w:lang w:val="fr-FR"/>
          <w14:ligatures w14:val="standardContextual"/>
        </w:rPr>
        <w:t xml:space="preserve"> </w:t>
      </w:r>
      <w:r w:rsidR="009E197A" w:rsidRPr="00657A88">
        <w:rPr>
          <w:rFonts w:cstheme="minorHAnsi"/>
          <w:color w:val="000000" w:themeColor="text1"/>
          <w:lang w:val="en-GB"/>
          <w14:ligatures w14:val="standardContextual"/>
        </w:rPr>
        <w:t xml:space="preserve">Gendered differences in accidental trauma to upper and lower limb bones at </w:t>
      </w:r>
      <w:proofErr w:type="spellStart"/>
      <w:r w:rsidR="009E197A" w:rsidRPr="00657A88">
        <w:rPr>
          <w:rFonts w:cstheme="minorHAnsi"/>
          <w:color w:val="000000" w:themeColor="text1"/>
          <w:lang w:val="en-GB"/>
          <w14:ligatures w14:val="standardContextual"/>
        </w:rPr>
        <w:t>Aquincum</w:t>
      </w:r>
      <w:proofErr w:type="spellEnd"/>
      <w:r w:rsidR="009E197A" w:rsidRPr="00657A88">
        <w:rPr>
          <w:rFonts w:cstheme="minorHAnsi"/>
          <w:color w:val="000000" w:themeColor="text1"/>
          <w:lang w:val="en-GB"/>
          <w14:ligatures w14:val="standardContextual"/>
        </w:rPr>
        <w:t xml:space="preserve">, Roman Hungary. </w:t>
      </w:r>
      <w:r w:rsidR="009E197A" w:rsidRPr="00657A88">
        <w:rPr>
          <w:rFonts w:cstheme="minorHAnsi"/>
          <w:i/>
          <w:iCs/>
          <w:color w:val="000000" w:themeColor="text1"/>
          <w:lang w:val="en-GB"/>
          <w14:ligatures w14:val="standardContextual"/>
        </w:rPr>
        <w:t>International journal of paleopathology</w:t>
      </w:r>
      <w:r w:rsidR="009E197A" w:rsidRPr="00657A88">
        <w:rPr>
          <w:rFonts w:cstheme="minorHAnsi"/>
          <w:color w:val="000000" w:themeColor="text1"/>
          <w:lang w:val="en-GB"/>
          <w14:ligatures w14:val="standardContextual"/>
        </w:rPr>
        <w:t xml:space="preserve"> </w:t>
      </w:r>
      <w:r w:rsidR="009E197A" w:rsidRPr="00657A88">
        <w:rPr>
          <w:rFonts w:cstheme="minorHAnsi"/>
          <w:b/>
          <w:bCs/>
          <w:color w:val="000000" w:themeColor="text1"/>
          <w:lang w:val="en-GB"/>
          <w14:ligatures w14:val="standardContextual"/>
        </w:rPr>
        <w:t>11</w:t>
      </w:r>
      <w:r w:rsidR="009E197A" w:rsidRPr="00657A88">
        <w:rPr>
          <w:rFonts w:cstheme="minorHAnsi"/>
          <w:color w:val="000000" w:themeColor="text1"/>
          <w:lang w:val="en-GB"/>
          <w14:ligatures w14:val="standardContextual"/>
        </w:rPr>
        <w:t>, 75-91 (2015).</w:t>
      </w:r>
    </w:p>
    <w:p w14:paraId="537B16C0" w14:textId="1F53CC20" w:rsidR="0006432C" w:rsidRPr="00657A88" w:rsidRDefault="00094467" w:rsidP="0006432C">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32</w:t>
      </w:r>
      <w:r w:rsidR="009A1319" w:rsidRPr="00657A88">
        <w:rPr>
          <w:rFonts w:cstheme="minorHAnsi"/>
          <w:color w:val="000000" w:themeColor="text1"/>
          <w:sz w:val="24"/>
          <w:szCs w:val="24"/>
          <w:vertAlign w:val="superscript"/>
          <w:lang w:val="en-GB"/>
        </w:rPr>
        <w:t xml:space="preserve"> </w:t>
      </w:r>
      <w:proofErr w:type="spellStart"/>
      <w:r w:rsidR="0006432C" w:rsidRPr="00657A88">
        <w:rPr>
          <w:rFonts w:cstheme="minorHAnsi"/>
          <w:color w:val="000000" w:themeColor="text1"/>
          <w:lang w:val="en-GB"/>
          <w14:ligatures w14:val="standardContextual"/>
        </w:rPr>
        <w:t>Klales</w:t>
      </w:r>
      <w:proofErr w:type="spellEnd"/>
      <w:r w:rsidR="0006432C" w:rsidRPr="00657A88">
        <w:rPr>
          <w:rFonts w:cstheme="minorHAnsi"/>
          <w:color w:val="000000" w:themeColor="text1"/>
          <w:lang w:val="en-GB"/>
          <w14:ligatures w14:val="standardContextual"/>
        </w:rPr>
        <w:t xml:space="preserve">, A. R., Ousley, S. D. &amp; </w:t>
      </w:r>
      <w:proofErr w:type="spellStart"/>
      <w:r w:rsidR="0006432C" w:rsidRPr="00657A88">
        <w:rPr>
          <w:rFonts w:cstheme="minorHAnsi"/>
          <w:color w:val="000000" w:themeColor="text1"/>
          <w:lang w:val="en-GB"/>
          <w14:ligatures w14:val="standardContextual"/>
        </w:rPr>
        <w:t>Vollner</w:t>
      </w:r>
      <w:proofErr w:type="spellEnd"/>
      <w:r w:rsidR="0006432C" w:rsidRPr="00657A88">
        <w:rPr>
          <w:rFonts w:cstheme="minorHAnsi"/>
          <w:color w:val="000000" w:themeColor="text1"/>
          <w:lang w:val="en-GB"/>
          <w14:ligatures w14:val="standardContextual"/>
        </w:rPr>
        <w:t xml:space="preserve">, J. M. A revised method of sexing the human innominate using </w:t>
      </w:r>
      <w:proofErr w:type="spellStart"/>
      <w:r w:rsidR="0006432C" w:rsidRPr="00657A88">
        <w:rPr>
          <w:rFonts w:cstheme="minorHAnsi"/>
          <w:color w:val="000000" w:themeColor="text1"/>
          <w:lang w:val="en-GB"/>
          <w14:ligatures w14:val="standardContextual"/>
        </w:rPr>
        <w:t>Phenice’s</w:t>
      </w:r>
      <w:proofErr w:type="spellEnd"/>
      <w:r w:rsidR="0006432C" w:rsidRPr="00657A88">
        <w:rPr>
          <w:rFonts w:cstheme="minorHAnsi"/>
          <w:color w:val="000000" w:themeColor="text1"/>
          <w:lang w:val="en-GB"/>
          <w14:ligatures w14:val="standardContextual"/>
        </w:rPr>
        <w:t xml:space="preserve"> nonmetric traits and statistical methods. </w:t>
      </w:r>
      <w:r w:rsidR="0006432C" w:rsidRPr="00657A88">
        <w:rPr>
          <w:rFonts w:cstheme="minorHAnsi"/>
          <w:i/>
          <w:iCs/>
          <w:color w:val="000000" w:themeColor="text1"/>
          <w:lang w:val="en-GB"/>
          <w14:ligatures w14:val="standardContextual"/>
        </w:rPr>
        <w:t>American Journal of Physical Anthropology</w:t>
      </w:r>
      <w:r w:rsidR="0006432C" w:rsidRPr="00657A88">
        <w:rPr>
          <w:rFonts w:cstheme="minorHAnsi"/>
          <w:color w:val="000000" w:themeColor="text1"/>
          <w:lang w:val="en-GB"/>
          <w14:ligatures w14:val="standardContextual"/>
        </w:rPr>
        <w:t xml:space="preserve"> </w:t>
      </w:r>
      <w:r w:rsidR="0006432C" w:rsidRPr="00657A88">
        <w:rPr>
          <w:rFonts w:cstheme="minorHAnsi"/>
          <w:b/>
          <w:bCs/>
          <w:color w:val="000000" w:themeColor="text1"/>
          <w:lang w:val="en-GB"/>
          <w14:ligatures w14:val="standardContextual"/>
        </w:rPr>
        <w:t>149</w:t>
      </w:r>
      <w:r w:rsidR="0006432C" w:rsidRPr="00657A88">
        <w:rPr>
          <w:rFonts w:cstheme="minorHAnsi"/>
          <w:color w:val="000000" w:themeColor="text1"/>
          <w:lang w:val="en-GB"/>
          <w14:ligatures w14:val="standardContextual"/>
        </w:rPr>
        <w:t>, 104–114. https://doi.org/110.1002/ajpa.22102 (2012).</w:t>
      </w:r>
    </w:p>
    <w:p w14:paraId="557B2593" w14:textId="654D9C8E" w:rsidR="0006432C" w:rsidRPr="00657A88" w:rsidRDefault="00094467" w:rsidP="0006432C">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33</w:t>
      </w:r>
      <w:r w:rsidR="0006432C" w:rsidRPr="00657A88">
        <w:rPr>
          <w:rFonts w:cstheme="minorHAnsi"/>
          <w:color w:val="000000" w:themeColor="text1"/>
          <w:sz w:val="24"/>
          <w:szCs w:val="24"/>
          <w:vertAlign w:val="superscript"/>
          <w:lang w:val="en-GB"/>
        </w:rPr>
        <w:t xml:space="preserve"> </w:t>
      </w:r>
      <w:proofErr w:type="spellStart"/>
      <w:r w:rsidR="0006432C" w:rsidRPr="00657A88">
        <w:rPr>
          <w:rFonts w:cstheme="minorHAnsi"/>
          <w:color w:val="000000" w:themeColor="text1"/>
          <w:lang w:val="en-GB"/>
          <w14:ligatures w14:val="standardContextual"/>
        </w:rPr>
        <w:t>Phenice</w:t>
      </w:r>
      <w:proofErr w:type="spellEnd"/>
      <w:r w:rsidR="0006432C" w:rsidRPr="00657A88">
        <w:rPr>
          <w:rFonts w:cstheme="minorHAnsi"/>
          <w:color w:val="000000" w:themeColor="text1"/>
          <w:lang w:val="en-GB"/>
          <w14:ligatures w14:val="standardContextual"/>
        </w:rPr>
        <w:t xml:space="preserve">, T. W. A newly developed visual method of sexing the </w:t>
      </w:r>
      <w:proofErr w:type="spellStart"/>
      <w:r w:rsidR="0006432C" w:rsidRPr="00657A88">
        <w:rPr>
          <w:rFonts w:cstheme="minorHAnsi"/>
          <w:color w:val="000000" w:themeColor="text1"/>
          <w:lang w:val="en-GB"/>
          <w14:ligatures w14:val="standardContextual"/>
        </w:rPr>
        <w:t>os</w:t>
      </w:r>
      <w:proofErr w:type="spellEnd"/>
      <w:r w:rsidR="0006432C" w:rsidRPr="00657A88">
        <w:rPr>
          <w:rFonts w:cstheme="minorHAnsi"/>
          <w:color w:val="000000" w:themeColor="text1"/>
          <w:lang w:val="en-GB"/>
          <w14:ligatures w14:val="standardContextual"/>
        </w:rPr>
        <w:t xml:space="preserve"> pubis. </w:t>
      </w:r>
      <w:r w:rsidR="0006432C" w:rsidRPr="00657A88">
        <w:rPr>
          <w:rFonts w:cstheme="minorHAnsi"/>
          <w:i/>
          <w:iCs/>
          <w:color w:val="000000" w:themeColor="text1"/>
          <w:lang w:val="en-GB"/>
          <w14:ligatures w14:val="standardContextual"/>
        </w:rPr>
        <w:t>American Journal of Physical Anthropology</w:t>
      </w:r>
      <w:r w:rsidR="0006432C" w:rsidRPr="00657A88">
        <w:rPr>
          <w:rFonts w:cstheme="minorHAnsi"/>
          <w:b/>
          <w:bCs/>
          <w:color w:val="000000" w:themeColor="text1"/>
          <w:lang w:val="en-GB"/>
          <w14:ligatures w14:val="standardContextual"/>
        </w:rPr>
        <w:t xml:space="preserve"> 30</w:t>
      </w:r>
      <w:r w:rsidR="0006432C" w:rsidRPr="00657A88">
        <w:rPr>
          <w:rFonts w:cstheme="minorHAnsi"/>
          <w:color w:val="000000" w:themeColor="text1"/>
          <w:lang w:val="en-GB"/>
          <w14:ligatures w14:val="standardContextual"/>
        </w:rPr>
        <w:t>, 297–301.  https://doi.org/https://doi.org/210.1002/ajpa.1330300214 (1969).</w:t>
      </w:r>
    </w:p>
    <w:p w14:paraId="75D6E30D" w14:textId="4F2037D9" w:rsidR="0006432C" w:rsidRPr="00657A88" w:rsidRDefault="00094467" w:rsidP="0006432C">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34</w:t>
      </w:r>
      <w:r w:rsidR="009A1319" w:rsidRPr="00657A88">
        <w:rPr>
          <w:rFonts w:cstheme="minorHAnsi"/>
          <w:color w:val="000000" w:themeColor="text1"/>
          <w:sz w:val="24"/>
          <w:szCs w:val="24"/>
          <w:vertAlign w:val="superscript"/>
          <w:lang w:val="en-GB"/>
        </w:rPr>
        <w:t xml:space="preserve"> </w:t>
      </w:r>
      <w:r w:rsidR="0006432C" w:rsidRPr="00657A88">
        <w:rPr>
          <w:rFonts w:cstheme="minorHAnsi"/>
          <w:color w:val="000000" w:themeColor="text1"/>
          <w:lang w:val="en-GB"/>
          <w14:ligatures w14:val="standardContextual"/>
        </w:rPr>
        <w:t xml:space="preserve">Walker, P. L. Sexing skulls using discriminant function analysis of visually assessed traits. </w:t>
      </w:r>
      <w:r w:rsidR="0006432C" w:rsidRPr="00657A88">
        <w:rPr>
          <w:rFonts w:cstheme="minorHAnsi"/>
          <w:i/>
          <w:iCs/>
          <w:color w:val="000000" w:themeColor="text1"/>
          <w:lang w:val="en-GB"/>
          <w14:ligatures w14:val="standardContextual"/>
        </w:rPr>
        <w:t>American Journal of Physical Anthropology</w:t>
      </w:r>
      <w:r w:rsidR="0006432C" w:rsidRPr="00657A88">
        <w:rPr>
          <w:rFonts w:cstheme="minorHAnsi"/>
          <w:color w:val="000000" w:themeColor="text1"/>
          <w:lang w:val="en-GB"/>
          <w14:ligatures w14:val="standardContextual"/>
        </w:rPr>
        <w:t xml:space="preserve"> </w:t>
      </w:r>
      <w:r w:rsidR="0006432C" w:rsidRPr="00657A88">
        <w:rPr>
          <w:rFonts w:cstheme="minorHAnsi"/>
          <w:b/>
          <w:bCs/>
          <w:color w:val="000000" w:themeColor="text1"/>
          <w:lang w:val="en-GB"/>
          <w14:ligatures w14:val="standardContextual"/>
        </w:rPr>
        <w:t>136</w:t>
      </w:r>
      <w:r w:rsidR="0006432C" w:rsidRPr="00657A88">
        <w:rPr>
          <w:rFonts w:cstheme="minorHAnsi"/>
          <w:color w:val="000000" w:themeColor="text1"/>
          <w:lang w:val="en-GB"/>
          <w14:ligatures w14:val="standardContextual"/>
        </w:rPr>
        <w:t>, 39–50. https://doi.org/https://doi.org/10.1002/ajpa.20776 (2008).</w:t>
      </w:r>
    </w:p>
    <w:p w14:paraId="759E43DA" w14:textId="27CCD768" w:rsidR="0006432C" w:rsidRPr="00657A88" w:rsidRDefault="00094467" w:rsidP="0006432C">
      <w:pPr>
        <w:autoSpaceDE w:val="0"/>
        <w:autoSpaceDN w:val="0"/>
        <w:adjustRightInd w:val="0"/>
        <w:spacing w:after="0" w:line="240" w:lineRule="auto"/>
        <w:ind w:left="720" w:hanging="720"/>
        <w:rPr>
          <w:rFonts w:cstheme="minorHAnsi"/>
          <w:color w:val="000000" w:themeColor="text1"/>
          <w:lang w:val="en-GB"/>
          <w14:ligatures w14:val="standardContextual"/>
        </w:rPr>
      </w:pPr>
      <w:proofErr w:type="gramStart"/>
      <w:r w:rsidRPr="00657A88">
        <w:rPr>
          <w:rFonts w:cstheme="minorHAnsi"/>
          <w:color w:val="000000" w:themeColor="text1"/>
          <w:sz w:val="24"/>
          <w:szCs w:val="24"/>
          <w:vertAlign w:val="superscript"/>
          <w:lang w:val="en-GB"/>
        </w:rPr>
        <w:t>35</w:t>
      </w:r>
      <w:r w:rsidR="009A1319" w:rsidRPr="00657A88">
        <w:rPr>
          <w:rFonts w:cstheme="minorHAnsi"/>
          <w:color w:val="000000" w:themeColor="text1"/>
          <w:sz w:val="24"/>
          <w:szCs w:val="24"/>
          <w:vertAlign w:val="superscript"/>
          <w:lang w:val="en-GB"/>
        </w:rPr>
        <w:t xml:space="preserve">  </w:t>
      </w:r>
      <w:r w:rsidR="0006432C" w:rsidRPr="00657A88">
        <w:rPr>
          <w:rFonts w:cstheme="minorHAnsi"/>
          <w:color w:val="000000" w:themeColor="text1"/>
          <w:lang w:val="en-GB"/>
          <w14:ligatures w14:val="standardContextual"/>
        </w:rPr>
        <w:t>Walker</w:t>
      </w:r>
      <w:proofErr w:type="gramEnd"/>
      <w:r w:rsidR="0006432C" w:rsidRPr="00657A88">
        <w:rPr>
          <w:rFonts w:cstheme="minorHAnsi"/>
          <w:color w:val="000000" w:themeColor="text1"/>
          <w:lang w:val="en-GB"/>
          <w14:ligatures w14:val="standardContextual"/>
        </w:rPr>
        <w:t xml:space="preserve">, P. L. Greater sciatic notch morphology: Sex, age, and population differences. . </w:t>
      </w:r>
      <w:r w:rsidR="0006432C" w:rsidRPr="00657A88">
        <w:rPr>
          <w:rFonts w:cstheme="minorHAnsi"/>
          <w:i/>
          <w:iCs/>
          <w:color w:val="000000" w:themeColor="text1"/>
          <w:lang w:val="en-GB"/>
          <w14:ligatures w14:val="standardContextual"/>
        </w:rPr>
        <w:t>American Journal of Physical Anthropology</w:t>
      </w:r>
      <w:r w:rsidR="0006432C" w:rsidRPr="00657A88">
        <w:rPr>
          <w:rFonts w:cstheme="minorHAnsi"/>
          <w:color w:val="000000" w:themeColor="text1"/>
          <w:lang w:val="en-GB"/>
          <w14:ligatures w14:val="standardContextual"/>
        </w:rPr>
        <w:t xml:space="preserve"> </w:t>
      </w:r>
      <w:r w:rsidR="0006432C" w:rsidRPr="00657A88">
        <w:rPr>
          <w:rFonts w:cstheme="minorHAnsi"/>
          <w:b/>
          <w:bCs/>
          <w:color w:val="000000" w:themeColor="text1"/>
          <w:lang w:val="en-GB"/>
          <w14:ligatures w14:val="standardContextual"/>
        </w:rPr>
        <w:t>127</w:t>
      </w:r>
      <w:r w:rsidR="0006432C" w:rsidRPr="00657A88">
        <w:rPr>
          <w:rFonts w:cstheme="minorHAnsi"/>
          <w:color w:val="000000" w:themeColor="text1"/>
          <w:lang w:val="en-GB"/>
          <w14:ligatures w14:val="standardContextual"/>
        </w:rPr>
        <w:t>, 385–391. https://doi.org/https://doi.org/310.1002/ajpa.10422 (2005).</w:t>
      </w:r>
    </w:p>
    <w:p w14:paraId="56747E20" w14:textId="1D99B4E3" w:rsidR="0006432C" w:rsidRPr="00657A88" w:rsidRDefault="00094467" w:rsidP="0006432C">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36</w:t>
      </w:r>
      <w:r w:rsidR="009A1319" w:rsidRPr="00657A88">
        <w:rPr>
          <w:rFonts w:cstheme="minorHAnsi"/>
          <w:color w:val="000000" w:themeColor="text1"/>
          <w:sz w:val="24"/>
          <w:szCs w:val="24"/>
          <w:vertAlign w:val="superscript"/>
          <w:lang w:val="en-GB"/>
        </w:rPr>
        <w:t xml:space="preserve"> </w:t>
      </w:r>
      <w:proofErr w:type="spellStart"/>
      <w:r w:rsidR="0006432C" w:rsidRPr="00657A88">
        <w:rPr>
          <w:rFonts w:cstheme="minorHAnsi"/>
          <w:color w:val="000000" w:themeColor="text1"/>
          <w:lang w:val="en-GB"/>
          <w14:ligatures w14:val="standardContextual"/>
        </w:rPr>
        <w:t>Purkait</w:t>
      </w:r>
      <w:proofErr w:type="spellEnd"/>
      <w:r w:rsidR="0006432C" w:rsidRPr="00657A88">
        <w:rPr>
          <w:rFonts w:cstheme="minorHAnsi"/>
          <w:color w:val="000000" w:themeColor="text1"/>
          <w:lang w:val="en-GB"/>
          <w14:ligatures w14:val="standardContextual"/>
        </w:rPr>
        <w:t xml:space="preserve">, R. Sex determination from femoral head measurements: a new approach. </w:t>
      </w:r>
      <w:r w:rsidR="0006432C" w:rsidRPr="00657A88">
        <w:rPr>
          <w:rFonts w:cstheme="minorHAnsi"/>
          <w:i/>
          <w:iCs/>
          <w:color w:val="000000" w:themeColor="text1"/>
          <w:lang w:val="en-GB"/>
          <w14:ligatures w14:val="standardContextual"/>
        </w:rPr>
        <w:t>Legal Medicine</w:t>
      </w:r>
      <w:r w:rsidR="0006432C" w:rsidRPr="00657A88">
        <w:rPr>
          <w:rFonts w:cstheme="minorHAnsi"/>
          <w:color w:val="000000" w:themeColor="text1"/>
          <w:lang w:val="en-GB"/>
          <w14:ligatures w14:val="standardContextual"/>
        </w:rPr>
        <w:t xml:space="preserve"> </w:t>
      </w:r>
      <w:r w:rsidR="0006432C" w:rsidRPr="00657A88">
        <w:rPr>
          <w:rFonts w:cstheme="minorHAnsi"/>
          <w:b/>
          <w:bCs/>
          <w:color w:val="000000" w:themeColor="text1"/>
          <w:lang w:val="en-GB"/>
          <w14:ligatures w14:val="standardContextual"/>
        </w:rPr>
        <w:t>5</w:t>
      </w:r>
      <w:r w:rsidR="0006432C" w:rsidRPr="00657A88">
        <w:rPr>
          <w:rFonts w:cstheme="minorHAnsi"/>
          <w:color w:val="000000" w:themeColor="text1"/>
          <w:lang w:val="en-GB"/>
          <w14:ligatures w14:val="standardContextual"/>
        </w:rPr>
        <w:t xml:space="preserve">, S347-S350, </w:t>
      </w:r>
      <w:proofErr w:type="spellStart"/>
      <w:proofErr w:type="gramStart"/>
      <w:r w:rsidR="0006432C" w:rsidRPr="00657A88">
        <w:rPr>
          <w:rFonts w:cstheme="minorHAnsi"/>
          <w:color w:val="000000" w:themeColor="text1"/>
          <w:lang w:val="en-GB"/>
          <w14:ligatures w14:val="standardContextual"/>
        </w:rPr>
        <w:t>doi:https</w:t>
      </w:r>
      <w:proofErr w:type="spellEnd"/>
      <w:r w:rsidR="0006432C" w:rsidRPr="00657A88">
        <w:rPr>
          <w:rFonts w:cstheme="minorHAnsi"/>
          <w:color w:val="000000" w:themeColor="text1"/>
          <w:lang w:val="en-GB"/>
          <w14:ligatures w14:val="standardContextual"/>
        </w:rPr>
        <w:t>://doi.org/10.1016/S1344-6223(02)00169-4</w:t>
      </w:r>
      <w:proofErr w:type="gramEnd"/>
      <w:r w:rsidR="0006432C" w:rsidRPr="00657A88">
        <w:rPr>
          <w:rFonts w:cstheme="minorHAnsi"/>
          <w:color w:val="000000" w:themeColor="text1"/>
          <w:lang w:val="en-GB"/>
          <w14:ligatures w14:val="standardContextual"/>
        </w:rPr>
        <w:t xml:space="preserve"> (2003).</w:t>
      </w:r>
    </w:p>
    <w:p w14:paraId="1C4E3415" w14:textId="227E1A55" w:rsidR="0006432C" w:rsidRPr="00657A88" w:rsidRDefault="00094467" w:rsidP="0006432C">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37</w:t>
      </w:r>
      <w:r w:rsidR="009A1319" w:rsidRPr="00657A88">
        <w:rPr>
          <w:rFonts w:cstheme="minorHAnsi"/>
          <w:color w:val="000000" w:themeColor="text1"/>
          <w:lang w:val="en-GB"/>
        </w:rPr>
        <w:t xml:space="preserve"> </w:t>
      </w:r>
      <w:r w:rsidR="0006432C" w:rsidRPr="00657A88">
        <w:rPr>
          <w:rFonts w:cstheme="minorHAnsi"/>
          <w:color w:val="000000" w:themeColor="text1"/>
          <w:lang w:val="en-GB"/>
          <w14:ligatures w14:val="standardContextual"/>
        </w:rPr>
        <w:t xml:space="preserve">Spradley, M. K. &amp; Jantz, R. L. Sex estimation in forensic anthropology: Skull versus postcranial elements. </w:t>
      </w:r>
      <w:r w:rsidR="0006432C" w:rsidRPr="00657A88">
        <w:rPr>
          <w:rFonts w:cstheme="minorHAnsi"/>
          <w:i/>
          <w:iCs/>
          <w:color w:val="000000" w:themeColor="text1"/>
          <w:lang w:val="en-GB"/>
          <w14:ligatures w14:val="standardContextual"/>
        </w:rPr>
        <w:t>Journal of Forensic Sciences</w:t>
      </w:r>
      <w:r w:rsidR="0006432C" w:rsidRPr="00657A88">
        <w:rPr>
          <w:rFonts w:cstheme="minorHAnsi"/>
          <w:color w:val="000000" w:themeColor="text1"/>
          <w:lang w:val="en-GB"/>
          <w14:ligatures w14:val="standardContextual"/>
        </w:rPr>
        <w:t xml:space="preserve"> </w:t>
      </w:r>
      <w:r w:rsidR="0006432C" w:rsidRPr="00657A88">
        <w:rPr>
          <w:rFonts w:cstheme="minorHAnsi"/>
          <w:b/>
          <w:bCs/>
          <w:color w:val="000000" w:themeColor="text1"/>
          <w:lang w:val="en-GB"/>
          <w14:ligatures w14:val="standardContextual"/>
        </w:rPr>
        <w:t xml:space="preserve">56, </w:t>
      </w:r>
      <w:r w:rsidR="0006432C" w:rsidRPr="00657A88">
        <w:rPr>
          <w:rFonts w:cstheme="minorHAnsi"/>
          <w:color w:val="000000" w:themeColor="text1"/>
          <w:lang w:val="en-GB"/>
          <w14:ligatures w14:val="standardContextual"/>
        </w:rPr>
        <w:t>289–296. https://doi.org/210.1111/j.1556-4029.2010.01635.x (2011).</w:t>
      </w:r>
    </w:p>
    <w:p w14:paraId="70545B6E" w14:textId="289E0A0E" w:rsidR="0062172B" w:rsidRPr="00657A88" w:rsidRDefault="00094467" w:rsidP="0062172B">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lastRenderedPageBreak/>
        <w:t>38</w:t>
      </w:r>
      <w:r w:rsidR="009A1319" w:rsidRPr="00657A88">
        <w:rPr>
          <w:rFonts w:cstheme="minorHAnsi"/>
          <w:color w:val="000000" w:themeColor="text1"/>
          <w:lang w:val="en-GB"/>
        </w:rPr>
        <w:t xml:space="preserve"> </w:t>
      </w:r>
      <w:r w:rsidR="0062172B" w:rsidRPr="00657A88">
        <w:rPr>
          <w:rFonts w:cstheme="minorHAnsi"/>
          <w:color w:val="000000" w:themeColor="text1"/>
          <w:lang w:val="en-GB"/>
          <w14:ligatures w14:val="standardContextual"/>
        </w:rPr>
        <w:t xml:space="preserve">Brooks, S. &amp; </w:t>
      </w:r>
      <w:proofErr w:type="spellStart"/>
      <w:r w:rsidR="0062172B" w:rsidRPr="00657A88">
        <w:rPr>
          <w:rFonts w:cstheme="minorHAnsi"/>
          <w:color w:val="000000" w:themeColor="text1"/>
          <w:lang w:val="en-GB"/>
          <w14:ligatures w14:val="standardContextual"/>
        </w:rPr>
        <w:t>Suchey</w:t>
      </w:r>
      <w:proofErr w:type="spellEnd"/>
      <w:r w:rsidR="0062172B" w:rsidRPr="00657A88">
        <w:rPr>
          <w:rFonts w:cstheme="minorHAnsi"/>
          <w:color w:val="000000" w:themeColor="text1"/>
          <w:lang w:val="en-GB"/>
          <w14:ligatures w14:val="standardContextual"/>
        </w:rPr>
        <w:t xml:space="preserve">, J. M. Skeletal age determination based on the </w:t>
      </w:r>
      <w:proofErr w:type="spellStart"/>
      <w:r w:rsidR="0062172B" w:rsidRPr="00657A88">
        <w:rPr>
          <w:rFonts w:cstheme="minorHAnsi"/>
          <w:color w:val="000000" w:themeColor="text1"/>
          <w:lang w:val="en-GB"/>
          <w14:ligatures w14:val="standardContextual"/>
        </w:rPr>
        <w:t>os</w:t>
      </w:r>
      <w:proofErr w:type="spellEnd"/>
      <w:r w:rsidR="0062172B" w:rsidRPr="00657A88">
        <w:rPr>
          <w:rFonts w:cstheme="minorHAnsi"/>
          <w:color w:val="000000" w:themeColor="text1"/>
          <w:lang w:val="en-GB"/>
          <w14:ligatures w14:val="standardContextual"/>
        </w:rPr>
        <w:t xml:space="preserve"> pubis: A comparison of the </w:t>
      </w:r>
      <w:proofErr w:type="spellStart"/>
      <w:r w:rsidR="0062172B" w:rsidRPr="00657A88">
        <w:rPr>
          <w:rFonts w:cstheme="minorHAnsi"/>
          <w:color w:val="000000" w:themeColor="text1"/>
          <w:lang w:val="en-GB"/>
          <w14:ligatures w14:val="standardContextual"/>
        </w:rPr>
        <w:t>Acsádi-Nemeskéri</w:t>
      </w:r>
      <w:proofErr w:type="spellEnd"/>
      <w:r w:rsidR="0062172B" w:rsidRPr="00657A88">
        <w:rPr>
          <w:rFonts w:cstheme="minorHAnsi"/>
          <w:color w:val="000000" w:themeColor="text1"/>
          <w:lang w:val="en-GB"/>
          <w14:ligatures w14:val="standardContextual"/>
        </w:rPr>
        <w:t xml:space="preserve"> and </w:t>
      </w:r>
      <w:proofErr w:type="spellStart"/>
      <w:r w:rsidR="0062172B" w:rsidRPr="00657A88">
        <w:rPr>
          <w:rFonts w:cstheme="minorHAnsi"/>
          <w:color w:val="000000" w:themeColor="text1"/>
          <w:lang w:val="en-GB"/>
          <w14:ligatures w14:val="standardContextual"/>
        </w:rPr>
        <w:t>Suchey</w:t>
      </w:r>
      <w:proofErr w:type="spellEnd"/>
      <w:r w:rsidR="0062172B" w:rsidRPr="00657A88">
        <w:rPr>
          <w:rFonts w:cstheme="minorHAnsi"/>
          <w:color w:val="000000" w:themeColor="text1"/>
          <w:lang w:val="en-GB"/>
          <w14:ligatures w14:val="standardContextual"/>
        </w:rPr>
        <w:t xml:space="preserve">-Brooks methods. </w:t>
      </w:r>
      <w:r w:rsidR="0062172B" w:rsidRPr="00657A88">
        <w:rPr>
          <w:rFonts w:cstheme="minorHAnsi"/>
          <w:i/>
          <w:iCs/>
          <w:color w:val="000000" w:themeColor="text1"/>
          <w:lang w:val="en-GB"/>
          <w14:ligatures w14:val="standardContextual"/>
        </w:rPr>
        <w:t>Human Evolution</w:t>
      </w:r>
      <w:r w:rsidR="0062172B" w:rsidRPr="00657A88">
        <w:rPr>
          <w:rFonts w:cstheme="minorHAnsi"/>
          <w:color w:val="000000" w:themeColor="text1"/>
          <w:lang w:val="en-GB"/>
          <w14:ligatures w14:val="standardContextual"/>
        </w:rPr>
        <w:t xml:space="preserve"> </w:t>
      </w:r>
      <w:r w:rsidR="0062172B" w:rsidRPr="00657A88">
        <w:rPr>
          <w:rFonts w:cstheme="minorHAnsi"/>
          <w:b/>
          <w:bCs/>
          <w:color w:val="000000" w:themeColor="text1"/>
          <w:lang w:val="en-GB"/>
          <w14:ligatures w14:val="standardContextual"/>
        </w:rPr>
        <w:t>5</w:t>
      </w:r>
      <w:r w:rsidR="0062172B" w:rsidRPr="00657A88">
        <w:rPr>
          <w:rFonts w:cstheme="minorHAnsi"/>
          <w:color w:val="000000" w:themeColor="text1"/>
          <w:lang w:val="en-GB"/>
          <w14:ligatures w14:val="standardContextual"/>
        </w:rPr>
        <w:t>, 227–238. https://doi.org/210.1007/BF02437238 (1990).</w:t>
      </w:r>
    </w:p>
    <w:p w14:paraId="4A5BB45C" w14:textId="13557C15" w:rsidR="00F611BA" w:rsidRPr="00657A88" w:rsidRDefault="001559DB" w:rsidP="00F611BA">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3</w:t>
      </w:r>
      <w:r w:rsidR="00094467" w:rsidRPr="00657A88">
        <w:rPr>
          <w:rFonts w:cstheme="minorHAnsi"/>
          <w:color w:val="000000" w:themeColor="text1"/>
          <w:vertAlign w:val="superscript"/>
          <w:lang w:val="en-GB"/>
        </w:rPr>
        <w:t>9</w:t>
      </w:r>
      <w:r w:rsidR="009A1319" w:rsidRPr="00657A88">
        <w:rPr>
          <w:rFonts w:cstheme="minorHAnsi"/>
          <w:color w:val="000000" w:themeColor="text1"/>
          <w:lang w:val="en-GB"/>
        </w:rPr>
        <w:t xml:space="preserve"> </w:t>
      </w:r>
      <w:r w:rsidR="00F611BA" w:rsidRPr="00657A88">
        <w:rPr>
          <w:rFonts w:cstheme="minorHAnsi"/>
          <w:color w:val="000000" w:themeColor="text1"/>
          <w:lang w:val="en-GB"/>
          <w14:ligatures w14:val="standardContextual"/>
        </w:rPr>
        <w:t xml:space="preserve">Buckberry, J. L. &amp; Chamberlain, A. T. Age estimation from the auricular surface of the ilium: A revised method. </w:t>
      </w:r>
      <w:r w:rsidR="00F611BA" w:rsidRPr="00657A88">
        <w:rPr>
          <w:rFonts w:cstheme="minorHAnsi"/>
          <w:i/>
          <w:iCs/>
          <w:color w:val="000000" w:themeColor="text1"/>
          <w:lang w:val="en-GB"/>
          <w14:ligatures w14:val="standardContextual"/>
        </w:rPr>
        <w:t>American Journal of Physical Anthropology</w:t>
      </w:r>
      <w:r w:rsidR="00F611BA" w:rsidRPr="00657A88">
        <w:rPr>
          <w:rFonts w:cstheme="minorHAnsi"/>
          <w:color w:val="000000" w:themeColor="text1"/>
          <w:lang w:val="en-GB"/>
          <w14:ligatures w14:val="standardContextual"/>
        </w:rPr>
        <w:t xml:space="preserve"> </w:t>
      </w:r>
      <w:r w:rsidR="00F611BA" w:rsidRPr="00657A88">
        <w:rPr>
          <w:rFonts w:cstheme="minorHAnsi"/>
          <w:b/>
          <w:bCs/>
          <w:color w:val="000000" w:themeColor="text1"/>
          <w:lang w:val="en-GB"/>
          <w14:ligatures w14:val="standardContextual"/>
        </w:rPr>
        <w:t>119</w:t>
      </w:r>
      <w:r w:rsidR="00F611BA" w:rsidRPr="00657A88">
        <w:rPr>
          <w:rFonts w:cstheme="minorHAnsi"/>
          <w:color w:val="000000" w:themeColor="text1"/>
          <w:lang w:val="en-GB"/>
          <w14:ligatures w14:val="standardContextual"/>
        </w:rPr>
        <w:t>, 231–239 (2002).</w:t>
      </w:r>
    </w:p>
    <w:p w14:paraId="0BEEA195" w14:textId="0E862E6C" w:rsidR="001B6215" w:rsidRPr="00657A88" w:rsidRDefault="00094467" w:rsidP="00F611BA">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40</w:t>
      </w:r>
      <w:r w:rsidR="00F611BA" w:rsidRPr="00657A88">
        <w:rPr>
          <w:rFonts w:cstheme="minorHAnsi"/>
          <w:color w:val="000000" w:themeColor="text1"/>
          <w:lang w:val="en-GB"/>
        </w:rPr>
        <w:t xml:space="preserve"> </w:t>
      </w:r>
      <w:r w:rsidR="00F611BA" w:rsidRPr="00657A88">
        <w:rPr>
          <w:rFonts w:cstheme="minorHAnsi"/>
          <w:color w:val="000000" w:themeColor="text1"/>
          <w:lang w:val="en-GB"/>
          <w14:ligatures w14:val="standardContextual"/>
        </w:rPr>
        <w:t xml:space="preserve">Lovejoy, C. O., </w:t>
      </w:r>
      <w:proofErr w:type="spellStart"/>
      <w:r w:rsidR="00F611BA" w:rsidRPr="00657A88">
        <w:rPr>
          <w:rFonts w:cstheme="minorHAnsi"/>
          <w:color w:val="000000" w:themeColor="text1"/>
          <w:lang w:val="en-GB"/>
          <w14:ligatures w14:val="standardContextual"/>
        </w:rPr>
        <w:t>Meindl</w:t>
      </w:r>
      <w:proofErr w:type="spellEnd"/>
      <w:r w:rsidR="00F611BA" w:rsidRPr="00657A88">
        <w:rPr>
          <w:rFonts w:cstheme="minorHAnsi"/>
          <w:color w:val="000000" w:themeColor="text1"/>
          <w:lang w:val="en-GB"/>
          <w14:ligatures w14:val="standardContextual"/>
        </w:rPr>
        <w:t xml:space="preserve">, R. S., </w:t>
      </w:r>
      <w:proofErr w:type="spellStart"/>
      <w:r w:rsidR="00F611BA" w:rsidRPr="00657A88">
        <w:rPr>
          <w:rFonts w:cstheme="minorHAnsi"/>
          <w:color w:val="000000" w:themeColor="text1"/>
          <w:lang w:val="en-GB"/>
          <w14:ligatures w14:val="standardContextual"/>
        </w:rPr>
        <w:t>Pryzbeck</w:t>
      </w:r>
      <w:proofErr w:type="spellEnd"/>
      <w:r w:rsidR="00F611BA" w:rsidRPr="00657A88">
        <w:rPr>
          <w:rFonts w:cstheme="minorHAnsi"/>
          <w:color w:val="000000" w:themeColor="text1"/>
          <w:lang w:val="en-GB"/>
          <w14:ligatures w14:val="standardContextual"/>
        </w:rPr>
        <w:t xml:space="preserve">, T. R. &amp; </w:t>
      </w:r>
      <w:proofErr w:type="spellStart"/>
      <w:r w:rsidR="00F611BA" w:rsidRPr="00657A88">
        <w:rPr>
          <w:rFonts w:cstheme="minorHAnsi"/>
          <w:color w:val="000000" w:themeColor="text1"/>
          <w:lang w:val="en-GB"/>
          <w14:ligatures w14:val="standardContextual"/>
        </w:rPr>
        <w:t>Mensforth</w:t>
      </w:r>
      <w:proofErr w:type="spellEnd"/>
      <w:r w:rsidR="00F611BA" w:rsidRPr="00657A88">
        <w:rPr>
          <w:rFonts w:cstheme="minorHAnsi"/>
          <w:color w:val="000000" w:themeColor="text1"/>
          <w:lang w:val="en-GB"/>
          <w14:ligatures w14:val="standardContextual"/>
        </w:rPr>
        <w:t xml:space="preserve">, R. P. Chronological metamorphosis of the auricular surface of the ilium: A new method for the determination of adult skeletal age at death. </w:t>
      </w:r>
      <w:r w:rsidR="00F611BA" w:rsidRPr="00657A88">
        <w:rPr>
          <w:rFonts w:cstheme="minorHAnsi"/>
          <w:i/>
          <w:iCs/>
          <w:color w:val="000000" w:themeColor="text1"/>
          <w:lang w:val="en-GB"/>
          <w14:ligatures w14:val="standardContextual"/>
        </w:rPr>
        <w:t>American Journal of Physical Anthropology</w:t>
      </w:r>
      <w:r w:rsidR="00F611BA" w:rsidRPr="00657A88">
        <w:rPr>
          <w:rFonts w:cstheme="minorHAnsi"/>
          <w:color w:val="000000" w:themeColor="text1"/>
          <w:lang w:val="en-GB"/>
          <w14:ligatures w14:val="standardContextual"/>
        </w:rPr>
        <w:t xml:space="preserve"> </w:t>
      </w:r>
      <w:r w:rsidR="00F611BA" w:rsidRPr="00657A88">
        <w:rPr>
          <w:rFonts w:cstheme="minorHAnsi"/>
          <w:b/>
          <w:bCs/>
          <w:color w:val="000000" w:themeColor="text1"/>
          <w:lang w:val="en-GB"/>
          <w14:ligatures w14:val="standardContextual"/>
        </w:rPr>
        <w:t>68</w:t>
      </w:r>
      <w:r w:rsidR="00F611BA" w:rsidRPr="00657A88">
        <w:rPr>
          <w:rFonts w:cstheme="minorHAnsi"/>
          <w:color w:val="000000" w:themeColor="text1"/>
          <w:lang w:val="en-GB"/>
          <w14:ligatures w14:val="standardContextual"/>
        </w:rPr>
        <w:t>, 15–28. https://doi.org/10.1002/ajpa.1330680103 (1985).</w:t>
      </w:r>
    </w:p>
    <w:p w14:paraId="03D0CD53" w14:textId="154EE1CB" w:rsidR="00F611BA" w:rsidRPr="00657A88" w:rsidRDefault="00094467" w:rsidP="00F611BA">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41</w:t>
      </w:r>
      <w:r w:rsidR="009A1319" w:rsidRPr="00657A88">
        <w:rPr>
          <w:rFonts w:cstheme="minorHAnsi"/>
          <w:color w:val="000000" w:themeColor="text1"/>
          <w:lang w:val="en-GB"/>
        </w:rPr>
        <w:t xml:space="preserve"> </w:t>
      </w:r>
      <w:proofErr w:type="spellStart"/>
      <w:r w:rsidR="00F611BA" w:rsidRPr="00657A88">
        <w:rPr>
          <w:rFonts w:cstheme="minorHAnsi"/>
          <w:color w:val="000000" w:themeColor="text1"/>
          <w:lang w:val="en-GB"/>
          <w14:ligatures w14:val="standardContextual"/>
        </w:rPr>
        <w:t>Rougé-Maillart</w:t>
      </w:r>
      <w:proofErr w:type="spellEnd"/>
      <w:r w:rsidR="00F611BA" w:rsidRPr="00657A88">
        <w:rPr>
          <w:rFonts w:cstheme="minorHAnsi"/>
          <w:color w:val="000000" w:themeColor="text1"/>
          <w:lang w:val="en-GB"/>
          <w14:ligatures w14:val="standardContextual"/>
        </w:rPr>
        <w:t>, C.</w:t>
      </w:r>
      <w:r w:rsidR="00F611BA" w:rsidRPr="00657A88">
        <w:rPr>
          <w:rFonts w:cstheme="minorHAnsi"/>
          <w:i/>
          <w:iCs/>
          <w:color w:val="000000" w:themeColor="text1"/>
          <w:lang w:val="en-GB"/>
          <w14:ligatures w14:val="standardContextual"/>
        </w:rPr>
        <w:t xml:space="preserve"> et al.</w:t>
      </w:r>
      <w:r w:rsidR="00F611BA" w:rsidRPr="00657A88">
        <w:rPr>
          <w:rFonts w:cstheme="minorHAnsi"/>
          <w:color w:val="000000" w:themeColor="text1"/>
          <w:lang w:val="en-GB"/>
          <w14:ligatures w14:val="standardContextual"/>
        </w:rPr>
        <w:t xml:space="preserve"> Development of a method to estimate skeletal age at death in adults using the acetabulum and the auricular surface on a Portuguese population. </w:t>
      </w:r>
      <w:r w:rsidR="00F611BA" w:rsidRPr="00657A88">
        <w:rPr>
          <w:rFonts w:cstheme="minorHAnsi"/>
          <w:i/>
          <w:iCs/>
          <w:color w:val="000000" w:themeColor="text1"/>
          <w:lang w:val="en-GB"/>
          <w14:ligatures w14:val="standardContextual"/>
        </w:rPr>
        <w:t>Forensic Science International</w:t>
      </w:r>
      <w:r w:rsidR="00F611BA" w:rsidRPr="00657A88">
        <w:rPr>
          <w:rFonts w:cstheme="minorHAnsi"/>
          <w:color w:val="000000" w:themeColor="text1"/>
          <w:lang w:val="en-GB"/>
          <w14:ligatures w14:val="standardContextual"/>
        </w:rPr>
        <w:t xml:space="preserve"> </w:t>
      </w:r>
      <w:r w:rsidR="00F611BA" w:rsidRPr="00657A88">
        <w:rPr>
          <w:rFonts w:cstheme="minorHAnsi"/>
          <w:b/>
          <w:bCs/>
          <w:color w:val="000000" w:themeColor="text1"/>
          <w:lang w:val="en-GB"/>
          <w14:ligatures w14:val="standardContextual"/>
        </w:rPr>
        <w:t>188</w:t>
      </w:r>
      <w:r w:rsidR="00F611BA" w:rsidRPr="00657A88">
        <w:rPr>
          <w:rFonts w:cstheme="minorHAnsi"/>
          <w:color w:val="000000" w:themeColor="text1"/>
          <w:lang w:val="en-GB"/>
          <w14:ligatures w14:val="standardContextual"/>
        </w:rPr>
        <w:t>, 91–95. https://doi.org/10.1016/j.forsciint.2009.1003.1019 (2009).</w:t>
      </w:r>
    </w:p>
    <w:p w14:paraId="1FAAAF5C" w14:textId="6D3AB695" w:rsidR="00F611BA" w:rsidRPr="00657A88" w:rsidRDefault="00094467" w:rsidP="00F611BA">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42</w:t>
      </w:r>
      <w:r w:rsidR="002350A2" w:rsidRPr="00657A88">
        <w:rPr>
          <w:rFonts w:cstheme="minorHAnsi"/>
          <w:color w:val="000000" w:themeColor="text1"/>
          <w:lang w:val="en-GB"/>
        </w:rPr>
        <w:t xml:space="preserve"> </w:t>
      </w:r>
      <w:proofErr w:type="spellStart"/>
      <w:r w:rsidR="00F611BA" w:rsidRPr="00657A88">
        <w:rPr>
          <w:rFonts w:cstheme="minorHAnsi"/>
          <w:color w:val="000000" w:themeColor="text1"/>
          <w:lang w:val="en-GB"/>
          <w14:ligatures w14:val="standardContextual"/>
        </w:rPr>
        <w:t>Işcan</w:t>
      </w:r>
      <w:proofErr w:type="spellEnd"/>
      <w:r w:rsidR="00F611BA" w:rsidRPr="00657A88">
        <w:rPr>
          <w:rFonts w:cstheme="minorHAnsi"/>
          <w:color w:val="000000" w:themeColor="text1"/>
          <w:lang w:val="en-GB"/>
          <w14:ligatures w14:val="standardContextual"/>
        </w:rPr>
        <w:t xml:space="preserve">, M. Y. &amp; Loth, S. R. Determination of age from the sternal rib in white females: a test of the phase method. </w:t>
      </w:r>
      <w:r w:rsidR="00F611BA" w:rsidRPr="00657A88">
        <w:rPr>
          <w:rFonts w:cstheme="minorHAnsi"/>
          <w:i/>
          <w:iCs/>
          <w:color w:val="000000" w:themeColor="text1"/>
          <w:lang w:val="en-GB"/>
          <w14:ligatures w14:val="standardContextual"/>
        </w:rPr>
        <w:t>Journal of Forensic Sciences</w:t>
      </w:r>
      <w:r w:rsidR="00F611BA" w:rsidRPr="00657A88">
        <w:rPr>
          <w:rFonts w:cstheme="minorHAnsi"/>
          <w:color w:val="000000" w:themeColor="text1"/>
          <w:lang w:val="en-GB"/>
          <w14:ligatures w14:val="standardContextual"/>
        </w:rPr>
        <w:t xml:space="preserve"> </w:t>
      </w:r>
      <w:r w:rsidR="00F611BA" w:rsidRPr="00657A88">
        <w:rPr>
          <w:rFonts w:cstheme="minorHAnsi"/>
          <w:b/>
          <w:bCs/>
          <w:color w:val="000000" w:themeColor="text1"/>
          <w:lang w:val="en-GB"/>
          <w14:ligatures w14:val="standardContextual"/>
        </w:rPr>
        <w:t>31</w:t>
      </w:r>
      <w:r w:rsidR="00F611BA" w:rsidRPr="00657A88">
        <w:rPr>
          <w:rFonts w:cstheme="minorHAnsi"/>
          <w:color w:val="000000" w:themeColor="text1"/>
          <w:lang w:val="en-GB"/>
          <w14:ligatures w14:val="standardContextual"/>
        </w:rPr>
        <w:t>, 990-999 (1986).</w:t>
      </w:r>
    </w:p>
    <w:p w14:paraId="48E5056E" w14:textId="17A14C2B" w:rsidR="0044073B" w:rsidRPr="00657A88" w:rsidRDefault="003A0E73" w:rsidP="0044073B">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43</w:t>
      </w:r>
      <w:r w:rsidR="002350A2" w:rsidRPr="00657A88">
        <w:rPr>
          <w:rFonts w:cstheme="minorHAnsi"/>
          <w:color w:val="000000" w:themeColor="text1"/>
          <w:lang w:val="en-GB"/>
        </w:rPr>
        <w:t xml:space="preserve"> </w:t>
      </w:r>
      <w:proofErr w:type="spellStart"/>
      <w:r w:rsidR="0044073B" w:rsidRPr="00657A88">
        <w:rPr>
          <w:rFonts w:cstheme="minorHAnsi"/>
          <w:color w:val="000000" w:themeColor="text1"/>
          <w:lang w:val="en-GB"/>
          <w14:ligatures w14:val="standardContextual"/>
        </w:rPr>
        <w:t>Kvaal</w:t>
      </w:r>
      <w:proofErr w:type="spellEnd"/>
      <w:r w:rsidR="0044073B" w:rsidRPr="00657A88">
        <w:rPr>
          <w:rFonts w:cstheme="minorHAnsi"/>
          <w:color w:val="000000" w:themeColor="text1"/>
          <w:lang w:val="en-GB"/>
          <w14:ligatures w14:val="standardContextual"/>
        </w:rPr>
        <w:t xml:space="preserve">, S. I., </w:t>
      </w:r>
      <w:proofErr w:type="spellStart"/>
      <w:r w:rsidR="0044073B" w:rsidRPr="00657A88">
        <w:rPr>
          <w:rFonts w:cstheme="minorHAnsi"/>
          <w:color w:val="000000" w:themeColor="text1"/>
          <w:lang w:val="en-GB"/>
          <w14:ligatures w14:val="standardContextual"/>
        </w:rPr>
        <w:t>Kolltveit</w:t>
      </w:r>
      <w:proofErr w:type="spellEnd"/>
      <w:r w:rsidR="0044073B" w:rsidRPr="00657A88">
        <w:rPr>
          <w:rFonts w:cstheme="minorHAnsi"/>
          <w:color w:val="000000" w:themeColor="text1"/>
          <w:lang w:val="en-GB"/>
          <w14:ligatures w14:val="standardContextual"/>
        </w:rPr>
        <w:t>, K. M., Solheim, T. &amp; Thomsen, I. Age estimation of adults from dental radiographs.</w:t>
      </w:r>
      <w:r w:rsidR="0044073B" w:rsidRPr="00657A88">
        <w:rPr>
          <w:rFonts w:cstheme="minorHAnsi"/>
          <w:i/>
          <w:iCs/>
          <w:color w:val="000000" w:themeColor="text1"/>
          <w:lang w:val="en-GB"/>
          <w14:ligatures w14:val="standardContextual"/>
        </w:rPr>
        <w:t xml:space="preserve"> Forensic Science International</w:t>
      </w:r>
      <w:r w:rsidR="0044073B" w:rsidRPr="00657A88">
        <w:rPr>
          <w:rFonts w:cstheme="minorHAnsi"/>
          <w:color w:val="000000" w:themeColor="text1"/>
          <w:lang w:val="en-GB"/>
          <w14:ligatures w14:val="standardContextual"/>
        </w:rPr>
        <w:t xml:space="preserve"> </w:t>
      </w:r>
      <w:r w:rsidR="0044073B" w:rsidRPr="00657A88">
        <w:rPr>
          <w:rFonts w:cstheme="minorHAnsi"/>
          <w:b/>
          <w:bCs/>
          <w:color w:val="000000" w:themeColor="text1"/>
          <w:lang w:val="en-GB"/>
          <w14:ligatures w14:val="standardContextual"/>
        </w:rPr>
        <w:t>74</w:t>
      </w:r>
      <w:r w:rsidR="0044073B" w:rsidRPr="00657A88">
        <w:rPr>
          <w:rFonts w:cstheme="minorHAnsi"/>
          <w:color w:val="000000" w:themeColor="text1"/>
          <w:lang w:val="en-GB"/>
          <w14:ligatures w14:val="standardContextual"/>
        </w:rPr>
        <w:t>, 175–185 (1995).</w:t>
      </w:r>
    </w:p>
    <w:p w14:paraId="3528249A" w14:textId="58889287" w:rsidR="0044073B" w:rsidRPr="00657A88" w:rsidRDefault="003A0E73" w:rsidP="0044073B">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44</w:t>
      </w:r>
      <w:r w:rsidR="002350A2" w:rsidRPr="00657A88">
        <w:rPr>
          <w:rFonts w:cstheme="minorHAnsi"/>
          <w:color w:val="000000" w:themeColor="text1"/>
          <w:lang w:val="en-GB"/>
        </w:rPr>
        <w:t xml:space="preserve"> </w:t>
      </w:r>
      <w:r w:rsidR="0044073B" w:rsidRPr="00657A88">
        <w:rPr>
          <w:rFonts w:cstheme="minorHAnsi"/>
          <w:color w:val="000000" w:themeColor="text1"/>
          <w:lang w:val="en-GB"/>
          <w14:ligatures w14:val="standardContextual"/>
        </w:rPr>
        <w:t xml:space="preserve">Hefner, J. T. Cranial Nonmetric Variation and Estimating Ancestry*. </w:t>
      </w:r>
      <w:r w:rsidR="0044073B" w:rsidRPr="00657A88">
        <w:rPr>
          <w:rFonts w:cstheme="minorHAnsi"/>
          <w:i/>
          <w:iCs/>
          <w:color w:val="000000" w:themeColor="text1"/>
          <w:lang w:val="en-GB"/>
          <w14:ligatures w14:val="standardContextual"/>
        </w:rPr>
        <w:t>Journal Forensic Science</w:t>
      </w:r>
      <w:r w:rsidR="0044073B" w:rsidRPr="00657A88">
        <w:rPr>
          <w:rFonts w:cstheme="minorHAnsi"/>
          <w:color w:val="000000" w:themeColor="text1"/>
          <w:lang w:val="en-GB"/>
          <w14:ligatures w14:val="standardContextual"/>
        </w:rPr>
        <w:t xml:space="preserve"> </w:t>
      </w:r>
      <w:r w:rsidR="0044073B" w:rsidRPr="00657A88">
        <w:rPr>
          <w:rFonts w:cstheme="minorHAnsi"/>
          <w:b/>
          <w:bCs/>
          <w:color w:val="000000" w:themeColor="text1"/>
          <w:lang w:val="en-GB"/>
          <w14:ligatures w14:val="standardContextual"/>
        </w:rPr>
        <w:t>54</w:t>
      </w:r>
      <w:r w:rsidR="0044073B" w:rsidRPr="00657A88">
        <w:rPr>
          <w:rFonts w:cstheme="minorHAnsi"/>
          <w:color w:val="000000" w:themeColor="text1"/>
          <w:lang w:val="en-GB"/>
          <w14:ligatures w14:val="standardContextual"/>
        </w:rPr>
        <w:t>, 985–995. https://doi.org/910.1111/j.1556-4029.2009.01118.x (2009).</w:t>
      </w:r>
    </w:p>
    <w:p w14:paraId="5703A69F" w14:textId="509B73A7" w:rsidR="0044073B" w:rsidRPr="00657A88" w:rsidRDefault="003A0E73" w:rsidP="0044073B">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45</w:t>
      </w:r>
      <w:r w:rsidR="002350A2" w:rsidRPr="00657A88">
        <w:rPr>
          <w:rFonts w:cstheme="minorHAnsi"/>
          <w:color w:val="000000" w:themeColor="text1"/>
          <w:lang w:val="en-GB"/>
        </w:rPr>
        <w:t xml:space="preserve"> </w:t>
      </w:r>
      <w:r w:rsidR="0044073B" w:rsidRPr="00657A88">
        <w:rPr>
          <w:rFonts w:cstheme="minorHAnsi"/>
          <w:color w:val="000000" w:themeColor="text1"/>
          <w:lang w:val="en-GB"/>
          <w14:ligatures w14:val="standardContextual"/>
        </w:rPr>
        <w:t xml:space="preserve">Hefner, J. T. &amp; Ousley, S. D. Statistical classification methods for estimating ancestry using </w:t>
      </w:r>
      <w:proofErr w:type="spellStart"/>
      <w:r w:rsidR="0044073B" w:rsidRPr="00657A88">
        <w:rPr>
          <w:rFonts w:cstheme="minorHAnsi"/>
          <w:color w:val="000000" w:themeColor="text1"/>
          <w:lang w:val="en-GB"/>
          <w14:ligatures w14:val="standardContextual"/>
        </w:rPr>
        <w:t>morphoscopic</w:t>
      </w:r>
      <w:proofErr w:type="spellEnd"/>
      <w:r w:rsidR="0044073B" w:rsidRPr="00657A88">
        <w:rPr>
          <w:rFonts w:cstheme="minorHAnsi"/>
          <w:color w:val="000000" w:themeColor="text1"/>
          <w:lang w:val="en-GB"/>
          <w14:ligatures w14:val="standardContextual"/>
        </w:rPr>
        <w:t xml:space="preserve"> traits. </w:t>
      </w:r>
      <w:r w:rsidR="0044073B" w:rsidRPr="00657A88">
        <w:rPr>
          <w:rFonts w:cstheme="minorHAnsi"/>
          <w:i/>
          <w:iCs/>
          <w:color w:val="000000" w:themeColor="text1"/>
          <w:lang w:val="en-GB"/>
          <w14:ligatures w14:val="standardContextual"/>
        </w:rPr>
        <w:t>Journal of Forensic Sciences</w:t>
      </w:r>
      <w:r w:rsidR="0044073B" w:rsidRPr="00657A88">
        <w:rPr>
          <w:rFonts w:cstheme="minorHAnsi"/>
          <w:color w:val="000000" w:themeColor="text1"/>
          <w:lang w:val="en-GB"/>
          <w14:ligatures w14:val="standardContextual"/>
        </w:rPr>
        <w:t xml:space="preserve"> </w:t>
      </w:r>
      <w:r w:rsidR="0044073B" w:rsidRPr="00657A88">
        <w:rPr>
          <w:rFonts w:cstheme="minorHAnsi"/>
          <w:b/>
          <w:bCs/>
          <w:color w:val="000000" w:themeColor="text1"/>
          <w:lang w:val="en-GB"/>
          <w14:ligatures w14:val="standardContextual"/>
        </w:rPr>
        <w:t>59</w:t>
      </w:r>
      <w:r w:rsidR="0044073B" w:rsidRPr="00657A88">
        <w:rPr>
          <w:rFonts w:cstheme="minorHAnsi"/>
          <w:color w:val="000000" w:themeColor="text1"/>
          <w:lang w:val="en-GB"/>
          <w14:ligatures w14:val="standardContextual"/>
        </w:rPr>
        <w:t>, 883–890. https://doi.org/810.1111/1556-4029.12421 (2014).</w:t>
      </w:r>
    </w:p>
    <w:p w14:paraId="65E3D4D0" w14:textId="79966120" w:rsidR="0044073B" w:rsidRPr="00657A88" w:rsidRDefault="003A0E73" w:rsidP="0044073B">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fr-FR"/>
        </w:rPr>
        <w:t>46</w:t>
      </w:r>
      <w:r w:rsidR="007852F0" w:rsidRPr="00657A88">
        <w:rPr>
          <w:rFonts w:cstheme="minorHAnsi"/>
          <w:color w:val="000000" w:themeColor="text1"/>
          <w:sz w:val="24"/>
          <w:szCs w:val="24"/>
          <w:lang w:val="fr-FR"/>
        </w:rPr>
        <w:t xml:space="preserve"> </w:t>
      </w:r>
      <w:proofErr w:type="spellStart"/>
      <w:r w:rsidR="0044073B" w:rsidRPr="00657A88">
        <w:rPr>
          <w:rFonts w:cstheme="minorHAnsi"/>
          <w:color w:val="000000" w:themeColor="text1"/>
          <w:lang w:val="fr-FR"/>
          <w14:ligatures w14:val="standardContextual"/>
        </w:rPr>
        <w:t>Aufderheide</w:t>
      </w:r>
      <w:proofErr w:type="spellEnd"/>
      <w:r w:rsidR="0044073B" w:rsidRPr="00657A88">
        <w:rPr>
          <w:rFonts w:cstheme="minorHAnsi"/>
          <w:color w:val="000000" w:themeColor="text1"/>
          <w:lang w:val="fr-FR"/>
          <w14:ligatures w14:val="standardContextual"/>
        </w:rPr>
        <w:t xml:space="preserve">, A. C. &amp; </w:t>
      </w:r>
      <w:proofErr w:type="spellStart"/>
      <w:r w:rsidR="0044073B" w:rsidRPr="00657A88">
        <w:rPr>
          <w:rFonts w:cstheme="minorHAnsi"/>
          <w:color w:val="000000" w:themeColor="text1"/>
          <w:lang w:val="fr-FR"/>
          <w14:ligatures w14:val="standardContextual"/>
        </w:rPr>
        <w:t>Rodríguez</w:t>
      </w:r>
      <w:proofErr w:type="spellEnd"/>
      <w:r w:rsidR="0044073B" w:rsidRPr="00657A88">
        <w:rPr>
          <w:rFonts w:cstheme="minorHAnsi"/>
          <w:color w:val="000000" w:themeColor="text1"/>
          <w:lang w:val="fr-FR"/>
          <w14:ligatures w14:val="standardContextual"/>
        </w:rPr>
        <w:t xml:space="preserve">-Martín, C.   </w:t>
      </w:r>
      <w:r w:rsidR="0044073B" w:rsidRPr="00657A88">
        <w:rPr>
          <w:rFonts w:cstheme="minorHAnsi"/>
          <w:color w:val="000000" w:themeColor="text1"/>
          <w:lang w:val="en-GB"/>
          <w14:ligatures w14:val="standardContextual"/>
        </w:rPr>
        <w:t xml:space="preserve">The Cambridge </w:t>
      </w:r>
      <w:proofErr w:type="spellStart"/>
      <w:r w:rsidR="0044073B" w:rsidRPr="00657A88">
        <w:rPr>
          <w:rFonts w:cstheme="minorHAnsi"/>
          <w:color w:val="000000" w:themeColor="text1"/>
          <w:lang w:val="en-GB"/>
          <w14:ligatures w14:val="standardContextual"/>
        </w:rPr>
        <w:t>Encyclopedia</w:t>
      </w:r>
      <w:proofErr w:type="spellEnd"/>
      <w:r w:rsidR="0044073B" w:rsidRPr="00657A88">
        <w:rPr>
          <w:rFonts w:cstheme="minorHAnsi"/>
          <w:color w:val="000000" w:themeColor="text1"/>
          <w:lang w:val="en-GB"/>
          <w14:ligatures w14:val="standardContextual"/>
        </w:rPr>
        <w:t xml:space="preserve"> of Human </w:t>
      </w:r>
      <w:proofErr w:type="gramStart"/>
      <w:r w:rsidR="0044073B" w:rsidRPr="00657A88">
        <w:rPr>
          <w:rFonts w:cstheme="minorHAnsi"/>
          <w:color w:val="000000" w:themeColor="text1"/>
          <w:lang w:val="en-GB"/>
          <w14:ligatures w14:val="standardContextual"/>
        </w:rPr>
        <w:t>Paleopathology  (</w:t>
      </w:r>
      <w:proofErr w:type="gramEnd"/>
      <w:r w:rsidR="0044073B" w:rsidRPr="00657A88">
        <w:rPr>
          <w:rFonts w:cstheme="minorHAnsi"/>
          <w:color w:val="000000" w:themeColor="text1"/>
          <w:lang w:val="en-GB"/>
          <w14:ligatures w14:val="standardContextual"/>
        </w:rPr>
        <w:t>Cambridge University Press, Cambridge, 1998).</w:t>
      </w:r>
    </w:p>
    <w:p w14:paraId="2E9787A7" w14:textId="35832827" w:rsidR="00352EEF" w:rsidRPr="00657A88" w:rsidRDefault="003A0E73" w:rsidP="00352EEF">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47</w:t>
      </w:r>
      <w:r w:rsidR="002350A2" w:rsidRPr="00657A88">
        <w:rPr>
          <w:rFonts w:cstheme="minorHAnsi"/>
          <w:color w:val="000000" w:themeColor="text1"/>
          <w:vertAlign w:val="superscript"/>
          <w:lang w:val="en-GB"/>
        </w:rPr>
        <w:t xml:space="preserve"> </w:t>
      </w:r>
      <w:proofErr w:type="spellStart"/>
      <w:r w:rsidR="00352EEF" w:rsidRPr="00657A88">
        <w:rPr>
          <w:rFonts w:cstheme="minorHAnsi"/>
          <w:color w:val="000000" w:themeColor="text1"/>
          <w:lang w:val="en-GB"/>
          <w14:ligatures w14:val="standardContextual"/>
        </w:rPr>
        <w:t>Biehler</w:t>
      </w:r>
      <w:proofErr w:type="spellEnd"/>
      <w:r w:rsidR="00352EEF" w:rsidRPr="00657A88">
        <w:rPr>
          <w:rFonts w:cstheme="minorHAnsi"/>
          <w:color w:val="000000" w:themeColor="text1"/>
          <w:lang w:val="en-GB"/>
          <w14:ligatures w14:val="standardContextual"/>
        </w:rPr>
        <w:t xml:space="preserve">-Gomez, L. &amp; </w:t>
      </w:r>
      <w:proofErr w:type="spellStart"/>
      <w:r w:rsidR="00352EEF" w:rsidRPr="00657A88">
        <w:rPr>
          <w:rFonts w:cstheme="minorHAnsi"/>
          <w:color w:val="000000" w:themeColor="text1"/>
          <w:lang w:val="en-GB"/>
          <w14:ligatures w14:val="standardContextual"/>
        </w:rPr>
        <w:t>Cattaneo</w:t>
      </w:r>
      <w:proofErr w:type="spellEnd"/>
      <w:r w:rsidR="00352EEF" w:rsidRPr="00657A88">
        <w:rPr>
          <w:rFonts w:cstheme="minorHAnsi"/>
          <w:color w:val="000000" w:themeColor="text1"/>
          <w:lang w:val="en-GB"/>
          <w14:ligatures w14:val="standardContextual"/>
        </w:rPr>
        <w:t xml:space="preserve">, C. </w:t>
      </w:r>
      <w:r w:rsidR="00352EEF" w:rsidRPr="00657A88">
        <w:rPr>
          <w:rFonts w:cstheme="minorHAnsi"/>
          <w:i/>
          <w:iCs/>
          <w:color w:val="000000" w:themeColor="text1"/>
          <w:lang w:val="en-GB"/>
          <w14:ligatures w14:val="standardContextual"/>
        </w:rPr>
        <w:t>Interpreting bone lesions and pathology for forensic practice</w:t>
      </w:r>
      <w:r w:rsidR="00352EEF" w:rsidRPr="00657A88">
        <w:rPr>
          <w:rFonts w:cstheme="minorHAnsi"/>
          <w:color w:val="000000" w:themeColor="text1"/>
          <w:lang w:val="en-GB"/>
          <w14:ligatures w14:val="standardContextual"/>
        </w:rPr>
        <w:t>.  (Academic Press, 2020).</w:t>
      </w:r>
    </w:p>
    <w:p w14:paraId="5B65B27F" w14:textId="427FEC3A" w:rsidR="00FD22D4" w:rsidRPr="00657A88" w:rsidRDefault="003A0E73" w:rsidP="00FD22D4">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48</w:t>
      </w:r>
      <w:r w:rsidR="002350A2" w:rsidRPr="00657A88">
        <w:rPr>
          <w:rFonts w:cstheme="minorHAnsi"/>
          <w:color w:val="000000" w:themeColor="text1"/>
          <w:sz w:val="24"/>
          <w:szCs w:val="24"/>
          <w:lang w:val="en-GB"/>
        </w:rPr>
        <w:t xml:space="preserve"> </w:t>
      </w:r>
      <w:proofErr w:type="spellStart"/>
      <w:r w:rsidR="00FD22D4" w:rsidRPr="00657A88">
        <w:rPr>
          <w:rFonts w:cstheme="minorHAnsi"/>
          <w:color w:val="000000" w:themeColor="text1"/>
          <w:lang w:val="en-GB"/>
          <w14:ligatures w14:val="standardContextual"/>
        </w:rPr>
        <w:t>Buikstra</w:t>
      </w:r>
      <w:proofErr w:type="spellEnd"/>
      <w:r w:rsidR="00FD22D4" w:rsidRPr="00657A88">
        <w:rPr>
          <w:rFonts w:cstheme="minorHAnsi"/>
          <w:color w:val="000000" w:themeColor="text1"/>
          <w:lang w:val="en-GB"/>
          <w14:ligatures w14:val="standardContextual"/>
        </w:rPr>
        <w:t xml:space="preserve">, J. E. </w:t>
      </w:r>
      <w:r w:rsidR="00FD22D4" w:rsidRPr="00657A88">
        <w:rPr>
          <w:rFonts w:cstheme="minorHAnsi"/>
          <w:i/>
          <w:iCs/>
          <w:color w:val="000000" w:themeColor="text1"/>
          <w:lang w:val="en-GB"/>
          <w14:ligatures w14:val="standardContextual"/>
        </w:rPr>
        <w:t>Ortner's identification of pathological conditions in human skeletal remains</w:t>
      </w:r>
      <w:r w:rsidR="00FD22D4" w:rsidRPr="00657A88">
        <w:rPr>
          <w:rFonts w:cstheme="minorHAnsi"/>
          <w:color w:val="000000" w:themeColor="text1"/>
          <w:lang w:val="en-GB"/>
          <w14:ligatures w14:val="standardContextual"/>
        </w:rPr>
        <w:t>.  (Elsevier, 2019).</w:t>
      </w:r>
    </w:p>
    <w:p w14:paraId="7B73AB6A" w14:textId="53CC3B67" w:rsidR="00FD22D4" w:rsidRPr="00657A88" w:rsidRDefault="00FD22D4" w:rsidP="00FD22D4">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 xml:space="preserve"> </w:t>
      </w:r>
      <w:r w:rsidR="001559DB" w:rsidRPr="00657A88">
        <w:rPr>
          <w:rFonts w:cstheme="minorHAnsi"/>
          <w:color w:val="000000" w:themeColor="text1"/>
          <w:vertAlign w:val="superscript"/>
          <w:lang w:val="en-GB"/>
        </w:rPr>
        <w:t>4</w:t>
      </w:r>
      <w:r w:rsidR="003A0E73" w:rsidRPr="00657A88">
        <w:rPr>
          <w:rFonts w:cstheme="minorHAnsi"/>
          <w:color w:val="000000" w:themeColor="text1"/>
          <w:vertAlign w:val="superscript"/>
          <w:lang w:val="en-GB"/>
        </w:rPr>
        <w:t>9</w:t>
      </w:r>
      <w:r w:rsidR="002350A2" w:rsidRPr="00657A88">
        <w:rPr>
          <w:rFonts w:cstheme="minorHAnsi"/>
          <w:color w:val="000000" w:themeColor="text1"/>
          <w:sz w:val="24"/>
          <w:szCs w:val="24"/>
          <w:lang w:val="en-GB"/>
        </w:rPr>
        <w:t xml:space="preserve"> </w:t>
      </w:r>
      <w:r w:rsidRPr="00657A88">
        <w:rPr>
          <w:rFonts w:cstheme="minorHAnsi"/>
          <w:color w:val="000000" w:themeColor="text1"/>
          <w:lang w:val="en-GB"/>
          <w14:ligatures w14:val="standardContextual"/>
        </w:rPr>
        <w:t xml:space="preserve">Ortner, D. J. </w:t>
      </w:r>
      <w:r w:rsidRPr="00657A88">
        <w:rPr>
          <w:rFonts w:cstheme="minorHAnsi"/>
          <w:i/>
          <w:iCs/>
          <w:color w:val="000000" w:themeColor="text1"/>
          <w:lang w:val="en-GB"/>
          <w14:ligatures w14:val="standardContextual"/>
        </w:rPr>
        <w:t>Identification of Pathological Conditions in Human Skeletal Remains</w:t>
      </w:r>
      <w:r w:rsidRPr="00657A88">
        <w:rPr>
          <w:rFonts w:cstheme="minorHAnsi"/>
          <w:color w:val="000000" w:themeColor="text1"/>
          <w:lang w:val="en-GB"/>
          <w14:ligatures w14:val="standardContextual"/>
        </w:rPr>
        <w:t xml:space="preserve">. Third </w:t>
      </w:r>
      <w:proofErr w:type="spellStart"/>
      <w:proofErr w:type="gramStart"/>
      <w:r w:rsidRPr="00657A88">
        <w:rPr>
          <w:rFonts w:cstheme="minorHAnsi"/>
          <w:color w:val="000000" w:themeColor="text1"/>
          <w:lang w:val="en-GB"/>
          <w14:ligatures w14:val="standardContextual"/>
        </w:rPr>
        <w:t>edn</w:t>
      </w:r>
      <w:proofErr w:type="spellEnd"/>
      <w:r w:rsidRPr="00657A88">
        <w:rPr>
          <w:rFonts w:cstheme="minorHAnsi"/>
          <w:color w:val="000000" w:themeColor="text1"/>
          <w:lang w:val="en-GB"/>
          <w14:ligatures w14:val="standardContextual"/>
        </w:rPr>
        <w:t>,  (</w:t>
      </w:r>
      <w:proofErr w:type="gramEnd"/>
      <w:r w:rsidRPr="00657A88">
        <w:rPr>
          <w:rFonts w:cstheme="minorHAnsi"/>
          <w:color w:val="000000" w:themeColor="text1"/>
          <w:lang w:val="en-GB"/>
          <w14:ligatures w14:val="standardContextual"/>
        </w:rPr>
        <w:t>Smithsonian Institution Press, 2003).</w:t>
      </w:r>
    </w:p>
    <w:p w14:paraId="538A1FD1" w14:textId="08F9E36A" w:rsidR="00FD22D4" w:rsidRPr="00657A88" w:rsidRDefault="003A0E73" w:rsidP="00FD22D4">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50</w:t>
      </w:r>
      <w:r w:rsidR="002350A2" w:rsidRPr="00657A88">
        <w:rPr>
          <w:rFonts w:cstheme="minorHAnsi"/>
          <w:color w:val="000000" w:themeColor="text1"/>
          <w:vertAlign w:val="superscript"/>
          <w:lang w:val="en-GB"/>
        </w:rPr>
        <w:t xml:space="preserve"> </w:t>
      </w:r>
      <w:r w:rsidR="00FD22D4" w:rsidRPr="00657A88">
        <w:rPr>
          <w:rFonts w:cstheme="minorHAnsi"/>
          <w:color w:val="000000" w:themeColor="text1"/>
          <w:lang w:val="en-GB"/>
          <w14:ligatures w14:val="standardContextual"/>
        </w:rPr>
        <w:t xml:space="preserve">Christensen, A. M., </w:t>
      </w:r>
      <w:proofErr w:type="spellStart"/>
      <w:r w:rsidR="00FD22D4" w:rsidRPr="00657A88">
        <w:rPr>
          <w:rFonts w:cstheme="minorHAnsi"/>
          <w:color w:val="000000" w:themeColor="text1"/>
          <w:lang w:val="en-GB"/>
          <w14:ligatures w14:val="standardContextual"/>
        </w:rPr>
        <w:t>Passalacqua</w:t>
      </w:r>
      <w:proofErr w:type="spellEnd"/>
      <w:r w:rsidR="00FD22D4" w:rsidRPr="00657A88">
        <w:rPr>
          <w:rFonts w:cstheme="minorHAnsi"/>
          <w:color w:val="000000" w:themeColor="text1"/>
          <w:lang w:val="en-GB"/>
          <w14:ligatures w14:val="standardContextual"/>
        </w:rPr>
        <w:t xml:space="preserve">, N. V. &amp; </w:t>
      </w:r>
      <w:proofErr w:type="spellStart"/>
      <w:r w:rsidR="00FD22D4" w:rsidRPr="00657A88">
        <w:rPr>
          <w:rFonts w:cstheme="minorHAnsi"/>
          <w:color w:val="000000" w:themeColor="text1"/>
          <w:lang w:val="en-GB"/>
          <w14:ligatures w14:val="standardContextual"/>
        </w:rPr>
        <w:t>Bartelink</w:t>
      </w:r>
      <w:proofErr w:type="spellEnd"/>
      <w:r w:rsidR="00FD22D4" w:rsidRPr="00657A88">
        <w:rPr>
          <w:rFonts w:cstheme="minorHAnsi"/>
          <w:color w:val="000000" w:themeColor="text1"/>
          <w:lang w:val="en-GB"/>
          <w14:ligatures w14:val="standardContextual"/>
        </w:rPr>
        <w:t xml:space="preserve">, E. J. </w:t>
      </w:r>
      <w:r w:rsidR="00FD22D4" w:rsidRPr="00657A88">
        <w:rPr>
          <w:rFonts w:cstheme="minorHAnsi"/>
          <w:i/>
          <w:iCs/>
          <w:color w:val="000000" w:themeColor="text1"/>
          <w:lang w:val="en-GB"/>
          <w14:ligatures w14:val="standardContextual"/>
        </w:rPr>
        <w:t>Forensic anthropology: current methods and practice</w:t>
      </w:r>
      <w:r w:rsidR="00FD22D4" w:rsidRPr="00657A88">
        <w:rPr>
          <w:rFonts w:cstheme="minorHAnsi"/>
          <w:color w:val="000000" w:themeColor="text1"/>
          <w:lang w:val="en-GB"/>
          <w14:ligatures w14:val="standardContextual"/>
        </w:rPr>
        <w:t>. (Academic Press, 2014).</w:t>
      </w:r>
    </w:p>
    <w:p w14:paraId="6B72E2DD" w14:textId="6FDD5E81" w:rsidR="00FD22D4" w:rsidRPr="00657A88" w:rsidRDefault="003A0E73" w:rsidP="00FD22D4">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51</w:t>
      </w:r>
      <w:r w:rsidR="002350A2" w:rsidRPr="00657A88">
        <w:rPr>
          <w:rFonts w:cstheme="minorHAnsi"/>
          <w:color w:val="000000" w:themeColor="text1"/>
          <w:vertAlign w:val="superscript"/>
          <w:lang w:val="en-GB"/>
        </w:rPr>
        <w:t xml:space="preserve"> </w:t>
      </w:r>
      <w:proofErr w:type="spellStart"/>
      <w:r w:rsidR="00FD22D4" w:rsidRPr="00657A88">
        <w:rPr>
          <w:rFonts w:cstheme="minorHAnsi"/>
          <w:color w:val="000000" w:themeColor="text1"/>
          <w:lang w:val="en-GB"/>
          <w14:ligatures w14:val="standardContextual"/>
        </w:rPr>
        <w:t>Kimmerle</w:t>
      </w:r>
      <w:proofErr w:type="spellEnd"/>
      <w:r w:rsidR="00FD22D4" w:rsidRPr="00657A88">
        <w:rPr>
          <w:rFonts w:cstheme="minorHAnsi"/>
          <w:color w:val="000000" w:themeColor="text1"/>
          <w:lang w:val="en-GB"/>
          <w14:ligatures w14:val="standardContextual"/>
        </w:rPr>
        <w:t xml:space="preserve">, E. H. &amp; </w:t>
      </w:r>
      <w:proofErr w:type="spellStart"/>
      <w:r w:rsidR="00FD22D4" w:rsidRPr="00657A88">
        <w:rPr>
          <w:rFonts w:cstheme="minorHAnsi"/>
          <w:color w:val="000000" w:themeColor="text1"/>
          <w:lang w:val="en-GB"/>
          <w14:ligatures w14:val="standardContextual"/>
        </w:rPr>
        <w:t>Baraybar</w:t>
      </w:r>
      <w:proofErr w:type="spellEnd"/>
      <w:r w:rsidR="00FD22D4" w:rsidRPr="00657A88">
        <w:rPr>
          <w:rFonts w:cstheme="minorHAnsi"/>
          <w:color w:val="000000" w:themeColor="text1"/>
          <w:lang w:val="en-GB"/>
          <w14:ligatures w14:val="standardContextual"/>
        </w:rPr>
        <w:t xml:space="preserve">, J. P. </w:t>
      </w:r>
      <w:r w:rsidR="00FD22D4" w:rsidRPr="00657A88">
        <w:rPr>
          <w:rFonts w:cstheme="minorHAnsi"/>
          <w:i/>
          <w:iCs/>
          <w:color w:val="000000" w:themeColor="text1"/>
          <w:lang w:val="en-GB"/>
          <w14:ligatures w14:val="standardContextual"/>
        </w:rPr>
        <w:t>Skeletal trauma: identification of injuries resulting from human rights abuse and armed conflict</w:t>
      </w:r>
      <w:r w:rsidR="00FD22D4" w:rsidRPr="00657A88">
        <w:rPr>
          <w:rFonts w:cstheme="minorHAnsi"/>
          <w:color w:val="000000" w:themeColor="text1"/>
          <w:lang w:val="en-GB"/>
          <w14:ligatures w14:val="standardContextual"/>
        </w:rPr>
        <w:t>.  (Taylor &amp; Francis, 2008).</w:t>
      </w:r>
    </w:p>
    <w:p w14:paraId="1DCE12A2" w14:textId="054D138F" w:rsidR="00FD22D4" w:rsidRPr="00657A88" w:rsidRDefault="003A0E73" w:rsidP="00FD22D4">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52</w:t>
      </w:r>
      <w:r w:rsidR="00967158" w:rsidRPr="00657A88">
        <w:rPr>
          <w:rFonts w:cstheme="minorHAnsi"/>
          <w:color w:val="000000" w:themeColor="text1"/>
          <w:vertAlign w:val="superscript"/>
          <w:lang w:val="en-GB"/>
        </w:rPr>
        <w:t xml:space="preserve"> </w:t>
      </w:r>
      <w:r w:rsidR="00FD22D4" w:rsidRPr="00657A88">
        <w:rPr>
          <w:rFonts w:cstheme="minorHAnsi"/>
          <w:color w:val="000000" w:themeColor="text1"/>
          <w:lang w:val="en-GB"/>
          <w14:ligatures w14:val="standardContextual"/>
        </w:rPr>
        <w:t>Wedel, V. L. &amp; Galloway, A.</w:t>
      </w:r>
      <w:r w:rsidR="004F1334" w:rsidRPr="00657A88">
        <w:rPr>
          <w:rFonts w:cstheme="minorHAnsi"/>
          <w:color w:val="000000" w:themeColor="text1"/>
          <w:lang w:val="en-GB"/>
          <w14:ligatures w14:val="standardContextual"/>
        </w:rPr>
        <w:t xml:space="preserve"> (eds)</w:t>
      </w:r>
      <w:r w:rsidR="00FD22D4" w:rsidRPr="00657A88">
        <w:rPr>
          <w:rFonts w:cstheme="minorHAnsi"/>
          <w:color w:val="000000" w:themeColor="text1"/>
          <w:lang w:val="en-GB"/>
          <w14:ligatures w14:val="standardContextual"/>
        </w:rPr>
        <w:t xml:space="preserve"> </w:t>
      </w:r>
      <w:r w:rsidR="00FD22D4" w:rsidRPr="00657A88">
        <w:rPr>
          <w:rFonts w:cstheme="minorHAnsi"/>
          <w:i/>
          <w:iCs/>
          <w:color w:val="000000" w:themeColor="text1"/>
          <w:lang w:val="en-GB"/>
          <w14:ligatures w14:val="standardContextual"/>
        </w:rPr>
        <w:t>Broken Bones: Anthropological Analysis of Blunt Force Trauma</w:t>
      </w:r>
      <w:r w:rsidR="00FD22D4" w:rsidRPr="00657A88">
        <w:rPr>
          <w:rFonts w:cstheme="minorHAnsi"/>
          <w:color w:val="000000" w:themeColor="text1"/>
          <w:lang w:val="en-GB"/>
          <w14:ligatures w14:val="standardContextual"/>
        </w:rPr>
        <w:t>.  (Charles C Thomas Publisher, 2014).</w:t>
      </w:r>
    </w:p>
    <w:p w14:paraId="7A81A99E" w14:textId="1BF1CAFB" w:rsidR="001559DB" w:rsidRPr="00657A88" w:rsidRDefault="003A0E73" w:rsidP="001559DB">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53</w:t>
      </w:r>
      <w:r w:rsidR="001559DB" w:rsidRPr="00657A88">
        <w:rPr>
          <w:rFonts w:cstheme="minorHAnsi"/>
          <w:color w:val="000000" w:themeColor="text1"/>
          <w:lang w:val="en-GB"/>
          <w14:ligatures w14:val="standardContextual"/>
        </w:rPr>
        <w:t xml:space="preserve">Shriver-Rice, M. &amp; Schmidt, F. Environmental and Archaeobotanical Studies in Etruscan Archaeology: An Epistemological Overview and Future Considerations of Human–Plant Relationships. </w:t>
      </w:r>
      <w:r w:rsidR="001559DB" w:rsidRPr="00657A88">
        <w:rPr>
          <w:rFonts w:cstheme="minorHAnsi"/>
          <w:i/>
          <w:iCs/>
          <w:color w:val="000000" w:themeColor="text1"/>
          <w:lang w:val="en-GB"/>
          <w14:ligatures w14:val="standardContextual"/>
        </w:rPr>
        <w:t>Etruscan and Italic Studies</w:t>
      </w:r>
      <w:r w:rsidR="001559DB" w:rsidRPr="00657A88">
        <w:rPr>
          <w:rFonts w:cstheme="minorHAnsi"/>
          <w:color w:val="000000" w:themeColor="text1"/>
          <w:lang w:val="en-GB"/>
          <w14:ligatures w14:val="standardContextual"/>
        </w:rPr>
        <w:t xml:space="preserve"> </w:t>
      </w:r>
      <w:r w:rsidR="001559DB" w:rsidRPr="00657A88">
        <w:rPr>
          <w:rFonts w:cstheme="minorHAnsi"/>
          <w:b/>
          <w:bCs/>
          <w:color w:val="000000" w:themeColor="text1"/>
          <w:lang w:val="en-GB"/>
          <w14:ligatures w14:val="standardContextual"/>
        </w:rPr>
        <w:t>25</w:t>
      </w:r>
      <w:r w:rsidR="001559DB" w:rsidRPr="00657A88">
        <w:rPr>
          <w:rFonts w:cstheme="minorHAnsi"/>
          <w:color w:val="000000" w:themeColor="text1"/>
          <w:lang w:val="en-GB"/>
          <w14:ligatures w14:val="standardContextual"/>
        </w:rPr>
        <w:t xml:space="preserve">, 113-147, </w:t>
      </w:r>
      <w:proofErr w:type="gramStart"/>
      <w:r w:rsidR="001559DB" w:rsidRPr="00657A88">
        <w:rPr>
          <w:rFonts w:cstheme="minorHAnsi"/>
          <w:color w:val="000000" w:themeColor="text1"/>
          <w:lang w:val="en-GB"/>
          <w14:ligatures w14:val="standardContextual"/>
        </w:rPr>
        <w:t>doi:doi</w:t>
      </w:r>
      <w:proofErr w:type="gramEnd"/>
      <w:r w:rsidR="001559DB" w:rsidRPr="00657A88">
        <w:rPr>
          <w:rFonts w:cstheme="minorHAnsi"/>
          <w:color w:val="000000" w:themeColor="text1"/>
          <w:lang w:val="en-GB"/>
          <w14:ligatures w14:val="standardContextual"/>
        </w:rPr>
        <w:t>:10.1515/etst-2022-0001 (2022).</w:t>
      </w:r>
    </w:p>
    <w:p w14:paraId="049CE012" w14:textId="0C502729" w:rsidR="000D769D" w:rsidRPr="00657A88" w:rsidRDefault="003A0E73" w:rsidP="000D769D">
      <w:pPr>
        <w:spacing w:after="0"/>
        <w:ind w:left="720" w:hanging="720"/>
        <w:jc w:val="both"/>
        <w:rPr>
          <w:rFonts w:cstheme="minorHAnsi"/>
          <w:color w:val="000000" w:themeColor="text1"/>
          <w:lang w:val="en-GB"/>
        </w:rPr>
      </w:pPr>
      <w:r w:rsidRPr="00657A88">
        <w:rPr>
          <w:rFonts w:cstheme="minorHAnsi"/>
          <w:color w:val="000000" w:themeColor="text1"/>
          <w:vertAlign w:val="superscript"/>
          <w:lang w:val="en-GB"/>
        </w:rPr>
        <w:t>54</w:t>
      </w:r>
      <w:r w:rsidR="002350A2" w:rsidRPr="00657A88">
        <w:rPr>
          <w:rFonts w:cstheme="minorHAnsi"/>
          <w:color w:val="000000" w:themeColor="text1"/>
          <w:vertAlign w:val="superscript"/>
          <w:lang w:val="en-GB"/>
        </w:rPr>
        <w:t xml:space="preserve"> </w:t>
      </w:r>
      <w:r w:rsidR="00864CE8" w:rsidRPr="00657A88">
        <w:rPr>
          <w:rFonts w:cstheme="minorHAnsi"/>
          <w:color w:val="000000" w:themeColor="text1"/>
          <w:lang w:val="en-GB"/>
        </w:rPr>
        <w:t>Reimer, P. J.</w:t>
      </w:r>
      <w:r w:rsidR="00864CE8" w:rsidRPr="00657A88">
        <w:rPr>
          <w:rFonts w:cstheme="minorHAnsi"/>
          <w:i/>
          <w:iCs/>
          <w:color w:val="000000" w:themeColor="text1"/>
          <w:lang w:val="en-GB"/>
        </w:rPr>
        <w:t xml:space="preserve"> et al.</w:t>
      </w:r>
      <w:r w:rsidR="00864CE8" w:rsidRPr="00657A88">
        <w:rPr>
          <w:rFonts w:cstheme="minorHAnsi"/>
          <w:color w:val="000000" w:themeColor="text1"/>
          <w:lang w:val="en-GB"/>
        </w:rPr>
        <w:t xml:space="preserve"> Selection and Treatment of Data for Radiocarbon Calibration: An Update to the International Calibration (</w:t>
      </w:r>
      <w:proofErr w:type="spellStart"/>
      <w:r w:rsidR="00864CE8" w:rsidRPr="00657A88">
        <w:rPr>
          <w:rFonts w:cstheme="minorHAnsi"/>
          <w:color w:val="000000" w:themeColor="text1"/>
          <w:lang w:val="en-GB"/>
        </w:rPr>
        <w:t>IntCal</w:t>
      </w:r>
      <w:proofErr w:type="spellEnd"/>
      <w:r w:rsidR="00864CE8" w:rsidRPr="00657A88">
        <w:rPr>
          <w:rFonts w:cstheme="minorHAnsi"/>
          <w:color w:val="000000" w:themeColor="text1"/>
          <w:lang w:val="en-GB"/>
        </w:rPr>
        <w:t xml:space="preserve">) Criteria. </w:t>
      </w:r>
      <w:r w:rsidR="00864CE8" w:rsidRPr="00657A88">
        <w:rPr>
          <w:rFonts w:cstheme="minorHAnsi"/>
          <w:i/>
          <w:iCs/>
          <w:color w:val="000000" w:themeColor="text1"/>
          <w:lang w:val="en-GB"/>
        </w:rPr>
        <w:t>Radiocarbon</w:t>
      </w:r>
      <w:r w:rsidR="00864CE8" w:rsidRPr="00657A88">
        <w:rPr>
          <w:rFonts w:cstheme="minorHAnsi"/>
          <w:color w:val="000000" w:themeColor="text1"/>
          <w:lang w:val="en-GB"/>
        </w:rPr>
        <w:t xml:space="preserve"> </w:t>
      </w:r>
      <w:r w:rsidR="00864CE8" w:rsidRPr="00657A88">
        <w:rPr>
          <w:rFonts w:cstheme="minorHAnsi"/>
          <w:b/>
          <w:bCs/>
          <w:color w:val="000000" w:themeColor="text1"/>
          <w:lang w:val="en-GB"/>
        </w:rPr>
        <w:t>55</w:t>
      </w:r>
      <w:r w:rsidR="00864CE8" w:rsidRPr="00657A88">
        <w:rPr>
          <w:rFonts w:cstheme="minorHAnsi"/>
          <w:color w:val="000000" w:themeColor="text1"/>
          <w:lang w:val="en-GB"/>
        </w:rPr>
        <w:t>, 1923-1945, doi:10.2458/azu_js_rc.55.16955 (2013).</w:t>
      </w:r>
    </w:p>
    <w:p w14:paraId="5D16B35A" w14:textId="207521B6" w:rsidR="000D769D" w:rsidRPr="00657A88" w:rsidRDefault="003A0E73" w:rsidP="000D769D">
      <w:pPr>
        <w:spacing w:after="0"/>
        <w:ind w:left="720" w:hanging="720"/>
        <w:jc w:val="both"/>
        <w:rPr>
          <w:rFonts w:cstheme="minorHAnsi"/>
          <w:color w:val="000000" w:themeColor="text1"/>
          <w:lang w:val="en-GB"/>
        </w:rPr>
      </w:pPr>
      <w:r w:rsidRPr="00657A88">
        <w:rPr>
          <w:rFonts w:cstheme="minorHAnsi"/>
          <w:color w:val="000000" w:themeColor="text1"/>
          <w:vertAlign w:val="superscript"/>
          <w:lang w:val="en-GB"/>
        </w:rPr>
        <w:t>55</w:t>
      </w:r>
      <w:r w:rsidR="000D769D" w:rsidRPr="00657A88">
        <w:rPr>
          <w:rFonts w:cstheme="minorHAnsi"/>
          <w:color w:val="000000" w:themeColor="text1"/>
          <w:lang w:val="en-GB"/>
        </w:rPr>
        <w:t xml:space="preserve">Govan, E. &amp; Parnell, A. </w:t>
      </w:r>
      <w:proofErr w:type="spellStart"/>
      <w:r w:rsidR="000D769D" w:rsidRPr="00657A88">
        <w:rPr>
          <w:rFonts w:cstheme="minorHAnsi"/>
          <w:color w:val="000000" w:themeColor="text1"/>
          <w:lang w:val="en-GB"/>
        </w:rPr>
        <w:t>simmr</w:t>
      </w:r>
      <w:proofErr w:type="spellEnd"/>
      <w:r w:rsidR="000D769D" w:rsidRPr="00657A88">
        <w:rPr>
          <w:rFonts w:cstheme="minorHAnsi"/>
          <w:color w:val="000000" w:themeColor="text1"/>
          <w:lang w:val="en-GB"/>
        </w:rPr>
        <w:t>: A Stable Isotope Mixing Model. R package version   0.5.1.212. https://CRAN.R-project.org/package=simmr. (2023).</w:t>
      </w:r>
    </w:p>
    <w:p w14:paraId="1B806412" w14:textId="0A6AE06D" w:rsidR="00864CE8" w:rsidRPr="00657A88" w:rsidRDefault="003A0E73" w:rsidP="007A3EC8">
      <w:pPr>
        <w:spacing w:after="0"/>
        <w:ind w:left="720" w:hanging="720"/>
        <w:jc w:val="both"/>
        <w:rPr>
          <w:rFonts w:cstheme="minorHAnsi"/>
          <w:color w:val="000000" w:themeColor="text1"/>
          <w:lang w:val="en-GB"/>
        </w:rPr>
      </w:pPr>
      <w:r w:rsidRPr="00657A88">
        <w:rPr>
          <w:rFonts w:cstheme="minorHAnsi"/>
          <w:color w:val="000000" w:themeColor="text1"/>
          <w:vertAlign w:val="superscript"/>
          <w:lang w:val="en-GB"/>
        </w:rPr>
        <w:t>56</w:t>
      </w:r>
      <w:r w:rsidR="002350A2" w:rsidRPr="00657A88">
        <w:rPr>
          <w:rFonts w:cstheme="minorHAnsi"/>
          <w:color w:val="000000" w:themeColor="text1"/>
          <w:vertAlign w:val="superscript"/>
          <w:lang w:val="en-GB"/>
        </w:rPr>
        <w:t xml:space="preserve"> </w:t>
      </w:r>
      <w:r w:rsidR="00864CE8" w:rsidRPr="00657A88">
        <w:rPr>
          <w:rFonts w:cstheme="minorHAnsi"/>
          <w:color w:val="000000" w:themeColor="text1"/>
          <w:lang w:val="en-GB"/>
        </w:rPr>
        <w:t>McLaughlin, R.</w:t>
      </w:r>
      <w:r w:rsidR="00864CE8" w:rsidRPr="00657A88">
        <w:rPr>
          <w:rFonts w:cstheme="minorHAnsi"/>
          <w:i/>
          <w:iCs/>
          <w:color w:val="000000" w:themeColor="text1"/>
          <w:lang w:val="en-GB"/>
        </w:rPr>
        <w:t xml:space="preserve"> et al.</w:t>
      </w:r>
      <w:r w:rsidR="00864CE8" w:rsidRPr="00657A88">
        <w:rPr>
          <w:rFonts w:cstheme="minorHAnsi"/>
          <w:color w:val="000000" w:themeColor="text1"/>
          <w:lang w:val="en-GB"/>
        </w:rPr>
        <w:t xml:space="preserve"> in </w:t>
      </w:r>
      <w:r w:rsidR="00864CE8" w:rsidRPr="00657A88">
        <w:rPr>
          <w:rFonts w:cstheme="minorHAnsi"/>
          <w:i/>
          <w:iCs/>
          <w:color w:val="000000" w:themeColor="text1"/>
          <w:lang w:val="en-GB"/>
        </w:rPr>
        <w:t>Temple People: Bioarchaeology, Resilience and Culture in Prehistoric Malta. Volume 3 of Fragility and Sustainability – Studies in Early Malta, the ERC-funded FRAGSUS Project</w:t>
      </w:r>
      <w:proofErr w:type="gramStart"/>
      <w:r w:rsidR="00864CE8" w:rsidRPr="00657A88">
        <w:rPr>
          <w:rFonts w:cstheme="minorHAnsi"/>
          <w:color w:val="000000" w:themeColor="text1"/>
          <w:lang w:val="en-GB"/>
        </w:rPr>
        <w:t xml:space="preserve">   (</w:t>
      </w:r>
      <w:proofErr w:type="gramEnd"/>
      <w:r w:rsidR="00864CE8" w:rsidRPr="00657A88">
        <w:rPr>
          <w:rFonts w:cstheme="minorHAnsi"/>
          <w:color w:val="000000" w:themeColor="text1"/>
          <w:lang w:val="en-GB"/>
        </w:rPr>
        <w:t>eds S.  Stoddart</w:t>
      </w:r>
      <w:r w:rsidR="00864CE8" w:rsidRPr="00657A88">
        <w:rPr>
          <w:rFonts w:cstheme="minorHAnsi"/>
          <w:i/>
          <w:iCs/>
          <w:color w:val="000000" w:themeColor="text1"/>
          <w:lang w:val="en-GB"/>
        </w:rPr>
        <w:t xml:space="preserve"> et al.</w:t>
      </w:r>
      <w:r w:rsidR="00864CE8" w:rsidRPr="00657A88">
        <w:rPr>
          <w:rFonts w:cstheme="minorHAnsi"/>
          <w:color w:val="000000" w:themeColor="text1"/>
          <w:lang w:val="en-GB"/>
        </w:rPr>
        <w:t>)  295-302 (McDonald Institute for Archaeological Research, 2022).</w:t>
      </w:r>
    </w:p>
    <w:p w14:paraId="3B0495CF" w14:textId="237A61A7" w:rsidR="00B74168" w:rsidRPr="00657A88" w:rsidRDefault="003A0E73" w:rsidP="00B74168">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57</w:t>
      </w:r>
      <w:r w:rsidR="009E5B5E" w:rsidRPr="00657A88">
        <w:rPr>
          <w:rFonts w:cstheme="minorHAnsi"/>
          <w:color w:val="000000" w:themeColor="text1"/>
          <w:vertAlign w:val="superscript"/>
          <w:lang w:val="en-GB"/>
        </w:rPr>
        <w:t xml:space="preserve"> </w:t>
      </w:r>
      <w:r w:rsidR="00B74168" w:rsidRPr="00657A88">
        <w:rPr>
          <w:rFonts w:cstheme="minorHAnsi"/>
          <w:color w:val="000000" w:themeColor="text1"/>
          <w:lang w:val="en-GB"/>
          <w14:ligatures w14:val="standardContextual"/>
        </w:rPr>
        <w:t>Reimer, P. J.</w:t>
      </w:r>
      <w:r w:rsidR="00B74168" w:rsidRPr="00657A88">
        <w:rPr>
          <w:rFonts w:cstheme="minorHAnsi"/>
          <w:i/>
          <w:iCs/>
          <w:color w:val="000000" w:themeColor="text1"/>
          <w:lang w:val="en-GB"/>
          <w14:ligatures w14:val="standardContextual"/>
        </w:rPr>
        <w:t xml:space="preserve"> et al.</w:t>
      </w:r>
      <w:r w:rsidR="00B74168" w:rsidRPr="00657A88">
        <w:rPr>
          <w:rFonts w:cstheme="minorHAnsi"/>
          <w:color w:val="000000" w:themeColor="text1"/>
          <w:lang w:val="en-GB"/>
          <w14:ligatures w14:val="standardContextual"/>
        </w:rPr>
        <w:t xml:space="preserve"> The IntCal20 Northern Hemisphere Radiocarbon Age Calibration Curve (0–55 </w:t>
      </w:r>
      <w:proofErr w:type="spellStart"/>
      <w:r w:rsidR="00B74168" w:rsidRPr="00657A88">
        <w:rPr>
          <w:rFonts w:cstheme="minorHAnsi"/>
          <w:color w:val="000000" w:themeColor="text1"/>
          <w:lang w:val="en-GB"/>
          <w14:ligatures w14:val="standardContextual"/>
        </w:rPr>
        <w:t>cal</w:t>
      </w:r>
      <w:proofErr w:type="spellEnd"/>
      <w:r w:rsidR="00B74168" w:rsidRPr="00657A88">
        <w:rPr>
          <w:rFonts w:cstheme="minorHAnsi"/>
          <w:color w:val="000000" w:themeColor="text1"/>
          <w:lang w:val="en-GB"/>
          <w14:ligatures w14:val="standardContextual"/>
        </w:rPr>
        <w:t xml:space="preserve"> </w:t>
      </w:r>
      <w:proofErr w:type="spellStart"/>
      <w:r w:rsidR="00B74168" w:rsidRPr="00657A88">
        <w:rPr>
          <w:rFonts w:cstheme="minorHAnsi"/>
          <w:color w:val="000000" w:themeColor="text1"/>
          <w:lang w:val="en-GB"/>
          <w14:ligatures w14:val="standardContextual"/>
        </w:rPr>
        <w:t>kBP</w:t>
      </w:r>
      <w:proofErr w:type="spellEnd"/>
      <w:r w:rsidR="00B74168" w:rsidRPr="00657A88">
        <w:rPr>
          <w:rFonts w:cstheme="minorHAnsi"/>
          <w:color w:val="000000" w:themeColor="text1"/>
          <w:lang w:val="en-GB"/>
          <w14:ligatures w14:val="standardContextual"/>
        </w:rPr>
        <w:t xml:space="preserve">). </w:t>
      </w:r>
      <w:r w:rsidR="00B74168" w:rsidRPr="00657A88">
        <w:rPr>
          <w:rFonts w:cstheme="minorHAnsi"/>
          <w:i/>
          <w:iCs/>
          <w:color w:val="000000" w:themeColor="text1"/>
          <w:lang w:val="en-GB"/>
          <w14:ligatures w14:val="standardContextual"/>
        </w:rPr>
        <w:t>Radiocarbon</w:t>
      </w:r>
      <w:r w:rsidR="00B74168" w:rsidRPr="00657A88">
        <w:rPr>
          <w:rFonts w:cstheme="minorHAnsi"/>
          <w:color w:val="000000" w:themeColor="text1"/>
          <w:lang w:val="en-GB"/>
          <w14:ligatures w14:val="standardContextual"/>
        </w:rPr>
        <w:t xml:space="preserve"> </w:t>
      </w:r>
      <w:r w:rsidR="00B74168" w:rsidRPr="00657A88">
        <w:rPr>
          <w:rFonts w:cstheme="minorHAnsi"/>
          <w:b/>
          <w:bCs/>
          <w:color w:val="000000" w:themeColor="text1"/>
          <w:lang w:val="en-GB"/>
          <w14:ligatures w14:val="standardContextual"/>
        </w:rPr>
        <w:t>62</w:t>
      </w:r>
      <w:r w:rsidR="00B74168" w:rsidRPr="00657A88">
        <w:rPr>
          <w:rFonts w:cstheme="minorHAnsi"/>
          <w:color w:val="000000" w:themeColor="text1"/>
          <w:lang w:val="en-GB"/>
          <w14:ligatures w14:val="standardContextual"/>
        </w:rPr>
        <w:t>, 725-757, doi:10.1017/RDC.2020.41 (2020).</w:t>
      </w:r>
    </w:p>
    <w:p w14:paraId="37C45CE1" w14:textId="2EF1505C" w:rsidR="004F1334" w:rsidRPr="00657A88" w:rsidRDefault="000D769D" w:rsidP="00B74168">
      <w:pPr>
        <w:spacing w:after="0"/>
        <w:ind w:left="720" w:hanging="720"/>
        <w:jc w:val="both"/>
        <w:rPr>
          <w:rFonts w:cstheme="minorHAnsi"/>
          <w:color w:val="000000" w:themeColor="text1"/>
          <w:lang w:val="en-GB"/>
          <w14:ligatures w14:val="standardContextual"/>
        </w:rPr>
      </w:pPr>
      <w:r w:rsidRPr="00657A88">
        <w:rPr>
          <w:rFonts w:cstheme="minorHAnsi"/>
          <w:color w:val="000000" w:themeColor="text1"/>
          <w:vertAlign w:val="superscript"/>
          <w:lang w:val="en-GB"/>
        </w:rPr>
        <w:lastRenderedPageBreak/>
        <w:t>5</w:t>
      </w:r>
      <w:r w:rsidR="003A0E73" w:rsidRPr="00657A88">
        <w:rPr>
          <w:rFonts w:cstheme="minorHAnsi"/>
          <w:color w:val="000000" w:themeColor="text1"/>
          <w:vertAlign w:val="superscript"/>
          <w:lang w:val="en-GB"/>
        </w:rPr>
        <w:t>8</w:t>
      </w:r>
      <w:r w:rsidR="004F1334" w:rsidRPr="00657A88">
        <w:rPr>
          <w:rFonts w:cstheme="minorHAnsi"/>
          <w:color w:val="000000" w:themeColor="text1"/>
          <w:lang w:val="en-GB"/>
          <w14:ligatures w14:val="standardContextual"/>
        </w:rPr>
        <w:t xml:space="preserve"> Heaton, T. J.</w:t>
      </w:r>
      <w:r w:rsidR="004F1334" w:rsidRPr="00657A88">
        <w:rPr>
          <w:rFonts w:cstheme="minorHAnsi"/>
          <w:i/>
          <w:iCs/>
          <w:color w:val="000000" w:themeColor="text1"/>
          <w:lang w:val="en-GB"/>
          <w14:ligatures w14:val="standardContextual"/>
        </w:rPr>
        <w:t xml:space="preserve"> et al.</w:t>
      </w:r>
      <w:r w:rsidR="004F1334" w:rsidRPr="00657A88">
        <w:rPr>
          <w:rFonts w:cstheme="minorHAnsi"/>
          <w:color w:val="000000" w:themeColor="text1"/>
          <w:lang w:val="en-GB"/>
          <w14:ligatures w14:val="standardContextual"/>
        </w:rPr>
        <w:t xml:space="preserve"> Marine20—The Marine Radiocarbon Age Calibration Curve (0–55,000 </w:t>
      </w:r>
      <w:proofErr w:type="spellStart"/>
      <w:r w:rsidR="004F1334" w:rsidRPr="00657A88">
        <w:rPr>
          <w:rFonts w:cstheme="minorHAnsi"/>
          <w:color w:val="000000" w:themeColor="text1"/>
          <w:lang w:val="en-GB"/>
          <w14:ligatures w14:val="standardContextual"/>
        </w:rPr>
        <w:t>cal</w:t>
      </w:r>
      <w:proofErr w:type="spellEnd"/>
      <w:r w:rsidR="004F1334" w:rsidRPr="00657A88">
        <w:rPr>
          <w:rFonts w:cstheme="minorHAnsi"/>
          <w:color w:val="000000" w:themeColor="text1"/>
          <w:lang w:val="en-GB"/>
          <w14:ligatures w14:val="standardContextual"/>
        </w:rPr>
        <w:t xml:space="preserve"> BP). </w:t>
      </w:r>
      <w:r w:rsidR="004F1334" w:rsidRPr="00657A88">
        <w:rPr>
          <w:rFonts w:cstheme="minorHAnsi"/>
          <w:i/>
          <w:iCs/>
          <w:color w:val="000000" w:themeColor="text1"/>
          <w:lang w:val="en-GB"/>
          <w14:ligatures w14:val="standardContextual"/>
        </w:rPr>
        <w:t>Radiocarbon</w:t>
      </w:r>
      <w:r w:rsidR="004F1334" w:rsidRPr="00657A88">
        <w:rPr>
          <w:rFonts w:cstheme="minorHAnsi"/>
          <w:color w:val="000000" w:themeColor="text1"/>
          <w:lang w:val="en-GB"/>
          <w14:ligatures w14:val="standardContextual"/>
        </w:rPr>
        <w:t xml:space="preserve"> </w:t>
      </w:r>
      <w:r w:rsidR="004F1334" w:rsidRPr="00657A88">
        <w:rPr>
          <w:rFonts w:cstheme="minorHAnsi"/>
          <w:b/>
          <w:bCs/>
          <w:color w:val="000000" w:themeColor="text1"/>
          <w:lang w:val="en-GB"/>
          <w14:ligatures w14:val="standardContextual"/>
        </w:rPr>
        <w:t>62</w:t>
      </w:r>
      <w:r w:rsidR="004F1334" w:rsidRPr="00657A88">
        <w:rPr>
          <w:rFonts w:cstheme="minorHAnsi"/>
          <w:color w:val="000000" w:themeColor="text1"/>
          <w:lang w:val="en-GB"/>
          <w14:ligatures w14:val="standardContextual"/>
        </w:rPr>
        <w:t>, 779-820, doi:10.1017/RDC.2020.68 (2020).</w:t>
      </w:r>
    </w:p>
    <w:p w14:paraId="6B16AB2B" w14:textId="234C0DBA" w:rsidR="00B74168" w:rsidRPr="00657A88" w:rsidRDefault="000D769D" w:rsidP="00B74168">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5</w:t>
      </w:r>
      <w:r w:rsidR="003A0E73" w:rsidRPr="00657A88">
        <w:rPr>
          <w:rFonts w:cstheme="minorHAnsi"/>
          <w:color w:val="000000" w:themeColor="text1"/>
          <w:vertAlign w:val="superscript"/>
          <w:lang w:val="en-GB"/>
        </w:rPr>
        <w:t>9</w:t>
      </w:r>
      <w:r w:rsidR="009E5B5E" w:rsidRPr="00657A88">
        <w:rPr>
          <w:rFonts w:cstheme="minorHAnsi"/>
          <w:color w:val="000000" w:themeColor="text1"/>
          <w:vertAlign w:val="superscript"/>
          <w:lang w:val="en-GB"/>
        </w:rPr>
        <w:t xml:space="preserve"> </w:t>
      </w:r>
      <w:proofErr w:type="spellStart"/>
      <w:r w:rsidR="00B74168" w:rsidRPr="00657A88">
        <w:rPr>
          <w:rFonts w:cstheme="minorHAnsi"/>
          <w:color w:val="000000" w:themeColor="text1"/>
          <w:lang w:val="en-GB"/>
          <w14:ligatures w14:val="standardContextual"/>
        </w:rPr>
        <w:t>Bronk</w:t>
      </w:r>
      <w:proofErr w:type="spellEnd"/>
      <w:r w:rsidR="00B74168" w:rsidRPr="00657A88">
        <w:rPr>
          <w:rFonts w:cstheme="minorHAnsi"/>
          <w:color w:val="000000" w:themeColor="text1"/>
          <w:lang w:val="en-GB"/>
          <w14:ligatures w14:val="standardContextual"/>
        </w:rPr>
        <w:t xml:space="preserve"> Ramsey, C. Bayesian analysis of radiocarbon dates. </w:t>
      </w:r>
      <w:r w:rsidR="00B74168" w:rsidRPr="00657A88">
        <w:rPr>
          <w:rFonts w:cstheme="minorHAnsi"/>
          <w:i/>
          <w:iCs/>
          <w:color w:val="000000" w:themeColor="text1"/>
          <w:lang w:val="en-GB"/>
          <w14:ligatures w14:val="standardContextual"/>
        </w:rPr>
        <w:t>Radiocarbon</w:t>
      </w:r>
      <w:r w:rsidR="00B74168" w:rsidRPr="00657A88">
        <w:rPr>
          <w:rFonts w:cstheme="minorHAnsi"/>
          <w:color w:val="000000" w:themeColor="text1"/>
          <w:lang w:val="en-GB"/>
          <w14:ligatures w14:val="standardContextual"/>
        </w:rPr>
        <w:t xml:space="preserve"> </w:t>
      </w:r>
      <w:r w:rsidR="00B74168" w:rsidRPr="00657A88">
        <w:rPr>
          <w:rFonts w:cstheme="minorHAnsi"/>
          <w:b/>
          <w:bCs/>
          <w:color w:val="000000" w:themeColor="text1"/>
          <w:lang w:val="en-GB"/>
          <w14:ligatures w14:val="standardContextual"/>
        </w:rPr>
        <w:t>51</w:t>
      </w:r>
      <w:r w:rsidR="00B74168" w:rsidRPr="00657A88">
        <w:rPr>
          <w:rFonts w:cstheme="minorHAnsi"/>
          <w:color w:val="000000" w:themeColor="text1"/>
          <w:lang w:val="en-GB"/>
          <w14:ligatures w14:val="standardContextual"/>
        </w:rPr>
        <w:t>, 337–360 (2009).</w:t>
      </w:r>
    </w:p>
    <w:p w14:paraId="11B6AF04" w14:textId="610D65BA" w:rsidR="00141F44" w:rsidRPr="00657A88" w:rsidRDefault="003A0E73" w:rsidP="00B74168">
      <w:pPr>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60</w:t>
      </w:r>
      <w:r w:rsidR="009E5B5E" w:rsidRPr="00657A88">
        <w:rPr>
          <w:rFonts w:cstheme="minorHAnsi"/>
          <w:color w:val="000000" w:themeColor="text1"/>
          <w:sz w:val="24"/>
          <w:szCs w:val="24"/>
          <w:lang w:val="en-GB"/>
        </w:rPr>
        <w:t xml:space="preserve"> </w:t>
      </w:r>
      <w:proofErr w:type="spellStart"/>
      <w:r w:rsidR="00141F44" w:rsidRPr="00657A88">
        <w:rPr>
          <w:rFonts w:cstheme="minorHAnsi"/>
          <w:color w:val="000000" w:themeColor="text1"/>
          <w:lang w:val="en-GB"/>
        </w:rPr>
        <w:t>Balasse</w:t>
      </w:r>
      <w:proofErr w:type="spellEnd"/>
      <w:r w:rsidR="00141F44" w:rsidRPr="00657A88">
        <w:rPr>
          <w:rFonts w:cstheme="minorHAnsi"/>
          <w:color w:val="000000" w:themeColor="text1"/>
          <w:lang w:val="en-GB"/>
        </w:rPr>
        <w:t xml:space="preserve">, M. Reconstructing dietary and environmental history from enamel isotopic analysis: Time resolution of intra-tooth sequential sampling. </w:t>
      </w:r>
      <w:r w:rsidR="00141F44" w:rsidRPr="00657A88">
        <w:rPr>
          <w:rFonts w:cstheme="minorHAnsi"/>
          <w:i/>
          <w:iCs/>
          <w:color w:val="000000" w:themeColor="text1"/>
          <w:lang w:val="en-GB"/>
        </w:rPr>
        <w:t>International Journal of Osteoarchaeology</w:t>
      </w:r>
      <w:r w:rsidR="00141F44" w:rsidRPr="00657A88">
        <w:rPr>
          <w:rFonts w:cstheme="minorHAnsi"/>
          <w:color w:val="000000" w:themeColor="text1"/>
          <w:lang w:val="en-GB"/>
        </w:rPr>
        <w:t xml:space="preserve"> </w:t>
      </w:r>
      <w:r w:rsidR="00141F44" w:rsidRPr="00657A88">
        <w:rPr>
          <w:rFonts w:cstheme="minorHAnsi"/>
          <w:b/>
          <w:bCs/>
          <w:color w:val="000000" w:themeColor="text1"/>
          <w:lang w:val="en-GB"/>
        </w:rPr>
        <w:t>12</w:t>
      </w:r>
      <w:r w:rsidR="00141F44" w:rsidRPr="00657A88">
        <w:rPr>
          <w:rFonts w:cstheme="minorHAnsi"/>
          <w:color w:val="000000" w:themeColor="text1"/>
          <w:lang w:val="en-GB"/>
        </w:rPr>
        <w:t>, 155-165 (2002).</w:t>
      </w:r>
    </w:p>
    <w:p w14:paraId="40DDBFE5" w14:textId="224CF7BE" w:rsidR="00B74168" w:rsidRPr="00657A88" w:rsidRDefault="003A0E73" w:rsidP="00B74168">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61</w:t>
      </w:r>
      <w:r w:rsidR="00B74168" w:rsidRPr="00657A88">
        <w:rPr>
          <w:rFonts w:cstheme="minorHAnsi"/>
          <w:color w:val="000000" w:themeColor="text1"/>
          <w:lang w:val="en-GB"/>
        </w:rPr>
        <w:t xml:space="preserve"> </w:t>
      </w:r>
      <w:proofErr w:type="spellStart"/>
      <w:r w:rsidR="00B74168" w:rsidRPr="00657A88">
        <w:rPr>
          <w:rFonts w:cstheme="minorHAnsi"/>
          <w:color w:val="000000" w:themeColor="text1"/>
          <w:lang w:val="en-GB"/>
          <w14:ligatures w14:val="standardContextual"/>
        </w:rPr>
        <w:t>Coplen</w:t>
      </w:r>
      <w:proofErr w:type="spellEnd"/>
      <w:r w:rsidR="00B74168" w:rsidRPr="00657A88">
        <w:rPr>
          <w:rFonts w:cstheme="minorHAnsi"/>
          <w:color w:val="000000" w:themeColor="text1"/>
          <w:lang w:val="en-GB"/>
          <w14:ligatures w14:val="standardContextual"/>
        </w:rPr>
        <w:t xml:space="preserve">, T. B. Reporting of stable hydrogen, carbon, and oxygen isotopic abundances. </w:t>
      </w:r>
      <w:proofErr w:type="spellStart"/>
      <w:r w:rsidR="00B74168" w:rsidRPr="00657A88">
        <w:rPr>
          <w:rFonts w:cstheme="minorHAnsi"/>
          <w:i/>
          <w:iCs/>
          <w:color w:val="000000" w:themeColor="text1"/>
          <w:lang w:val="en-GB"/>
          <w14:ligatures w14:val="standardContextual"/>
        </w:rPr>
        <w:t>Geothermics</w:t>
      </w:r>
      <w:proofErr w:type="spellEnd"/>
      <w:r w:rsidR="00B74168" w:rsidRPr="00657A88">
        <w:rPr>
          <w:rFonts w:cstheme="minorHAnsi"/>
          <w:color w:val="000000" w:themeColor="text1"/>
          <w:lang w:val="en-GB"/>
          <w14:ligatures w14:val="standardContextual"/>
        </w:rPr>
        <w:t xml:space="preserve"> </w:t>
      </w:r>
      <w:r w:rsidR="00B74168" w:rsidRPr="00657A88">
        <w:rPr>
          <w:rFonts w:cstheme="minorHAnsi"/>
          <w:b/>
          <w:bCs/>
          <w:color w:val="000000" w:themeColor="text1"/>
          <w:lang w:val="en-GB"/>
          <w14:ligatures w14:val="standardContextual"/>
        </w:rPr>
        <w:t>24</w:t>
      </w:r>
      <w:r w:rsidR="00B74168" w:rsidRPr="00657A88">
        <w:rPr>
          <w:rFonts w:cstheme="minorHAnsi"/>
          <w:color w:val="000000" w:themeColor="text1"/>
          <w:lang w:val="en-GB"/>
          <w14:ligatures w14:val="standardContextual"/>
        </w:rPr>
        <w:t xml:space="preserve">, 707-712, </w:t>
      </w:r>
      <w:proofErr w:type="spellStart"/>
      <w:proofErr w:type="gramStart"/>
      <w:r w:rsidR="00B74168" w:rsidRPr="00657A88">
        <w:rPr>
          <w:rFonts w:cstheme="minorHAnsi"/>
          <w:color w:val="000000" w:themeColor="text1"/>
          <w:lang w:val="en-GB"/>
          <w14:ligatures w14:val="standardContextual"/>
        </w:rPr>
        <w:t>doi:https</w:t>
      </w:r>
      <w:proofErr w:type="spellEnd"/>
      <w:r w:rsidR="00B74168" w:rsidRPr="00657A88">
        <w:rPr>
          <w:rFonts w:cstheme="minorHAnsi"/>
          <w:color w:val="000000" w:themeColor="text1"/>
          <w:lang w:val="en-GB"/>
          <w14:ligatures w14:val="standardContextual"/>
        </w:rPr>
        <w:t>://doi.org/10.1016/0375-6505(95)00024-0</w:t>
      </w:r>
      <w:proofErr w:type="gramEnd"/>
      <w:r w:rsidR="00B74168" w:rsidRPr="00657A88">
        <w:rPr>
          <w:rFonts w:cstheme="minorHAnsi"/>
          <w:color w:val="000000" w:themeColor="text1"/>
          <w:lang w:val="en-GB"/>
          <w14:ligatures w14:val="standardContextual"/>
        </w:rPr>
        <w:t xml:space="preserve"> (1995).</w:t>
      </w:r>
    </w:p>
    <w:p w14:paraId="229944D4" w14:textId="05EDBE33" w:rsidR="00EA6872" w:rsidRPr="00657A88" w:rsidRDefault="003A0E73" w:rsidP="00EA6872">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62</w:t>
      </w:r>
      <w:r w:rsidR="009E5B5E" w:rsidRPr="00657A88">
        <w:rPr>
          <w:rFonts w:cstheme="minorHAnsi"/>
          <w:color w:val="000000" w:themeColor="text1"/>
          <w:lang w:val="en-GB"/>
        </w:rPr>
        <w:t xml:space="preserve"> </w:t>
      </w:r>
      <w:proofErr w:type="spellStart"/>
      <w:r w:rsidR="00EA6872" w:rsidRPr="00657A88">
        <w:rPr>
          <w:rFonts w:cstheme="minorHAnsi"/>
          <w:color w:val="000000" w:themeColor="text1"/>
          <w:lang w:val="en-GB"/>
          <w14:ligatures w14:val="standardContextual"/>
        </w:rPr>
        <w:t>Hoefs</w:t>
      </w:r>
      <w:proofErr w:type="spellEnd"/>
      <w:r w:rsidR="00EA6872" w:rsidRPr="00657A88">
        <w:rPr>
          <w:rFonts w:cstheme="minorHAnsi"/>
          <w:color w:val="000000" w:themeColor="text1"/>
          <w:lang w:val="en-GB"/>
          <w14:ligatures w14:val="standardContextual"/>
        </w:rPr>
        <w:t xml:space="preserve">, J. </w:t>
      </w:r>
      <w:r w:rsidR="00EA6872" w:rsidRPr="00657A88">
        <w:rPr>
          <w:rFonts w:cstheme="minorHAnsi"/>
          <w:i/>
          <w:iCs/>
          <w:color w:val="000000" w:themeColor="text1"/>
          <w:lang w:val="en-GB"/>
          <w14:ligatures w14:val="standardContextual"/>
        </w:rPr>
        <w:t>Stable Isotope Geochemistry</w:t>
      </w:r>
      <w:r w:rsidR="00EA6872" w:rsidRPr="00657A88">
        <w:rPr>
          <w:rFonts w:cstheme="minorHAnsi"/>
          <w:color w:val="000000" w:themeColor="text1"/>
          <w:lang w:val="en-GB"/>
          <w14:ligatures w14:val="standardContextual"/>
        </w:rPr>
        <w:t xml:space="preserve">. 4th edition </w:t>
      </w:r>
      <w:proofErr w:type="spellStart"/>
      <w:r w:rsidR="00EA6872" w:rsidRPr="00657A88">
        <w:rPr>
          <w:rFonts w:cstheme="minorHAnsi"/>
          <w:color w:val="000000" w:themeColor="text1"/>
          <w:lang w:val="en-GB"/>
          <w14:ligatures w14:val="standardContextual"/>
        </w:rPr>
        <w:t>edn</w:t>
      </w:r>
      <w:proofErr w:type="spellEnd"/>
      <w:r w:rsidR="00791A75" w:rsidRPr="00657A88">
        <w:rPr>
          <w:rFonts w:cstheme="minorHAnsi"/>
          <w:color w:val="000000" w:themeColor="text1"/>
          <w:lang w:val="en-GB"/>
          <w14:ligatures w14:val="standardContextual"/>
        </w:rPr>
        <w:t xml:space="preserve"> </w:t>
      </w:r>
      <w:r w:rsidR="00EA6872" w:rsidRPr="00657A88">
        <w:rPr>
          <w:rFonts w:cstheme="minorHAnsi"/>
          <w:color w:val="000000" w:themeColor="text1"/>
          <w:lang w:val="en-GB"/>
          <w14:ligatures w14:val="standardContextual"/>
        </w:rPr>
        <w:t>(Springer-Verlag, 1997).</w:t>
      </w:r>
    </w:p>
    <w:p w14:paraId="4BCC1573" w14:textId="0FD8344E" w:rsidR="00864CE8" w:rsidRPr="00657A88" w:rsidRDefault="003A0E73" w:rsidP="00791A75">
      <w:pPr>
        <w:spacing w:after="0"/>
        <w:ind w:left="720" w:hanging="720"/>
        <w:jc w:val="both"/>
        <w:rPr>
          <w:rFonts w:cstheme="minorHAnsi"/>
          <w:color w:val="000000" w:themeColor="text1"/>
          <w:lang w:val="en-GB"/>
        </w:rPr>
      </w:pPr>
      <w:r w:rsidRPr="00657A88">
        <w:rPr>
          <w:rFonts w:cstheme="minorHAnsi"/>
          <w:color w:val="000000" w:themeColor="text1"/>
          <w:vertAlign w:val="superscript"/>
          <w:lang w:val="en-GB"/>
        </w:rPr>
        <w:t>63</w:t>
      </w:r>
      <w:r w:rsidR="009E5B5E" w:rsidRPr="00657A88">
        <w:rPr>
          <w:rFonts w:cstheme="minorHAnsi"/>
          <w:color w:val="000000" w:themeColor="text1"/>
          <w:lang w:val="en-GB"/>
        </w:rPr>
        <w:t xml:space="preserve"> </w:t>
      </w:r>
      <w:r w:rsidR="00864CE8" w:rsidRPr="00657A88">
        <w:rPr>
          <w:rFonts w:cstheme="minorHAnsi"/>
          <w:color w:val="000000" w:themeColor="text1"/>
          <w:lang w:val="en-GB"/>
        </w:rPr>
        <w:t>Esposito, C.</w:t>
      </w:r>
      <w:r w:rsidR="00864CE8" w:rsidRPr="00657A88">
        <w:rPr>
          <w:rFonts w:cstheme="minorHAnsi"/>
          <w:i/>
          <w:iCs/>
          <w:color w:val="000000" w:themeColor="text1"/>
          <w:lang w:val="en-GB"/>
        </w:rPr>
        <w:t xml:space="preserve"> et al.</w:t>
      </w:r>
      <w:r w:rsidR="00864CE8" w:rsidRPr="00657A88">
        <w:rPr>
          <w:rFonts w:cstheme="minorHAnsi"/>
          <w:color w:val="000000" w:themeColor="text1"/>
          <w:lang w:val="en-GB"/>
        </w:rPr>
        <w:t xml:space="preserve"> Intense community dynamics in the pre-Roman frontier site of </w:t>
      </w:r>
      <w:proofErr w:type="spellStart"/>
      <w:r w:rsidR="00864CE8" w:rsidRPr="00657A88">
        <w:rPr>
          <w:rFonts w:cstheme="minorHAnsi"/>
          <w:color w:val="000000" w:themeColor="text1"/>
          <w:lang w:val="en-GB"/>
        </w:rPr>
        <w:t>Fermo</w:t>
      </w:r>
      <w:proofErr w:type="spellEnd"/>
      <w:r w:rsidR="00864CE8" w:rsidRPr="00657A88">
        <w:rPr>
          <w:rFonts w:cstheme="minorHAnsi"/>
          <w:color w:val="000000" w:themeColor="text1"/>
          <w:lang w:val="en-GB"/>
        </w:rPr>
        <w:t xml:space="preserve"> (ninth–fifth century BCE, Marche, central Italy) inferred from isotopic data </w:t>
      </w:r>
      <w:r w:rsidR="00864CE8" w:rsidRPr="00657A88">
        <w:rPr>
          <w:rFonts w:cstheme="minorHAnsi"/>
          <w:i/>
          <w:iCs/>
          <w:color w:val="000000" w:themeColor="text1"/>
          <w:lang w:val="en-GB"/>
        </w:rPr>
        <w:t>Scientific Reports</w:t>
      </w:r>
      <w:r w:rsidR="00864CE8" w:rsidRPr="00657A88">
        <w:rPr>
          <w:rFonts w:cstheme="minorHAnsi"/>
          <w:color w:val="000000" w:themeColor="text1"/>
          <w:lang w:val="en-GB"/>
        </w:rPr>
        <w:t xml:space="preserve"> </w:t>
      </w:r>
      <w:r w:rsidR="00864CE8" w:rsidRPr="00657A88">
        <w:rPr>
          <w:rFonts w:cstheme="minorHAnsi"/>
          <w:b/>
          <w:bCs/>
          <w:color w:val="000000" w:themeColor="text1"/>
          <w:lang w:val="en-GB"/>
        </w:rPr>
        <w:t>13</w:t>
      </w:r>
      <w:r w:rsidR="00864CE8" w:rsidRPr="00657A88">
        <w:rPr>
          <w:rFonts w:cstheme="minorHAnsi"/>
          <w:color w:val="000000" w:themeColor="text1"/>
          <w:lang w:val="en-GB"/>
        </w:rPr>
        <w:t>, 3632, doi:10.1038/s41598-023-29466-3 (2023).</w:t>
      </w:r>
    </w:p>
    <w:p w14:paraId="3B56DD7A" w14:textId="6E15E4E2" w:rsidR="00141F44" w:rsidRPr="00657A88" w:rsidRDefault="003A0E73" w:rsidP="00791A75">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64</w:t>
      </w:r>
      <w:r w:rsidR="009E5B5E" w:rsidRPr="00657A88">
        <w:rPr>
          <w:rFonts w:cstheme="minorHAnsi"/>
          <w:color w:val="000000" w:themeColor="text1"/>
          <w:lang w:val="en-GB"/>
        </w:rPr>
        <w:t xml:space="preserve"> </w:t>
      </w:r>
      <w:r w:rsidR="00141F44" w:rsidRPr="00657A88">
        <w:rPr>
          <w:rFonts w:cstheme="minorHAnsi"/>
          <w:color w:val="000000" w:themeColor="text1"/>
          <w:lang w:val="en-GB"/>
        </w:rPr>
        <w:t>Veselka, B.</w:t>
      </w:r>
      <w:r w:rsidR="00141F44" w:rsidRPr="00657A88">
        <w:rPr>
          <w:rFonts w:cstheme="minorHAnsi"/>
          <w:i/>
          <w:iCs/>
          <w:color w:val="000000" w:themeColor="text1"/>
          <w:lang w:val="en-GB"/>
        </w:rPr>
        <w:t xml:space="preserve"> et al.</w:t>
      </w:r>
      <w:r w:rsidR="00141F44" w:rsidRPr="00657A88">
        <w:rPr>
          <w:rFonts w:cstheme="minorHAnsi"/>
          <w:color w:val="000000" w:themeColor="text1"/>
          <w:lang w:val="en-GB"/>
        </w:rPr>
        <w:t xml:space="preserve"> Strontium isotope ratios related to childhood mobility: Revisiting sampling strategies of the calcined human pars petrosa </w:t>
      </w:r>
      <w:proofErr w:type="spellStart"/>
      <w:r w:rsidR="00141F44" w:rsidRPr="00657A88">
        <w:rPr>
          <w:rFonts w:cstheme="minorHAnsi"/>
          <w:color w:val="000000" w:themeColor="text1"/>
          <w:lang w:val="en-GB"/>
        </w:rPr>
        <w:t>ossis</w:t>
      </w:r>
      <w:proofErr w:type="spellEnd"/>
      <w:r w:rsidR="00141F44" w:rsidRPr="00657A88">
        <w:rPr>
          <w:rFonts w:cstheme="minorHAnsi"/>
          <w:color w:val="000000" w:themeColor="text1"/>
          <w:lang w:val="en-GB"/>
        </w:rPr>
        <w:t xml:space="preserve"> temporalis. </w:t>
      </w:r>
      <w:r w:rsidR="00141F44" w:rsidRPr="00657A88">
        <w:rPr>
          <w:rFonts w:cstheme="minorHAnsi"/>
          <w:i/>
          <w:iCs/>
          <w:color w:val="000000" w:themeColor="text1"/>
          <w:lang w:val="en-GB"/>
        </w:rPr>
        <w:t>Rapid Communications in Mass Spectrometry</w:t>
      </w:r>
      <w:r w:rsidR="00141F44" w:rsidRPr="00657A88">
        <w:rPr>
          <w:rFonts w:cstheme="minorHAnsi"/>
          <w:color w:val="000000" w:themeColor="text1"/>
          <w:lang w:val="en-GB"/>
        </w:rPr>
        <w:t xml:space="preserve"> </w:t>
      </w:r>
      <w:r w:rsidR="00141F44" w:rsidRPr="00657A88">
        <w:rPr>
          <w:rFonts w:cstheme="minorHAnsi"/>
          <w:b/>
          <w:bCs/>
          <w:color w:val="000000" w:themeColor="text1"/>
          <w:lang w:val="en-GB"/>
        </w:rPr>
        <w:t>35 (7)</w:t>
      </w:r>
      <w:r w:rsidR="00141F44" w:rsidRPr="00657A88">
        <w:rPr>
          <w:rFonts w:cstheme="minorHAnsi"/>
          <w:color w:val="000000" w:themeColor="text1"/>
          <w:lang w:val="en-GB"/>
        </w:rPr>
        <w:t xml:space="preserve">, e9038. </w:t>
      </w:r>
      <w:proofErr w:type="spellStart"/>
      <w:r w:rsidR="00141F44" w:rsidRPr="00657A88">
        <w:rPr>
          <w:rFonts w:cstheme="minorHAnsi"/>
          <w:color w:val="000000" w:themeColor="text1"/>
          <w:lang w:val="en-GB"/>
        </w:rPr>
        <w:t>doi</w:t>
      </w:r>
      <w:proofErr w:type="spellEnd"/>
      <w:r w:rsidR="00141F44" w:rsidRPr="00657A88">
        <w:rPr>
          <w:rFonts w:cstheme="minorHAnsi"/>
          <w:color w:val="000000" w:themeColor="text1"/>
          <w:lang w:val="en-GB"/>
        </w:rPr>
        <w:t>: 9010.1002/rcm.9038. PMID: 33370492 (2021).</w:t>
      </w:r>
    </w:p>
    <w:p w14:paraId="176DF7B4" w14:textId="30B60259" w:rsidR="00791A75" w:rsidRPr="00657A88" w:rsidRDefault="003A0E73" w:rsidP="00216F5C">
      <w:pPr>
        <w:pStyle w:val="CommentText"/>
        <w:spacing w:after="0"/>
        <w:ind w:left="720" w:hanging="720"/>
        <w:rPr>
          <w:rFonts w:cstheme="minorHAnsi"/>
          <w:color w:val="000000" w:themeColor="text1"/>
          <w:lang w:val="en-GB"/>
          <w14:ligatures w14:val="standardContextual"/>
        </w:rPr>
      </w:pPr>
      <w:r w:rsidRPr="00657A88">
        <w:rPr>
          <w:rFonts w:cstheme="minorHAnsi"/>
          <w:color w:val="000000" w:themeColor="text1"/>
          <w:sz w:val="24"/>
          <w:szCs w:val="24"/>
          <w:vertAlign w:val="superscript"/>
          <w:lang w:val="en-GB"/>
        </w:rPr>
        <w:t>65</w:t>
      </w:r>
      <w:r w:rsidR="00216F5C" w:rsidRPr="00657A88">
        <w:rPr>
          <w:rFonts w:cstheme="minorHAnsi"/>
          <w:color w:val="000000" w:themeColor="text1"/>
          <w:lang w:val="en-GB"/>
        </w:rPr>
        <w:t xml:space="preserve"> </w:t>
      </w:r>
      <w:proofErr w:type="spellStart"/>
      <w:r w:rsidR="00216F5C" w:rsidRPr="00657A88">
        <w:rPr>
          <w:rFonts w:cstheme="minorHAnsi"/>
          <w:color w:val="000000" w:themeColor="text1"/>
          <w:lang w:val="en-GB"/>
        </w:rPr>
        <w:t>Snoeck</w:t>
      </w:r>
      <w:proofErr w:type="spellEnd"/>
      <w:r w:rsidR="00216F5C" w:rsidRPr="00657A88">
        <w:rPr>
          <w:rFonts w:cstheme="minorHAnsi"/>
          <w:color w:val="000000" w:themeColor="text1"/>
          <w:lang w:val="en-GB"/>
        </w:rPr>
        <w:t xml:space="preserve"> C, Lee-Thorp J, Schulting R, De Jong J, </w:t>
      </w:r>
      <w:proofErr w:type="spellStart"/>
      <w:r w:rsidR="00216F5C" w:rsidRPr="00657A88">
        <w:rPr>
          <w:rFonts w:cstheme="minorHAnsi"/>
          <w:color w:val="000000" w:themeColor="text1"/>
          <w:lang w:val="en-GB"/>
        </w:rPr>
        <w:t>Debouge</w:t>
      </w:r>
      <w:proofErr w:type="spellEnd"/>
      <w:r w:rsidR="00216F5C" w:rsidRPr="00657A88">
        <w:rPr>
          <w:rFonts w:cstheme="minorHAnsi"/>
          <w:color w:val="000000" w:themeColor="text1"/>
          <w:lang w:val="en-GB"/>
        </w:rPr>
        <w:t xml:space="preserve"> W, </w:t>
      </w:r>
      <w:proofErr w:type="spellStart"/>
      <w:r w:rsidR="00216F5C" w:rsidRPr="00657A88">
        <w:rPr>
          <w:rFonts w:cstheme="minorHAnsi"/>
          <w:color w:val="000000" w:themeColor="text1"/>
          <w:lang w:val="en-GB"/>
        </w:rPr>
        <w:t>Mattielli</w:t>
      </w:r>
      <w:proofErr w:type="spellEnd"/>
      <w:r w:rsidR="00216F5C" w:rsidRPr="00657A88">
        <w:rPr>
          <w:rFonts w:cstheme="minorHAnsi"/>
          <w:color w:val="000000" w:themeColor="text1"/>
          <w:lang w:val="en-GB"/>
        </w:rPr>
        <w:t xml:space="preserve"> N. Calcined bone provides a reliable substrate for strontium isotope ratios as shown by an enrichment experiment. </w:t>
      </w:r>
      <w:r w:rsidR="00216F5C" w:rsidRPr="00657A88">
        <w:rPr>
          <w:rFonts w:cstheme="minorHAnsi"/>
          <w:i/>
          <w:iCs/>
          <w:color w:val="000000" w:themeColor="text1"/>
          <w:lang w:val="en-GB"/>
        </w:rPr>
        <w:t xml:space="preserve">Rap </w:t>
      </w:r>
      <w:proofErr w:type="spellStart"/>
      <w:r w:rsidR="00216F5C" w:rsidRPr="00657A88">
        <w:rPr>
          <w:rFonts w:cstheme="minorHAnsi"/>
          <w:i/>
          <w:iCs/>
          <w:color w:val="000000" w:themeColor="text1"/>
          <w:lang w:val="en-GB"/>
        </w:rPr>
        <w:t>Commun</w:t>
      </w:r>
      <w:proofErr w:type="spellEnd"/>
      <w:r w:rsidR="00216F5C" w:rsidRPr="00657A88">
        <w:rPr>
          <w:rFonts w:cstheme="minorHAnsi"/>
          <w:i/>
          <w:iCs/>
          <w:color w:val="000000" w:themeColor="text1"/>
          <w:lang w:val="en-GB"/>
        </w:rPr>
        <w:t xml:space="preserve"> Mass </w:t>
      </w:r>
      <w:proofErr w:type="spellStart"/>
      <w:r w:rsidR="00216F5C" w:rsidRPr="00657A88">
        <w:rPr>
          <w:rFonts w:cstheme="minorHAnsi"/>
          <w:i/>
          <w:iCs/>
          <w:color w:val="000000" w:themeColor="text1"/>
          <w:lang w:val="en-GB"/>
        </w:rPr>
        <w:t>Spectrom</w:t>
      </w:r>
      <w:proofErr w:type="spellEnd"/>
      <w:r w:rsidR="00216F5C" w:rsidRPr="00657A88">
        <w:rPr>
          <w:rFonts w:cstheme="minorHAnsi"/>
          <w:color w:val="000000" w:themeColor="text1"/>
          <w:lang w:val="en-GB"/>
        </w:rPr>
        <w:t xml:space="preserve">. </w:t>
      </w:r>
      <w:proofErr w:type="gramStart"/>
      <w:r w:rsidR="00216F5C" w:rsidRPr="00657A88">
        <w:rPr>
          <w:rFonts w:cstheme="minorHAnsi"/>
          <w:color w:val="000000" w:themeColor="text1"/>
          <w:lang w:val="en-GB"/>
        </w:rPr>
        <w:t>2015;29:107</w:t>
      </w:r>
      <w:proofErr w:type="gramEnd"/>
      <w:r w:rsidR="00216F5C" w:rsidRPr="00657A88">
        <w:rPr>
          <w:rFonts w:cstheme="minorHAnsi"/>
          <w:color w:val="000000" w:themeColor="text1"/>
          <w:lang w:val="en-GB"/>
        </w:rPr>
        <w:t>-114. DOI: 10.1002/recm.7078</w:t>
      </w:r>
    </w:p>
    <w:p w14:paraId="0F70FD62" w14:textId="735187EF" w:rsidR="00141F44" w:rsidRPr="00657A88" w:rsidRDefault="005D05B1" w:rsidP="00791A75">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66</w:t>
      </w:r>
      <w:r w:rsidR="009E5B5E" w:rsidRPr="00657A88">
        <w:rPr>
          <w:rFonts w:cstheme="minorHAnsi"/>
          <w:color w:val="000000" w:themeColor="text1"/>
          <w:lang w:val="en-GB"/>
        </w:rPr>
        <w:t xml:space="preserve"> </w:t>
      </w:r>
      <w:r w:rsidR="00141F44" w:rsidRPr="00657A88">
        <w:rPr>
          <w:rFonts w:cstheme="minorHAnsi"/>
          <w:color w:val="000000" w:themeColor="text1"/>
          <w:lang w:val="en-GB"/>
        </w:rPr>
        <w:t xml:space="preserve">Müller, W., Fricke, H., Halliday, A. N., McCulloch, M. T. &amp; </w:t>
      </w:r>
      <w:proofErr w:type="spellStart"/>
      <w:r w:rsidR="00141F44" w:rsidRPr="00657A88">
        <w:rPr>
          <w:rFonts w:cstheme="minorHAnsi"/>
          <w:color w:val="000000" w:themeColor="text1"/>
          <w:lang w:val="en-GB"/>
        </w:rPr>
        <w:t>Wartho</w:t>
      </w:r>
      <w:proofErr w:type="spellEnd"/>
      <w:r w:rsidR="00141F44" w:rsidRPr="00657A88">
        <w:rPr>
          <w:rFonts w:cstheme="minorHAnsi"/>
          <w:color w:val="000000" w:themeColor="text1"/>
          <w:lang w:val="en-GB"/>
        </w:rPr>
        <w:t xml:space="preserve">, J. A.  Origin and migration of the Alpine Iceman. </w:t>
      </w:r>
      <w:r w:rsidR="00141F44" w:rsidRPr="00657A88">
        <w:rPr>
          <w:rFonts w:cstheme="minorHAnsi"/>
          <w:i/>
          <w:iCs/>
          <w:color w:val="000000" w:themeColor="text1"/>
          <w:lang w:val="en-GB"/>
        </w:rPr>
        <w:t xml:space="preserve">Science </w:t>
      </w:r>
      <w:r w:rsidR="00141F44" w:rsidRPr="00657A88">
        <w:rPr>
          <w:rFonts w:cstheme="minorHAnsi"/>
          <w:b/>
          <w:bCs/>
          <w:color w:val="000000" w:themeColor="text1"/>
          <w:lang w:val="en-GB"/>
        </w:rPr>
        <w:t>302</w:t>
      </w:r>
      <w:r w:rsidR="00141F44" w:rsidRPr="00657A88">
        <w:rPr>
          <w:rFonts w:cstheme="minorHAnsi"/>
          <w:color w:val="000000" w:themeColor="text1"/>
          <w:lang w:val="en-GB"/>
        </w:rPr>
        <w:t>, 862–866 (2003).</w:t>
      </w:r>
    </w:p>
    <w:p w14:paraId="05F2C2D6" w14:textId="250B6144" w:rsidR="00C01D39" w:rsidRPr="00657A88" w:rsidRDefault="005D05B1" w:rsidP="00C01D39">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67</w:t>
      </w:r>
      <w:r w:rsidR="008D7949" w:rsidRPr="00657A88">
        <w:rPr>
          <w:rFonts w:cstheme="minorHAnsi"/>
          <w:color w:val="000000" w:themeColor="text1"/>
          <w:lang w:val="en-GB"/>
        </w:rPr>
        <w:t xml:space="preserve"> </w:t>
      </w:r>
      <w:proofErr w:type="spellStart"/>
      <w:r w:rsidR="00C01D39" w:rsidRPr="00657A88">
        <w:rPr>
          <w:rFonts w:cstheme="minorHAnsi"/>
          <w:color w:val="000000" w:themeColor="text1"/>
          <w:lang w:val="en-GB"/>
          <w14:ligatures w14:val="standardContextual"/>
        </w:rPr>
        <w:t>Scorrer</w:t>
      </w:r>
      <w:proofErr w:type="spellEnd"/>
      <w:r w:rsidR="00C01D39" w:rsidRPr="00657A88">
        <w:rPr>
          <w:rFonts w:cstheme="minorHAnsi"/>
          <w:color w:val="000000" w:themeColor="text1"/>
          <w:lang w:val="en-GB"/>
          <w14:ligatures w14:val="standardContextual"/>
        </w:rPr>
        <w:t>, J.</w:t>
      </w:r>
      <w:r w:rsidR="00C01D39" w:rsidRPr="00657A88">
        <w:rPr>
          <w:rFonts w:cstheme="minorHAnsi"/>
          <w:i/>
          <w:iCs/>
          <w:color w:val="000000" w:themeColor="text1"/>
          <w:lang w:val="en-GB"/>
          <w14:ligatures w14:val="standardContextual"/>
        </w:rPr>
        <w:t xml:space="preserve"> et al.</w:t>
      </w:r>
      <w:r w:rsidR="00C01D39" w:rsidRPr="00657A88">
        <w:rPr>
          <w:rFonts w:cstheme="minorHAnsi"/>
          <w:color w:val="000000" w:themeColor="text1"/>
          <w:lang w:val="en-GB"/>
          <w14:ligatures w14:val="standardContextual"/>
        </w:rPr>
        <w:t xml:space="preserve"> Diversity aboard a Tudor warship: investigating the origins of the Mary Rose crew using multi-isotope analysis. </w:t>
      </w:r>
      <w:r w:rsidR="00C01D39" w:rsidRPr="00657A88">
        <w:rPr>
          <w:rFonts w:cstheme="minorHAnsi"/>
          <w:i/>
          <w:iCs/>
          <w:color w:val="000000" w:themeColor="text1"/>
          <w:lang w:val="en-GB"/>
          <w14:ligatures w14:val="standardContextual"/>
        </w:rPr>
        <w:t xml:space="preserve">Royal Society Open Science </w:t>
      </w:r>
      <w:r w:rsidR="00C01D39" w:rsidRPr="00657A88">
        <w:rPr>
          <w:rFonts w:cstheme="minorHAnsi"/>
          <w:b/>
          <w:bCs/>
          <w:color w:val="000000" w:themeColor="text1"/>
          <w:lang w:val="en-GB"/>
          <w14:ligatures w14:val="standardContextual"/>
        </w:rPr>
        <w:t>8</w:t>
      </w:r>
      <w:r w:rsidR="00C01D39" w:rsidRPr="00657A88">
        <w:rPr>
          <w:rFonts w:cstheme="minorHAnsi"/>
          <w:color w:val="000000" w:themeColor="text1"/>
          <w:lang w:val="en-GB"/>
          <w14:ligatures w14:val="standardContextual"/>
        </w:rPr>
        <w:t>, 202106. (2021).</w:t>
      </w:r>
    </w:p>
    <w:p w14:paraId="5EA1F6F6" w14:textId="1922952D" w:rsidR="00C01D39" w:rsidRPr="00657A88" w:rsidRDefault="008D7949" w:rsidP="00C01D39">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6</w:t>
      </w:r>
      <w:r w:rsidR="005D05B1" w:rsidRPr="00657A88">
        <w:rPr>
          <w:rFonts w:cstheme="minorHAnsi"/>
          <w:color w:val="000000" w:themeColor="text1"/>
          <w:vertAlign w:val="superscript"/>
          <w:lang w:val="en-GB"/>
        </w:rPr>
        <w:t>8</w:t>
      </w:r>
      <w:r w:rsidR="009E5B5E" w:rsidRPr="00657A88">
        <w:rPr>
          <w:rStyle w:val="xcontentpasted0"/>
          <w:rFonts w:cstheme="minorHAnsi"/>
          <w:color w:val="000000" w:themeColor="text1"/>
          <w:sz w:val="24"/>
          <w:szCs w:val="24"/>
          <w:bdr w:val="none" w:sz="0" w:space="0" w:color="auto" w:frame="1"/>
          <w:vertAlign w:val="superscript"/>
          <w:lang w:val="en-GB"/>
        </w:rPr>
        <w:t xml:space="preserve"> </w:t>
      </w:r>
      <w:r w:rsidR="00C01D39" w:rsidRPr="00657A88">
        <w:rPr>
          <w:rFonts w:cstheme="minorHAnsi"/>
          <w:color w:val="000000" w:themeColor="text1"/>
          <w:lang w:val="en-GB"/>
          <w14:ligatures w14:val="standardContextual"/>
        </w:rPr>
        <w:t xml:space="preserve">Font, L., Nowell, G. M., Graham Pearson, D., </w:t>
      </w:r>
      <w:proofErr w:type="spellStart"/>
      <w:r w:rsidR="00C01D39" w:rsidRPr="00657A88">
        <w:rPr>
          <w:rFonts w:cstheme="minorHAnsi"/>
          <w:color w:val="000000" w:themeColor="text1"/>
          <w:lang w:val="en-GB"/>
          <w14:ligatures w14:val="standardContextual"/>
        </w:rPr>
        <w:t>Ottley</w:t>
      </w:r>
      <w:proofErr w:type="spellEnd"/>
      <w:r w:rsidR="00C01D39" w:rsidRPr="00657A88">
        <w:rPr>
          <w:rFonts w:cstheme="minorHAnsi"/>
          <w:color w:val="000000" w:themeColor="text1"/>
          <w:lang w:val="en-GB"/>
          <w14:ligatures w14:val="standardContextual"/>
        </w:rPr>
        <w:t xml:space="preserve">, C. J. &amp; Willis, S. G. Sr isotope analysis of bird feathers by TIMS: a tool to trace bird migration paths and breeding sites. </w:t>
      </w:r>
      <w:r w:rsidR="00C01D39" w:rsidRPr="00657A88">
        <w:rPr>
          <w:rFonts w:cstheme="minorHAnsi"/>
          <w:i/>
          <w:iCs/>
          <w:color w:val="000000" w:themeColor="text1"/>
          <w:lang w:val="en-GB"/>
          <w14:ligatures w14:val="standardContextual"/>
        </w:rPr>
        <w:t>Journal of Analytical Atomic Spectrometry</w:t>
      </w:r>
      <w:r w:rsidR="00C01D39" w:rsidRPr="00657A88">
        <w:rPr>
          <w:rFonts w:cstheme="minorHAnsi"/>
          <w:color w:val="000000" w:themeColor="text1"/>
          <w:lang w:val="en-GB"/>
          <w14:ligatures w14:val="standardContextual"/>
        </w:rPr>
        <w:t xml:space="preserve"> </w:t>
      </w:r>
      <w:r w:rsidR="00C01D39" w:rsidRPr="00657A88">
        <w:rPr>
          <w:rFonts w:cstheme="minorHAnsi"/>
          <w:b/>
          <w:bCs/>
          <w:color w:val="000000" w:themeColor="text1"/>
          <w:lang w:val="en-GB"/>
          <w14:ligatures w14:val="standardContextual"/>
        </w:rPr>
        <w:t>22</w:t>
      </w:r>
      <w:r w:rsidR="00C01D39" w:rsidRPr="00657A88">
        <w:rPr>
          <w:rFonts w:cstheme="minorHAnsi"/>
          <w:color w:val="000000" w:themeColor="text1"/>
          <w:lang w:val="en-GB"/>
          <w14:ligatures w14:val="standardContextual"/>
        </w:rPr>
        <w:t>, 513–522. doi:510.1039/b616328a (2007).</w:t>
      </w:r>
    </w:p>
    <w:p w14:paraId="706BF85A" w14:textId="6E0E275B" w:rsidR="00E72180" w:rsidRPr="00657A88" w:rsidRDefault="008D7949" w:rsidP="00E72180">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6</w:t>
      </w:r>
      <w:r w:rsidR="005D05B1" w:rsidRPr="00657A88">
        <w:rPr>
          <w:rFonts w:cstheme="minorHAnsi"/>
          <w:color w:val="000000" w:themeColor="text1"/>
          <w:vertAlign w:val="superscript"/>
          <w:lang w:val="en-GB"/>
        </w:rPr>
        <w:t>9</w:t>
      </w:r>
      <w:r w:rsidR="00921D60" w:rsidRPr="00657A88">
        <w:rPr>
          <w:rFonts w:cstheme="minorHAnsi"/>
          <w:color w:val="000000" w:themeColor="text1"/>
          <w:lang w:val="en-GB"/>
        </w:rPr>
        <w:t xml:space="preserve"> </w:t>
      </w:r>
      <w:r w:rsidR="00C01D39" w:rsidRPr="00657A88">
        <w:rPr>
          <w:rFonts w:cstheme="minorHAnsi"/>
          <w:color w:val="000000" w:themeColor="text1"/>
          <w:lang w:val="en-GB"/>
          <w14:ligatures w14:val="standardContextual"/>
        </w:rPr>
        <w:t xml:space="preserve">Müller, W. &amp; </w:t>
      </w:r>
      <w:proofErr w:type="spellStart"/>
      <w:r w:rsidR="00C01D39" w:rsidRPr="00657A88">
        <w:rPr>
          <w:rFonts w:cstheme="minorHAnsi"/>
          <w:color w:val="000000" w:themeColor="text1"/>
          <w:lang w:val="en-GB"/>
          <w14:ligatures w14:val="standardContextual"/>
        </w:rPr>
        <w:t>Anczkiewicz</w:t>
      </w:r>
      <w:proofErr w:type="spellEnd"/>
      <w:r w:rsidR="00C01D39" w:rsidRPr="00657A88">
        <w:rPr>
          <w:rFonts w:cstheme="minorHAnsi"/>
          <w:color w:val="000000" w:themeColor="text1"/>
          <w:lang w:val="en-GB"/>
          <w14:ligatures w14:val="standardContextual"/>
        </w:rPr>
        <w:t xml:space="preserve">, R. Accuracy of laser-ablation (LA)-MC-ICPMS Sr isotope analysis of (bio)apatite – a problem reassessed. </w:t>
      </w:r>
      <w:r w:rsidR="00C01D39" w:rsidRPr="00657A88">
        <w:rPr>
          <w:rFonts w:cstheme="minorHAnsi"/>
          <w:i/>
          <w:iCs/>
          <w:color w:val="000000" w:themeColor="text1"/>
          <w:lang w:val="en-GB"/>
          <w14:ligatures w14:val="standardContextual"/>
        </w:rPr>
        <w:t>Journal of Analytical Atomic Spectrometry</w:t>
      </w:r>
      <w:r w:rsidR="00C01D39" w:rsidRPr="00657A88">
        <w:rPr>
          <w:rFonts w:cstheme="minorHAnsi"/>
          <w:color w:val="000000" w:themeColor="text1"/>
          <w:lang w:val="en-GB"/>
          <w14:ligatures w14:val="standardContextual"/>
        </w:rPr>
        <w:t xml:space="preserve"> </w:t>
      </w:r>
      <w:r w:rsidR="00C01D39" w:rsidRPr="00657A88">
        <w:rPr>
          <w:rFonts w:cstheme="minorHAnsi"/>
          <w:b/>
          <w:bCs/>
          <w:color w:val="000000" w:themeColor="text1"/>
          <w:lang w:val="en-GB"/>
          <w14:ligatures w14:val="standardContextual"/>
        </w:rPr>
        <w:t>31</w:t>
      </w:r>
      <w:r w:rsidR="00C01D39" w:rsidRPr="00657A88">
        <w:rPr>
          <w:rFonts w:cstheme="minorHAnsi"/>
          <w:color w:val="000000" w:themeColor="text1"/>
          <w:lang w:val="en-GB"/>
          <w14:ligatures w14:val="standardContextual"/>
        </w:rPr>
        <w:t>, 259-269 (2016).</w:t>
      </w:r>
    </w:p>
    <w:p w14:paraId="4D877478" w14:textId="66818D50" w:rsidR="00C01D39" w:rsidRPr="00657A88" w:rsidRDefault="005D05B1" w:rsidP="00C01D39">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70</w:t>
      </w:r>
      <w:r w:rsidR="00921D60" w:rsidRPr="00657A88">
        <w:rPr>
          <w:rFonts w:cstheme="minorHAnsi"/>
          <w:color w:val="000000" w:themeColor="text1"/>
          <w:lang w:val="en-GB"/>
        </w:rPr>
        <w:t xml:space="preserve"> </w:t>
      </w:r>
      <w:r w:rsidR="00C01D39" w:rsidRPr="00657A88">
        <w:rPr>
          <w:rFonts w:cstheme="minorHAnsi"/>
          <w:color w:val="000000" w:themeColor="text1"/>
          <w:lang w:val="en-GB"/>
          <w14:ligatures w14:val="standardContextual"/>
        </w:rPr>
        <w:t xml:space="preserve">McArthur, J. M., Howarth, R. J. &amp; Bailey, T. R. Strontium Isotope Stratigraphy: LOWESS Version 3: Best Fit to the Marine Sr‐Isotope Curve for 0–509 Ma and Accompanying Look‐up Table for Deriving Numerical Age. </w:t>
      </w:r>
      <w:r w:rsidR="00C01D39" w:rsidRPr="00657A88">
        <w:rPr>
          <w:rFonts w:cstheme="minorHAnsi"/>
          <w:i/>
          <w:iCs/>
          <w:color w:val="000000" w:themeColor="text1"/>
          <w:lang w:val="en-GB"/>
          <w14:ligatures w14:val="standardContextual"/>
        </w:rPr>
        <w:t>The Journal of Geology</w:t>
      </w:r>
      <w:r w:rsidR="00C01D39" w:rsidRPr="00657A88">
        <w:rPr>
          <w:rFonts w:cstheme="minorHAnsi"/>
          <w:color w:val="000000" w:themeColor="text1"/>
          <w:lang w:val="en-GB"/>
          <w14:ligatures w14:val="standardContextual"/>
        </w:rPr>
        <w:t xml:space="preserve"> </w:t>
      </w:r>
      <w:r w:rsidR="00C01D39" w:rsidRPr="00657A88">
        <w:rPr>
          <w:rFonts w:cstheme="minorHAnsi"/>
          <w:b/>
          <w:bCs/>
          <w:color w:val="000000" w:themeColor="text1"/>
          <w:lang w:val="en-GB"/>
          <w14:ligatures w14:val="standardContextual"/>
        </w:rPr>
        <w:t>109</w:t>
      </w:r>
      <w:r w:rsidR="00C01D39" w:rsidRPr="00657A88">
        <w:rPr>
          <w:rFonts w:cstheme="minorHAnsi"/>
          <w:color w:val="000000" w:themeColor="text1"/>
          <w:lang w:val="en-GB"/>
          <w14:ligatures w14:val="standardContextual"/>
        </w:rPr>
        <w:t>, 155-170, doi:10.1086/319243 (2001).</w:t>
      </w:r>
    </w:p>
    <w:p w14:paraId="536CB109" w14:textId="109904F7" w:rsidR="00C01D39" w:rsidRPr="00657A88" w:rsidRDefault="005D05B1" w:rsidP="00C01D39">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71</w:t>
      </w:r>
      <w:r w:rsidR="00921D60" w:rsidRPr="00657A88">
        <w:rPr>
          <w:rFonts w:cstheme="minorHAnsi"/>
          <w:color w:val="000000" w:themeColor="text1"/>
          <w:lang w:val="en-GB"/>
        </w:rPr>
        <w:t xml:space="preserve"> </w:t>
      </w:r>
      <w:proofErr w:type="spellStart"/>
      <w:r w:rsidR="00C01D39" w:rsidRPr="00657A88">
        <w:rPr>
          <w:rFonts w:cstheme="minorHAnsi"/>
          <w:color w:val="000000" w:themeColor="text1"/>
          <w:lang w:val="en-GB"/>
          <w14:ligatures w14:val="standardContextual"/>
        </w:rPr>
        <w:t>Nier</w:t>
      </w:r>
      <w:proofErr w:type="spellEnd"/>
      <w:r w:rsidR="00C01D39" w:rsidRPr="00657A88">
        <w:rPr>
          <w:rFonts w:cstheme="minorHAnsi"/>
          <w:color w:val="000000" w:themeColor="text1"/>
          <w:lang w:val="en-GB"/>
          <w14:ligatures w14:val="standardContextual"/>
        </w:rPr>
        <w:t>, A. O. The isotopic constitution of strontium, barium, bismuth, thallium and mercury</w:t>
      </w:r>
      <w:proofErr w:type="gramStart"/>
      <w:r w:rsidR="00C01D39" w:rsidRPr="00657A88">
        <w:rPr>
          <w:rFonts w:cstheme="minorHAnsi"/>
          <w:color w:val="000000" w:themeColor="text1"/>
          <w:lang w:val="en-GB"/>
          <w14:ligatures w14:val="standardContextual"/>
        </w:rPr>
        <w:t>. .</w:t>
      </w:r>
      <w:proofErr w:type="gramEnd"/>
      <w:r w:rsidR="00C01D39" w:rsidRPr="00657A88">
        <w:rPr>
          <w:rFonts w:cstheme="minorHAnsi"/>
          <w:color w:val="000000" w:themeColor="text1"/>
          <w:lang w:val="en-GB"/>
          <w14:ligatures w14:val="standardContextual"/>
        </w:rPr>
        <w:t xml:space="preserve"> </w:t>
      </w:r>
      <w:r w:rsidR="00C01D39" w:rsidRPr="00657A88">
        <w:rPr>
          <w:rFonts w:cstheme="minorHAnsi"/>
          <w:i/>
          <w:iCs/>
          <w:color w:val="000000" w:themeColor="text1"/>
          <w:lang w:val="en-GB"/>
          <w14:ligatures w14:val="standardContextual"/>
        </w:rPr>
        <w:t>Physical Review</w:t>
      </w:r>
      <w:r w:rsidR="00C01D39" w:rsidRPr="00657A88">
        <w:rPr>
          <w:rFonts w:cstheme="minorHAnsi"/>
          <w:color w:val="000000" w:themeColor="text1"/>
          <w:lang w:val="en-GB"/>
          <w14:ligatures w14:val="standardContextual"/>
        </w:rPr>
        <w:t xml:space="preserve"> </w:t>
      </w:r>
      <w:r w:rsidR="00C01D39" w:rsidRPr="00657A88">
        <w:rPr>
          <w:rFonts w:cstheme="minorHAnsi"/>
          <w:b/>
          <w:bCs/>
          <w:color w:val="000000" w:themeColor="text1"/>
          <w:lang w:val="en-GB"/>
          <w14:ligatures w14:val="standardContextual"/>
        </w:rPr>
        <w:t>54</w:t>
      </w:r>
      <w:r w:rsidR="00C01D39" w:rsidRPr="00657A88">
        <w:rPr>
          <w:rFonts w:cstheme="minorHAnsi"/>
          <w:color w:val="000000" w:themeColor="text1"/>
          <w:lang w:val="en-GB"/>
          <w14:ligatures w14:val="standardContextual"/>
        </w:rPr>
        <w:t>, 275–278. doi:210.1103/ PhysRev.1154.1275 (1938).</w:t>
      </w:r>
    </w:p>
    <w:p w14:paraId="6644E7F3" w14:textId="0C5EEEFB" w:rsidR="00E738DC" w:rsidRPr="00657A88" w:rsidRDefault="005D05B1" w:rsidP="00E738DC">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72</w:t>
      </w:r>
      <w:r w:rsidR="00921D60" w:rsidRPr="00657A88">
        <w:rPr>
          <w:rFonts w:cstheme="minorHAnsi"/>
          <w:color w:val="000000" w:themeColor="text1"/>
          <w:lang w:val="en-GB"/>
        </w:rPr>
        <w:t xml:space="preserve"> </w:t>
      </w:r>
      <w:proofErr w:type="spellStart"/>
      <w:r w:rsidR="00E738DC" w:rsidRPr="00657A88">
        <w:rPr>
          <w:rFonts w:cstheme="minorHAnsi"/>
          <w:color w:val="000000" w:themeColor="text1"/>
          <w:lang w:val="en-GB"/>
          <w14:ligatures w14:val="standardContextual"/>
        </w:rPr>
        <w:t>Avanzinelli</w:t>
      </w:r>
      <w:proofErr w:type="spellEnd"/>
      <w:r w:rsidR="00E738DC" w:rsidRPr="00657A88">
        <w:rPr>
          <w:rFonts w:cstheme="minorHAnsi"/>
          <w:color w:val="000000" w:themeColor="text1"/>
          <w:lang w:val="en-GB"/>
          <w14:ligatures w14:val="standardContextual"/>
        </w:rPr>
        <w:t>, R.</w:t>
      </w:r>
      <w:r w:rsidR="00E738DC" w:rsidRPr="00657A88">
        <w:rPr>
          <w:rFonts w:cstheme="minorHAnsi"/>
          <w:i/>
          <w:iCs/>
          <w:color w:val="000000" w:themeColor="text1"/>
          <w:lang w:val="en-GB"/>
          <w14:ligatures w14:val="standardContextual"/>
        </w:rPr>
        <w:t xml:space="preserve"> et al.</w:t>
      </w:r>
      <w:r w:rsidR="00E738DC" w:rsidRPr="00657A88">
        <w:rPr>
          <w:rFonts w:cstheme="minorHAnsi"/>
          <w:color w:val="000000" w:themeColor="text1"/>
          <w:lang w:val="en-GB"/>
          <w14:ligatures w14:val="standardContextual"/>
        </w:rPr>
        <w:t xml:space="preserve"> High precision Sr, Nd, and Pb isotopic analyses using the new generation thermal ionisation mass spectrometer </w:t>
      </w:r>
      <w:proofErr w:type="spellStart"/>
      <w:r w:rsidR="00E738DC" w:rsidRPr="00657A88">
        <w:rPr>
          <w:rFonts w:cstheme="minorHAnsi"/>
          <w:color w:val="000000" w:themeColor="text1"/>
          <w:lang w:val="en-GB"/>
          <w14:ligatures w14:val="standardContextual"/>
        </w:rPr>
        <w:t>thermofinnigan</w:t>
      </w:r>
      <w:proofErr w:type="spellEnd"/>
      <w:r w:rsidR="00E738DC" w:rsidRPr="00657A88">
        <w:rPr>
          <w:rFonts w:cstheme="minorHAnsi"/>
          <w:color w:val="000000" w:themeColor="text1"/>
          <w:lang w:val="en-GB"/>
          <w14:ligatures w14:val="standardContextual"/>
        </w:rPr>
        <w:t xml:space="preserve"> triton-</w:t>
      </w:r>
      <w:proofErr w:type="spellStart"/>
      <w:r w:rsidR="00E738DC" w:rsidRPr="00657A88">
        <w:rPr>
          <w:rFonts w:cstheme="minorHAnsi"/>
          <w:color w:val="000000" w:themeColor="text1"/>
          <w:lang w:val="en-GB"/>
          <w14:ligatures w14:val="standardContextual"/>
        </w:rPr>
        <w:t>Ti</w:t>
      </w:r>
      <w:proofErr w:type="spellEnd"/>
      <w:r w:rsidR="00E738DC" w:rsidRPr="00657A88">
        <w:rPr>
          <w:rFonts w:cstheme="minorHAnsi"/>
          <w:color w:val="000000" w:themeColor="text1"/>
          <w:lang w:val="en-GB"/>
          <w14:ligatures w14:val="standardContextual"/>
        </w:rPr>
        <w:t xml:space="preserve">®. </w:t>
      </w:r>
      <w:proofErr w:type="spellStart"/>
      <w:r w:rsidR="00E738DC" w:rsidRPr="00657A88">
        <w:rPr>
          <w:rFonts w:cstheme="minorHAnsi"/>
          <w:i/>
          <w:iCs/>
          <w:color w:val="000000" w:themeColor="text1"/>
          <w:lang w:val="en-GB"/>
          <w14:ligatures w14:val="standardContextual"/>
        </w:rPr>
        <w:t>Periodico</w:t>
      </w:r>
      <w:proofErr w:type="spellEnd"/>
      <w:r w:rsidR="00E738DC" w:rsidRPr="00657A88">
        <w:rPr>
          <w:rFonts w:cstheme="minorHAnsi"/>
          <w:i/>
          <w:iCs/>
          <w:color w:val="000000" w:themeColor="text1"/>
          <w:lang w:val="en-GB"/>
          <w14:ligatures w14:val="standardContextual"/>
        </w:rPr>
        <w:t xml:space="preserve"> di </w:t>
      </w:r>
      <w:proofErr w:type="spellStart"/>
      <w:r w:rsidR="00E738DC" w:rsidRPr="00657A88">
        <w:rPr>
          <w:rFonts w:cstheme="minorHAnsi"/>
          <w:i/>
          <w:iCs/>
          <w:color w:val="000000" w:themeColor="text1"/>
          <w:lang w:val="en-GB"/>
          <w14:ligatures w14:val="standardContextual"/>
        </w:rPr>
        <w:t>Mineralogia</w:t>
      </w:r>
      <w:proofErr w:type="spellEnd"/>
      <w:r w:rsidR="00E738DC" w:rsidRPr="00657A88">
        <w:rPr>
          <w:rFonts w:cstheme="minorHAnsi"/>
          <w:color w:val="000000" w:themeColor="text1"/>
          <w:lang w:val="en-GB"/>
          <w14:ligatures w14:val="standardContextual"/>
        </w:rPr>
        <w:t xml:space="preserve"> </w:t>
      </w:r>
      <w:r w:rsidR="00E738DC" w:rsidRPr="00657A88">
        <w:rPr>
          <w:rFonts w:cstheme="minorHAnsi"/>
          <w:b/>
          <w:bCs/>
          <w:color w:val="000000" w:themeColor="text1"/>
          <w:lang w:val="en-GB"/>
          <w14:ligatures w14:val="standardContextual"/>
        </w:rPr>
        <w:t>74</w:t>
      </w:r>
      <w:r w:rsidR="00E738DC" w:rsidRPr="00657A88">
        <w:rPr>
          <w:rFonts w:cstheme="minorHAnsi"/>
          <w:color w:val="000000" w:themeColor="text1"/>
          <w:lang w:val="en-GB"/>
          <w14:ligatures w14:val="standardContextual"/>
        </w:rPr>
        <w:t>, 147–166 (2005).</w:t>
      </w:r>
    </w:p>
    <w:p w14:paraId="4BF90E89" w14:textId="229E999A" w:rsidR="00E738DC" w:rsidRPr="00657A88" w:rsidRDefault="005D05B1" w:rsidP="00E738DC">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73</w:t>
      </w:r>
      <w:r w:rsidR="00921D60" w:rsidRPr="00657A88">
        <w:rPr>
          <w:rFonts w:cstheme="minorHAnsi"/>
          <w:color w:val="000000" w:themeColor="text1"/>
          <w:lang w:val="en-GB"/>
        </w:rPr>
        <w:t xml:space="preserve"> </w:t>
      </w:r>
      <w:proofErr w:type="spellStart"/>
      <w:r w:rsidR="00E738DC" w:rsidRPr="00657A88">
        <w:rPr>
          <w:rFonts w:cstheme="minorHAnsi"/>
          <w:color w:val="000000" w:themeColor="text1"/>
          <w:lang w:val="en-GB"/>
          <w14:ligatures w14:val="standardContextual"/>
        </w:rPr>
        <w:t>Romaniello</w:t>
      </w:r>
      <w:proofErr w:type="spellEnd"/>
      <w:r w:rsidR="00E738DC" w:rsidRPr="00657A88">
        <w:rPr>
          <w:rFonts w:cstheme="minorHAnsi"/>
          <w:color w:val="000000" w:themeColor="text1"/>
          <w:lang w:val="en-GB"/>
          <w14:ligatures w14:val="standardContextual"/>
        </w:rPr>
        <w:t>, S. J.</w:t>
      </w:r>
      <w:r w:rsidR="00E738DC" w:rsidRPr="00657A88">
        <w:rPr>
          <w:rFonts w:cstheme="minorHAnsi"/>
          <w:i/>
          <w:iCs/>
          <w:color w:val="000000" w:themeColor="text1"/>
          <w:lang w:val="en-GB"/>
          <w14:ligatures w14:val="standardContextual"/>
        </w:rPr>
        <w:t xml:space="preserve"> et al.</w:t>
      </w:r>
      <w:r w:rsidR="00E738DC" w:rsidRPr="00657A88">
        <w:rPr>
          <w:rFonts w:cstheme="minorHAnsi"/>
          <w:color w:val="000000" w:themeColor="text1"/>
          <w:lang w:val="en-GB"/>
          <w14:ligatures w14:val="standardContextual"/>
        </w:rPr>
        <w:t xml:space="preserve"> Fully automated chromatographic purification of Sr and Ca for isotopic analysis. </w:t>
      </w:r>
      <w:r w:rsidR="00E738DC" w:rsidRPr="00657A88">
        <w:rPr>
          <w:rFonts w:cstheme="minorHAnsi"/>
          <w:i/>
          <w:iCs/>
          <w:color w:val="000000" w:themeColor="text1"/>
          <w:lang w:val="en-GB"/>
          <w14:ligatures w14:val="standardContextual"/>
        </w:rPr>
        <w:t>Journal of Analytical Atomic Spectrometry</w:t>
      </w:r>
      <w:r w:rsidR="00E738DC" w:rsidRPr="00657A88">
        <w:rPr>
          <w:rFonts w:cstheme="minorHAnsi"/>
          <w:color w:val="000000" w:themeColor="text1"/>
          <w:lang w:val="en-GB"/>
          <w14:ligatures w14:val="standardContextual"/>
        </w:rPr>
        <w:t xml:space="preserve"> </w:t>
      </w:r>
      <w:r w:rsidR="00E738DC" w:rsidRPr="00657A88">
        <w:rPr>
          <w:rFonts w:cstheme="minorHAnsi"/>
          <w:b/>
          <w:bCs/>
          <w:color w:val="000000" w:themeColor="text1"/>
          <w:lang w:val="en-GB"/>
          <w14:ligatures w14:val="standardContextual"/>
        </w:rPr>
        <w:t>30</w:t>
      </w:r>
      <w:r w:rsidR="00E738DC" w:rsidRPr="00657A88">
        <w:rPr>
          <w:rFonts w:cstheme="minorHAnsi"/>
          <w:color w:val="000000" w:themeColor="text1"/>
          <w:lang w:val="en-GB"/>
          <w14:ligatures w14:val="standardContextual"/>
        </w:rPr>
        <w:t>, 1906-1912, doi:10.1039/C5JA00205B (2015).</w:t>
      </w:r>
    </w:p>
    <w:p w14:paraId="678CBF77"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p>
    <w:p w14:paraId="1D9A161E"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rPr>
      </w:pPr>
      <w:bookmarkStart w:id="15" w:name="_Hlk160396073"/>
      <w:r w:rsidRPr="00657A88">
        <w:rPr>
          <w:rFonts w:cstheme="minorHAnsi"/>
          <w:color w:val="000000" w:themeColor="text1"/>
          <w:vertAlign w:val="superscript"/>
          <w:lang w:val="en-GB"/>
        </w:rPr>
        <w:t xml:space="preserve">74 </w:t>
      </w:r>
      <w:r w:rsidRPr="00657A88">
        <w:rPr>
          <w:rFonts w:cstheme="minorHAnsi"/>
          <w:color w:val="000000" w:themeColor="text1"/>
          <w:lang w:val="en-IE"/>
        </w:rPr>
        <w:t xml:space="preserve">Yang, D. Y., </w:t>
      </w:r>
      <w:proofErr w:type="spellStart"/>
      <w:r w:rsidRPr="00657A88">
        <w:rPr>
          <w:rFonts w:cstheme="minorHAnsi"/>
          <w:color w:val="000000" w:themeColor="text1"/>
          <w:lang w:val="en-IE"/>
        </w:rPr>
        <w:t>Eng</w:t>
      </w:r>
      <w:proofErr w:type="spellEnd"/>
      <w:r w:rsidRPr="00657A88">
        <w:rPr>
          <w:rFonts w:cstheme="minorHAnsi"/>
          <w:color w:val="000000" w:themeColor="text1"/>
          <w:lang w:val="en-IE"/>
        </w:rPr>
        <w:t xml:space="preserve">, B., </w:t>
      </w:r>
      <w:proofErr w:type="spellStart"/>
      <w:r w:rsidRPr="00657A88">
        <w:rPr>
          <w:rFonts w:cstheme="minorHAnsi"/>
          <w:color w:val="000000" w:themeColor="text1"/>
          <w:lang w:val="en-IE"/>
        </w:rPr>
        <w:t>Waye</w:t>
      </w:r>
      <w:proofErr w:type="spellEnd"/>
      <w:r w:rsidRPr="00657A88">
        <w:rPr>
          <w:rFonts w:cstheme="minorHAnsi"/>
          <w:color w:val="000000" w:themeColor="text1"/>
          <w:lang w:val="en-IE"/>
        </w:rPr>
        <w:t xml:space="preserve">, J. S., </w:t>
      </w:r>
      <w:proofErr w:type="spellStart"/>
      <w:r w:rsidRPr="00657A88">
        <w:rPr>
          <w:rFonts w:cstheme="minorHAnsi"/>
          <w:color w:val="000000" w:themeColor="text1"/>
          <w:lang w:val="en-IE"/>
        </w:rPr>
        <w:t>Dudar</w:t>
      </w:r>
      <w:proofErr w:type="spellEnd"/>
      <w:r w:rsidRPr="00657A88">
        <w:rPr>
          <w:rFonts w:cstheme="minorHAnsi"/>
          <w:color w:val="000000" w:themeColor="text1"/>
          <w:lang w:val="en-IE"/>
        </w:rPr>
        <w:t xml:space="preserve">, J. C. &amp; Saunders, S. R. Improved DNA extraction from ancient bones using silica-based spin columns. </w:t>
      </w:r>
      <w:r w:rsidRPr="00657A88">
        <w:rPr>
          <w:rFonts w:cstheme="minorHAnsi"/>
          <w:i/>
          <w:iCs/>
          <w:color w:val="000000" w:themeColor="text1"/>
          <w:lang w:val="en-IE"/>
        </w:rPr>
        <w:t xml:space="preserve">Am. J. Phys. </w:t>
      </w:r>
      <w:proofErr w:type="spellStart"/>
      <w:r w:rsidRPr="00657A88">
        <w:rPr>
          <w:rFonts w:cstheme="minorHAnsi"/>
          <w:i/>
          <w:iCs/>
          <w:color w:val="000000" w:themeColor="text1"/>
          <w:lang w:val="en-IE"/>
        </w:rPr>
        <w:t>Anthropol</w:t>
      </w:r>
      <w:proofErr w:type="spellEnd"/>
      <w:r w:rsidRPr="00657A88">
        <w:rPr>
          <w:rFonts w:cstheme="minorHAnsi"/>
          <w:i/>
          <w:iCs/>
          <w:color w:val="000000" w:themeColor="text1"/>
          <w:lang w:val="en-IE"/>
        </w:rPr>
        <w:t>.</w:t>
      </w:r>
      <w:r w:rsidRPr="00657A88">
        <w:rPr>
          <w:rFonts w:cstheme="minorHAnsi"/>
          <w:color w:val="000000" w:themeColor="text1"/>
          <w:lang w:val="en-IE"/>
        </w:rPr>
        <w:t xml:space="preserve"> </w:t>
      </w:r>
      <w:r w:rsidRPr="00657A88">
        <w:rPr>
          <w:rFonts w:cstheme="minorHAnsi"/>
          <w:b/>
          <w:bCs/>
          <w:color w:val="000000" w:themeColor="text1"/>
          <w:lang w:val="en-GB"/>
        </w:rPr>
        <w:t xml:space="preserve">105, </w:t>
      </w:r>
      <w:r w:rsidRPr="00657A88">
        <w:rPr>
          <w:rFonts w:cstheme="minorHAnsi"/>
          <w:color w:val="000000" w:themeColor="text1"/>
          <w:lang w:val="en-GB"/>
        </w:rPr>
        <w:t>539–543,</w:t>
      </w:r>
      <w:r w:rsidRPr="00657A88">
        <w:rPr>
          <w:rFonts w:cstheme="minorHAnsi"/>
          <w:b/>
          <w:bCs/>
          <w:color w:val="000000" w:themeColor="text1"/>
          <w:lang w:val="en-GB"/>
        </w:rPr>
        <w:t xml:space="preserve"> </w:t>
      </w:r>
      <w:hyperlink r:id="rId12" w:history="1">
        <w:r w:rsidRPr="00657A88">
          <w:rPr>
            <w:rStyle w:val="cf01"/>
            <w:rFonts w:asciiTheme="minorHAnsi" w:hAnsiTheme="minorHAnsi" w:cstheme="minorHAnsi"/>
            <w:color w:val="000000" w:themeColor="text1"/>
            <w:sz w:val="22"/>
            <w:szCs w:val="22"/>
            <w:lang w:val="en-GB"/>
          </w:rPr>
          <w:t>doi:10.1002/(SICI)1096-8644(199804)105:4%3C539::AID-AJPA10%3E3.0.CO;2-1</w:t>
        </w:r>
      </w:hyperlink>
      <w:r w:rsidRPr="00657A88">
        <w:rPr>
          <w:rFonts w:cstheme="minorHAnsi"/>
          <w:color w:val="000000" w:themeColor="text1"/>
          <w:lang w:val="en-GB"/>
        </w:rPr>
        <w:t xml:space="preserve"> (1998)</w:t>
      </w:r>
    </w:p>
    <w:p w14:paraId="3B4F473A"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75 </w:t>
      </w:r>
      <w:proofErr w:type="spellStart"/>
      <w:r w:rsidRPr="00657A88">
        <w:rPr>
          <w:rFonts w:cstheme="minorHAnsi"/>
          <w:color w:val="000000" w:themeColor="text1"/>
          <w:lang w:val="en-IE"/>
        </w:rPr>
        <w:t>MacHugh</w:t>
      </w:r>
      <w:proofErr w:type="spellEnd"/>
      <w:r w:rsidRPr="00657A88">
        <w:rPr>
          <w:rFonts w:cstheme="minorHAnsi"/>
          <w:color w:val="000000" w:themeColor="text1"/>
          <w:lang w:val="en-IE"/>
        </w:rPr>
        <w:t xml:space="preserve">, D. E., Edwards, C. J., Bailey, J. F., Bancroft, D. R. &amp; Bradley, D. G. The Extraction and Analysis of Ancient DNA from Bones and Teeth: </w:t>
      </w:r>
      <w:proofErr w:type="gramStart"/>
      <w:r w:rsidRPr="00657A88">
        <w:rPr>
          <w:rFonts w:cstheme="minorHAnsi"/>
          <w:color w:val="000000" w:themeColor="text1"/>
          <w:lang w:val="en-IE"/>
        </w:rPr>
        <w:t>a</w:t>
      </w:r>
      <w:proofErr w:type="gramEnd"/>
      <w:r w:rsidRPr="00657A88">
        <w:rPr>
          <w:rFonts w:cstheme="minorHAnsi"/>
          <w:color w:val="000000" w:themeColor="text1"/>
          <w:lang w:val="en-IE"/>
        </w:rPr>
        <w:t xml:space="preserve"> Survey of Current Methodologies. </w:t>
      </w:r>
      <w:r w:rsidRPr="00657A88">
        <w:rPr>
          <w:rFonts w:cstheme="minorHAnsi"/>
          <w:i/>
          <w:iCs/>
          <w:color w:val="000000" w:themeColor="text1"/>
          <w:lang w:val="en-IE"/>
        </w:rPr>
        <w:t xml:space="preserve">Anc. </w:t>
      </w:r>
      <w:proofErr w:type="spellStart"/>
      <w:r w:rsidRPr="00657A88">
        <w:rPr>
          <w:rFonts w:cstheme="minorHAnsi"/>
          <w:i/>
          <w:iCs/>
          <w:color w:val="000000" w:themeColor="text1"/>
          <w:lang w:val="en-IE"/>
        </w:rPr>
        <w:t>Biomol</w:t>
      </w:r>
      <w:proofErr w:type="spellEnd"/>
      <w:r w:rsidRPr="00657A88">
        <w:rPr>
          <w:rFonts w:cstheme="minorHAnsi"/>
          <w:i/>
          <w:iCs/>
          <w:color w:val="000000" w:themeColor="text1"/>
          <w:lang w:val="en-IE"/>
        </w:rPr>
        <w:t xml:space="preserve">. </w:t>
      </w:r>
      <w:r w:rsidRPr="00657A88">
        <w:rPr>
          <w:rFonts w:cstheme="minorHAnsi"/>
          <w:b/>
          <w:bCs/>
          <w:color w:val="000000" w:themeColor="text1"/>
          <w:lang w:val="en-IE"/>
        </w:rPr>
        <w:t>3</w:t>
      </w:r>
      <w:r w:rsidRPr="00657A88">
        <w:rPr>
          <w:rFonts w:cstheme="minorHAnsi"/>
          <w:color w:val="000000" w:themeColor="text1"/>
          <w:lang w:val="en-IE"/>
        </w:rPr>
        <w:t>, 81 (2000)</w:t>
      </w:r>
    </w:p>
    <w:p w14:paraId="6B6C5D1A"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 xml:space="preserve">76 </w:t>
      </w:r>
      <w:proofErr w:type="spellStart"/>
      <w:r w:rsidRPr="00657A88">
        <w:rPr>
          <w:rFonts w:cstheme="minorHAnsi"/>
          <w:color w:val="000000" w:themeColor="text1"/>
          <w:lang w:val="en-IE"/>
        </w:rPr>
        <w:t>Boessenkool</w:t>
      </w:r>
      <w:proofErr w:type="spellEnd"/>
      <w:r w:rsidRPr="00657A88">
        <w:rPr>
          <w:rFonts w:cstheme="minorHAnsi"/>
          <w:color w:val="000000" w:themeColor="text1"/>
          <w:lang w:val="en-IE"/>
        </w:rPr>
        <w:t xml:space="preserve">, S. </w:t>
      </w:r>
      <w:r w:rsidRPr="00657A88">
        <w:rPr>
          <w:rFonts w:cstheme="minorHAnsi"/>
          <w:i/>
          <w:iCs/>
          <w:color w:val="000000" w:themeColor="text1"/>
          <w:lang w:val="en-IE"/>
        </w:rPr>
        <w:t>et al.</w:t>
      </w:r>
      <w:r w:rsidRPr="00657A88">
        <w:rPr>
          <w:rFonts w:cstheme="minorHAnsi"/>
          <w:color w:val="000000" w:themeColor="text1"/>
          <w:lang w:val="en-IE"/>
        </w:rPr>
        <w:t xml:space="preserve"> Combining bleach and mild </w:t>
      </w:r>
      <w:proofErr w:type="spellStart"/>
      <w:r w:rsidRPr="00657A88">
        <w:rPr>
          <w:rFonts w:cstheme="minorHAnsi"/>
          <w:color w:val="000000" w:themeColor="text1"/>
          <w:lang w:val="en-IE"/>
        </w:rPr>
        <w:t>predigestion</w:t>
      </w:r>
      <w:proofErr w:type="spellEnd"/>
      <w:r w:rsidRPr="00657A88">
        <w:rPr>
          <w:rFonts w:cstheme="minorHAnsi"/>
          <w:color w:val="000000" w:themeColor="text1"/>
          <w:lang w:val="en-IE"/>
        </w:rPr>
        <w:t xml:space="preserve"> improves ancient DNA recovery from bones. </w:t>
      </w:r>
      <w:r w:rsidRPr="00657A88">
        <w:rPr>
          <w:rFonts w:cstheme="minorHAnsi"/>
          <w:i/>
          <w:iCs/>
          <w:color w:val="000000" w:themeColor="text1"/>
          <w:lang w:val="en-IE"/>
        </w:rPr>
        <w:t xml:space="preserve">Mol. Ecol. </w:t>
      </w:r>
      <w:proofErr w:type="spellStart"/>
      <w:r w:rsidRPr="00657A88">
        <w:rPr>
          <w:rFonts w:cstheme="minorHAnsi"/>
          <w:i/>
          <w:iCs/>
          <w:color w:val="000000" w:themeColor="text1"/>
          <w:lang w:val="en-IE"/>
        </w:rPr>
        <w:t>Resour</w:t>
      </w:r>
      <w:proofErr w:type="spellEnd"/>
      <w:r w:rsidRPr="00657A88">
        <w:rPr>
          <w:rFonts w:cstheme="minorHAnsi"/>
          <w:i/>
          <w:iCs/>
          <w:color w:val="000000" w:themeColor="text1"/>
          <w:lang w:val="en-IE"/>
        </w:rPr>
        <w:t>.</w:t>
      </w:r>
      <w:r w:rsidRPr="00657A88">
        <w:rPr>
          <w:rFonts w:cstheme="minorHAnsi"/>
          <w:color w:val="000000" w:themeColor="text1"/>
          <w:lang w:val="en-IE"/>
        </w:rPr>
        <w:t xml:space="preserve"> </w:t>
      </w:r>
      <w:r w:rsidRPr="00657A88">
        <w:rPr>
          <w:rFonts w:cstheme="minorHAnsi"/>
          <w:b/>
          <w:bCs/>
          <w:color w:val="000000" w:themeColor="text1"/>
          <w:lang w:val="en-IE"/>
        </w:rPr>
        <w:t>17</w:t>
      </w:r>
      <w:r w:rsidRPr="00657A88">
        <w:rPr>
          <w:rFonts w:cstheme="minorHAnsi"/>
          <w:color w:val="000000" w:themeColor="text1"/>
          <w:lang w:val="en-IE"/>
        </w:rPr>
        <w:t xml:space="preserve">, 742–751, </w:t>
      </w:r>
      <w:proofErr w:type="spellStart"/>
      <w:r w:rsidRPr="00657A88">
        <w:rPr>
          <w:rFonts w:cstheme="minorHAnsi"/>
          <w:color w:val="000000" w:themeColor="text1"/>
          <w:lang w:val="en-IE"/>
        </w:rPr>
        <w:t>doi</w:t>
      </w:r>
      <w:proofErr w:type="spellEnd"/>
      <w:r w:rsidRPr="00657A88">
        <w:rPr>
          <w:rFonts w:cstheme="minorHAnsi"/>
          <w:color w:val="000000" w:themeColor="text1"/>
          <w:lang w:val="en-IE"/>
        </w:rPr>
        <w:t>: 10.1111/1755-0998.12623 (2017)</w:t>
      </w:r>
    </w:p>
    <w:p w14:paraId="373C90E7"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proofErr w:type="gramStart"/>
      <w:r w:rsidRPr="00657A88">
        <w:rPr>
          <w:rFonts w:cstheme="minorHAnsi"/>
          <w:color w:val="000000" w:themeColor="text1"/>
          <w:vertAlign w:val="superscript"/>
          <w:lang w:val="en-GB"/>
        </w:rPr>
        <w:t>77</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Meyer</w:t>
      </w:r>
      <w:proofErr w:type="gramEnd"/>
      <w:r w:rsidRPr="00657A88">
        <w:rPr>
          <w:rFonts w:cstheme="minorHAnsi"/>
          <w:color w:val="000000" w:themeColor="text1"/>
          <w:lang w:val="en-GB"/>
          <w14:ligatures w14:val="standardContextual"/>
        </w:rPr>
        <w:t xml:space="preserve">, M. &amp; Kircher, M. Illumina Sequencing Library Preparation for Highly Multiplexed Target Capture and Sequencing. </w:t>
      </w:r>
      <w:r w:rsidRPr="00657A88">
        <w:rPr>
          <w:rFonts w:cstheme="minorHAnsi"/>
          <w:i/>
          <w:iCs/>
          <w:color w:val="000000" w:themeColor="text1"/>
          <w:lang w:val="en-GB"/>
          <w14:ligatures w14:val="standardContextual"/>
        </w:rPr>
        <w:t xml:space="preserve">Cold Spring </w:t>
      </w:r>
      <w:proofErr w:type="spellStart"/>
      <w:r w:rsidRPr="00657A88">
        <w:rPr>
          <w:rFonts w:cstheme="minorHAnsi"/>
          <w:i/>
          <w:iCs/>
          <w:color w:val="000000" w:themeColor="text1"/>
          <w:lang w:val="en-GB"/>
          <w14:ligatures w14:val="standardContextual"/>
        </w:rPr>
        <w:t>Harbor</w:t>
      </w:r>
      <w:proofErr w:type="spellEnd"/>
      <w:r w:rsidRPr="00657A88">
        <w:rPr>
          <w:rFonts w:cstheme="minorHAnsi"/>
          <w:i/>
          <w:iCs/>
          <w:color w:val="000000" w:themeColor="text1"/>
          <w:lang w:val="en-GB"/>
          <w14:ligatures w14:val="standardContextual"/>
        </w:rPr>
        <w:t xml:space="preserve"> protocols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2010</w:t>
      </w:r>
      <w:r w:rsidRPr="00657A88">
        <w:rPr>
          <w:rFonts w:cstheme="minorHAnsi"/>
          <w:color w:val="000000" w:themeColor="text1"/>
          <w:lang w:val="en-GB"/>
          <w14:ligatures w14:val="standardContextual"/>
        </w:rPr>
        <w:t xml:space="preserve">, </w:t>
      </w:r>
      <w:proofErr w:type="gramStart"/>
      <w:r w:rsidRPr="00657A88">
        <w:rPr>
          <w:rFonts w:cstheme="minorHAnsi"/>
          <w:color w:val="000000" w:themeColor="text1"/>
          <w:lang w:val="en-GB"/>
          <w14:ligatures w14:val="standardContextual"/>
        </w:rPr>
        <w:t>pdb.prot</w:t>
      </w:r>
      <w:proofErr w:type="gramEnd"/>
      <w:r w:rsidRPr="00657A88">
        <w:rPr>
          <w:rFonts w:cstheme="minorHAnsi"/>
          <w:color w:val="000000" w:themeColor="text1"/>
          <w:lang w:val="en-GB"/>
          <w14:ligatures w14:val="standardContextual"/>
        </w:rPr>
        <w:t>5448, doi:10.1101/pdb.prot5448 (2010).</w:t>
      </w:r>
    </w:p>
    <w:p w14:paraId="298FBB78"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proofErr w:type="gramStart"/>
      <w:r w:rsidRPr="00657A88">
        <w:rPr>
          <w:rFonts w:cstheme="minorHAnsi"/>
          <w:color w:val="000000" w:themeColor="text1"/>
          <w:vertAlign w:val="superscript"/>
          <w:lang w:val="en-GB"/>
        </w:rPr>
        <w:lastRenderedPageBreak/>
        <w:t xml:space="preserve">78  </w:t>
      </w:r>
      <w:proofErr w:type="spellStart"/>
      <w:r w:rsidRPr="00657A88">
        <w:rPr>
          <w:rFonts w:cstheme="minorHAnsi"/>
          <w:color w:val="000000" w:themeColor="text1"/>
          <w:lang w:val="en-IE"/>
        </w:rPr>
        <w:t>Gamba</w:t>
      </w:r>
      <w:proofErr w:type="spellEnd"/>
      <w:proofErr w:type="gramEnd"/>
      <w:r w:rsidRPr="00657A88">
        <w:rPr>
          <w:rFonts w:cstheme="minorHAnsi"/>
          <w:color w:val="000000" w:themeColor="text1"/>
          <w:lang w:val="en-IE"/>
        </w:rPr>
        <w:t xml:space="preserve">, C. </w:t>
      </w:r>
      <w:r w:rsidRPr="00657A88">
        <w:rPr>
          <w:rFonts w:cstheme="minorHAnsi"/>
          <w:i/>
          <w:iCs/>
          <w:color w:val="000000" w:themeColor="text1"/>
          <w:lang w:val="en-IE"/>
        </w:rPr>
        <w:t>et al.</w:t>
      </w:r>
      <w:r w:rsidRPr="00657A88">
        <w:rPr>
          <w:rFonts w:cstheme="minorHAnsi"/>
          <w:color w:val="000000" w:themeColor="text1"/>
          <w:lang w:val="en-IE"/>
        </w:rPr>
        <w:t xml:space="preserve"> Genome flux and stasis in a five millennium transect of European prehistory. </w:t>
      </w:r>
      <w:r w:rsidRPr="00657A88">
        <w:rPr>
          <w:rFonts w:cstheme="minorHAnsi"/>
          <w:i/>
          <w:iCs/>
          <w:color w:val="000000" w:themeColor="text1"/>
          <w:lang w:val="en-IE"/>
        </w:rPr>
        <w:t xml:space="preserve">Nat. </w:t>
      </w:r>
      <w:proofErr w:type="spellStart"/>
      <w:r w:rsidRPr="00657A88">
        <w:rPr>
          <w:rFonts w:cstheme="minorHAnsi"/>
          <w:i/>
          <w:iCs/>
          <w:color w:val="000000" w:themeColor="text1"/>
          <w:lang w:val="en-IE"/>
        </w:rPr>
        <w:t>Commun</w:t>
      </w:r>
      <w:proofErr w:type="spellEnd"/>
      <w:r w:rsidRPr="00657A88">
        <w:rPr>
          <w:rFonts w:cstheme="minorHAnsi"/>
          <w:i/>
          <w:iCs/>
          <w:color w:val="000000" w:themeColor="text1"/>
          <w:lang w:val="en-IE"/>
        </w:rPr>
        <w:t>.</w:t>
      </w:r>
      <w:r w:rsidRPr="00657A88">
        <w:rPr>
          <w:rFonts w:cstheme="minorHAnsi"/>
          <w:color w:val="000000" w:themeColor="text1"/>
          <w:lang w:val="en-IE"/>
        </w:rPr>
        <w:t xml:space="preserve"> </w:t>
      </w:r>
      <w:r w:rsidRPr="00657A88">
        <w:rPr>
          <w:rFonts w:cstheme="minorHAnsi"/>
          <w:b/>
          <w:bCs/>
          <w:color w:val="000000" w:themeColor="text1"/>
          <w:lang w:val="en-IE"/>
        </w:rPr>
        <w:t>5</w:t>
      </w:r>
      <w:r w:rsidRPr="00657A88">
        <w:rPr>
          <w:rFonts w:cstheme="minorHAnsi"/>
          <w:color w:val="000000" w:themeColor="text1"/>
          <w:lang w:val="en-IE"/>
        </w:rPr>
        <w:t xml:space="preserve">, 5257, </w:t>
      </w:r>
      <w:r w:rsidRPr="00657A88">
        <w:rPr>
          <w:rFonts w:cstheme="minorHAnsi"/>
          <w:color w:val="000000" w:themeColor="text1"/>
          <w:shd w:val="clear" w:color="auto" w:fill="FFFFFF"/>
          <w:lang w:val="en-IE"/>
        </w:rPr>
        <w:t>doi:10.1038/ncomms6257</w:t>
      </w:r>
      <w:r w:rsidRPr="00657A88">
        <w:rPr>
          <w:rFonts w:cstheme="minorHAnsi"/>
          <w:color w:val="000000" w:themeColor="text1"/>
          <w:lang w:val="en-IE"/>
        </w:rPr>
        <w:t xml:space="preserve"> (2014).</w:t>
      </w:r>
    </w:p>
    <w:p w14:paraId="0A17C45D" w14:textId="77777777" w:rsidR="00C22F46" w:rsidRPr="00657A88" w:rsidRDefault="00C22F46" w:rsidP="00C22F46">
      <w:pPr>
        <w:pStyle w:val="CommentText"/>
        <w:ind w:left="720" w:hanging="720"/>
        <w:rPr>
          <w:rFonts w:cstheme="minorHAnsi"/>
          <w:color w:val="000000" w:themeColor="text1"/>
          <w:sz w:val="22"/>
          <w:szCs w:val="22"/>
          <w:lang w:val="en-GB"/>
        </w:rPr>
      </w:pPr>
      <w:proofErr w:type="gramStart"/>
      <w:r w:rsidRPr="00657A88">
        <w:rPr>
          <w:rFonts w:cstheme="minorHAnsi"/>
          <w:color w:val="000000" w:themeColor="text1"/>
          <w:vertAlign w:val="superscript"/>
          <w:lang w:val="en-GB"/>
        </w:rPr>
        <w:t xml:space="preserve">79  </w:t>
      </w:r>
      <w:proofErr w:type="spellStart"/>
      <w:r w:rsidRPr="00657A88">
        <w:rPr>
          <w:rFonts w:cstheme="minorHAnsi"/>
          <w:color w:val="000000" w:themeColor="text1"/>
          <w:sz w:val="22"/>
          <w:szCs w:val="22"/>
          <w:lang w:val="en-IE"/>
        </w:rPr>
        <w:t>Jónsson</w:t>
      </w:r>
      <w:proofErr w:type="spellEnd"/>
      <w:proofErr w:type="gramEnd"/>
      <w:r w:rsidRPr="00657A88">
        <w:rPr>
          <w:rFonts w:cstheme="minorHAnsi"/>
          <w:color w:val="000000" w:themeColor="text1"/>
          <w:sz w:val="22"/>
          <w:szCs w:val="22"/>
          <w:lang w:val="en-IE"/>
        </w:rPr>
        <w:t xml:space="preserve">, H., </w:t>
      </w:r>
      <w:proofErr w:type="spellStart"/>
      <w:r w:rsidRPr="00657A88">
        <w:rPr>
          <w:rFonts w:cstheme="minorHAnsi"/>
          <w:color w:val="000000" w:themeColor="text1"/>
          <w:sz w:val="22"/>
          <w:szCs w:val="22"/>
          <w:lang w:val="en-IE"/>
        </w:rPr>
        <w:t>Ginolhac</w:t>
      </w:r>
      <w:proofErr w:type="spellEnd"/>
      <w:r w:rsidRPr="00657A88">
        <w:rPr>
          <w:rFonts w:cstheme="minorHAnsi"/>
          <w:color w:val="000000" w:themeColor="text1"/>
          <w:sz w:val="22"/>
          <w:szCs w:val="22"/>
          <w:lang w:val="en-IE"/>
        </w:rPr>
        <w:t>, A., Schubert, M., Johnson, P.L.F., and Orlando, L. (2013). mapDamage2.0: fast approximate Bayesian estimates of ancient DNA damage parameters. Bioinformatics 29, 1682–1684</w:t>
      </w:r>
    </w:p>
    <w:p w14:paraId="4CD4C820"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80</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 xml:space="preserve">Schubert, M., </w:t>
      </w:r>
      <w:proofErr w:type="spellStart"/>
      <w:r w:rsidRPr="00657A88">
        <w:rPr>
          <w:rFonts w:cstheme="minorHAnsi"/>
          <w:color w:val="000000" w:themeColor="text1"/>
          <w:lang w:val="en-GB"/>
          <w14:ligatures w14:val="standardContextual"/>
        </w:rPr>
        <w:t>Lindgreen</w:t>
      </w:r>
      <w:proofErr w:type="spellEnd"/>
      <w:r w:rsidRPr="00657A88">
        <w:rPr>
          <w:rFonts w:cstheme="minorHAnsi"/>
          <w:color w:val="000000" w:themeColor="text1"/>
          <w:lang w:val="en-GB"/>
          <w14:ligatures w14:val="standardContextual"/>
        </w:rPr>
        <w:t xml:space="preserve">, S. &amp; Orlando, L. </w:t>
      </w:r>
      <w:proofErr w:type="spellStart"/>
      <w:r w:rsidRPr="00657A88">
        <w:rPr>
          <w:rFonts w:cstheme="minorHAnsi"/>
          <w:color w:val="000000" w:themeColor="text1"/>
          <w:lang w:val="en-GB"/>
          <w14:ligatures w14:val="standardContextual"/>
        </w:rPr>
        <w:t>AdapterRemoval</w:t>
      </w:r>
      <w:proofErr w:type="spellEnd"/>
      <w:r w:rsidRPr="00657A88">
        <w:rPr>
          <w:rFonts w:cstheme="minorHAnsi"/>
          <w:color w:val="000000" w:themeColor="text1"/>
          <w:lang w:val="en-GB"/>
          <w14:ligatures w14:val="standardContextual"/>
        </w:rPr>
        <w:t xml:space="preserve"> v2: rapid adapter trimming, identification, and read merging. </w:t>
      </w:r>
      <w:r w:rsidRPr="00657A88">
        <w:rPr>
          <w:rFonts w:cstheme="minorHAnsi"/>
          <w:i/>
          <w:iCs/>
          <w:color w:val="000000" w:themeColor="text1"/>
          <w:lang w:val="en-GB"/>
          <w14:ligatures w14:val="standardContextual"/>
        </w:rPr>
        <w:t>BMC Research Notes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9</w:t>
      </w:r>
      <w:r w:rsidRPr="00657A88">
        <w:rPr>
          <w:rFonts w:cstheme="minorHAnsi"/>
          <w:color w:val="000000" w:themeColor="text1"/>
          <w:lang w:val="en-GB"/>
          <w14:ligatures w14:val="standardContextual"/>
        </w:rPr>
        <w:t>, 88, doi:10.1186/s13104-016-1900-2 (2016).</w:t>
      </w:r>
    </w:p>
    <w:p w14:paraId="1A0E5123"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81</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 xml:space="preserve">Li, H. &amp; Durbin, R. Fast and accurate short read alignment with Burrows–Wheeler transform. </w:t>
      </w:r>
      <w:r w:rsidRPr="00657A88">
        <w:rPr>
          <w:rFonts w:cstheme="minorHAnsi"/>
          <w:i/>
          <w:iCs/>
          <w:color w:val="000000" w:themeColor="text1"/>
          <w:lang w:val="en-GB"/>
          <w14:ligatures w14:val="standardContextual"/>
        </w:rPr>
        <w:t>Bioinformatics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25</w:t>
      </w:r>
      <w:r w:rsidRPr="00657A88">
        <w:rPr>
          <w:rFonts w:cstheme="minorHAnsi"/>
          <w:color w:val="000000" w:themeColor="text1"/>
          <w:lang w:val="en-GB"/>
          <w14:ligatures w14:val="standardContextual"/>
        </w:rPr>
        <w:t>, 1754-1760, doi:10.1093/bioinformatics/btp324 (2009).</w:t>
      </w:r>
    </w:p>
    <w:p w14:paraId="324B7991"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82</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Li, H.</w:t>
      </w:r>
      <w:r w:rsidRPr="00657A88">
        <w:rPr>
          <w:rFonts w:cstheme="minorHAnsi"/>
          <w:i/>
          <w:iCs/>
          <w:color w:val="000000" w:themeColor="text1"/>
          <w:lang w:val="en-GB"/>
          <w14:ligatures w14:val="standardContextual"/>
        </w:rPr>
        <w:t xml:space="preserve"> et al.</w:t>
      </w:r>
      <w:r w:rsidRPr="00657A88">
        <w:rPr>
          <w:rFonts w:cstheme="minorHAnsi"/>
          <w:color w:val="000000" w:themeColor="text1"/>
          <w:lang w:val="en-GB"/>
          <w14:ligatures w14:val="standardContextual"/>
        </w:rPr>
        <w:t xml:space="preserve"> The Sequence Alignment/Map format and </w:t>
      </w:r>
      <w:proofErr w:type="spellStart"/>
      <w:r w:rsidRPr="00657A88">
        <w:rPr>
          <w:rFonts w:cstheme="minorHAnsi"/>
          <w:color w:val="000000" w:themeColor="text1"/>
          <w:lang w:val="en-GB"/>
          <w14:ligatures w14:val="standardContextual"/>
        </w:rPr>
        <w:t>SAMtools</w:t>
      </w:r>
      <w:proofErr w:type="spellEnd"/>
      <w:r w:rsidRPr="00657A88">
        <w:rPr>
          <w:rFonts w:cstheme="minorHAnsi"/>
          <w:color w:val="000000" w:themeColor="text1"/>
          <w:lang w:val="en-GB"/>
          <w14:ligatures w14:val="standardContextual"/>
        </w:rPr>
        <w:t xml:space="preserve">. </w:t>
      </w:r>
      <w:r w:rsidRPr="00657A88">
        <w:rPr>
          <w:rFonts w:cstheme="minorHAnsi"/>
          <w:i/>
          <w:iCs/>
          <w:color w:val="000000" w:themeColor="text1"/>
          <w:lang w:val="en-GB"/>
          <w14:ligatures w14:val="standardContextual"/>
        </w:rPr>
        <w:t>Bioinformatics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25</w:t>
      </w:r>
      <w:r w:rsidRPr="00657A88">
        <w:rPr>
          <w:rFonts w:cstheme="minorHAnsi"/>
          <w:color w:val="000000" w:themeColor="text1"/>
          <w:lang w:val="en-GB"/>
          <w14:ligatures w14:val="standardContextual"/>
        </w:rPr>
        <w:t>, 2078-2079, doi:10.1093/bioinformatics/btp352 (2009).</w:t>
      </w:r>
    </w:p>
    <w:p w14:paraId="14837EF4" w14:textId="77777777" w:rsidR="00C22F46" w:rsidRPr="00657A88" w:rsidRDefault="00C22F46" w:rsidP="00C22F46">
      <w:pPr>
        <w:spacing w:after="0"/>
        <w:jc w:val="both"/>
        <w:rPr>
          <w:rFonts w:cstheme="minorHAnsi"/>
          <w:color w:val="000000" w:themeColor="text1"/>
          <w:lang w:val="en-GB"/>
        </w:rPr>
      </w:pPr>
      <w:r w:rsidRPr="00657A88">
        <w:rPr>
          <w:rFonts w:cstheme="minorHAnsi"/>
          <w:color w:val="000000" w:themeColor="text1"/>
          <w:vertAlign w:val="superscript"/>
          <w:lang w:val="en-GB"/>
        </w:rPr>
        <w:t>83</w:t>
      </w:r>
      <w:r w:rsidRPr="00657A88">
        <w:rPr>
          <w:rFonts w:cstheme="minorHAnsi"/>
          <w:color w:val="000000" w:themeColor="text1"/>
          <w:lang w:val="en-GB"/>
        </w:rPr>
        <w:t xml:space="preserve"> </w:t>
      </w:r>
      <w:hyperlink r:id="rId13" w:history="1">
        <w:r w:rsidRPr="00657A88">
          <w:rPr>
            <w:rStyle w:val="Hyperlink"/>
            <w:rFonts w:cstheme="minorHAnsi"/>
            <w:bCs/>
            <w:color w:val="000000" w:themeColor="text1"/>
            <w:u w:val="none"/>
            <w:lang w:val="en-GB"/>
          </w:rPr>
          <w:t>(2019). Picard toolkit. Broad Institute, GitHub Repository.</w:t>
        </w:r>
      </w:hyperlink>
    </w:p>
    <w:p w14:paraId="13AA10DD"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84</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McKenna, A.</w:t>
      </w:r>
      <w:r w:rsidRPr="00657A88">
        <w:rPr>
          <w:rFonts w:cstheme="minorHAnsi"/>
          <w:i/>
          <w:iCs/>
          <w:color w:val="000000" w:themeColor="text1"/>
          <w:lang w:val="en-GB"/>
          <w14:ligatures w14:val="standardContextual"/>
        </w:rPr>
        <w:t xml:space="preserve"> et al.</w:t>
      </w:r>
      <w:r w:rsidRPr="00657A88">
        <w:rPr>
          <w:rFonts w:cstheme="minorHAnsi"/>
          <w:color w:val="000000" w:themeColor="text1"/>
          <w:lang w:val="en-GB"/>
          <w14:ligatures w14:val="standardContextual"/>
        </w:rPr>
        <w:t xml:space="preserve"> The Genome Analysis Toolkit: a MapReduce framework for </w:t>
      </w:r>
      <w:proofErr w:type="spellStart"/>
      <w:r w:rsidRPr="00657A88">
        <w:rPr>
          <w:rFonts w:cstheme="minorHAnsi"/>
          <w:color w:val="000000" w:themeColor="text1"/>
          <w:lang w:val="en-GB"/>
          <w14:ligatures w14:val="standardContextual"/>
        </w:rPr>
        <w:t>analyzing</w:t>
      </w:r>
      <w:proofErr w:type="spellEnd"/>
      <w:r w:rsidRPr="00657A88">
        <w:rPr>
          <w:rFonts w:cstheme="minorHAnsi"/>
          <w:color w:val="000000" w:themeColor="text1"/>
          <w:lang w:val="en-GB"/>
          <w14:ligatures w14:val="standardContextual"/>
        </w:rPr>
        <w:t xml:space="preserve"> next-generation DNA sequencing data. </w:t>
      </w:r>
      <w:r w:rsidRPr="00657A88">
        <w:rPr>
          <w:rFonts w:cstheme="minorHAnsi"/>
          <w:i/>
          <w:iCs/>
          <w:color w:val="000000" w:themeColor="text1"/>
          <w:lang w:val="en-GB"/>
          <w14:ligatures w14:val="standardContextual"/>
        </w:rPr>
        <w:t>Genome Res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20</w:t>
      </w:r>
      <w:r w:rsidRPr="00657A88">
        <w:rPr>
          <w:rFonts w:cstheme="minorHAnsi"/>
          <w:color w:val="000000" w:themeColor="text1"/>
          <w:lang w:val="en-GB"/>
          <w14:ligatures w14:val="standardContextual"/>
        </w:rPr>
        <w:t>, 1297-1303, doi:10.1101/gr.107524.110 (2010).</w:t>
      </w:r>
    </w:p>
    <w:p w14:paraId="7E55A6ED"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14:ligatures w14:val="standardContextual"/>
        </w:rPr>
        <w:t>85</w:t>
      </w:r>
      <w:r w:rsidRPr="00657A88">
        <w:rPr>
          <w:rFonts w:cstheme="minorHAnsi"/>
          <w:color w:val="000000" w:themeColor="text1"/>
          <w:lang w:val="en-GB"/>
          <w14:ligatures w14:val="standardContextual"/>
        </w:rPr>
        <w:t xml:space="preserve"> </w:t>
      </w:r>
      <w:proofErr w:type="spellStart"/>
      <w:r w:rsidRPr="00657A88">
        <w:rPr>
          <w:rFonts w:cstheme="minorHAnsi"/>
          <w:color w:val="000000" w:themeColor="text1"/>
          <w:lang w:val="en-GB"/>
          <w14:ligatures w14:val="standardContextual"/>
        </w:rPr>
        <w:t>Okonechnikov</w:t>
      </w:r>
      <w:proofErr w:type="spellEnd"/>
      <w:r w:rsidRPr="00657A88">
        <w:rPr>
          <w:rFonts w:cstheme="minorHAnsi"/>
          <w:color w:val="000000" w:themeColor="text1"/>
          <w:lang w:val="en-GB"/>
          <w14:ligatures w14:val="standardContextual"/>
        </w:rPr>
        <w:t xml:space="preserve">, K., Conesa, A. &amp; García-Alcalde, F. </w:t>
      </w:r>
      <w:proofErr w:type="spellStart"/>
      <w:r w:rsidRPr="00657A88">
        <w:rPr>
          <w:rFonts w:cstheme="minorHAnsi"/>
          <w:color w:val="000000" w:themeColor="text1"/>
          <w:lang w:val="en-GB"/>
          <w14:ligatures w14:val="standardContextual"/>
        </w:rPr>
        <w:t>Qualimap</w:t>
      </w:r>
      <w:proofErr w:type="spellEnd"/>
      <w:r w:rsidRPr="00657A88">
        <w:rPr>
          <w:rFonts w:cstheme="minorHAnsi"/>
          <w:color w:val="000000" w:themeColor="text1"/>
          <w:lang w:val="en-GB"/>
          <w14:ligatures w14:val="standardContextual"/>
        </w:rPr>
        <w:t xml:space="preserve"> 2: advanced multi-sample quality control for high-throughput sequencing data. </w:t>
      </w:r>
      <w:r w:rsidRPr="00657A88">
        <w:rPr>
          <w:rFonts w:cstheme="minorHAnsi"/>
          <w:i/>
          <w:iCs/>
          <w:color w:val="000000" w:themeColor="text1"/>
          <w:lang w:val="en-GB"/>
          <w14:ligatures w14:val="standardContextual"/>
        </w:rPr>
        <w:t>Bioinformatics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32</w:t>
      </w:r>
      <w:r w:rsidRPr="00657A88">
        <w:rPr>
          <w:rFonts w:cstheme="minorHAnsi"/>
          <w:color w:val="000000" w:themeColor="text1"/>
          <w:lang w:val="en-GB"/>
          <w14:ligatures w14:val="standardContextual"/>
        </w:rPr>
        <w:t>, 292–294 (2016).</w:t>
      </w:r>
    </w:p>
    <w:p w14:paraId="36F1DE97" w14:textId="77777777" w:rsidR="00C22F46" w:rsidRPr="00657A88" w:rsidRDefault="00C22F46" w:rsidP="00C22F46">
      <w:pPr>
        <w:spacing w:after="0"/>
        <w:ind w:left="720" w:hanging="720"/>
        <w:jc w:val="both"/>
        <w:rPr>
          <w:rFonts w:cstheme="minorHAnsi"/>
          <w:color w:val="000000" w:themeColor="text1"/>
          <w:lang w:val="en-GB"/>
        </w:rPr>
      </w:pPr>
      <w:r w:rsidRPr="00657A88">
        <w:rPr>
          <w:rFonts w:cstheme="minorHAnsi"/>
          <w:color w:val="000000" w:themeColor="text1"/>
          <w:vertAlign w:val="superscript"/>
          <w:lang w:val="en-GB"/>
        </w:rPr>
        <w:t>86</w:t>
      </w:r>
      <w:r w:rsidRPr="00657A88">
        <w:rPr>
          <w:rFonts w:cstheme="minorHAnsi"/>
          <w:color w:val="000000" w:themeColor="text1"/>
          <w:lang w:val="en-GB"/>
        </w:rPr>
        <w:t xml:space="preserve"> Skoglund, P., </w:t>
      </w:r>
      <w:proofErr w:type="spellStart"/>
      <w:r w:rsidRPr="00657A88">
        <w:rPr>
          <w:rFonts w:cstheme="minorHAnsi"/>
          <w:color w:val="000000" w:themeColor="text1"/>
          <w:lang w:val="en-GB"/>
        </w:rPr>
        <w:t>Storå</w:t>
      </w:r>
      <w:proofErr w:type="spellEnd"/>
      <w:r w:rsidRPr="00657A88">
        <w:rPr>
          <w:rFonts w:cstheme="minorHAnsi"/>
          <w:color w:val="000000" w:themeColor="text1"/>
          <w:lang w:val="en-GB"/>
        </w:rPr>
        <w:t xml:space="preserve">, J., </w:t>
      </w:r>
      <w:proofErr w:type="spellStart"/>
      <w:r w:rsidRPr="00657A88">
        <w:rPr>
          <w:rFonts w:cstheme="minorHAnsi"/>
          <w:color w:val="000000" w:themeColor="text1"/>
          <w:lang w:val="en-GB"/>
        </w:rPr>
        <w:t>Götherström</w:t>
      </w:r>
      <w:proofErr w:type="spellEnd"/>
      <w:r w:rsidRPr="00657A88">
        <w:rPr>
          <w:rFonts w:cstheme="minorHAnsi"/>
          <w:color w:val="000000" w:themeColor="text1"/>
          <w:lang w:val="en-GB"/>
        </w:rPr>
        <w:t xml:space="preserve">, A. &amp; Jakobsson, M. Accurate sex identification of ancient human remains using DNA shotgun sequencing. </w:t>
      </w:r>
      <w:r w:rsidRPr="00657A88">
        <w:rPr>
          <w:rFonts w:cstheme="minorHAnsi"/>
          <w:i/>
          <w:iCs/>
          <w:color w:val="000000" w:themeColor="text1"/>
          <w:lang w:val="en-GB"/>
        </w:rPr>
        <w:t>Journal of Archaeological Science</w:t>
      </w:r>
      <w:r w:rsidRPr="00657A88">
        <w:rPr>
          <w:rFonts w:cstheme="minorHAnsi"/>
          <w:color w:val="000000" w:themeColor="text1"/>
          <w:lang w:val="en-GB"/>
        </w:rPr>
        <w:t xml:space="preserve"> </w:t>
      </w:r>
      <w:r w:rsidRPr="00657A88">
        <w:rPr>
          <w:rFonts w:cstheme="minorHAnsi"/>
          <w:b/>
          <w:bCs/>
          <w:color w:val="000000" w:themeColor="text1"/>
          <w:lang w:val="en-GB"/>
        </w:rPr>
        <w:t>40</w:t>
      </w:r>
      <w:r w:rsidRPr="00657A88">
        <w:rPr>
          <w:rFonts w:cstheme="minorHAnsi"/>
          <w:color w:val="000000" w:themeColor="text1"/>
          <w:lang w:val="en-GB"/>
        </w:rPr>
        <w:t xml:space="preserve">, 4477-4482, </w:t>
      </w:r>
      <w:proofErr w:type="spellStart"/>
      <w:proofErr w:type="gramStart"/>
      <w:r w:rsidRPr="00657A88">
        <w:rPr>
          <w:rFonts w:cstheme="minorHAnsi"/>
          <w:color w:val="000000" w:themeColor="text1"/>
          <w:lang w:val="en-GB"/>
        </w:rPr>
        <w:t>doi:https</w:t>
      </w:r>
      <w:proofErr w:type="spellEnd"/>
      <w:r w:rsidRPr="00657A88">
        <w:rPr>
          <w:rFonts w:cstheme="minorHAnsi"/>
          <w:color w:val="000000" w:themeColor="text1"/>
          <w:lang w:val="en-GB"/>
        </w:rPr>
        <w:t>://doi.org/10.1016/j.jas.2013.07.004</w:t>
      </w:r>
      <w:proofErr w:type="gramEnd"/>
      <w:r w:rsidRPr="00657A88">
        <w:rPr>
          <w:rFonts w:cstheme="minorHAnsi"/>
          <w:color w:val="000000" w:themeColor="text1"/>
          <w:lang w:val="en-GB"/>
        </w:rPr>
        <w:t xml:space="preserve"> (2013).</w:t>
      </w:r>
    </w:p>
    <w:p w14:paraId="77F51082"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87</w:t>
      </w:r>
      <w:r w:rsidRPr="00657A88">
        <w:rPr>
          <w:rFonts w:cstheme="minorHAnsi"/>
          <w:color w:val="000000" w:themeColor="text1"/>
          <w:lang w:val="en-GB"/>
        </w:rPr>
        <w:t xml:space="preserve"> </w:t>
      </w:r>
      <w:proofErr w:type="spellStart"/>
      <w:r w:rsidRPr="00657A88">
        <w:rPr>
          <w:rFonts w:cstheme="minorHAnsi"/>
          <w:color w:val="000000" w:themeColor="text1"/>
          <w:lang w:val="en-GB"/>
          <w14:ligatures w14:val="standardContextual"/>
        </w:rPr>
        <w:t>Danecek</w:t>
      </w:r>
      <w:proofErr w:type="spellEnd"/>
      <w:r w:rsidRPr="00657A88">
        <w:rPr>
          <w:rFonts w:cstheme="minorHAnsi"/>
          <w:color w:val="000000" w:themeColor="text1"/>
          <w:lang w:val="en-GB"/>
          <w14:ligatures w14:val="standardContextual"/>
        </w:rPr>
        <w:t>, P.</w:t>
      </w:r>
      <w:r w:rsidRPr="00657A88">
        <w:rPr>
          <w:rFonts w:cstheme="minorHAnsi"/>
          <w:i/>
          <w:iCs/>
          <w:color w:val="000000" w:themeColor="text1"/>
          <w:lang w:val="en-GB"/>
          <w14:ligatures w14:val="standardContextual"/>
        </w:rPr>
        <w:t xml:space="preserve"> et al.</w:t>
      </w:r>
      <w:r w:rsidRPr="00657A88">
        <w:rPr>
          <w:rFonts w:cstheme="minorHAnsi"/>
          <w:color w:val="000000" w:themeColor="text1"/>
          <w:lang w:val="en-GB"/>
          <w14:ligatures w14:val="standardContextual"/>
        </w:rPr>
        <w:t xml:space="preserve"> Twelve years of </w:t>
      </w:r>
      <w:proofErr w:type="spellStart"/>
      <w:r w:rsidRPr="00657A88">
        <w:rPr>
          <w:rFonts w:cstheme="minorHAnsi"/>
          <w:color w:val="000000" w:themeColor="text1"/>
          <w:lang w:val="en-GB"/>
          <w14:ligatures w14:val="standardContextual"/>
        </w:rPr>
        <w:t>SAMtools</w:t>
      </w:r>
      <w:proofErr w:type="spellEnd"/>
      <w:r w:rsidRPr="00657A88">
        <w:rPr>
          <w:rFonts w:cstheme="minorHAnsi"/>
          <w:color w:val="000000" w:themeColor="text1"/>
          <w:lang w:val="en-GB"/>
          <w14:ligatures w14:val="standardContextual"/>
        </w:rPr>
        <w:t xml:space="preserve"> and </w:t>
      </w:r>
      <w:proofErr w:type="spellStart"/>
      <w:r w:rsidRPr="00657A88">
        <w:rPr>
          <w:rFonts w:cstheme="minorHAnsi"/>
          <w:color w:val="000000" w:themeColor="text1"/>
          <w:lang w:val="en-GB"/>
          <w14:ligatures w14:val="standardContextual"/>
        </w:rPr>
        <w:t>BCFtools</w:t>
      </w:r>
      <w:proofErr w:type="spellEnd"/>
      <w:r w:rsidRPr="00657A88">
        <w:rPr>
          <w:rFonts w:cstheme="minorHAnsi"/>
          <w:color w:val="000000" w:themeColor="text1"/>
          <w:lang w:val="en-GB"/>
          <w14:ligatures w14:val="standardContextual"/>
        </w:rPr>
        <w:t xml:space="preserve">. </w:t>
      </w:r>
      <w:proofErr w:type="spellStart"/>
      <w:r w:rsidRPr="00657A88">
        <w:rPr>
          <w:rFonts w:cstheme="minorHAnsi"/>
          <w:i/>
          <w:iCs/>
          <w:color w:val="000000" w:themeColor="text1"/>
          <w:lang w:val="en-GB"/>
          <w14:ligatures w14:val="standardContextual"/>
        </w:rPr>
        <w:t>Gigascience</w:t>
      </w:r>
      <w:proofErr w:type="spellEnd"/>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10</w:t>
      </w:r>
      <w:r w:rsidRPr="00657A88">
        <w:rPr>
          <w:rFonts w:cstheme="minorHAnsi"/>
          <w:color w:val="000000" w:themeColor="text1"/>
          <w:lang w:val="en-GB"/>
          <w14:ligatures w14:val="standardContextual"/>
        </w:rPr>
        <w:t>, doi:10.1093/</w:t>
      </w:r>
      <w:proofErr w:type="spellStart"/>
      <w:r w:rsidRPr="00657A88">
        <w:rPr>
          <w:rFonts w:cstheme="minorHAnsi"/>
          <w:color w:val="000000" w:themeColor="text1"/>
          <w:lang w:val="en-GB"/>
          <w14:ligatures w14:val="standardContextual"/>
        </w:rPr>
        <w:t>gigascience</w:t>
      </w:r>
      <w:proofErr w:type="spellEnd"/>
      <w:r w:rsidRPr="00657A88">
        <w:rPr>
          <w:rFonts w:cstheme="minorHAnsi"/>
          <w:color w:val="000000" w:themeColor="text1"/>
          <w:lang w:val="en-GB"/>
          <w14:ligatures w14:val="standardContextual"/>
        </w:rPr>
        <w:t>/giab008 (2021).</w:t>
      </w:r>
    </w:p>
    <w:p w14:paraId="0F873A46"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88</w:t>
      </w:r>
      <w:r w:rsidRPr="00657A88">
        <w:rPr>
          <w:rFonts w:cstheme="minorHAnsi"/>
          <w:color w:val="000000" w:themeColor="text1"/>
          <w:lang w:val="en-GB"/>
        </w:rPr>
        <w:t xml:space="preserve"> </w:t>
      </w:r>
      <w:proofErr w:type="spellStart"/>
      <w:r w:rsidRPr="00657A88">
        <w:rPr>
          <w:rFonts w:cstheme="minorHAnsi"/>
          <w:color w:val="000000" w:themeColor="text1"/>
          <w:lang w:val="en-GB"/>
          <w14:ligatures w14:val="standardContextual"/>
        </w:rPr>
        <w:t>Weissensteiner</w:t>
      </w:r>
      <w:proofErr w:type="spellEnd"/>
      <w:r w:rsidRPr="00657A88">
        <w:rPr>
          <w:rFonts w:cstheme="minorHAnsi"/>
          <w:color w:val="000000" w:themeColor="text1"/>
          <w:lang w:val="en-GB"/>
          <w14:ligatures w14:val="standardContextual"/>
        </w:rPr>
        <w:t>, H.</w:t>
      </w:r>
      <w:r w:rsidRPr="00657A88">
        <w:rPr>
          <w:rFonts w:cstheme="minorHAnsi"/>
          <w:i/>
          <w:iCs/>
          <w:color w:val="000000" w:themeColor="text1"/>
          <w:lang w:val="en-GB"/>
          <w14:ligatures w14:val="standardContextual"/>
        </w:rPr>
        <w:t xml:space="preserve"> et al.</w:t>
      </w:r>
      <w:r w:rsidRPr="00657A88">
        <w:rPr>
          <w:rFonts w:cstheme="minorHAnsi"/>
          <w:color w:val="000000" w:themeColor="text1"/>
          <w:lang w:val="en-GB"/>
          <w14:ligatures w14:val="standardContextual"/>
        </w:rPr>
        <w:t xml:space="preserve"> </w:t>
      </w:r>
      <w:proofErr w:type="spellStart"/>
      <w:r w:rsidRPr="00657A88">
        <w:rPr>
          <w:rFonts w:cstheme="minorHAnsi"/>
          <w:color w:val="000000" w:themeColor="text1"/>
          <w:lang w:val="en-GB"/>
          <w14:ligatures w14:val="standardContextual"/>
        </w:rPr>
        <w:t>HaploGrep</w:t>
      </w:r>
      <w:proofErr w:type="spellEnd"/>
      <w:r w:rsidRPr="00657A88">
        <w:rPr>
          <w:rFonts w:cstheme="minorHAnsi"/>
          <w:color w:val="000000" w:themeColor="text1"/>
          <w:lang w:val="en-GB"/>
          <w14:ligatures w14:val="standardContextual"/>
        </w:rPr>
        <w:t xml:space="preserve"> 2: mitochondrial haplogroup classification in the era of high-throughput sequencing. </w:t>
      </w:r>
      <w:r w:rsidRPr="00657A88">
        <w:rPr>
          <w:rFonts w:cstheme="minorHAnsi"/>
          <w:i/>
          <w:iCs/>
          <w:color w:val="000000" w:themeColor="text1"/>
          <w:lang w:val="en-GB"/>
          <w14:ligatures w14:val="standardContextual"/>
        </w:rPr>
        <w:t>Nucleic Acids Res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44</w:t>
      </w:r>
      <w:r w:rsidRPr="00657A88">
        <w:rPr>
          <w:rFonts w:cstheme="minorHAnsi"/>
          <w:color w:val="000000" w:themeColor="text1"/>
          <w:lang w:val="en-GB"/>
          <w14:ligatures w14:val="standardContextual"/>
        </w:rPr>
        <w:t>, W58-63, doi:10.1093/</w:t>
      </w:r>
      <w:proofErr w:type="spellStart"/>
      <w:r w:rsidRPr="00657A88">
        <w:rPr>
          <w:rFonts w:cstheme="minorHAnsi"/>
          <w:color w:val="000000" w:themeColor="text1"/>
          <w:lang w:val="en-GB"/>
          <w14:ligatures w14:val="standardContextual"/>
        </w:rPr>
        <w:t>nar</w:t>
      </w:r>
      <w:proofErr w:type="spellEnd"/>
      <w:r w:rsidRPr="00657A88">
        <w:rPr>
          <w:rFonts w:cstheme="minorHAnsi"/>
          <w:color w:val="000000" w:themeColor="text1"/>
          <w:lang w:val="en-GB"/>
          <w14:ligatures w14:val="standardContextual"/>
        </w:rPr>
        <w:t>/gkw233 (2016).</w:t>
      </w:r>
    </w:p>
    <w:p w14:paraId="51D34A66"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89</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 xml:space="preserve">van Oven, M. &amp; </w:t>
      </w:r>
      <w:proofErr w:type="spellStart"/>
      <w:r w:rsidRPr="00657A88">
        <w:rPr>
          <w:rFonts w:cstheme="minorHAnsi"/>
          <w:color w:val="000000" w:themeColor="text1"/>
          <w:lang w:val="en-GB"/>
          <w14:ligatures w14:val="standardContextual"/>
        </w:rPr>
        <w:t>Kayser</w:t>
      </w:r>
      <w:proofErr w:type="spellEnd"/>
      <w:r w:rsidRPr="00657A88">
        <w:rPr>
          <w:rFonts w:cstheme="minorHAnsi"/>
          <w:color w:val="000000" w:themeColor="text1"/>
          <w:lang w:val="en-GB"/>
          <w14:ligatures w14:val="standardContextual"/>
        </w:rPr>
        <w:t xml:space="preserve">, M. Updated comprehensive phylogenetic tree of global human mitochondrial DNA variation. </w:t>
      </w:r>
      <w:r w:rsidRPr="00657A88">
        <w:rPr>
          <w:rFonts w:cstheme="minorHAnsi"/>
          <w:i/>
          <w:iCs/>
          <w:color w:val="000000" w:themeColor="text1"/>
          <w:lang w:val="en-GB"/>
          <w14:ligatures w14:val="standardContextual"/>
        </w:rPr>
        <w:t>Human Mutation</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30</w:t>
      </w:r>
      <w:r w:rsidRPr="00657A88">
        <w:rPr>
          <w:rFonts w:cstheme="minorHAnsi"/>
          <w:color w:val="000000" w:themeColor="text1"/>
          <w:lang w:val="en-GB"/>
          <w14:ligatures w14:val="standardContextual"/>
        </w:rPr>
        <w:t xml:space="preserve">, E386-E394, </w:t>
      </w:r>
      <w:proofErr w:type="spellStart"/>
      <w:proofErr w:type="gramStart"/>
      <w:r w:rsidRPr="00657A88">
        <w:rPr>
          <w:rFonts w:cstheme="minorHAnsi"/>
          <w:color w:val="000000" w:themeColor="text1"/>
          <w:lang w:val="en-GB"/>
          <w14:ligatures w14:val="standardContextual"/>
        </w:rPr>
        <w:t>doi:https</w:t>
      </w:r>
      <w:proofErr w:type="spellEnd"/>
      <w:r w:rsidRPr="00657A88">
        <w:rPr>
          <w:rFonts w:cstheme="minorHAnsi"/>
          <w:color w:val="000000" w:themeColor="text1"/>
          <w:lang w:val="en-GB"/>
          <w14:ligatures w14:val="standardContextual"/>
        </w:rPr>
        <w:t>://doi.org/10.1002/humu.20921</w:t>
      </w:r>
      <w:proofErr w:type="gramEnd"/>
      <w:r w:rsidRPr="00657A88">
        <w:rPr>
          <w:rFonts w:cstheme="minorHAnsi"/>
          <w:color w:val="000000" w:themeColor="text1"/>
          <w:lang w:val="en-GB"/>
          <w14:ligatures w14:val="standardContextual"/>
        </w:rPr>
        <w:t xml:space="preserve"> (2009).</w:t>
      </w:r>
    </w:p>
    <w:p w14:paraId="31DA0306" w14:textId="77777777" w:rsidR="00C22F46" w:rsidRPr="00657A88" w:rsidRDefault="00C22F46" w:rsidP="00C22F46">
      <w:pPr>
        <w:pStyle w:val="CommentText"/>
        <w:spacing w:after="0"/>
        <w:ind w:left="720" w:hanging="720"/>
        <w:rPr>
          <w:rFonts w:cstheme="minorHAnsi"/>
          <w:color w:val="000000" w:themeColor="text1"/>
          <w:lang w:val="en-GB"/>
        </w:rPr>
      </w:pPr>
      <w:r w:rsidRPr="00657A88">
        <w:rPr>
          <w:rFonts w:cstheme="minorHAnsi"/>
          <w:color w:val="000000" w:themeColor="text1"/>
          <w:vertAlign w:val="superscript"/>
          <w:lang w:val="en-GB"/>
          <w14:ligatures w14:val="standardContextual"/>
        </w:rPr>
        <w:t>90</w:t>
      </w:r>
      <w:r w:rsidRPr="00657A88">
        <w:rPr>
          <w:rFonts w:cstheme="minorHAnsi"/>
          <w:color w:val="000000" w:themeColor="text1"/>
          <w:sz w:val="22"/>
          <w:szCs w:val="22"/>
          <w:lang w:val="en-IE"/>
        </w:rPr>
        <w:t xml:space="preserve"> International Society of Genetic Genealogy. Y-DNA Haplogroup Tree 2019, Version: 15.73, Date: 11 July 2020.</w:t>
      </w:r>
    </w:p>
    <w:p w14:paraId="13B2BA19"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91</w:t>
      </w:r>
      <w:r w:rsidRPr="00657A88">
        <w:rPr>
          <w:rFonts w:cstheme="minorHAnsi"/>
          <w:color w:val="000000" w:themeColor="text1"/>
          <w:lang w:val="en-GB"/>
        </w:rPr>
        <w:t xml:space="preserve"> </w:t>
      </w:r>
      <w:proofErr w:type="spellStart"/>
      <w:r w:rsidRPr="00657A88">
        <w:rPr>
          <w:rFonts w:cstheme="minorHAnsi"/>
          <w:color w:val="000000" w:themeColor="text1"/>
          <w:lang w:val="en-GB"/>
          <w14:ligatures w14:val="standardContextual"/>
        </w:rPr>
        <w:t>Korneliussen</w:t>
      </w:r>
      <w:proofErr w:type="spellEnd"/>
      <w:r w:rsidRPr="00657A88">
        <w:rPr>
          <w:rFonts w:cstheme="minorHAnsi"/>
          <w:color w:val="000000" w:themeColor="text1"/>
          <w:lang w:val="en-GB"/>
          <w14:ligatures w14:val="standardContextual"/>
        </w:rPr>
        <w:t xml:space="preserve">, T. S., </w:t>
      </w:r>
      <w:proofErr w:type="spellStart"/>
      <w:r w:rsidRPr="00657A88">
        <w:rPr>
          <w:rFonts w:cstheme="minorHAnsi"/>
          <w:color w:val="000000" w:themeColor="text1"/>
          <w:lang w:val="en-GB"/>
          <w14:ligatures w14:val="standardContextual"/>
        </w:rPr>
        <w:t>Albrechtsen</w:t>
      </w:r>
      <w:proofErr w:type="spellEnd"/>
      <w:r w:rsidRPr="00657A88">
        <w:rPr>
          <w:rFonts w:cstheme="minorHAnsi"/>
          <w:color w:val="000000" w:themeColor="text1"/>
          <w:lang w:val="en-GB"/>
          <w14:ligatures w14:val="standardContextual"/>
        </w:rPr>
        <w:t xml:space="preserve">, A. &amp; Nielsen, R. ANGSD: Analysis of Next Generation Sequencing Data. </w:t>
      </w:r>
      <w:r w:rsidRPr="00657A88">
        <w:rPr>
          <w:rFonts w:cstheme="minorHAnsi"/>
          <w:i/>
          <w:iCs/>
          <w:color w:val="000000" w:themeColor="text1"/>
          <w:lang w:val="en-GB"/>
          <w14:ligatures w14:val="standardContextual"/>
        </w:rPr>
        <w:t>BMC Bioinformatics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15</w:t>
      </w:r>
      <w:r w:rsidRPr="00657A88">
        <w:rPr>
          <w:rFonts w:cstheme="minorHAnsi"/>
          <w:color w:val="000000" w:themeColor="text1"/>
          <w:lang w:val="en-GB"/>
          <w14:ligatures w14:val="standardContextual"/>
        </w:rPr>
        <w:t>, 356, doi:10.1186/s12859-014-0356-4 (2014).</w:t>
      </w:r>
    </w:p>
    <w:p w14:paraId="4A9A1E68"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14:ligatures w14:val="standardContextual"/>
        </w:rPr>
      </w:pPr>
      <w:r w:rsidRPr="00657A88">
        <w:rPr>
          <w:rFonts w:cstheme="minorHAnsi"/>
          <w:color w:val="000000" w:themeColor="text1"/>
          <w:vertAlign w:val="superscript"/>
          <w:lang w:val="en-GB"/>
        </w:rPr>
        <w:t xml:space="preserve">92 </w:t>
      </w:r>
      <w:r w:rsidRPr="00657A88">
        <w:rPr>
          <w:rFonts w:cstheme="minorHAnsi"/>
          <w:color w:val="000000" w:themeColor="text1"/>
          <w:lang w:val="en-IE"/>
        </w:rPr>
        <w:t xml:space="preserve">Rasmussen, M. </w:t>
      </w:r>
      <w:r w:rsidRPr="00657A88">
        <w:rPr>
          <w:rFonts w:cstheme="minorHAnsi"/>
          <w:i/>
          <w:iCs/>
          <w:color w:val="000000" w:themeColor="text1"/>
          <w:lang w:val="en-IE"/>
        </w:rPr>
        <w:t>et al.</w:t>
      </w:r>
      <w:r w:rsidRPr="00657A88">
        <w:rPr>
          <w:rFonts w:cstheme="minorHAnsi"/>
          <w:color w:val="000000" w:themeColor="text1"/>
          <w:lang w:val="en-IE"/>
        </w:rPr>
        <w:t xml:space="preserve"> An Aboriginal Australian genome reveals separate human dispersals into Asia. </w:t>
      </w:r>
      <w:r w:rsidRPr="00657A88">
        <w:rPr>
          <w:rFonts w:cstheme="minorHAnsi"/>
          <w:i/>
          <w:iCs/>
          <w:color w:val="000000" w:themeColor="text1"/>
          <w:lang w:val="en-IE"/>
        </w:rPr>
        <w:t>Science</w:t>
      </w:r>
      <w:r w:rsidRPr="00657A88">
        <w:rPr>
          <w:rFonts w:cstheme="minorHAnsi"/>
          <w:color w:val="000000" w:themeColor="text1"/>
          <w:lang w:val="en-IE"/>
        </w:rPr>
        <w:t xml:space="preserve"> </w:t>
      </w:r>
      <w:r w:rsidRPr="00657A88">
        <w:rPr>
          <w:rFonts w:cstheme="minorHAnsi"/>
          <w:b/>
          <w:bCs/>
          <w:color w:val="000000" w:themeColor="text1"/>
          <w:lang w:val="en-IE"/>
        </w:rPr>
        <w:t>334</w:t>
      </w:r>
      <w:r w:rsidRPr="00657A88">
        <w:rPr>
          <w:rFonts w:cstheme="minorHAnsi"/>
          <w:color w:val="000000" w:themeColor="text1"/>
          <w:lang w:val="en-IE"/>
        </w:rPr>
        <w:t>, 94–98, doi:10.1126/science.1211177 (2011).</w:t>
      </w:r>
    </w:p>
    <w:p w14:paraId="158D6702"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93 </w:t>
      </w:r>
      <w:r w:rsidRPr="00657A88">
        <w:rPr>
          <w:rFonts w:cstheme="minorHAnsi"/>
          <w:color w:val="000000" w:themeColor="text1"/>
          <w:lang w:val="en-IE"/>
        </w:rPr>
        <w:t xml:space="preserve">Mathieson, I. </w:t>
      </w:r>
      <w:r w:rsidRPr="00657A88">
        <w:rPr>
          <w:rFonts w:cstheme="minorHAnsi"/>
          <w:i/>
          <w:iCs/>
          <w:color w:val="000000" w:themeColor="text1"/>
          <w:lang w:val="en-IE"/>
        </w:rPr>
        <w:t>et al.</w:t>
      </w:r>
      <w:r w:rsidRPr="00657A88">
        <w:rPr>
          <w:rFonts w:cstheme="minorHAnsi"/>
          <w:color w:val="000000" w:themeColor="text1"/>
          <w:lang w:val="en-IE"/>
        </w:rPr>
        <w:t xml:space="preserve"> Genome-wide patterns of selection in 230 ancient Eurasians.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528</w:t>
      </w:r>
      <w:r w:rsidRPr="00657A88">
        <w:rPr>
          <w:rFonts w:cstheme="minorHAnsi"/>
          <w:color w:val="000000" w:themeColor="text1"/>
          <w:lang w:val="en-IE"/>
        </w:rPr>
        <w:t xml:space="preserve">, 499–503, </w:t>
      </w:r>
      <w:r w:rsidRPr="00657A88">
        <w:rPr>
          <w:rFonts w:cstheme="minorHAnsi"/>
          <w:color w:val="000000" w:themeColor="text1"/>
          <w:shd w:val="clear" w:color="auto" w:fill="FFFFFF"/>
          <w:lang w:val="en-IE"/>
        </w:rPr>
        <w:t>doi:10.1038/nature16152</w:t>
      </w:r>
      <w:r w:rsidRPr="00657A88">
        <w:rPr>
          <w:rFonts w:cstheme="minorHAnsi"/>
          <w:color w:val="000000" w:themeColor="text1"/>
          <w:lang w:val="en-IE"/>
        </w:rPr>
        <w:t xml:space="preserve"> (2015).</w:t>
      </w:r>
    </w:p>
    <w:p w14:paraId="6CB5686D"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rPr>
      </w:pPr>
      <w:r w:rsidRPr="00657A88">
        <w:rPr>
          <w:rFonts w:cstheme="minorHAnsi"/>
          <w:color w:val="000000" w:themeColor="text1"/>
          <w:vertAlign w:val="superscript"/>
          <w:lang w:val="en-GB"/>
        </w:rPr>
        <w:t xml:space="preserve">94 </w:t>
      </w:r>
      <w:proofErr w:type="spellStart"/>
      <w:r w:rsidRPr="00657A88">
        <w:rPr>
          <w:rFonts w:cstheme="minorHAnsi"/>
          <w:color w:val="000000" w:themeColor="text1"/>
          <w:lang w:val="en-IE"/>
        </w:rPr>
        <w:t>Martiniano</w:t>
      </w:r>
      <w:proofErr w:type="spellEnd"/>
      <w:r w:rsidRPr="00657A88">
        <w:rPr>
          <w:rFonts w:cstheme="minorHAnsi"/>
          <w:color w:val="000000" w:themeColor="text1"/>
          <w:lang w:val="en-IE"/>
        </w:rPr>
        <w:t xml:space="preserve">, R. </w:t>
      </w:r>
      <w:r w:rsidRPr="00657A88">
        <w:rPr>
          <w:rFonts w:cstheme="minorHAnsi"/>
          <w:i/>
          <w:iCs/>
          <w:color w:val="000000" w:themeColor="text1"/>
          <w:lang w:val="en-IE"/>
        </w:rPr>
        <w:t>et al.</w:t>
      </w:r>
      <w:r w:rsidRPr="00657A88">
        <w:rPr>
          <w:rFonts w:cstheme="minorHAnsi"/>
          <w:color w:val="000000" w:themeColor="text1"/>
          <w:lang w:val="en-IE"/>
        </w:rPr>
        <w:t xml:space="preserve"> The population genomics of archaeological transition in west Iberia: Investigation of ancient substructure using imputation and haplotype-based methods. </w:t>
      </w:r>
      <w:proofErr w:type="spellStart"/>
      <w:r w:rsidRPr="00657A88">
        <w:rPr>
          <w:rFonts w:cstheme="minorHAnsi"/>
          <w:i/>
          <w:iCs/>
          <w:color w:val="000000" w:themeColor="text1"/>
          <w:lang w:val="fr-FR"/>
        </w:rPr>
        <w:t>PLoS</w:t>
      </w:r>
      <w:proofErr w:type="spellEnd"/>
      <w:r w:rsidRPr="00657A88">
        <w:rPr>
          <w:rFonts w:cstheme="minorHAnsi"/>
          <w:i/>
          <w:iCs/>
          <w:color w:val="000000" w:themeColor="text1"/>
          <w:lang w:val="fr-FR"/>
        </w:rPr>
        <w:t xml:space="preserve"> Genet.</w:t>
      </w:r>
      <w:r w:rsidRPr="00657A88">
        <w:rPr>
          <w:rFonts w:cstheme="minorHAnsi"/>
          <w:color w:val="000000" w:themeColor="text1"/>
          <w:lang w:val="fr-FR"/>
        </w:rPr>
        <w:t xml:space="preserve"> </w:t>
      </w:r>
      <w:r w:rsidRPr="00657A88">
        <w:rPr>
          <w:rFonts w:cstheme="minorHAnsi"/>
          <w:b/>
          <w:bCs/>
          <w:color w:val="000000" w:themeColor="text1"/>
          <w:lang w:val="fr-FR"/>
        </w:rPr>
        <w:t>13</w:t>
      </w:r>
      <w:r w:rsidRPr="00657A88">
        <w:rPr>
          <w:rFonts w:cstheme="minorHAnsi"/>
          <w:color w:val="000000" w:themeColor="text1"/>
          <w:lang w:val="fr-FR"/>
        </w:rPr>
        <w:t xml:space="preserve">, e1006852, </w:t>
      </w:r>
      <w:proofErr w:type="gramStart"/>
      <w:r w:rsidRPr="00657A88">
        <w:rPr>
          <w:rFonts w:cstheme="minorHAnsi"/>
          <w:color w:val="000000" w:themeColor="text1"/>
          <w:lang w:val="fr-FR"/>
        </w:rPr>
        <w:t>doi:10.1371/journal.pgen</w:t>
      </w:r>
      <w:proofErr w:type="gramEnd"/>
      <w:r w:rsidRPr="00657A88">
        <w:rPr>
          <w:rFonts w:cstheme="minorHAnsi"/>
          <w:color w:val="000000" w:themeColor="text1"/>
          <w:lang w:val="fr-FR"/>
        </w:rPr>
        <w:t>.1006852 (2017).</w:t>
      </w:r>
    </w:p>
    <w:p w14:paraId="0674205A"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rPr>
      </w:pPr>
      <w:r w:rsidRPr="00657A88">
        <w:rPr>
          <w:rFonts w:cstheme="minorHAnsi"/>
          <w:color w:val="000000" w:themeColor="text1"/>
          <w:vertAlign w:val="superscript"/>
          <w:lang w:val="fr-FR"/>
        </w:rPr>
        <w:t xml:space="preserve">95 </w:t>
      </w:r>
      <w:proofErr w:type="spellStart"/>
      <w:r w:rsidRPr="00657A88">
        <w:rPr>
          <w:rFonts w:cstheme="minorHAnsi"/>
          <w:color w:val="000000" w:themeColor="text1"/>
          <w:lang w:val="fr-FR"/>
        </w:rPr>
        <w:t>Allentoft</w:t>
      </w:r>
      <w:proofErr w:type="spellEnd"/>
      <w:r w:rsidRPr="00657A88">
        <w:rPr>
          <w:rFonts w:cstheme="minorHAnsi"/>
          <w:color w:val="000000" w:themeColor="text1"/>
          <w:lang w:val="fr-FR"/>
        </w:rPr>
        <w:t xml:space="preserve">, M. E.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Population genomics of Bronze Age Eurasia. </w:t>
      </w:r>
      <w:r w:rsidRPr="00657A88">
        <w:rPr>
          <w:rFonts w:cstheme="minorHAnsi"/>
          <w:i/>
          <w:iCs/>
          <w:color w:val="000000" w:themeColor="text1"/>
        </w:rPr>
        <w:t>Nature</w:t>
      </w:r>
      <w:r w:rsidRPr="00657A88">
        <w:rPr>
          <w:rFonts w:cstheme="minorHAnsi"/>
          <w:color w:val="000000" w:themeColor="text1"/>
        </w:rPr>
        <w:t xml:space="preserve"> </w:t>
      </w:r>
      <w:r w:rsidRPr="00657A88">
        <w:rPr>
          <w:rFonts w:cstheme="minorHAnsi"/>
          <w:b/>
          <w:bCs/>
          <w:color w:val="000000" w:themeColor="text1"/>
        </w:rPr>
        <w:t>522</w:t>
      </w:r>
      <w:r w:rsidRPr="00657A88">
        <w:rPr>
          <w:rFonts w:cstheme="minorHAnsi"/>
          <w:color w:val="000000" w:themeColor="text1"/>
        </w:rPr>
        <w:t xml:space="preserve">, 167–172, </w:t>
      </w:r>
      <w:r w:rsidRPr="00657A88">
        <w:rPr>
          <w:rFonts w:cstheme="minorHAnsi"/>
          <w:color w:val="000000" w:themeColor="text1"/>
          <w:shd w:val="clear" w:color="auto" w:fill="FFFFFF"/>
        </w:rPr>
        <w:t>doi:10.1038/nature14507</w:t>
      </w:r>
      <w:r w:rsidRPr="00657A88">
        <w:rPr>
          <w:rFonts w:cstheme="minorHAnsi"/>
          <w:color w:val="000000" w:themeColor="text1"/>
        </w:rPr>
        <w:t xml:space="preserve"> (2015).</w:t>
      </w:r>
    </w:p>
    <w:p w14:paraId="3009CED3"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rPr>
        <w:t xml:space="preserve">96 </w:t>
      </w:r>
      <w:r w:rsidRPr="00657A88">
        <w:rPr>
          <w:rFonts w:cstheme="minorHAnsi"/>
          <w:color w:val="000000" w:themeColor="text1"/>
        </w:rPr>
        <w:t>Antonio, M. L.</w:t>
      </w:r>
      <w:r w:rsidRPr="00657A88">
        <w:rPr>
          <w:rFonts w:cstheme="minorHAnsi"/>
          <w:i/>
          <w:iCs/>
          <w:color w:val="000000" w:themeColor="text1"/>
        </w:rPr>
        <w:t xml:space="preserve"> et al.</w:t>
      </w:r>
      <w:r w:rsidRPr="00657A88">
        <w:rPr>
          <w:rFonts w:cstheme="minorHAnsi"/>
          <w:color w:val="000000" w:themeColor="text1"/>
        </w:rPr>
        <w:t xml:space="preserve"> </w:t>
      </w:r>
      <w:r w:rsidRPr="00657A88">
        <w:rPr>
          <w:rFonts w:cstheme="minorHAnsi"/>
          <w:color w:val="000000" w:themeColor="text1"/>
          <w:lang w:val="en-GB"/>
        </w:rPr>
        <w:t xml:space="preserve">Ancient Rome: A genetic crossroads of Europe and the Mediterranean. </w:t>
      </w:r>
      <w:r w:rsidRPr="00657A88">
        <w:rPr>
          <w:rFonts w:cstheme="minorHAnsi"/>
          <w:i/>
          <w:iCs/>
          <w:color w:val="000000" w:themeColor="text1"/>
          <w:lang w:val="en-GB"/>
        </w:rPr>
        <w:t>Science</w:t>
      </w:r>
      <w:r w:rsidRPr="00657A88">
        <w:rPr>
          <w:rFonts w:cstheme="minorHAnsi"/>
          <w:color w:val="000000" w:themeColor="text1"/>
          <w:lang w:val="en-GB"/>
        </w:rPr>
        <w:t xml:space="preserve"> </w:t>
      </w:r>
      <w:r w:rsidRPr="00657A88">
        <w:rPr>
          <w:rFonts w:cstheme="minorHAnsi"/>
          <w:b/>
          <w:bCs/>
          <w:color w:val="000000" w:themeColor="text1"/>
          <w:lang w:val="en-GB"/>
        </w:rPr>
        <w:t>366</w:t>
      </w:r>
      <w:r w:rsidRPr="00657A88">
        <w:rPr>
          <w:rFonts w:cstheme="minorHAnsi"/>
          <w:color w:val="000000" w:themeColor="text1"/>
          <w:lang w:val="en-GB"/>
        </w:rPr>
        <w:t xml:space="preserve">, 708-714, </w:t>
      </w:r>
      <w:proofErr w:type="gramStart"/>
      <w:r w:rsidRPr="00657A88">
        <w:rPr>
          <w:rFonts w:cstheme="minorHAnsi"/>
          <w:color w:val="000000" w:themeColor="text1"/>
          <w:lang w:val="en-GB"/>
        </w:rPr>
        <w:t>doi:10.1126/</w:t>
      </w:r>
      <w:proofErr w:type="spellStart"/>
      <w:r w:rsidRPr="00657A88">
        <w:rPr>
          <w:rFonts w:cstheme="minorHAnsi"/>
          <w:color w:val="000000" w:themeColor="text1"/>
          <w:lang w:val="en-GB"/>
        </w:rPr>
        <w:t>science.aay</w:t>
      </w:r>
      <w:proofErr w:type="spellEnd"/>
      <w:proofErr w:type="gramEnd"/>
      <w:r w:rsidRPr="00657A88">
        <w:rPr>
          <w:rFonts w:cstheme="minorHAnsi"/>
          <w:color w:val="000000" w:themeColor="text1"/>
          <w:lang w:val="en-GB"/>
        </w:rPr>
        <w:t xml:space="preserve"> 6826 (2019).</w:t>
      </w:r>
    </w:p>
    <w:p w14:paraId="03503BFD"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 xml:space="preserve">97 </w:t>
      </w:r>
      <w:r w:rsidRPr="00657A88">
        <w:rPr>
          <w:rFonts w:cstheme="minorHAnsi"/>
          <w:color w:val="000000" w:themeColor="text1"/>
          <w:lang w:val="en-GB"/>
        </w:rPr>
        <w:t xml:space="preserve">Brace, S. </w:t>
      </w:r>
      <w:r w:rsidRPr="00657A88">
        <w:rPr>
          <w:rFonts w:cstheme="minorHAnsi"/>
          <w:i/>
          <w:iCs/>
          <w:color w:val="000000" w:themeColor="text1"/>
          <w:lang w:val="en-GB"/>
        </w:rPr>
        <w:t>et al.</w:t>
      </w:r>
      <w:r w:rsidRPr="00657A88">
        <w:rPr>
          <w:rFonts w:cstheme="minorHAnsi"/>
          <w:color w:val="000000" w:themeColor="text1"/>
          <w:lang w:val="en-GB"/>
        </w:rPr>
        <w:t xml:space="preserve"> Ancient genomes indicate population replacement in Early Neolithic Britain. </w:t>
      </w:r>
      <w:r w:rsidRPr="00657A88">
        <w:rPr>
          <w:rFonts w:cstheme="minorHAnsi"/>
          <w:i/>
          <w:iCs/>
          <w:color w:val="000000" w:themeColor="text1"/>
          <w:lang w:val="en-GB"/>
        </w:rPr>
        <w:t xml:space="preserve">Nat </w:t>
      </w:r>
      <w:proofErr w:type="spellStart"/>
      <w:r w:rsidRPr="00657A88">
        <w:rPr>
          <w:rFonts w:cstheme="minorHAnsi"/>
          <w:i/>
          <w:iCs/>
          <w:color w:val="000000" w:themeColor="text1"/>
          <w:lang w:val="en-GB"/>
        </w:rPr>
        <w:t>Ecol</w:t>
      </w:r>
      <w:proofErr w:type="spellEnd"/>
      <w:r w:rsidRPr="00657A88">
        <w:rPr>
          <w:rFonts w:cstheme="minorHAnsi"/>
          <w:i/>
          <w:iCs/>
          <w:color w:val="000000" w:themeColor="text1"/>
          <w:lang w:val="en-GB"/>
        </w:rPr>
        <w:t xml:space="preserve"> </w:t>
      </w:r>
      <w:proofErr w:type="spellStart"/>
      <w:r w:rsidRPr="00657A88">
        <w:rPr>
          <w:rFonts w:cstheme="minorHAnsi"/>
          <w:i/>
          <w:iCs/>
          <w:color w:val="000000" w:themeColor="text1"/>
          <w:lang w:val="en-GB"/>
        </w:rPr>
        <w:t>Evol</w:t>
      </w:r>
      <w:proofErr w:type="spellEnd"/>
      <w:r w:rsidRPr="00657A88">
        <w:rPr>
          <w:rFonts w:cstheme="minorHAnsi"/>
          <w:color w:val="000000" w:themeColor="text1"/>
          <w:lang w:val="en-GB"/>
        </w:rPr>
        <w:t xml:space="preserve"> </w:t>
      </w:r>
      <w:r w:rsidRPr="00657A88">
        <w:rPr>
          <w:rFonts w:cstheme="minorHAnsi"/>
          <w:b/>
          <w:bCs/>
          <w:color w:val="000000" w:themeColor="text1"/>
          <w:lang w:val="en-GB"/>
        </w:rPr>
        <w:t>3</w:t>
      </w:r>
      <w:r w:rsidRPr="00657A88">
        <w:rPr>
          <w:rFonts w:cstheme="minorHAnsi"/>
          <w:color w:val="000000" w:themeColor="text1"/>
          <w:lang w:val="en-GB"/>
        </w:rPr>
        <w:t xml:space="preserve">, 765–771, </w:t>
      </w:r>
      <w:r w:rsidRPr="00657A88">
        <w:rPr>
          <w:rFonts w:cstheme="minorHAnsi"/>
          <w:color w:val="000000" w:themeColor="text1"/>
          <w:shd w:val="clear" w:color="auto" w:fill="FFFFFF"/>
          <w:lang w:val="en-GB"/>
        </w:rPr>
        <w:t>doi:10.1038/s41559-019-0871-9</w:t>
      </w:r>
      <w:r w:rsidRPr="00657A88">
        <w:rPr>
          <w:rFonts w:cstheme="minorHAnsi"/>
          <w:color w:val="000000" w:themeColor="text1"/>
          <w:lang w:val="en-GB"/>
        </w:rPr>
        <w:t xml:space="preserve"> (2019).</w:t>
      </w:r>
    </w:p>
    <w:p w14:paraId="381A0964"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98 </w:t>
      </w:r>
      <w:proofErr w:type="spellStart"/>
      <w:r w:rsidRPr="00657A88">
        <w:rPr>
          <w:rFonts w:cstheme="minorHAnsi"/>
          <w:color w:val="000000" w:themeColor="text1"/>
          <w:lang w:val="en-GB"/>
        </w:rPr>
        <w:t>Broushaki</w:t>
      </w:r>
      <w:proofErr w:type="spellEnd"/>
      <w:r w:rsidRPr="00657A88">
        <w:rPr>
          <w:rFonts w:cstheme="minorHAnsi"/>
          <w:color w:val="000000" w:themeColor="text1"/>
          <w:lang w:val="en-GB"/>
        </w:rPr>
        <w:t xml:space="preserve">, F. </w:t>
      </w:r>
      <w:r w:rsidRPr="00657A88">
        <w:rPr>
          <w:rFonts w:cstheme="minorHAnsi"/>
          <w:i/>
          <w:iCs/>
          <w:color w:val="000000" w:themeColor="text1"/>
          <w:lang w:val="en-GB"/>
        </w:rPr>
        <w:t>et al.</w:t>
      </w:r>
      <w:r w:rsidRPr="00657A88">
        <w:rPr>
          <w:rFonts w:cstheme="minorHAnsi"/>
          <w:color w:val="000000" w:themeColor="text1"/>
          <w:lang w:val="en-GB"/>
        </w:rPr>
        <w:t xml:space="preserve"> </w:t>
      </w:r>
      <w:r w:rsidRPr="00657A88">
        <w:rPr>
          <w:rFonts w:cstheme="minorHAnsi"/>
          <w:color w:val="000000" w:themeColor="text1"/>
          <w:lang w:val="en-IE"/>
        </w:rPr>
        <w:t xml:space="preserve">Early Neolithic genomes from the eastern Fertile Crescent. </w:t>
      </w:r>
      <w:r w:rsidRPr="00657A88">
        <w:rPr>
          <w:rFonts w:cstheme="minorHAnsi"/>
          <w:i/>
          <w:iCs/>
          <w:color w:val="000000" w:themeColor="text1"/>
          <w:lang w:val="en-IE"/>
        </w:rPr>
        <w:t>Science</w:t>
      </w:r>
      <w:r w:rsidRPr="00657A88">
        <w:rPr>
          <w:rFonts w:cstheme="minorHAnsi"/>
          <w:color w:val="000000" w:themeColor="text1"/>
          <w:lang w:val="en-IE"/>
        </w:rPr>
        <w:t xml:space="preserve"> </w:t>
      </w:r>
      <w:r w:rsidRPr="00657A88">
        <w:rPr>
          <w:rFonts w:cstheme="minorHAnsi"/>
          <w:b/>
          <w:bCs/>
          <w:color w:val="000000" w:themeColor="text1"/>
          <w:lang w:val="en-IE"/>
        </w:rPr>
        <w:t>353</w:t>
      </w:r>
      <w:r w:rsidRPr="00657A88">
        <w:rPr>
          <w:rFonts w:cstheme="minorHAnsi"/>
          <w:color w:val="000000" w:themeColor="text1"/>
          <w:lang w:val="en-IE"/>
        </w:rPr>
        <w:t>, 499–503, doi:10.1126/</w:t>
      </w:r>
      <w:proofErr w:type="gramStart"/>
      <w:r w:rsidRPr="00657A88">
        <w:rPr>
          <w:rFonts w:cstheme="minorHAnsi"/>
          <w:color w:val="000000" w:themeColor="text1"/>
          <w:lang w:val="en-IE"/>
        </w:rPr>
        <w:t>science.aaf</w:t>
      </w:r>
      <w:proofErr w:type="gramEnd"/>
      <w:r w:rsidRPr="00657A88">
        <w:rPr>
          <w:rFonts w:cstheme="minorHAnsi"/>
          <w:color w:val="000000" w:themeColor="text1"/>
          <w:lang w:val="en-IE"/>
        </w:rPr>
        <w:t>7943 (2016).</w:t>
      </w:r>
    </w:p>
    <w:p w14:paraId="59E708D0"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rPr>
      </w:pPr>
      <w:r w:rsidRPr="00657A88">
        <w:rPr>
          <w:rFonts w:cstheme="minorHAnsi"/>
          <w:color w:val="000000" w:themeColor="text1"/>
          <w:vertAlign w:val="superscript"/>
          <w:lang w:val="en-GB"/>
        </w:rPr>
        <w:t xml:space="preserve">99 </w:t>
      </w:r>
      <w:r w:rsidRPr="00657A88">
        <w:rPr>
          <w:rFonts w:cstheme="minorHAnsi"/>
          <w:color w:val="000000" w:themeColor="text1"/>
          <w:lang w:val="en-IE"/>
        </w:rPr>
        <w:t xml:space="preserve">Brunel, S. </w:t>
      </w:r>
      <w:r w:rsidRPr="00657A88">
        <w:rPr>
          <w:rFonts w:cstheme="minorHAnsi"/>
          <w:i/>
          <w:iCs/>
          <w:color w:val="000000" w:themeColor="text1"/>
          <w:lang w:val="en-IE"/>
        </w:rPr>
        <w:t>et al.</w:t>
      </w:r>
      <w:r w:rsidRPr="00657A88">
        <w:rPr>
          <w:rFonts w:cstheme="minorHAnsi"/>
          <w:color w:val="000000" w:themeColor="text1"/>
          <w:lang w:val="en-IE"/>
        </w:rPr>
        <w:t xml:space="preserve"> Ancient genomes from present-day France unveil 7,000 years of its demographic history. </w:t>
      </w:r>
      <w:r w:rsidRPr="00657A88">
        <w:rPr>
          <w:rFonts w:cstheme="minorHAnsi"/>
          <w:i/>
          <w:iCs/>
          <w:color w:val="000000" w:themeColor="text1"/>
        </w:rPr>
        <w:t>Proc. Natl. Acad. Sci. U. S. A.</w:t>
      </w:r>
      <w:r w:rsidRPr="00657A88">
        <w:rPr>
          <w:rFonts w:cstheme="minorHAnsi"/>
          <w:color w:val="000000" w:themeColor="text1"/>
        </w:rPr>
        <w:t xml:space="preserve"> </w:t>
      </w:r>
      <w:r w:rsidRPr="00657A88">
        <w:rPr>
          <w:rFonts w:cstheme="minorHAnsi"/>
          <w:b/>
          <w:bCs/>
          <w:color w:val="000000" w:themeColor="text1"/>
        </w:rPr>
        <w:t>117</w:t>
      </w:r>
      <w:r w:rsidRPr="00657A88">
        <w:rPr>
          <w:rFonts w:cstheme="minorHAnsi"/>
          <w:color w:val="000000" w:themeColor="text1"/>
        </w:rPr>
        <w:t>, 12791–12798, doi:10.1073/pnas.1918034117 (2020).</w:t>
      </w:r>
    </w:p>
    <w:p w14:paraId="0F49E8FC"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fr-FR"/>
        </w:rPr>
        <w:lastRenderedPageBreak/>
        <w:t xml:space="preserve">100 </w:t>
      </w:r>
      <w:r w:rsidRPr="00657A88">
        <w:rPr>
          <w:rFonts w:cstheme="minorHAnsi"/>
          <w:color w:val="000000" w:themeColor="text1"/>
          <w:lang w:val="fr-FR"/>
        </w:rPr>
        <w:t xml:space="preserve">Cassidy, L. M.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Neolithic and Bronze Age migration to Ireland and establishment of the insular Atlantic genome. </w:t>
      </w:r>
      <w:r w:rsidRPr="00657A88">
        <w:rPr>
          <w:rFonts w:cstheme="minorHAnsi"/>
          <w:i/>
          <w:iCs/>
          <w:color w:val="000000" w:themeColor="text1"/>
          <w:lang w:val="en-IE"/>
        </w:rPr>
        <w:t>Proc. Natl. Acad. Sci. U. S. A.</w:t>
      </w:r>
      <w:r w:rsidRPr="00657A88">
        <w:rPr>
          <w:rFonts w:cstheme="minorHAnsi"/>
          <w:color w:val="000000" w:themeColor="text1"/>
          <w:lang w:val="en-IE"/>
        </w:rPr>
        <w:t xml:space="preserve"> </w:t>
      </w:r>
      <w:r w:rsidRPr="00657A88">
        <w:rPr>
          <w:rFonts w:cstheme="minorHAnsi"/>
          <w:b/>
          <w:bCs/>
          <w:color w:val="000000" w:themeColor="text1"/>
          <w:lang w:val="en-IE"/>
        </w:rPr>
        <w:t>113</w:t>
      </w:r>
      <w:r w:rsidRPr="00657A88">
        <w:rPr>
          <w:rFonts w:cstheme="minorHAnsi"/>
          <w:color w:val="000000" w:themeColor="text1"/>
          <w:lang w:val="en-IE"/>
        </w:rPr>
        <w:t>, 368–373, doi:10.1073/pnas.1518445113 (2016)</w:t>
      </w:r>
    </w:p>
    <w:p w14:paraId="217BC1B9"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IE"/>
        </w:rPr>
        <w:t xml:space="preserve">101 </w:t>
      </w:r>
      <w:r w:rsidRPr="00657A88">
        <w:rPr>
          <w:rFonts w:cstheme="minorHAnsi"/>
          <w:color w:val="000000" w:themeColor="text1"/>
          <w:lang w:val="en-IE"/>
        </w:rPr>
        <w:t xml:space="preserve">Cassidy, L. M. </w:t>
      </w:r>
      <w:r w:rsidRPr="00657A88">
        <w:rPr>
          <w:rFonts w:cstheme="minorHAnsi"/>
          <w:i/>
          <w:iCs/>
          <w:color w:val="000000" w:themeColor="text1"/>
          <w:lang w:val="en-IE"/>
        </w:rPr>
        <w:t>et al.</w:t>
      </w:r>
      <w:r w:rsidRPr="00657A88">
        <w:rPr>
          <w:rFonts w:cstheme="minorHAnsi"/>
          <w:color w:val="000000" w:themeColor="text1"/>
          <w:lang w:val="en-IE"/>
        </w:rPr>
        <w:t xml:space="preserve"> A dynastic elite in monumental Neolithic society.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582</w:t>
      </w:r>
      <w:r w:rsidRPr="00657A88">
        <w:rPr>
          <w:rFonts w:cstheme="minorHAnsi"/>
          <w:color w:val="000000" w:themeColor="text1"/>
          <w:lang w:val="en-IE"/>
        </w:rPr>
        <w:t xml:space="preserve">, 384–388, </w:t>
      </w:r>
      <w:r w:rsidRPr="00657A88">
        <w:rPr>
          <w:rFonts w:cstheme="minorHAnsi"/>
          <w:color w:val="000000" w:themeColor="text1"/>
          <w:shd w:val="clear" w:color="auto" w:fill="FFFFFF"/>
          <w:lang w:val="en-IE"/>
        </w:rPr>
        <w:t>doi:10.1038/s41586-020-2378-6</w:t>
      </w:r>
      <w:r w:rsidRPr="00657A88">
        <w:rPr>
          <w:rFonts w:cstheme="minorHAnsi"/>
          <w:color w:val="000000" w:themeColor="text1"/>
          <w:lang w:val="en-IE"/>
        </w:rPr>
        <w:t xml:space="preserve"> (2020).</w:t>
      </w:r>
    </w:p>
    <w:p w14:paraId="23C39633"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US"/>
        </w:rPr>
        <w:t xml:space="preserve">102 </w:t>
      </w:r>
      <w:proofErr w:type="spellStart"/>
      <w:r w:rsidRPr="00657A88">
        <w:rPr>
          <w:rFonts w:cstheme="minorHAnsi"/>
          <w:color w:val="000000" w:themeColor="text1"/>
          <w:lang w:val="en-IE"/>
        </w:rPr>
        <w:t>Fregel</w:t>
      </w:r>
      <w:proofErr w:type="spellEnd"/>
      <w:r w:rsidRPr="00657A88">
        <w:rPr>
          <w:rFonts w:cstheme="minorHAnsi"/>
          <w:color w:val="000000" w:themeColor="text1"/>
          <w:lang w:val="en-IE"/>
        </w:rPr>
        <w:t xml:space="preserve">, R. </w:t>
      </w:r>
      <w:r w:rsidRPr="00657A88">
        <w:rPr>
          <w:rFonts w:cstheme="minorHAnsi"/>
          <w:i/>
          <w:iCs/>
          <w:color w:val="000000" w:themeColor="text1"/>
          <w:lang w:val="en-IE"/>
        </w:rPr>
        <w:t>et al.</w:t>
      </w:r>
      <w:r w:rsidRPr="00657A88">
        <w:rPr>
          <w:rFonts w:cstheme="minorHAnsi"/>
          <w:color w:val="000000" w:themeColor="text1"/>
          <w:lang w:val="en-IE"/>
        </w:rPr>
        <w:t xml:space="preserve"> Ancient genomes from North Africa evidence prehistoric migrations to the Maghreb from both the Levant and Europe. </w:t>
      </w:r>
      <w:r w:rsidRPr="00657A88">
        <w:rPr>
          <w:rFonts w:cstheme="minorHAnsi"/>
          <w:i/>
          <w:iCs/>
          <w:color w:val="000000" w:themeColor="text1"/>
          <w:lang w:val="en-GB"/>
        </w:rPr>
        <w:t>Proc. Natl. Acad. Sci. U. S. A.</w:t>
      </w:r>
      <w:r w:rsidRPr="00657A88">
        <w:rPr>
          <w:rFonts w:cstheme="minorHAnsi"/>
          <w:color w:val="000000" w:themeColor="text1"/>
          <w:lang w:val="en-GB"/>
        </w:rPr>
        <w:t xml:space="preserve"> </w:t>
      </w:r>
      <w:r w:rsidRPr="00657A88">
        <w:rPr>
          <w:rFonts w:cstheme="minorHAnsi"/>
          <w:b/>
          <w:bCs/>
          <w:color w:val="000000" w:themeColor="text1"/>
          <w:lang w:val="en-GB"/>
        </w:rPr>
        <w:t>115</w:t>
      </w:r>
      <w:r w:rsidRPr="00657A88">
        <w:rPr>
          <w:rFonts w:cstheme="minorHAnsi"/>
          <w:color w:val="000000" w:themeColor="text1"/>
          <w:lang w:val="en-GB"/>
        </w:rPr>
        <w:t>, 6774–6779, doi:10.1073/pnas.1800851115 (2018).</w:t>
      </w:r>
    </w:p>
    <w:p w14:paraId="2165DAA7"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 xml:space="preserve">103 </w:t>
      </w:r>
      <w:r w:rsidRPr="00657A88">
        <w:rPr>
          <w:rFonts w:cstheme="minorHAnsi"/>
          <w:color w:val="000000" w:themeColor="text1"/>
          <w:lang w:val="en-IE"/>
        </w:rPr>
        <w:t xml:space="preserve">Fu, Q. </w:t>
      </w:r>
      <w:r w:rsidRPr="00657A88">
        <w:rPr>
          <w:rFonts w:cstheme="minorHAnsi"/>
          <w:i/>
          <w:iCs/>
          <w:color w:val="000000" w:themeColor="text1"/>
          <w:lang w:val="en-IE"/>
        </w:rPr>
        <w:t>et al.</w:t>
      </w:r>
      <w:r w:rsidRPr="00657A88">
        <w:rPr>
          <w:rFonts w:cstheme="minorHAnsi"/>
          <w:color w:val="000000" w:themeColor="text1"/>
          <w:lang w:val="en-IE"/>
        </w:rPr>
        <w:t xml:space="preserve"> Genome sequence of a 45,000-year-old modern human from western Siberia. </w:t>
      </w:r>
      <w:r w:rsidRPr="00657A88">
        <w:rPr>
          <w:rFonts w:cstheme="minorHAnsi"/>
          <w:i/>
          <w:iCs/>
          <w:color w:val="000000" w:themeColor="text1"/>
          <w:lang w:val="en-GB"/>
        </w:rPr>
        <w:t>Nature</w:t>
      </w:r>
      <w:r w:rsidRPr="00657A88">
        <w:rPr>
          <w:rFonts w:cstheme="minorHAnsi"/>
          <w:color w:val="000000" w:themeColor="text1"/>
          <w:lang w:val="en-GB"/>
        </w:rPr>
        <w:t xml:space="preserve"> </w:t>
      </w:r>
      <w:r w:rsidRPr="00657A88">
        <w:rPr>
          <w:rFonts w:cstheme="minorHAnsi"/>
          <w:b/>
          <w:bCs/>
          <w:color w:val="000000" w:themeColor="text1"/>
          <w:lang w:val="en-GB"/>
        </w:rPr>
        <w:t>514</w:t>
      </w:r>
      <w:r w:rsidRPr="00657A88">
        <w:rPr>
          <w:rFonts w:cstheme="minorHAnsi"/>
          <w:color w:val="000000" w:themeColor="text1"/>
          <w:lang w:val="en-GB"/>
        </w:rPr>
        <w:t xml:space="preserve">, 445–449, </w:t>
      </w:r>
      <w:r w:rsidRPr="00657A88">
        <w:rPr>
          <w:rFonts w:cstheme="minorHAnsi"/>
          <w:color w:val="000000" w:themeColor="text1"/>
          <w:shd w:val="clear" w:color="auto" w:fill="FFFFFF"/>
          <w:lang w:val="en-GB"/>
        </w:rPr>
        <w:t>doi:10.1038/nature13810</w:t>
      </w:r>
      <w:r w:rsidRPr="00657A88">
        <w:rPr>
          <w:rFonts w:cstheme="minorHAnsi"/>
          <w:color w:val="000000" w:themeColor="text1"/>
          <w:lang w:val="en-GB"/>
        </w:rPr>
        <w:t xml:space="preserve"> (2014).</w:t>
      </w:r>
    </w:p>
    <w:p w14:paraId="5B81EE04"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104 </w:t>
      </w:r>
      <w:r w:rsidRPr="00657A88">
        <w:rPr>
          <w:rFonts w:cstheme="minorHAnsi"/>
          <w:color w:val="000000" w:themeColor="text1"/>
          <w:lang w:val="en-GB"/>
        </w:rPr>
        <w:t xml:space="preserve">Fu, Q. </w:t>
      </w:r>
      <w:r w:rsidRPr="00657A88">
        <w:rPr>
          <w:rFonts w:cstheme="minorHAnsi"/>
          <w:i/>
          <w:iCs/>
          <w:color w:val="000000" w:themeColor="text1"/>
          <w:lang w:val="en-GB"/>
        </w:rPr>
        <w:t>et al.</w:t>
      </w:r>
      <w:r w:rsidRPr="00657A88">
        <w:rPr>
          <w:rFonts w:cstheme="minorHAnsi"/>
          <w:color w:val="000000" w:themeColor="text1"/>
          <w:lang w:val="en-GB"/>
        </w:rPr>
        <w:t xml:space="preserve"> </w:t>
      </w:r>
      <w:r w:rsidRPr="00657A88">
        <w:rPr>
          <w:rFonts w:cstheme="minorHAnsi"/>
          <w:color w:val="000000" w:themeColor="text1"/>
          <w:lang w:val="en-IE"/>
        </w:rPr>
        <w:t xml:space="preserve">The genetic history of Ice Age Europe.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534</w:t>
      </w:r>
      <w:r w:rsidRPr="00657A88">
        <w:rPr>
          <w:rFonts w:cstheme="minorHAnsi"/>
          <w:color w:val="000000" w:themeColor="text1"/>
          <w:lang w:val="en-IE"/>
        </w:rPr>
        <w:t xml:space="preserve">, 200–205, </w:t>
      </w:r>
      <w:r w:rsidRPr="00657A88">
        <w:rPr>
          <w:rFonts w:cstheme="minorHAnsi"/>
          <w:color w:val="000000" w:themeColor="text1"/>
          <w:shd w:val="clear" w:color="auto" w:fill="FFFFFF"/>
          <w:lang w:val="en-IE"/>
        </w:rPr>
        <w:t>doi:10.1038/nature17993</w:t>
      </w:r>
      <w:r w:rsidRPr="00657A88">
        <w:rPr>
          <w:rFonts w:cstheme="minorHAnsi"/>
          <w:color w:val="000000" w:themeColor="text1"/>
          <w:lang w:val="en-IE"/>
        </w:rPr>
        <w:t xml:space="preserve"> (2016).</w:t>
      </w:r>
    </w:p>
    <w:p w14:paraId="2294F5E2"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105 </w:t>
      </w:r>
      <w:r w:rsidRPr="00657A88">
        <w:rPr>
          <w:rFonts w:cstheme="minorHAnsi"/>
          <w:color w:val="000000" w:themeColor="text1"/>
          <w:lang w:val="en-IE"/>
        </w:rPr>
        <w:t>Gallego-</w:t>
      </w:r>
      <w:proofErr w:type="spellStart"/>
      <w:r w:rsidRPr="00657A88">
        <w:rPr>
          <w:rFonts w:cstheme="minorHAnsi"/>
          <w:color w:val="000000" w:themeColor="text1"/>
          <w:lang w:val="en-IE"/>
        </w:rPr>
        <w:t>Llorente</w:t>
      </w:r>
      <w:proofErr w:type="spellEnd"/>
      <w:r w:rsidRPr="00657A88">
        <w:rPr>
          <w:rFonts w:cstheme="minorHAnsi"/>
          <w:color w:val="000000" w:themeColor="text1"/>
          <w:lang w:val="en-IE"/>
        </w:rPr>
        <w:t xml:space="preserve">, M. </w:t>
      </w:r>
      <w:r w:rsidRPr="00657A88">
        <w:rPr>
          <w:rFonts w:cstheme="minorHAnsi"/>
          <w:i/>
          <w:iCs/>
          <w:color w:val="000000" w:themeColor="text1"/>
          <w:lang w:val="en-IE"/>
        </w:rPr>
        <w:t>et al.</w:t>
      </w:r>
      <w:r w:rsidRPr="00657A88">
        <w:rPr>
          <w:rFonts w:cstheme="minorHAnsi"/>
          <w:color w:val="000000" w:themeColor="text1"/>
          <w:lang w:val="en-IE"/>
        </w:rPr>
        <w:t xml:space="preserve"> The genetics of an early Neolithic pastoralist from the Zagros, Iran. </w:t>
      </w:r>
      <w:r w:rsidRPr="00657A88">
        <w:rPr>
          <w:rFonts w:cstheme="minorHAnsi"/>
          <w:i/>
          <w:iCs/>
          <w:color w:val="000000" w:themeColor="text1"/>
          <w:lang w:val="en-IE"/>
        </w:rPr>
        <w:t>Sci. Rep.</w:t>
      </w:r>
      <w:r w:rsidRPr="00657A88">
        <w:rPr>
          <w:rFonts w:cstheme="minorHAnsi"/>
          <w:color w:val="000000" w:themeColor="text1"/>
          <w:lang w:val="en-IE"/>
        </w:rPr>
        <w:t xml:space="preserve"> </w:t>
      </w:r>
      <w:r w:rsidRPr="00657A88">
        <w:rPr>
          <w:rFonts w:cstheme="minorHAnsi"/>
          <w:b/>
          <w:bCs/>
          <w:color w:val="000000" w:themeColor="text1"/>
          <w:lang w:val="en-IE"/>
        </w:rPr>
        <w:t>6</w:t>
      </w:r>
      <w:r w:rsidRPr="00657A88">
        <w:rPr>
          <w:rFonts w:cstheme="minorHAnsi"/>
          <w:color w:val="000000" w:themeColor="text1"/>
          <w:lang w:val="en-IE"/>
        </w:rPr>
        <w:t xml:space="preserve">, 31326, </w:t>
      </w:r>
      <w:r w:rsidRPr="00657A88">
        <w:rPr>
          <w:rFonts w:cstheme="minorHAnsi"/>
          <w:color w:val="000000" w:themeColor="text1"/>
          <w:shd w:val="clear" w:color="auto" w:fill="FFFFFF"/>
          <w:lang w:val="en-IE"/>
        </w:rPr>
        <w:t>doi:10.1038/srep31326</w:t>
      </w:r>
      <w:r w:rsidRPr="00657A88">
        <w:rPr>
          <w:rFonts w:cstheme="minorHAnsi"/>
          <w:color w:val="000000" w:themeColor="text1"/>
          <w:lang w:val="en-IE"/>
        </w:rPr>
        <w:t xml:space="preserve"> (2016)</w:t>
      </w:r>
    </w:p>
    <w:p w14:paraId="47A99E31"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106 </w:t>
      </w:r>
      <w:r w:rsidRPr="00657A88">
        <w:rPr>
          <w:rFonts w:cstheme="minorHAnsi"/>
          <w:color w:val="000000" w:themeColor="text1"/>
          <w:lang w:val="en-GB"/>
        </w:rPr>
        <w:t xml:space="preserve">Gallego </w:t>
      </w:r>
      <w:proofErr w:type="spellStart"/>
      <w:r w:rsidRPr="00657A88">
        <w:rPr>
          <w:rFonts w:cstheme="minorHAnsi"/>
          <w:color w:val="000000" w:themeColor="text1"/>
          <w:lang w:val="en-GB"/>
        </w:rPr>
        <w:t>Llorente</w:t>
      </w:r>
      <w:proofErr w:type="spellEnd"/>
      <w:r w:rsidRPr="00657A88">
        <w:rPr>
          <w:rFonts w:cstheme="minorHAnsi"/>
          <w:color w:val="000000" w:themeColor="text1"/>
          <w:lang w:val="en-GB"/>
        </w:rPr>
        <w:t xml:space="preserve">, M. </w:t>
      </w:r>
      <w:r w:rsidRPr="00657A88">
        <w:rPr>
          <w:rFonts w:cstheme="minorHAnsi"/>
          <w:i/>
          <w:iCs/>
          <w:color w:val="000000" w:themeColor="text1"/>
          <w:lang w:val="en-GB"/>
        </w:rPr>
        <w:t>et al.</w:t>
      </w:r>
      <w:r w:rsidRPr="00657A88">
        <w:rPr>
          <w:rFonts w:cstheme="minorHAnsi"/>
          <w:color w:val="000000" w:themeColor="text1"/>
          <w:lang w:val="en-GB"/>
        </w:rPr>
        <w:t xml:space="preserve"> </w:t>
      </w:r>
      <w:r w:rsidRPr="00657A88">
        <w:rPr>
          <w:rFonts w:cstheme="minorHAnsi"/>
          <w:color w:val="000000" w:themeColor="text1"/>
          <w:lang w:val="en-IE"/>
        </w:rPr>
        <w:t xml:space="preserve">Ancient Ethiopian genome reveals extensive Eurasian admixture in Eastern Africa. </w:t>
      </w:r>
      <w:r w:rsidRPr="00657A88">
        <w:rPr>
          <w:rFonts w:cstheme="minorHAnsi"/>
          <w:i/>
          <w:iCs/>
          <w:color w:val="000000" w:themeColor="text1"/>
          <w:lang w:val="en-GB"/>
        </w:rPr>
        <w:t>Science</w:t>
      </w:r>
      <w:r w:rsidRPr="00657A88">
        <w:rPr>
          <w:rFonts w:cstheme="minorHAnsi"/>
          <w:color w:val="000000" w:themeColor="text1"/>
          <w:lang w:val="en-GB"/>
        </w:rPr>
        <w:t xml:space="preserve"> </w:t>
      </w:r>
      <w:r w:rsidRPr="00657A88">
        <w:rPr>
          <w:rFonts w:cstheme="minorHAnsi"/>
          <w:b/>
          <w:bCs/>
          <w:color w:val="000000" w:themeColor="text1"/>
          <w:lang w:val="en-GB"/>
        </w:rPr>
        <w:t>350</w:t>
      </w:r>
      <w:r w:rsidRPr="00657A88">
        <w:rPr>
          <w:rFonts w:cstheme="minorHAnsi"/>
          <w:color w:val="000000" w:themeColor="text1"/>
          <w:lang w:val="en-GB"/>
        </w:rPr>
        <w:t>, 820–822, doi:10.1126/</w:t>
      </w:r>
      <w:proofErr w:type="gramStart"/>
      <w:r w:rsidRPr="00657A88">
        <w:rPr>
          <w:rFonts w:cstheme="minorHAnsi"/>
          <w:color w:val="000000" w:themeColor="text1"/>
          <w:lang w:val="en-GB"/>
        </w:rPr>
        <w:t>science.aad</w:t>
      </w:r>
      <w:proofErr w:type="gramEnd"/>
      <w:r w:rsidRPr="00657A88">
        <w:rPr>
          <w:rFonts w:cstheme="minorHAnsi"/>
          <w:color w:val="000000" w:themeColor="text1"/>
          <w:lang w:val="en-GB"/>
        </w:rPr>
        <w:t>2879 (2015).</w:t>
      </w:r>
    </w:p>
    <w:p w14:paraId="51269564"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107 </w:t>
      </w:r>
      <w:proofErr w:type="spellStart"/>
      <w:r w:rsidRPr="00657A88">
        <w:rPr>
          <w:rFonts w:cstheme="minorHAnsi"/>
          <w:color w:val="000000" w:themeColor="text1"/>
          <w:lang w:val="en-IE"/>
        </w:rPr>
        <w:t>Haak</w:t>
      </w:r>
      <w:proofErr w:type="spellEnd"/>
      <w:r w:rsidRPr="00657A88">
        <w:rPr>
          <w:rFonts w:cstheme="minorHAnsi"/>
          <w:color w:val="000000" w:themeColor="text1"/>
          <w:lang w:val="en-IE"/>
        </w:rPr>
        <w:t xml:space="preserve">, W. </w:t>
      </w:r>
      <w:r w:rsidRPr="00657A88">
        <w:rPr>
          <w:rFonts w:cstheme="minorHAnsi"/>
          <w:i/>
          <w:iCs/>
          <w:color w:val="000000" w:themeColor="text1"/>
          <w:lang w:val="en-IE"/>
        </w:rPr>
        <w:t>et al.</w:t>
      </w:r>
      <w:r w:rsidRPr="00657A88">
        <w:rPr>
          <w:rFonts w:cstheme="minorHAnsi"/>
          <w:color w:val="000000" w:themeColor="text1"/>
          <w:lang w:val="en-IE"/>
        </w:rPr>
        <w:t xml:space="preserve"> Massive migration from the steppe was a source for Indo-European languages in Europe.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522</w:t>
      </w:r>
      <w:r w:rsidRPr="00657A88">
        <w:rPr>
          <w:rFonts w:cstheme="minorHAnsi"/>
          <w:color w:val="000000" w:themeColor="text1"/>
          <w:lang w:val="en-IE"/>
        </w:rPr>
        <w:t xml:space="preserve">, 207–211, </w:t>
      </w:r>
      <w:r w:rsidRPr="00657A88">
        <w:rPr>
          <w:rFonts w:cstheme="minorHAnsi"/>
          <w:color w:val="000000" w:themeColor="text1"/>
          <w:shd w:val="clear" w:color="auto" w:fill="FFFFFF"/>
          <w:lang w:val="en-IE"/>
        </w:rPr>
        <w:t>doi:10.1038/nature14317</w:t>
      </w:r>
      <w:r w:rsidRPr="00657A88">
        <w:rPr>
          <w:rFonts w:cstheme="minorHAnsi"/>
          <w:color w:val="000000" w:themeColor="text1"/>
          <w:lang w:val="en-IE"/>
        </w:rPr>
        <w:t xml:space="preserve"> (2015).</w:t>
      </w:r>
    </w:p>
    <w:p w14:paraId="503E0421"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108 </w:t>
      </w:r>
      <w:proofErr w:type="spellStart"/>
      <w:r w:rsidRPr="00657A88">
        <w:rPr>
          <w:rFonts w:cstheme="minorHAnsi"/>
          <w:color w:val="000000" w:themeColor="text1"/>
          <w:lang w:val="en-IE"/>
        </w:rPr>
        <w:t>Hofmanová</w:t>
      </w:r>
      <w:proofErr w:type="spellEnd"/>
      <w:r w:rsidRPr="00657A88">
        <w:rPr>
          <w:rFonts w:cstheme="minorHAnsi"/>
          <w:color w:val="000000" w:themeColor="text1"/>
          <w:lang w:val="en-IE"/>
        </w:rPr>
        <w:t xml:space="preserve">, Z. </w:t>
      </w:r>
      <w:r w:rsidRPr="00657A88">
        <w:rPr>
          <w:rFonts w:cstheme="minorHAnsi"/>
          <w:i/>
          <w:iCs/>
          <w:color w:val="000000" w:themeColor="text1"/>
          <w:lang w:val="en-IE"/>
        </w:rPr>
        <w:t>et al.</w:t>
      </w:r>
      <w:r w:rsidRPr="00657A88">
        <w:rPr>
          <w:rFonts w:cstheme="minorHAnsi"/>
          <w:color w:val="000000" w:themeColor="text1"/>
          <w:lang w:val="en-IE"/>
        </w:rPr>
        <w:t xml:space="preserve"> Early farmers from across Europe directly descended from Neolithic </w:t>
      </w:r>
      <w:proofErr w:type="spellStart"/>
      <w:r w:rsidRPr="00657A88">
        <w:rPr>
          <w:rFonts w:cstheme="minorHAnsi"/>
          <w:color w:val="000000" w:themeColor="text1"/>
          <w:lang w:val="en-IE"/>
        </w:rPr>
        <w:t>Aegeans</w:t>
      </w:r>
      <w:proofErr w:type="spellEnd"/>
      <w:r w:rsidRPr="00657A88">
        <w:rPr>
          <w:rFonts w:cstheme="minorHAnsi"/>
          <w:color w:val="000000" w:themeColor="text1"/>
          <w:lang w:val="en-IE"/>
        </w:rPr>
        <w:t xml:space="preserve">. </w:t>
      </w:r>
      <w:r w:rsidRPr="00657A88">
        <w:rPr>
          <w:rFonts w:cstheme="minorHAnsi"/>
          <w:i/>
          <w:iCs/>
          <w:color w:val="000000" w:themeColor="text1"/>
          <w:lang w:val="en-IE"/>
        </w:rPr>
        <w:t>Proceedings of the National Academy of Sciences</w:t>
      </w:r>
      <w:r w:rsidRPr="00657A88">
        <w:rPr>
          <w:rFonts w:cstheme="minorHAnsi"/>
          <w:color w:val="000000" w:themeColor="text1"/>
          <w:lang w:val="en-IE"/>
        </w:rPr>
        <w:t xml:space="preserve"> </w:t>
      </w:r>
      <w:r w:rsidRPr="00657A88">
        <w:rPr>
          <w:rFonts w:cstheme="minorHAnsi"/>
          <w:b/>
          <w:bCs/>
          <w:color w:val="000000" w:themeColor="text1"/>
          <w:lang w:val="en-IE"/>
        </w:rPr>
        <w:t>113</w:t>
      </w:r>
      <w:r w:rsidRPr="00657A88">
        <w:rPr>
          <w:rFonts w:cstheme="minorHAnsi"/>
          <w:color w:val="000000" w:themeColor="text1"/>
          <w:lang w:val="en-IE"/>
        </w:rPr>
        <w:t>, 6886–6891, doi:10.1073/pnas.1523951113 (2016).</w:t>
      </w:r>
    </w:p>
    <w:p w14:paraId="763147EB"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109 </w:t>
      </w:r>
      <w:r w:rsidRPr="00657A88">
        <w:rPr>
          <w:rFonts w:cstheme="minorHAnsi"/>
          <w:color w:val="000000" w:themeColor="text1"/>
          <w:lang w:val="en-GB"/>
        </w:rPr>
        <w:t xml:space="preserve">Jones, E. R. </w:t>
      </w:r>
      <w:r w:rsidRPr="00657A88">
        <w:rPr>
          <w:rFonts w:cstheme="minorHAnsi"/>
          <w:i/>
          <w:iCs/>
          <w:color w:val="000000" w:themeColor="text1"/>
          <w:lang w:val="en-GB"/>
        </w:rPr>
        <w:t>et al.</w:t>
      </w:r>
      <w:r w:rsidRPr="00657A88">
        <w:rPr>
          <w:rFonts w:cstheme="minorHAnsi"/>
          <w:color w:val="000000" w:themeColor="text1"/>
          <w:lang w:val="en-GB"/>
        </w:rPr>
        <w:t xml:space="preserve"> </w:t>
      </w:r>
      <w:r w:rsidRPr="00657A88">
        <w:rPr>
          <w:rFonts w:cstheme="minorHAnsi"/>
          <w:color w:val="000000" w:themeColor="text1"/>
          <w:lang w:val="en-IE"/>
        </w:rPr>
        <w:t xml:space="preserve">Upper Palaeolithic genomes reveal deep roots of modern Eurasians. </w:t>
      </w:r>
      <w:r w:rsidRPr="00657A88">
        <w:rPr>
          <w:rFonts w:cstheme="minorHAnsi"/>
          <w:i/>
          <w:iCs/>
          <w:color w:val="000000" w:themeColor="text1"/>
          <w:lang w:val="en-IE"/>
        </w:rPr>
        <w:t xml:space="preserve">Nat. </w:t>
      </w:r>
      <w:proofErr w:type="spellStart"/>
      <w:r w:rsidRPr="00657A88">
        <w:rPr>
          <w:rFonts w:cstheme="minorHAnsi"/>
          <w:i/>
          <w:iCs/>
          <w:color w:val="000000" w:themeColor="text1"/>
          <w:lang w:val="en-IE"/>
        </w:rPr>
        <w:t>Commun</w:t>
      </w:r>
      <w:proofErr w:type="spellEnd"/>
      <w:r w:rsidRPr="00657A88">
        <w:rPr>
          <w:rFonts w:cstheme="minorHAnsi"/>
          <w:i/>
          <w:iCs/>
          <w:color w:val="000000" w:themeColor="text1"/>
          <w:lang w:val="en-IE"/>
        </w:rPr>
        <w:t>.</w:t>
      </w:r>
      <w:r w:rsidRPr="00657A88">
        <w:rPr>
          <w:rFonts w:cstheme="minorHAnsi"/>
          <w:color w:val="000000" w:themeColor="text1"/>
          <w:lang w:val="en-IE"/>
        </w:rPr>
        <w:t xml:space="preserve"> </w:t>
      </w:r>
      <w:r w:rsidRPr="00657A88">
        <w:rPr>
          <w:rFonts w:cstheme="minorHAnsi"/>
          <w:b/>
          <w:bCs/>
          <w:color w:val="000000" w:themeColor="text1"/>
          <w:lang w:val="en-IE"/>
        </w:rPr>
        <w:t>6</w:t>
      </w:r>
      <w:r w:rsidRPr="00657A88">
        <w:rPr>
          <w:rFonts w:cstheme="minorHAnsi"/>
          <w:color w:val="000000" w:themeColor="text1"/>
          <w:lang w:val="en-IE"/>
        </w:rPr>
        <w:t xml:space="preserve">, 8912, </w:t>
      </w:r>
      <w:r w:rsidRPr="00657A88">
        <w:rPr>
          <w:rFonts w:cstheme="minorHAnsi"/>
          <w:color w:val="000000" w:themeColor="text1"/>
          <w:shd w:val="clear" w:color="auto" w:fill="FFFFFF"/>
          <w:lang w:val="en-IE"/>
        </w:rPr>
        <w:t>doi:10.1038/ncomms9912</w:t>
      </w:r>
      <w:r w:rsidRPr="00657A88">
        <w:rPr>
          <w:rFonts w:cstheme="minorHAnsi"/>
          <w:color w:val="000000" w:themeColor="text1"/>
          <w:lang w:val="en-IE"/>
        </w:rPr>
        <w:t xml:space="preserve"> (2015).</w:t>
      </w:r>
    </w:p>
    <w:p w14:paraId="5BA0EBB8"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fr-FR"/>
        </w:rPr>
        <w:t xml:space="preserve">110 </w:t>
      </w:r>
      <w:proofErr w:type="spellStart"/>
      <w:r w:rsidRPr="00657A88">
        <w:rPr>
          <w:rFonts w:cstheme="minorHAnsi"/>
          <w:color w:val="000000" w:themeColor="text1"/>
          <w:lang w:val="fr-FR"/>
        </w:rPr>
        <w:t>Kılınç</w:t>
      </w:r>
      <w:proofErr w:type="spellEnd"/>
      <w:r w:rsidRPr="00657A88">
        <w:rPr>
          <w:rFonts w:cstheme="minorHAnsi"/>
          <w:color w:val="000000" w:themeColor="text1"/>
          <w:lang w:val="fr-FR"/>
        </w:rPr>
        <w:t xml:space="preserve">, G. M.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The Demographic Development of the First Farmers in Anatolia. </w:t>
      </w:r>
      <w:proofErr w:type="spellStart"/>
      <w:r w:rsidRPr="00657A88">
        <w:rPr>
          <w:rFonts w:cstheme="minorHAnsi"/>
          <w:i/>
          <w:iCs/>
          <w:color w:val="000000" w:themeColor="text1"/>
          <w:lang w:val="en-IE"/>
        </w:rPr>
        <w:t>Curr</w:t>
      </w:r>
      <w:proofErr w:type="spellEnd"/>
      <w:r w:rsidRPr="00657A88">
        <w:rPr>
          <w:rFonts w:cstheme="minorHAnsi"/>
          <w:i/>
          <w:iCs/>
          <w:color w:val="000000" w:themeColor="text1"/>
          <w:lang w:val="en-IE"/>
        </w:rPr>
        <w:t>. Biol.</w:t>
      </w:r>
      <w:r w:rsidRPr="00657A88">
        <w:rPr>
          <w:rFonts w:cstheme="minorHAnsi"/>
          <w:color w:val="000000" w:themeColor="text1"/>
          <w:lang w:val="en-IE"/>
        </w:rPr>
        <w:t xml:space="preserve"> </w:t>
      </w:r>
      <w:r w:rsidRPr="00657A88">
        <w:rPr>
          <w:rFonts w:cstheme="minorHAnsi"/>
          <w:b/>
          <w:bCs/>
          <w:color w:val="000000" w:themeColor="text1"/>
          <w:lang w:val="en-IE"/>
        </w:rPr>
        <w:t>26</w:t>
      </w:r>
      <w:r w:rsidRPr="00657A88">
        <w:rPr>
          <w:rFonts w:cstheme="minorHAnsi"/>
          <w:color w:val="000000" w:themeColor="text1"/>
          <w:lang w:val="en-IE"/>
        </w:rPr>
        <w:t xml:space="preserve">, 2659–2666, </w:t>
      </w:r>
      <w:proofErr w:type="gramStart"/>
      <w:r w:rsidRPr="00657A88">
        <w:rPr>
          <w:rFonts w:cstheme="minorHAnsi"/>
          <w:color w:val="000000" w:themeColor="text1"/>
          <w:lang w:val="en-IE"/>
        </w:rPr>
        <w:t>doi:10.1016/j.cub</w:t>
      </w:r>
      <w:proofErr w:type="gramEnd"/>
      <w:r w:rsidRPr="00657A88">
        <w:rPr>
          <w:rFonts w:cstheme="minorHAnsi"/>
          <w:color w:val="000000" w:themeColor="text1"/>
          <w:lang w:val="en-IE"/>
        </w:rPr>
        <w:t>.2016.07.057 (2016).</w:t>
      </w:r>
    </w:p>
    <w:p w14:paraId="477FDAAB"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111 </w:t>
      </w:r>
      <w:r w:rsidRPr="00657A88">
        <w:rPr>
          <w:rFonts w:cstheme="minorHAnsi"/>
          <w:color w:val="000000" w:themeColor="text1"/>
          <w:lang w:val="en-IE"/>
        </w:rPr>
        <w:t xml:space="preserve">Lazaridis, I. </w:t>
      </w:r>
      <w:r w:rsidRPr="00657A88">
        <w:rPr>
          <w:rFonts w:cstheme="minorHAnsi"/>
          <w:i/>
          <w:iCs/>
          <w:color w:val="000000" w:themeColor="text1"/>
          <w:lang w:val="en-IE"/>
        </w:rPr>
        <w:t>et al.</w:t>
      </w:r>
      <w:r w:rsidRPr="00657A88">
        <w:rPr>
          <w:rFonts w:cstheme="minorHAnsi"/>
          <w:color w:val="000000" w:themeColor="text1"/>
          <w:lang w:val="en-IE"/>
        </w:rPr>
        <w:t xml:space="preserve"> Ancient human genomes suggest three ancestral populations for present-day Europeans.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513</w:t>
      </w:r>
      <w:r w:rsidRPr="00657A88">
        <w:rPr>
          <w:rFonts w:cstheme="minorHAnsi"/>
          <w:color w:val="000000" w:themeColor="text1"/>
          <w:lang w:val="en-IE"/>
        </w:rPr>
        <w:t>, 409–413, doi:</w:t>
      </w:r>
      <w:r w:rsidRPr="00657A88">
        <w:rPr>
          <w:rFonts w:cstheme="minorHAnsi"/>
          <w:color w:val="000000" w:themeColor="text1"/>
          <w:shd w:val="clear" w:color="auto" w:fill="FFFFFF"/>
          <w:lang w:val="en-IE"/>
        </w:rPr>
        <w:t>10.1038/nature13673</w:t>
      </w:r>
      <w:r w:rsidRPr="00657A88">
        <w:rPr>
          <w:rFonts w:cstheme="minorHAnsi"/>
          <w:color w:val="000000" w:themeColor="text1"/>
          <w:lang w:val="en-IE"/>
        </w:rPr>
        <w:t xml:space="preserve"> (2014).</w:t>
      </w:r>
    </w:p>
    <w:p w14:paraId="0EF4B062"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112 </w:t>
      </w:r>
      <w:r w:rsidRPr="00657A88">
        <w:rPr>
          <w:rFonts w:cstheme="minorHAnsi"/>
          <w:color w:val="000000" w:themeColor="text1"/>
          <w:lang w:val="en-IE"/>
        </w:rPr>
        <w:t xml:space="preserve">Lazaridis, I. </w:t>
      </w:r>
      <w:r w:rsidRPr="00657A88">
        <w:rPr>
          <w:rFonts w:cstheme="minorHAnsi"/>
          <w:i/>
          <w:iCs/>
          <w:color w:val="000000" w:themeColor="text1"/>
          <w:lang w:val="en-IE"/>
        </w:rPr>
        <w:t>et al.</w:t>
      </w:r>
      <w:r w:rsidRPr="00657A88">
        <w:rPr>
          <w:rFonts w:cstheme="minorHAnsi"/>
          <w:color w:val="000000" w:themeColor="text1"/>
          <w:lang w:val="en-IE"/>
        </w:rPr>
        <w:t xml:space="preserve"> Genomic insights into the origin of farming in the ancient Near East.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536</w:t>
      </w:r>
      <w:r w:rsidRPr="00657A88">
        <w:rPr>
          <w:rFonts w:cstheme="minorHAnsi"/>
          <w:color w:val="000000" w:themeColor="text1"/>
          <w:lang w:val="en-IE"/>
        </w:rPr>
        <w:t xml:space="preserve">, 419–424, </w:t>
      </w:r>
      <w:r w:rsidRPr="00657A88">
        <w:rPr>
          <w:rFonts w:cstheme="minorHAnsi"/>
          <w:color w:val="000000" w:themeColor="text1"/>
          <w:shd w:val="clear" w:color="auto" w:fill="FFFFFF"/>
          <w:lang w:val="en-IE"/>
        </w:rPr>
        <w:t>doi:10.1038/nature19310</w:t>
      </w:r>
      <w:r w:rsidRPr="00657A88">
        <w:rPr>
          <w:rFonts w:cstheme="minorHAnsi"/>
          <w:color w:val="000000" w:themeColor="text1"/>
          <w:lang w:val="en-IE"/>
        </w:rPr>
        <w:t xml:space="preserve"> (2016).</w:t>
      </w:r>
    </w:p>
    <w:p w14:paraId="5C1F6668"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 xml:space="preserve">113 </w:t>
      </w:r>
      <w:r w:rsidRPr="00657A88">
        <w:rPr>
          <w:rFonts w:cstheme="minorHAnsi"/>
          <w:color w:val="000000" w:themeColor="text1"/>
          <w:lang w:val="en-GB"/>
        </w:rPr>
        <w:t xml:space="preserve">Marcus, J. H. </w:t>
      </w:r>
      <w:r w:rsidRPr="00657A88">
        <w:rPr>
          <w:rFonts w:cstheme="minorHAnsi"/>
          <w:i/>
          <w:iCs/>
          <w:color w:val="000000" w:themeColor="text1"/>
          <w:lang w:val="en-GB"/>
        </w:rPr>
        <w:t>et al.</w:t>
      </w:r>
      <w:r w:rsidRPr="00657A88">
        <w:rPr>
          <w:rFonts w:cstheme="minorHAnsi"/>
          <w:color w:val="000000" w:themeColor="text1"/>
          <w:lang w:val="en-GB"/>
        </w:rPr>
        <w:t xml:space="preserve"> </w:t>
      </w:r>
      <w:r w:rsidRPr="00657A88">
        <w:rPr>
          <w:rFonts w:cstheme="minorHAnsi"/>
          <w:color w:val="000000" w:themeColor="text1"/>
          <w:lang w:val="en-IE"/>
        </w:rPr>
        <w:t xml:space="preserve">Genetic history from the Middle Neolithic to present on the Mediterranean island of Sardinia. </w:t>
      </w:r>
      <w:r w:rsidRPr="00657A88">
        <w:rPr>
          <w:rFonts w:cstheme="minorHAnsi"/>
          <w:i/>
          <w:iCs/>
          <w:color w:val="000000" w:themeColor="text1"/>
          <w:lang w:val="en-GB"/>
        </w:rPr>
        <w:t xml:space="preserve">Nat. </w:t>
      </w:r>
      <w:proofErr w:type="spellStart"/>
      <w:r w:rsidRPr="00657A88">
        <w:rPr>
          <w:rFonts w:cstheme="minorHAnsi"/>
          <w:i/>
          <w:iCs/>
          <w:color w:val="000000" w:themeColor="text1"/>
          <w:lang w:val="en-GB"/>
        </w:rPr>
        <w:t>Commun</w:t>
      </w:r>
      <w:proofErr w:type="spellEnd"/>
      <w:r w:rsidRPr="00657A88">
        <w:rPr>
          <w:rFonts w:cstheme="minorHAnsi"/>
          <w:i/>
          <w:iCs/>
          <w:color w:val="000000" w:themeColor="text1"/>
          <w:lang w:val="en-GB"/>
        </w:rPr>
        <w:t>.</w:t>
      </w:r>
      <w:r w:rsidRPr="00657A88">
        <w:rPr>
          <w:rFonts w:cstheme="minorHAnsi"/>
          <w:color w:val="000000" w:themeColor="text1"/>
          <w:lang w:val="en-GB"/>
        </w:rPr>
        <w:t xml:space="preserve"> </w:t>
      </w:r>
      <w:r w:rsidRPr="00657A88">
        <w:rPr>
          <w:rFonts w:cstheme="minorHAnsi"/>
          <w:b/>
          <w:bCs/>
          <w:color w:val="000000" w:themeColor="text1"/>
          <w:lang w:val="en-GB"/>
        </w:rPr>
        <w:t>11</w:t>
      </w:r>
      <w:r w:rsidRPr="00657A88">
        <w:rPr>
          <w:rFonts w:cstheme="minorHAnsi"/>
          <w:color w:val="000000" w:themeColor="text1"/>
          <w:lang w:val="en-GB"/>
        </w:rPr>
        <w:t xml:space="preserve">, 939, </w:t>
      </w:r>
      <w:r w:rsidRPr="00657A88">
        <w:rPr>
          <w:rFonts w:cstheme="minorHAnsi"/>
          <w:color w:val="000000" w:themeColor="text1"/>
          <w:shd w:val="clear" w:color="auto" w:fill="FFFFFF"/>
          <w:lang w:val="en-GB"/>
        </w:rPr>
        <w:t>doi:10.1038/s41467-020-14523-6</w:t>
      </w:r>
      <w:r w:rsidRPr="00657A88">
        <w:rPr>
          <w:rFonts w:cstheme="minorHAnsi"/>
          <w:color w:val="000000" w:themeColor="text1"/>
          <w:lang w:val="en-GB"/>
        </w:rPr>
        <w:t xml:space="preserve"> (2020).</w:t>
      </w:r>
    </w:p>
    <w:p w14:paraId="3BA89692"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114 </w:t>
      </w:r>
      <w:proofErr w:type="spellStart"/>
      <w:r w:rsidRPr="00657A88">
        <w:rPr>
          <w:rFonts w:cstheme="minorHAnsi"/>
          <w:color w:val="000000" w:themeColor="text1"/>
          <w:lang w:val="en-IE"/>
        </w:rPr>
        <w:t>Margaryan</w:t>
      </w:r>
      <w:proofErr w:type="spellEnd"/>
      <w:r w:rsidRPr="00657A88">
        <w:rPr>
          <w:rFonts w:cstheme="minorHAnsi"/>
          <w:color w:val="000000" w:themeColor="text1"/>
          <w:lang w:val="en-IE"/>
        </w:rPr>
        <w:t xml:space="preserve">, A. </w:t>
      </w:r>
      <w:r w:rsidRPr="00657A88">
        <w:rPr>
          <w:rFonts w:cstheme="minorHAnsi"/>
          <w:i/>
          <w:iCs/>
          <w:color w:val="000000" w:themeColor="text1"/>
          <w:lang w:val="en-IE"/>
        </w:rPr>
        <w:t>et al.</w:t>
      </w:r>
      <w:r w:rsidRPr="00657A88">
        <w:rPr>
          <w:rFonts w:cstheme="minorHAnsi"/>
          <w:color w:val="000000" w:themeColor="text1"/>
          <w:lang w:val="en-IE"/>
        </w:rPr>
        <w:t xml:space="preserve"> Population genomics of the Viking world. </w:t>
      </w:r>
      <w:r w:rsidRPr="00657A88">
        <w:rPr>
          <w:rFonts w:cstheme="minorHAnsi"/>
          <w:i/>
          <w:iCs/>
          <w:color w:val="000000" w:themeColor="text1"/>
          <w:lang w:val="en-GB"/>
        </w:rPr>
        <w:t>Nature</w:t>
      </w:r>
      <w:r w:rsidRPr="00657A88">
        <w:rPr>
          <w:rFonts w:cstheme="minorHAnsi"/>
          <w:color w:val="000000" w:themeColor="text1"/>
          <w:lang w:val="en-GB"/>
        </w:rPr>
        <w:t xml:space="preserve"> </w:t>
      </w:r>
      <w:r w:rsidRPr="00657A88">
        <w:rPr>
          <w:rFonts w:cstheme="minorHAnsi"/>
          <w:b/>
          <w:bCs/>
          <w:color w:val="000000" w:themeColor="text1"/>
          <w:lang w:val="en-GB"/>
        </w:rPr>
        <w:t>585</w:t>
      </w:r>
      <w:r w:rsidRPr="00657A88">
        <w:rPr>
          <w:rFonts w:cstheme="minorHAnsi"/>
          <w:color w:val="000000" w:themeColor="text1"/>
          <w:lang w:val="en-GB"/>
        </w:rPr>
        <w:t xml:space="preserve">, 390–396, </w:t>
      </w:r>
      <w:r w:rsidRPr="00657A88">
        <w:rPr>
          <w:rFonts w:cstheme="minorHAnsi"/>
          <w:color w:val="000000" w:themeColor="text1"/>
          <w:shd w:val="clear" w:color="auto" w:fill="FFFFFF"/>
          <w:lang w:val="en-GB"/>
        </w:rPr>
        <w:t>doi:10.1038/s41586-020-2688-8</w:t>
      </w:r>
      <w:r w:rsidRPr="00657A88">
        <w:rPr>
          <w:rFonts w:cstheme="minorHAnsi"/>
          <w:color w:val="000000" w:themeColor="text1"/>
          <w:lang w:val="en-GB"/>
        </w:rPr>
        <w:t xml:space="preserve"> (2020).</w:t>
      </w:r>
    </w:p>
    <w:p w14:paraId="4DA5435E"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115 </w:t>
      </w:r>
      <w:proofErr w:type="spellStart"/>
      <w:r w:rsidRPr="00657A88">
        <w:rPr>
          <w:rFonts w:cstheme="minorHAnsi"/>
          <w:color w:val="000000" w:themeColor="text1"/>
          <w:lang w:val="en-IE"/>
        </w:rPr>
        <w:t>Martiniano</w:t>
      </w:r>
      <w:proofErr w:type="spellEnd"/>
      <w:r w:rsidRPr="00657A88">
        <w:rPr>
          <w:rFonts w:cstheme="minorHAnsi"/>
          <w:color w:val="000000" w:themeColor="text1"/>
          <w:lang w:val="en-IE"/>
        </w:rPr>
        <w:t xml:space="preserve">, R. </w:t>
      </w:r>
      <w:r w:rsidRPr="00657A88">
        <w:rPr>
          <w:rFonts w:cstheme="minorHAnsi"/>
          <w:i/>
          <w:iCs/>
          <w:color w:val="000000" w:themeColor="text1"/>
          <w:lang w:val="en-IE"/>
        </w:rPr>
        <w:t>et al.</w:t>
      </w:r>
      <w:r w:rsidRPr="00657A88">
        <w:rPr>
          <w:rFonts w:cstheme="minorHAnsi"/>
          <w:color w:val="000000" w:themeColor="text1"/>
          <w:lang w:val="en-IE"/>
        </w:rPr>
        <w:t xml:space="preserve"> Genomic signals of migration and continuity in Britain before the Anglo-Saxons. </w:t>
      </w:r>
      <w:r w:rsidRPr="00657A88">
        <w:rPr>
          <w:rFonts w:cstheme="minorHAnsi"/>
          <w:i/>
          <w:iCs/>
          <w:color w:val="000000" w:themeColor="text1"/>
          <w:lang w:val="en-GB"/>
        </w:rPr>
        <w:t xml:space="preserve">Nat. </w:t>
      </w:r>
      <w:proofErr w:type="spellStart"/>
      <w:r w:rsidRPr="00657A88">
        <w:rPr>
          <w:rFonts w:cstheme="minorHAnsi"/>
          <w:i/>
          <w:iCs/>
          <w:color w:val="000000" w:themeColor="text1"/>
          <w:lang w:val="en-GB"/>
        </w:rPr>
        <w:t>Commun</w:t>
      </w:r>
      <w:proofErr w:type="spellEnd"/>
      <w:r w:rsidRPr="00657A88">
        <w:rPr>
          <w:rFonts w:cstheme="minorHAnsi"/>
          <w:i/>
          <w:iCs/>
          <w:color w:val="000000" w:themeColor="text1"/>
          <w:lang w:val="en-GB"/>
        </w:rPr>
        <w:t>.</w:t>
      </w:r>
      <w:r w:rsidRPr="00657A88">
        <w:rPr>
          <w:rFonts w:cstheme="minorHAnsi"/>
          <w:color w:val="000000" w:themeColor="text1"/>
          <w:lang w:val="en-GB"/>
        </w:rPr>
        <w:t xml:space="preserve"> </w:t>
      </w:r>
      <w:r w:rsidRPr="00657A88">
        <w:rPr>
          <w:rFonts w:cstheme="minorHAnsi"/>
          <w:b/>
          <w:bCs/>
          <w:color w:val="000000" w:themeColor="text1"/>
          <w:lang w:val="en-GB"/>
        </w:rPr>
        <w:t>7</w:t>
      </w:r>
      <w:r w:rsidRPr="00657A88">
        <w:rPr>
          <w:rFonts w:cstheme="minorHAnsi"/>
          <w:color w:val="000000" w:themeColor="text1"/>
          <w:lang w:val="en-GB"/>
        </w:rPr>
        <w:t xml:space="preserve">, 10326, </w:t>
      </w:r>
      <w:r w:rsidRPr="00657A88">
        <w:rPr>
          <w:rFonts w:cstheme="minorHAnsi"/>
          <w:color w:val="000000" w:themeColor="text1"/>
          <w:shd w:val="clear" w:color="auto" w:fill="FFFFFF"/>
          <w:lang w:val="en-GB"/>
        </w:rPr>
        <w:t>doi:10.1038/ncomms10326</w:t>
      </w:r>
      <w:r w:rsidRPr="00657A88">
        <w:rPr>
          <w:rFonts w:cstheme="minorHAnsi"/>
          <w:color w:val="000000" w:themeColor="text1"/>
          <w:lang w:val="en-GB"/>
        </w:rPr>
        <w:t xml:space="preserve"> (2016).</w:t>
      </w:r>
    </w:p>
    <w:p w14:paraId="58164F4E"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116 </w:t>
      </w:r>
      <w:r w:rsidRPr="00657A88">
        <w:rPr>
          <w:rFonts w:cstheme="minorHAnsi"/>
          <w:color w:val="000000" w:themeColor="text1"/>
          <w:lang w:val="en-IE"/>
        </w:rPr>
        <w:t xml:space="preserve">Mathieson, I. </w:t>
      </w:r>
      <w:r w:rsidRPr="00657A88">
        <w:rPr>
          <w:rFonts w:cstheme="minorHAnsi"/>
          <w:i/>
          <w:iCs/>
          <w:color w:val="000000" w:themeColor="text1"/>
          <w:lang w:val="en-IE"/>
        </w:rPr>
        <w:t>et al.</w:t>
      </w:r>
      <w:r w:rsidRPr="00657A88">
        <w:rPr>
          <w:rFonts w:cstheme="minorHAnsi"/>
          <w:color w:val="000000" w:themeColor="text1"/>
          <w:lang w:val="en-IE"/>
        </w:rPr>
        <w:t xml:space="preserve"> The genomic history of </w:t>
      </w:r>
      <w:proofErr w:type="spellStart"/>
      <w:r w:rsidRPr="00657A88">
        <w:rPr>
          <w:rFonts w:cstheme="minorHAnsi"/>
          <w:color w:val="000000" w:themeColor="text1"/>
          <w:lang w:val="en-IE"/>
        </w:rPr>
        <w:t>southeastern</w:t>
      </w:r>
      <w:proofErr w:type="spellEnd"/>
      <w:r w:rsidRPr="00657A88">
        <w:rPr>
          <w:rFonts w:cstheme="minorHAnsi"/>
          <w:color w:val="000000" w:themeColor="text1"/>
          <w:lang w:val="en-IE"/>
        </w:rPr>
        <w:t xml:space="preserve"> Europe.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555</w:t>
      </w:r>
      <w:r w:rsidRPr="00657A88">
        <w:rPr>
          <w:rFonts w:cstheme="minorHAnsi"/>
          <w:color w:val="000000" w:themeColor="text1"/>
          <w:lang w:val="en-IE"/>
        </w:rPr>
        <w:t xml:space="preserve">, 197–203, </w:t>
      </w:r>
      <w:r w:rsidRPr="00657A88">
        <w:rPr>
          <w:rFonts w:cstheme="minorHAnsi"/>
          <w:color w:val="000000" w:themeColor="text1"/>
          <w:shd w:val="clear" w:color="auto" w:fill="FFFFFF"/>
          <w:lang w:val="en-IE"/>
        </w:rPr>
        <w:t>doi:10.1038/nature25778</w:t>
      </w:r>
      <w:r w:rsidRPr="00657A88">
        <w:rPr>
          <w:rFonts w:cstheme="minorHAnsi"/>
          <w:color w:val="000000" w:themeColor="text1"/>
          <w:lang w:val="en-IE"/>
        </w:rPr>
        <w:t xml:space="preserve"> (2018).</w:t>
      </w:r>
    </w:p>
    <w:p w14:paraId="6AED3B39"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117 </w:t>
      </w:r>
      <w:proofErr w:type="spellStart"/>
      <w:r w:rsidRPr="00657A88">
        <w:rPr>
          <w:rFonts w:cstheme="minorHAnsi"/>
          <w:color w:val="000000" w:themeColor="text1"/>
          <w:lang w:val="en-IE"/>
        </w:rPr>
        <w:t>Olalde</w:t>
      </w:r>
      <w:proofErr w:type="spellEnd"/>
      <w:r w:rsidRPr="00657A88">
        <w:rPr>
          <w:rFonts w:cstheme="minorHAnsi"/>
          <w:color w:val="000000" w:themeColor="text1"/>
          <w:lang w:val="en-IE"/>
        </w:rPr>
        <w:t xml:space="preserve">, I. </w:t>
      </w:r>
      <w:r w:rsidRPr="00657A88">
        <w:rPr>
          <w:rFonts w:cstheme="minorHAnsi"/>
          <w:i/>
          <w:iCs/>
          <w:color w:val="000000" w:themeColor="text1"/>
          <w:lang w:val="en-IE"/>
        </w:rPr>
        <w:t>et al.</w:t>
      </w:r>
      <w:r w:rsidRPr="00657A88">
        <w:rPr>
          <w:rFonts w:cstheme="minorHAnsi"/>
          <w:color w:val="000000" w:themeColor="text1"/>
          <w:lang w:val="en-IE"/>
        </w:rPr>
        <w:t xml:space="preserve"> The Beaker phenomenon and the genomic transformation of northwest Europe. </w:t>
      </w:r>
      <w:r w:rsidRPr="00657A88">
        <w:rPr>
          <w:rFonts w:cstheme="minorHAnsi"/>
          <w:i/>
          <w:iCs/>
          <w:color w:val="000000" w:themeColor="text1"/>
          <w:lang w:val="en-IE"/>
        </w:rPr>
        <w:t>Nature</w:t>
      </w:r>
      <w:r w:rsidRPr="00657A88">
        <w:rPr>
          <w:rFonts w:cstheme="minorHAnsi"/>
          <w:color w:val="000000" w:themeColor="text1"/>
          <w:lang w:val="en-IE"/>
        </w:rPr>
        <w:t xml:space="preserve"> </w:t>
      </w:r>
      <w:r w:rsidRPr="00657A88">
        <w:rPr>
          <w:rFonts w:cstheme="minorHAnsi"/>
          <w:b/>
          <w:bCs/>
          <w:color w:val="000000" w:themeColor="text1"/>
          <w:lang w:val="en-IE"/>
        </w:rPr>
        <w:t>555</w:t>
      </w:r>
      <w:r w:rsidRPr="00657A88">
        <w:rPr>
          <w:rFonts w:cstheme="minorHAnsi"/>
          <w:color w:val="000000" w:themeColor="text1"/>
          <w:lang w:val="en-IE"/>
        </w:rPr>
        <w:t xml:space="preserve">, 190–196, </w:t>
      </w:r>
      <w:r w:rsidRPr="00657A88">
        <w:rPr>
          <w:rFonts w:cstheme="minorHAnsi"/>
          <w:color w:val="000000" w:themeColor="text1"/>
          <w:shd w:val="clear" w:color="auto" w:fill="FFFFFF"/>
          <w:lang w:val="en-IE"/>
        </w:rPr>
        <w:t>doi:10.1038/nature25738</w:t>
      </w:r>
      <w:r w:rsidRPr="00657A88">
        <w:rPr>
          <w:rFonts w:cstheme="minorHAnsi"/>
          <w:color w:val="000000" w:themeColor="text1"/>
          <w:lang w:val="en-IE"/>
        </w:rPr>
        <w:t xml:space="preserve"> (2018).</w:t>
      </w:r>
    </w:p>
    <w:p w14:paraId="2A05FC62"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en-GB"/>
        </w:rPr>
        <w:t xml:space="preserve">118 </w:t>
      </w:r>
      <w:proofErr w:type="spellStart"/>
      <w:r w:rsidRPr="00657A88">
        <w:rPr>
          <w:rFonts w:cstheme="minorHAnsi"/>
          <w:color w:val="000000" w:themeColor="text1"/>
          <w:lang w:val="en-IE"/>
        </w:rPr>
        <w:t>Olalde</w:t>
      </w:r>
      <w:proofErr w:type="spellEnd"/>
      <w:r w:rsidRPr="00657A88">
        <w:rPr>
          <w:rFonts w:cstheme="minorHAnsi"/>
          <w:color w:val="000000" w:themeColor="text1"/>
          <w:lang w:val="en-IE"/>
        </w:rPr>
        <w:t xml:space="preserve">, I. </w:t>
      </w:r>
      <w:r w:rsidRPr="00657A88">
        <w:rPr>
          <w:rFonts w:cstheme="minorHAnsi"/>
          <w:i/>
          <w:iCs/>
          <w:color w:val="000000" w:themeColor="text1"/>
          <w:lang w:val="en-IE"/>
        </w:rPr>
        <w:t>et al.</w:t>
      </w:r>
      <w:r w:rsidRPr="00657A88">
        <w:rPr>
          <w:rFonts w:cstheme="minorHAnsi"/>
          <w:color w:val="000000" w:themeColor="text1"/>
          <w:lang w:val="en-IE"/>
        </w:rPr>
        <w:t xml:space="preserve"> The genomic history of the Iberian Peninsula over the past 8000 years. </w:t>
      </w:r>
      <w:r w:rsidRPr="00657A88">
        <w:rPr>
          <w:rFonts w:cstheme="minorHAnsi"/>
          <w:i/>
          <w:iCs/>
          <w:color w:val="000000" w:themeColor="text1"/>
        </w:rPr>
        <w:t>Science</w:t>
      </w:r>
      <w:r w:rsidRPr="00657A88">
        <w:rPr>
          <w:rFonts w:cstheme="minorHAnsi"/>
          <w:color w:val="000000" w:themeColor="text1"/>
        </w:rPr>
        <w:t xml:space="preserve"> </w:t>
      </w:r>
      <w:r w:rsidRPr="00657A88">
        <w:rPr>
          <w:rFonts w:cstheme="minorHAnsi"/>
          <w:b/>
          <w:bCs/>
          <w:color w:val="000000" w:themeColor="text1"/>
        </w:rPr>
        <w:t>363</w:t>
      </w:r>
      <w:r w:rsidRPr="00657A88">
        <w:rPr>
          <w:rFonts w:cstheme="minorHAnsi"/>
          <w:color w:val="000000" w:themeColor="text1"/>
        </w:rPr>
        <w:t>, 1230–1234, doi:10.1126/science.aav4040 (2019).</w:t>
      </w:r>
    </w:p>
    <w:p w14:paraId="42B00D0C"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rPr>
      </w:pPr>
      <w:r w:rsidRPr="00657A88">
        <w:rPr>
          <w:rFonts w:cstheme="minorHAnsi"/>
          <w:color w:val="000000" w:themeColor="text1"/>
          <w:vertAlign w:val="superscript"/>
          <w:lang w:val="en-GB"/>
        </w:rPr>
        <w:t xml:space="preserve">119 </w:t>
      </w:r>
      <w:proofErr w:type="spellStart"/>
      <w:r w:rsidRPr="00657A88">
        <w:rPr>
          <w:rFonts w:cstheme="minorHAnsi"/>
          <w:color w:val="000000" w:themeColor="text1"/>
          <w:lang w:val="en-GB"/>
        </w:rPr>
        <w:t>Posth</w:t>
      </w:r>
      <w:proofErr w:type="spellEnd"/>
      <w:r w:rsidRPr="00657A88">
        <w:rPr>
          <w:rFonts w:cstheme="minorHAnsi"/>
          <w:color w:val="000000" w:themeColor="text1"/>
          <w:lang w:val="en-GB"/>
        </w:rPr>
        <w:t>, C.</w:t>
      </w:r>
      <w:r w:rsidRPr="00657A88">
        <w:rPr>
          <w:rFonts w:cstheme="minorHAnsi"/>
          <w:i/>
          <w:iCs/>
          <w:color w:val="000000" w:themeColor="text1"/>
          <w:lang w:val="en-GB"/>
        </w:rPr>
        <w:t xml:space="preserve"> et al.</w:t>
      </w:r>
      <w:r w:rsidRPr="00657A88">
        <w:rPr>
          <w:rFonts w:cstheme="minorHAnsi"/>
          <w:color w:val="000000" w:themeColor="text1"/>
          <w:lang w:val="en-GB"/>
        </w:rPr>
        <w:t xml:space="preserve"> The origin and legacy of the Etruscans through a 2000-year </w:t>
      </w:r>
      <w:proofErr w:type="spellStart"/>
      <w:r w:rsidRPr="00657A88">
        <w:rPr>
          <w:rFonts w:cstheme="minorHAnsi"/>
          <w:color w:val="000000" w:themeColor="text1"/>
          <w:lang w:val="en-GB"/>
        </w:rPr>
        <w:t>archeogenomic</w:t>
      </w:r>
      <w:proofErr w:type="spellEnd"/>
      <w:r w:rsidRPr="00657A88">
        <w:rPr>
          <w:rFonts w:cstheme="minorHAnsi"/>
          <w:color w:val="000000" w:themeColor="text1"/>
          <w:lang w:val="en-GB"/>
        </w:rPr>
        <w:t xml:space="preserve"> time transect. </w:t>
      </w:r>
      <w:r w:rsidRPr="00657A88">
        <w:rPr>
          <w:rFonts w:cstheme="minorHAnsi"/>
          <w:i/>
          <w:iCs/>
          <w:color w:val="000000" w:themeColor="text1"/>
          <w:lang w:val="fr-FR"/>
        </w:rPr>
        <w:t xml:space="preserve">Science </w:t>
      </w:r>
      <w:proofErr w:type="spellStart"/>
      <w:r w:rsidRPr="00657A88">
        <w:rPr>
          <w:rFonts w:cstheme="minorHAnsi"/>
          <w:i/>
          <w:iCs/>
          <w:color w:val="000000" w:themeColor="text1"/>
          <w:lang w:val="fr-FR"/>
        </w:rPr>
        <w:t>Advances</w:t>
      </w:r>
      <w:proofErr w:type="spellEnd"/>
      <w:r w:rsidRPr="00657A88">
        <w:rPr>
          <w:rFonts w:cstheme="minorHAnsi"/>
          <w:color w:val="000000" w:themeColor="text1"/>
          <w:lang w:val="fr-FR"/>
        </w:rPr>
        <w:t xml:space="preserve"> </w:t>
      </w:r>
      <w:r w:rsidRPr="00657A88">
        <w:rPr>
          <w:rFonts w:cstheme="minorHAnsi"/>
          <w:b/>
          <w:bCs/>
          <w:color w:val="000000" w:themeColor="text1"/>
          <w:lang w:val="fr-FR"/>
        </w:rPr>
        <w:t>7</w:t>
      </w:r>
      <w:r w:rsidRPr="00657A88">
        <w:rPr>
          <w:rFonts w:cstheme="minorHAnsi"/>
          <w:color w:val="000000" w:themeColor="text1"/>
          <w:lang w:val="fr-FR"/>
        </w:rPr>
        <w:t xml:space="preserve">, eabi7673, </w:t>
      </w:r>
      <w:proofErr w:type="gramStart"/>
      <w:r w:rsidRPr="00657A88">
        <w:rPr>
          <w:rFonts w:cstheme="minorHAnsi"/>
          <w:color w:val="000000" w:themeColor="text1"/>
          <w:lang w:val="fr-FR"/>
        </w:rPr>
        <w:t>doi:</w:t>
      </w:r>
      <w:proofErr w:type="gramEnd"/>
      <w:r w:rsidRPr="00657A88">
        <w:rPr>
          <w:rFonts w:cstheme="minorHAnsi"/>
          <w:color w:val="000000" w:themeColor="text1"/>
          <w:lang w:val="fr-FR"/>
        </w:rPr>
        <w:t>10.1126/sciadv.abi7673 (2021).</w:t>
      </w:r>
    </w:p>
    <w:p w14:paraId="76F17034"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fr-FR"/>
        </w:rPr>
        <w:t xml:space="preserve">120 </w:t>
      </w:r>
      <w:proofErr w:type="spellStart"/>
      <w:r w:rsidRPr="00657A88">
        <w:rPr>
          <w:rFonts w:cstheme="minorHAnsi"/>
          <w:color w:val="000000" w:themeColor="text1"/>
          <w:lang w:val="fr-FR"/>
        </w:rPr>
        <w:t>Raghavan</w:t>
      </w:r>
      <w:proofErr w:type="spellEnd"/>
      <w:r w:rsidRPr="00657A88">
        <w:rPr>
          <w:rFonts w:cstheme="minorHAnsi"/>
          <w:color w:val="000000" w:themeColor="text1"/>
          <w:lang w:val="fr-FR"/>
        </w:rPr>
        <w:t xml:space="preserve">, M.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Upper Palaeolithic Siberian genome reveals dual ancestry of Native Americans. </w:t>
      </w:r>
      <w:r w:rsidRPr="00657A88">
        <w:rPr>
          <w:rFonts w:cstheme="minorHAnsi"/>
          <w:i/>
          <w:iCs/>
          <w:color w:val="000000" w:themeColor="text1"/>
          <w:lang w:val="en-GB"/>
        </w:rPr>
        <w:t>Nature</w:t>
      </w:r>
      <w:r w:rsidRPr="00657A88">
        <w:rPr>
          <w:rFonts w:cstheme="minorHAnsi"/>
          <w:color w:val="000000" w:themeColor="text1"/>
          <w:lang w:val="en-GB"/>
        </w:rPr>
        <w:t xml:space="preserve"> </w:t>
      </w:r>
      <w:r w:rsidRPr="00657A88">
        <w:rPr>
          <w:rFonts w:cstheme="minorHAnsi"/>
          <w:b/>
          <w:bCs/>
          <w:color w:val="000000" w:themeColor="text1"/>
          <w:lang w:val="en-GB"/>
        </w:rPr>
        <w:t>505</w:t>
      </w:r>
      <w:r w:rsidRPr="00657A88">
        <w:rPr>
          <w:rFonts w:cstheme="minorHAnsi"/>
          <w:color w:val="000000" w:themeColor="text1"/>
          <w:lang w:val="en-GB"/>
        </w:rPr>
        <w:t xml:space="preserve">, 87–91, </w:t>
      </w:r>
      <w:r w:rsidRPr="00657A88">
        <w:rPr>
          <w:rFonts w:cstheme="minorHAnsi"/>
          <w:color w:val="000000" w:themeColor="text1"/>
          <w:shd w:val="clear" w:color="auto" w:fill="FFFFFF"/>
          <w:lang w:val="en-GB"/>
        </w:rPr>
        <w:t>doi:10.1038/nature12736</w:t>
      </w:r>
      <w:r w:rsidRPr="00657A88">
        <w:rPr>
          <w:rFonts w:cstheme="minorHAnsi"/>
          <w:color w:val="000000" w:themeColor="text1"/>
          <w:lang w:val="en-GB"/>
        </w:rPr>
        <w:t xml:space="preserve"> (2014).</w:t>
      </w:r>
    </w:p>
    <w:p w14:paraId="276A7BD8"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rPr>
      </w:pPr>
      <w:r w:rsidRPr="00657A88">
        <w:rPr>
          <w:rFonts w:cstheme="minorHAnsi"/>
          <w:color w:val="000000" w:themeColor="text1"/>
          <w:vertAlign w:val="superscript"/>
          <w:lang w:val="en-GB"/>
        </w:rPr>
        <w:t xml:space="preserve">121 </w:t>
      </w:r>
      <w:proofErr w:type="spellStart"/>
      <w:r w:rsidRPr="00657A88">
        <w:rPr>
          <w:rFonts w:cstheme="minorHAnsi"/>
          <w:color w:val="000000" w:themeColor="text1"/>
          <w:lang w:val="en-IE"/>
        </w:rPr>
        <w:t>Rivollat</w:t>
      </w:r>
      <w:proofErr w:type="spellEnd"/>
      <w:r w:rsidRPr="00657A88">
        <w:rPr>
          <w:rFonts w:cstheme="minorHAnsi"/>
          <w:color w:val="000000" w:themeColor="text1"/>
          <w:lang w:val="en-IE"/>
        </w:rPr>
        <w:t xml:space="preserve">, M. </w:t>
      </w:r>
      <w:r w:rsidRPr="00657A88">
        <w:rPr>
          <w:rFonts w:cstheme="minorHAnsi"/>
          <w:i/>
          <w:iCs/>
          <w:color w:val="000000" w:themeColor="text1"/>
          <w:lang w:val="en-IE"/>
        </w:rPr>
        <w:t>et al.</w:t>
      </w:r>
      <w:r w:rsidRPr="00657A88">
        <w:rPr>
          <w:rFonts w:cstheme="minorHAnsi"/>
          <w:color w:val="000000" w:themeColor="text1"/>
          <w:lang w:val="en-IE"/>
        </w:rPr>
        <w:t xml:space="preserve"> Ancient genome-wide DNA from France highlights the complexity of interactions between Mesolithic hunter-gatherers and Neolithic farmers. </w:t>
      </w:r>
      <w:proofErr w:type="spellStart"/>
      <w:r w:rsidRPr="00657A88">
        <w:rPr>
          <w:rFonts w:cstheme="minorHAnsi"/>
          <w:i/>
          <w:iCs/>
          <w:color w:val="000000" w:themeColor="text1"/>
          <w:lang w:val="fr-FR"/>
        </w:rPr>
        <w:t>Sci</w:t>
      </w:r>
      <w:proofErr w:type="spellEnd"/>
      <w:r w:rsidRPr="00657A88">
        <w:rPr>
          <w:rFonts w:cstheme="minorHAnsi"/>
          <w:i/>
          <w:iCs/>
          <w:color w:val="000000" w:themeColor="text1"/>
          <w:lang w:val="fr-FR"/>
        </w:rPr>
        <w:t xml:space="preserve"> Adv</w:t>
      </w:r>
      <w:r w:rsidRPr="00657A88">
        <w:rPr>
          <w:rFonts w:cstheme="minorHAnsi"/>
          <w:color w:val="000000" w:themeColor="text1"/>
          <w:lang w:val="fr-FR"/>
        </w:rPr>
        <w:t xml:space="preserve"> </w:t>
      </w:r>
      <w:r w:rsidRPr="00657A88">
        <w:rPr>
          <w:rFonts w:cstheme="minorHAnsi"/>
          <w:b/>
          <w:bCs/>
          <w:color w:val="000000" w:themeColor="text1"/>
          <w:lang w:val="fr-FR"/>
        </w:rPr>
        <w:t>6</w:t>
      </w:r>
      <w:r w:rsidRPr="00657A88">
        <w:rPr>
          <w:rFonts w:cstheme="minorHAnsi"/>
          <w:color w:val="000000" w:themeColor="text1"/>
          <w:lang w:val="fr-FR"/>
        </w:rPr>
        <w:t xml:space="preserve">, eaaz5344, </w:t>
      </w:r>
      <w:proofErr w:type="gramStart"/>
      <w:r w:rsidRPr="00657A88">
        <w:rPr>
          <w:rFonts w:cstheme="minorHAnsi"/>
          <w:color w:val="000000" w:themeColor="text1"/>
          <w:lang w:val="fr-FR"/>
        </w:rPr>
        <w:t>doi:</w:t>
      </w:r>
      <w:proofErr w:type="gramEnd"/>
      <w:r w:rsidRPr="00657A88">
        <w:rPr>
          <w:rFonts w:cstheme="minorHAnsi"/>
          <w:color w:val="000000" w:themeColor="text1"/>
          <w:lang w:val="fr-FR"/>
        </w:rPr>
        <w:t>10.1126/sciadv.aaz5344 (2020).</w:t>
      </w:r>
    </w:p>
    <w:p w14:paraId="3B1DD82C"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rPr>
      </w:pPr>
      <w:r w:rsidRPr="00657A88">
        <w:rPr>
          <w:rFonts w:cstheme="minorHAnsi"/>
          <w:color w:val="000000" w:themeColor="text1"/>
          <w:vertAlign w:val="superscript"/>
          <w:lang w:val="fr-FR"/>
        </w:rPr>
        <w:t xml:space="preserve">122 </w:t>
      </w:r>
      <w:proofErr w:type="spellStart"/>
      <w:r w:rsidRPr="00657A88">
        <w:rPr>
          <w:rFonts w:cstheme="minorHAnsi"/>
          <w:color w:val="000000" w:themeColor="text1"/>
          <w:lang w:val="fr-FR"/>
        </w:rPr>
        <w:t>Saag</w:t>
      </w:r>
      <w:proofErr w:type="spellEnd"/>
      <w:r w:rsidRPr="00657A88">
        <w:rPr>
          <w:rFonts w:cstheme="minorHAnsi"/>
          <w:color w:val="000000" w:themeColor="text1"/>
          <w:lang w:val="fr-FR"/>
        </w:rPr>
        <w:t xml:space="preserve">, L.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The Arrival of Siberian Ancestry Connecting the Eastern Baltic to Uralic Speakers further East. </w:t>
      </w:r>
      <w:proofErr w:type="spellStart"/>
      <w:r w:rsidRPr="00657A88">
        <w:rPr>
          <w:rFonts w:cstheme="minorHAnsi"/>
          <w:i/>
          <w:iCs/>
          <w:color w:val="000000" w:themeColor="text1"/>
          <w:lang w:val="fr-FR"/>
        </w:rPr>
        <w:t>Curr</w:t>
      </w:r>
      <w:proofErr w:type="spellEnd"/>
      <w:r w:rsidRPr="00657A88">
        <w:rPr>
          <w:rFonts w:cstheme="minorHAnsi"/>
          <w:i/>
          <w:iCs/>
          <w:color w:val="000000" w:themeColor="text1"/>
          <w:lang w:val="fr-FR"/>
        </w:rPr>
        <w:t>. Biol.</w:t>
      </w:r>
      <w:r w:rsidRPr="00657A88">
        <w:rPr>
          <w:rFonts w:cstheme="minorHAnsi"/>
          <w:color w:val="000000" w:themeColor="text1"/>
          <w:lang w:val="fr-FR"/>
        </w:rPr>
        <w:t xml:space="preserve"> </w:t>
      </w:r>
      <w:r w:rsidRPr="00657A88">
        <w:rPr>
          <w:rFonts w:cstheme="minorHAnsi"/>
          <w:b/>
          <w:bCs/>
          <w:color w:val="000000" w:themeColor="text1"/>
          <w:lang w:val="fr-FR"/>
        </w:rPr>
        <w:t>29</w:t>
      </w:r>
      <w:r w:rsidRPr="00657A88">
        <w:rPr>
          <w:rFonts w:cstheme="minorHAnsi"/>
          <w:color w:val="000000" w:themeColor="text1"/>
          <w:lang w:val="fr-FR"/>
        </w:rPr>
        <w:t>, 1701–1711.e</w:t>
      </w:r>
      <w:proofErr w:type="gramStart"/>
      <w:r w:rsidRPr="00657A88">
        <w:rPr>
          <w:rFonts w:cstheme="minorHAnsi"/>
          <w:color w:val="000000" w:themeColor="text1"/>
          <w:lang w:val="fr-FR"/>
        </w:rPr>
        <w:t>16 ,</w:t>
      </w:r>
      <w:proofErr w:type="gramEnd"/>
      <w:r w:rsidRPr="00657A88">
        <w:rPr>
          <w:rFonts w:cstheme="minorHAnsi"/>
          <w:color w:val="000000" w:themeColor="text1"/>
          <w:lang w:val="fr-FR"/>
        </w:rPr>
        <w:t xml:space="preserve"> doi:10.1016/j.cub.2019.04.026 (2019).</w:t>
      </w:r>
    </w:p>
    <w:p w14:paraId="02FAED80"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rPr>
      </w:pPr>
      <w:r w:rsidRPr="00657A88">
        <w:rPr>
          <w:rFonts w:cstheme="minorHAnsi"/>
          <w:color w:val="000000" w:themeColor="text1"/>
          <w:vertAlign w:val="superscript"/>
          <w:lang w:val="fr-FR"/>
        </w:rPr>
        <w:lastRenderedPageBreak/>
        <w:t xml:space="preserve">123 </w:t>
      </w:r>
      <w:proofErr w:type="spellStart"/>
      <w:r w:rsidRPr="00657A88">
        <w:rPr>
          <w:rFonts w:cstheme="minorHAnsi"/>
          <w:color w:val="000000" w:themeColor="text1"/>
          <w:lang w:val="fr-FR"/>
        </w:rPr>
        <w:t>Saupe</w:t>
      </w:r>
      <w:proofErr w:type="spellEnd"/>
      <w:r w:rsidRPr="00657A88">
        <w:rPr>
          <w:rFonts w:cstheme="minorHAnsi"/>
          <w:color w:val="000000" w:themeColor="text1"/>
          <w:lang w:val="fr-FR"/>
        </w:rPr>
        <w:t xml:space="preserve">, T.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Ancient genomes reveal structural shifts after the arrival of Steppe-related ancestry in the Italian Peninsula. </w:t>
      </w:r>
      <w:proofErr w:type="spellStart"/>
      <w:r w:rsidRPr="00657A88">
        <w:rPr>
          <w:rFonts w:cstheme="minorHAnsi"/>
          <w:i/>
          <w:iCs/>
          <w:color w:val="000000" w:themeColor="text1"/>
          <w:lang w:val="fr-FR"/>
        </w:rPr>
        <w:t>Curr</w:t>
      </w:r>
      <w:proofErr w:type="spellEnd"/>
      <w:r w:rsidRPr="00657A88">
        <w:rPr>
          <w:rFonts w:cstheme="minorHAnsi"/>
          <w:i/>
          <w:iCs/>
          <w:color w:val="000000" w:themeColor="text1"/>
          <w:lang w:val="fr-FR"/>
        </w:rPr>
        <w:t>. Biol.</w:t>
      </w:r>
      <w:r w:rsidRPr="00657A88">
        <w:rPr>
          <w:rFonts w:cstheme="minorHAnsi"/>
          <w:color w:val="000000" w:themeColor="text1"/>
          <w:lang w:val="fr-FR"/>
        </w:rPr>
        <w:t xml:space="preserve"> </w:t>
      </w:r>
      <w:r w:rsidRPr="00657A88">
        <w:rPr>
          <w:rFonts w:cstheme="minorHAnsi"/>
          <w:b/>
          <w:bCs/>
          <w:color w:val="000000" w:themeColor="text1"/>
          <w:lang w:val="fr-FR"/>
        </w:rPr>
        <w:t>31</w:t>
      </w:r>
      <w:r w:rsidRPr="00657A88">
        <w:rPr>
          <w:rFonts w:cstheme="minorHAnsi"/>
          <w:color w:val="000000" w:themeColor="text1"/>
          <w:lang w:val="fr-FR"/>
        </w:rPr>
        <w:t xml:space="preserve">, 2576–2591.e12, </w:t>
      </w:r>
      <w:proofErr w:type="gramStart"/>
      <w:r w:rsidRPr="00657A88">
        <w:rPr>
          <w:rFonts w:cstheme="minorHAnsi"/>
          <w:color w:val="000000" w:themeColor="text1"/>
          <w:lang w:val="fr-FR"/>
        </w:rPr>
        <w:t>doi:10.1016/j.cub</w:t>
      </w:r>
      <w:proofErr w:type="gramEnd"/>
      <w:r w:rsidRPr="00657A88">
        <w:rPr>
          <w:rFonts w:cstheme="minorHAnsi"/>
          <w:color w:val="000000" w:themeColor="text1"/>
          <w:lang w:val="fr-FR"/>
        </w:rPr>
        <w:t>.2021.04.022 (2021).</w:t>
      </w:r>
    </w:p>
    <w:p w14:paraId="6F75EEFC"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rPr>
      </w:pPr>
      <w:r w:rsidRPr="00657A88">
        <w:rPr>
          <w:rFonts w:cstheme="minorHAnsi"/>
          <w:color w:val="000000" w:themeColor="text1"/>
          <w:vertAlign w:val="superscript"/>
          <w:lang w:val="fr-FR"/>
        </w:rPr>
        <w:t xml:space="preserve">124 </w:t>
      </w:r>
      <w:proofErr w:type="spellStart"/>
      <w:r w:rsidRPr="00657A88">
        <w:rPr>
          <w:rFonts w:cstheme="minorHAnsi"/>
          <w:color w:val="000000" w:themeColor="text1"/>
          <w:lang w:val="fr-FR"/>
        </w:rPr>
        <w:t>Schiffels</w:t>
      </w:r>
      <w:proofErr w:type="spellEnd"/>
      <w:r w:rsidRPr="00657A88">
        <w:rPr>
          <w:rFonts w:cstheme="minorHAnsi"/>
          <w:color w:val="000000" w:themeColor="text1"/>
          <w:lang w:val="fr-FR"/>
        </w:rPr>
        <w:t xml:space="preserve">, S.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Iron Age and Anglo-Saxon genomes from East England reveal British migration history. </w:t>
      </w:r>
      <w:r w:rsidRPr="00657A88">
        <w:rPr>
          <w:rFonts w:cstheme="minorHAnsi"/>
          <w:i/>
          <w:iCs/>
          <w:color w:val="000000" w:themeColor="text1"/>
        </w:rPr>
        <w:t>Nat. Commun.</w:t>
      </w:r>
      <w:r w:rsidRPr="00657A88">
        <w:rPr>
          <w:rFonts w:cstheme="minorHAnsi"/>
          <w:color w:val="000000" w:themeColor="text1"/>
        </w:rPr>
        <w:t xml:space="preserve"> </w:t>
      </w:r>
      <w:r w:rsidRPr="00657A88">
        <w:rPr>
          <w:rFonts w:cstheme="minorHAnsi"/>
          <w:b/>
          <w:bCs/>
          <w:color w:val="000000" w:themeColor="text1"/>
        </w:rPr>
        <w:t>7</w:t>
      </w:r>
      <w:r w:rsidRPr="00657A88">
        <w:rPr>
          <w:rFonts w:cstheme="minorHAnsi"/>
          <w:color w:val="000000" w:themeColor="text1"/>
        </w:rPr>
        <w:t xml:space="preserve">, </w:t>
      </w:r>
      <w:r w:rsidRPr="00657A88">
        <w:rPr>
          <w:rFonts w:cstheme="minorHAnsi"/>
          <w:color w:val="000000" w:themeColor="text1"/>
          <w:shd w:val="clear" w:color="auto" w:fill="FFFFFF"/>
        </w:rPr>
        <w:t>doi:10.1038/ncomms10408</w:t>
      </w:r>
      <w:r w:rsidRPr="00657A88">
        <w:rPr>
          <w:rFonts w:cstheme="minorHAnsi"/>
          <w:color w:val="000000" w:themeColor="text1"/>
        </w:rPr>
        <w:t xml:space="preserve"> (2016).</w:t>
      </w:r>
    </w:p>
    <w:p w14:paraId="1A5E2F30"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rPr>
      </w:pPr>
      <w:r w:rsidRPr="00657A88">
        <w:rPr>
          <w:rFonts w:cstheme="minorHAnsi"/>
          <w:color w:val="000000" w:themeColor="text1"/>
          <w:vertAlign w:val="superscript"/>
        </w:rPr>
        <w:t xml:space="preserve">125 </w:t>
      </w:r>
      <w:r w:rsidRPr="00657A88">
        <w:rPr>
          <w:rFonts w:cstheme="minorHAnsi"/>
          <w:color w:val="000000" w:themeColor="text1"/>
        </w:rPr>
        <w:t xml:space="preserve">Seguin-Orlando, A. </w:t>
      </w:r>
      <w:r w:rsidRPr="00657A88">
        <w:rPr>
          <w:rFonts w:cstheme="minorHAnsi"/>
          <w:i/>
          <w:iCs/>
          <w:color w:val="000000" w:themeColor="text1"/>
        </w:rPr>
        <w:t>et al.</w:t>
      </w:r>
      <w:r w:rsidRPr="00657A88">
        <w:rPr>
          <w:rFonts w:cstheme="minorHAnsi"/>
          <w:color w:val="000000" w:themeColor="text1"/>
        </w:rPr>
        <w:t xml:space="preserve"> </w:t>
      </w:r>
      <w:proofErr w:type="spellStart"/>
      <w:r w:rsidRPr="00657A88">
        <w:rPr>
          <w:rFonts w:cstheme="minorHAnsi"/>
          <w:color w:val="000000" w:themeColor="text1"/>
          <w:lang w:val="en-IE"/>
        </w:rPr>
        <w:t>Paleogenomics</w:t>
      </w:r>
      <w:proofErr w:type="spellEnd"/>
      <w:r w:rsidRPr="00657A88">
        <w:rPr>
          <w:rFonts w:cstheme="minorHAnsi"/>
          <w:color w:val="000000" w:themeColor="text1"/>
          <w:lang w:val="en-IE"/>
        </w:rPr>
        <w:t xml:space="preserve">. Genomic structure in Europeans dating back at least 36,200 years. </w:t>
      </w:r>
      <w:r w:rsidRPr="00657A88">
        <w:rPr>
          <w:rFonts w:cstheme="minorHAnsi"/>
          <w:i/>
          <w:iCs/>
          <w:color w:val="000000" w:themeColor="text1"/>
          <w:lang w:val="fr-FR"/>
        </w:rPr>
        <w:t>Science</w:t>
      </w:r>
      <w:r w:rsidRPr="00657A88">
        <w:rPr>
          <w:rFonts w:cstheme="minorHAnsi"/>
          <w:color w:val="000000" w:themeColor="text1"/>
          <w:lang w:val="fr-FR"/>
        </w:rPr>
        <w:t xml:space="preserve"> </w:t>
      </w:r>
      <w:r w:rsidRPr="00657A88">
        <w:rPr>
          <w:rFonts w:cstheme="minorHAnsi"/>
          <w:b/>
          <w:bCs/>
          <w:color w:val="000000" w:themeColor="text1"/>
          <w:lang w:val="fr-FR"/>
        </w:rPr>
        <w:t>346</w:t>
      </w:r>
      <w:r w:rsidRPr="00657A88">
        <w:rPr>
          <w:rFonts w:cstheme="minorHAnsi"/>
          <w:color w:val="000000" w:themeColor="text1"/>
          <w:lang w:val="fr-FR"/>
        </w:rPr>
        <w:t xml:space="preserve">, 1113–1118, </w:t>
      </w:r>
      <w:proofErr w:type="gramStart"/>
      <w:r w:rsidRPr="00657A88">
        <w:rPr>
          <w:rFonts w:cstheme="minorHAnsi"/>
          <w:color w:val="000000" w:themeColor="text1"/>
          <w:lang w:val="fr-FR"/>
        </w:rPr>
        <w:t>doi:</w:t>
      </w:r>
      <w:proofErr w:type="gramEnd"/>
      <w:r w:rsidRPr="00657A88">
        <w:rPr>
          <w:rFonts w:cstheme="minorHAnsi"/>
          <w:color w:val="000000" w:themeColor="text1"/>
          <w:lang w:val="fr-FR"/>
        </w:rPr>
        <w:t>10.1126/science.aaa0114 (2014).</w:t>
      </w:r>
    </w:p>
    <w:p w14:paraId="2A4515BD"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IE"/>
        </w:rPr>
      </w:pPr>
      <w:r w:rsidRPr="00657A88">
        <w:rPr>
          <w:rFonts w:cstheme="minorHAnsi"/>
          <w:color w:val="000000" w:themeColor="text1"/>
          <w:vertAlign w:val="superscript"/>
          <w:lang w:val="nl-NL"/>
        </w:rPr>
        <w:t xml:space="preserve">126  </w:t>
      </w:r>
      <w:r w:rsidRPr="00657A88">
        <w:rPr>
          <w:rFonts w:cstheme="minorHAnsi"/>
          <w:color w:val="000000" w:themeColor="text1"/>
          <w:lang w:val="nl-NL"/>
        </w:rPr>
        <w:t xml:space="preserve">van de Loosdrecht, M. </w:t>
      </w:r>
      <w:r w:rsidRPr="00657A88">
        <w:rPr>
          <w:rFonts w:cstheme="minorHAnsi"/>
          <w:i/>
          <w:iCs/>
          <w:color w:val="000000" w:themeColor="text1"/>
          <w:lang w:val="nl-NL"/>
        </w:rPr>
        <w:t>et al.</w:t>
      </w:r>
      <w:r w:rsidRPr="00657A88">
        <w:rPr>
          <w:rFonts w:cstheme="minorHAnsi"/>
          <w:color w:val="000000" w:themeColor="text1"/>
          <w:lang w:val="nl-NL"/>
        </w:rPr>
        <w:t xml:space="preserve"> </w:t>
      </w:r>
      <w:r w:rsidRPr="00657A88">
        <w:rPr>
          <w:rFonts w:cstheme="minorHAnsi"/>
          <w:color w:val="000000" w:themeColor="text1"/>
          <w:lang w:val="en-IE"/>
        </w:rPr>
        <w:t xml:space="preserve">Pleistocene North African genomes link Near Eastern and sub-Saharan African human populations. </w:t>
      </w:r>
      <w:r w:rsidRPr="00657A88">
        <w:rPr>
          <w:rFonts w:cstheme="minorHAnsi"/>
          <w:i/>
          <w:iCs/>
          <w:color w:val="000000" w:themeColor="text1"/>
          <w:lang w:val="en-IE"/>
        </w:rPr>
        <w:t>Science</w:t>
      </w:r>
      <w:r w:rsidRPr="00657A88">
        <w:rPr>
          <w:rFonts w:cstheme="minorHAnsi"/>
          <w:color w:val="000000" w:themeColor="text1"/>
          <w:lang w:val="en-IE"/>
        </w:rPr>
        <w:t xml:space="preserve"> </w:t>
      </w:r>
      <w:r w:rsidRPr="00657A88">
        <w:rPr>
          <w:rFonts w:cstheme="minorHAnsi"/>
          <w:b/>
          <w:bCs/>
          <w:color w:val="000000" w:themeColor="text1"/>
          <w:lang w:val="en-IE"/>
        </w:rPr>
        <w:t>360</w:t>
      </w:r>
      <w:r w:rsidRPr="00657A88">
        <w:rPr>
          <w:rFonts w:cstheme="minorHAnsi"/>
          <w:color w:val="000000" w:themeColor="text1"/>
          <w:lang w:val="en-IE"/>
        </w:rPr>
        <w:t>, 548–552, doi:10.1126/</w:t>
      </w:r>
      <w:proofErr w:type="gramStart"/>
      <w:r w:rsidRPr="00657A88">
        <w:rPr>
          <w:rFonts w:cstheme="minorHAnsi"/>
          <w:color w:val="000000" w:themeColor="text1"/>
          <w:lang w:val="en-IE"/>
        </w:rPr>
        <w:t>science.aar</w:t>
      </w:r>
      <w:proofErr w:type="gramEnd"/>
      <w:r w:rsidRPr="00657A88">
        <w:rPr>
          <w:rFonts w:cstheme="minorHAnsi"/>
          <w:color w:val="000000" w:themeColor="text1"/>
          <w:lang w:val="en-IE"/>
        </w:rPr>
        <w:t>8380 (2018)</w:t>
      </w:r>
    </w:p>
    <w:p w14:paraId="375FAA35"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127</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 xml:space="preserve">Patterson, N., Price, A. L. &amp; Reich, D. Population Structure and </w:t>
      </w:r>
      <w:proofErr w:type="spellStart"/>
      <w:r w:rsidRPr="00657A88">
        <w:rPr>
          <w:rFonts w:cstheme="minorHAnsi"/>
          <w:color w:val="000000" w:themeColor="text1"/>
          <w:lang w:val="en-GB"/>
          <w14:ligatures w14:val="standardContextual"/>
        </w:rPr>
        <w:t>Eigenanalysis</w:t>
      </w:r>
      <w:proofErr w:type="spellEnd"/>
      <w:r w:rsidRPr="00657A88">
        <w:rPr>
          <w:rFonts w:cstheme="minorHAnsi"/>
          <w:color w:val="000000" w:themeColor="text1"/>
          <w:lang w:val="en-GB"/>
          <w14:ligatures w14:val="standardContextual"/>
        </w:rPr>
        <w:t xml:space="preserve">. </w:t>
      </w:r>
      <w:proofErr w:type="spellStart"/>
      <w:r w:rsidRPr="00657A88">
        <w:rPr>
          <w:rFonts w:cstheme="minorHAnsi"/>
          <w:i/>
          <w:iCs/>
          <w:color w:val="000000" w:themeColor="text1"/>
          <w:lang w:val="en-GB"/>
          <w14:ligatures w14:val="standardContextual"/>
        </w:rPr>
        <w:t>PLoS</w:t>
      </w:r>
      <w:proofErr w:type="spellEnd"/>
      <w:r w:rsidRPr="00657A88">
        <w:rPr>
          <w:rFonts w:cstheme="minorHAnsi"/>
          <w:i/>
          <w:iCs/>
          <w:color w:val="000000" w:themeColor="text1"/>
          <w:lang w:val="en-GB"/>
          <w14:ligatures w14:val="standardContextual"/>
        </w:rPr>
        <w:t xml:space="preserve"> Genet</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2</w:t>
      </w:r>
      <w:r w:rsidRPr="00657A88">
        <w:rPr>
          <w:rFonts w:cstheme="minorHAnsi"/>
          <w:color w:val="000000" w:themeColor="text1"/>
          <w:lang w:val="en-GB"/>
          <w14:ligatures w14:val="standardContextual"/>
        </w:rPr>
        <w:t>, e190. https://doi.org/110.1371/journal.pgen.0020190 (2006)</w:t>
      </w:r>
    </w:p>
    <w:p w14:paraId="6C119615"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fr-FR"/>
        </w:rPr>
        <w:t>128</w:t>
      </w:r>
      <w:r w:rsidRPr="00657A88">
        <w:rPr>
          <w:rFonts w:cstheme="minorHAnsi"/>
          <w:color w:val="000000" w:themeColor="text1"/>
          <w:lang w:val="fr-FR"/>
        </w:rPr>
        <w:t xml:space="preserve"> </w:t>
      </w:r>
      <w:r w:rsidRPr="00657A88">
        <w:rPr>
          <w:rFonts w:cstheme="minorHAnsi"/>
          <w:color w:val="000000" w:themeColor="text1"/>
          <w:lang w:val="fr-FR"/>
          <w14:ligatures w14:val="standardContextual"/>
        </w:rPr>
        <w:t>Price, A. L.</w:t>
      </w:r>
      <w:r w:rsidRPr="00657A88">
        <w:rPr>
          <w:rFonts w:cstheme="minorHAnsi"/>
          <w:i/>
          <w:iCs/>
          <w:color w:val="000000" w:themeColor="text1"/>
          <w:lang w:val="fr-FR"/>
          <w14:ligatures w14:val="standardContextual"/>
        </w:rPr>
        <w:t xml:space="preserve"> et al.</w:t>
      </w:r>
      <w:r w:rsidRPr="00657A88">
        <w:rPr>
          <w:rFonts w:cstheme="minorHAnsi"/>
          <w:color w:val="000000" w:themeColor="text1"/>
          <w:lang w:val="fr-FR"/>
          <w14:ligatures w14:val="standardContextual"/>
        </w:rPr>
        <w:t xml:space="preserve"> </w:t>
      </w:r>
      <w:r w:rsidRPr="00657A88">
        <w:rPr>
          <w:rFonts w:cstheme="minorHAnsi"/>
          <w:color w:val="000000" w:themeColor="text1"/>
          <w:lang w:val="en-GB"/>
          <w14:ligatures w14:val="standardContextual"/>
        </w:rPr>
        <w:t xml:space="preserve">Principal components analysis corrects for stratification in genome-wide association studies. </w:t>
      </w:r>
      <w:r w:rsidRPr="00657A88">
        <w:rPr>
          <w:rFonts w:cstheme="minorHAnsi"/>
          <w:i/>
          <w:iCs/>
          <w:color w:val="000000" w:themeColor="text1"/>
          <w:lang w:val="en-GB"/>
          <w14:ligatures w14:val="standardContextual"/>
        </w:rPr>
        <w:t>Nature Genetics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38</w:t>
      </w:r>
      <w:r w:rsidRPr="00657A88">
        <w:rPr>
          <w:rFonts w:cstheme="minorHAnsi"/>
          <w:color w:val="000000" w:themeColor="text1"/>
          <w:lang w:val="en-GB"/>
          <w14:ligatures w14:val="standardContextual"/>
        </w:rPr>
        <w:t>, 904-909, doi:10.1038/ng1847 (2006).</w:t>
      </w:r>
    </w:p>
    <w:p w14:paraId="79B793DE"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rPr>
      </w:pPr>
      <w:r w:rsidRPr="00657A88">
        <w:rPr>
          <w:rFonts w:cstheme="minorHAnsi"/>
          <w:color w:val="000000" w:themeColor="text1"/>
          <w:vertAlign w:val="superscript"/>
          <w:lang w:val="en-GB"/>
        </w:rPr>
        <w:t>129</w:t>
      </w:r>
      <w:r w:rsidRPr="00657A88">
        <w:rPr>
          <w:rFonts w:cstheme="minorHAnsi"/>
          <w:color w:val="000000" w:themeColor="text1"/>
          <w:lang w:val="en-GB"/>
        </w:rPr>
        <w:t xml:space="preserve"> Patterson, N.</w:t>
      </w:r>
      <w:r w:rsidRPr="00657A88">
        <w:rPr>
          <w:rFonts w:cstheme="minorHAnsi"/>
          <w:i/>
          <w:iCs/>
          <w:color w:val="000000" w:themeColor="text1"/>
          <w:lang w:val="en-GB"/>
        </w:rPr>
        <w:t xml:space="preserve"> et al.</w:t>
      </w:r>
      <w:r w:rsidRPr="00657A88">
        <w:rPr>
          <w:rFonts w:cstheme="minorHAnsi"/>
          <w:color w:val="000000" w:themeColor="text1"/>
          <w:lang w:val="en-GB"/>
        </w:rPr>
        <w:t xml:space="preserve"> Ancient admixture in human history. </w:t>
      </w:r>
      <w:r w:rsidRPr="00657A88">
        <w:rPr>
          <w:rFonts w:cstheme="minorHAnsi"/>
          <w:i/>
          <w:iCs/>
          <w:color w:val="000000" w:themeColor="text1"/>
          <w:lang w:val="en-GB"/>
        </w:rPr>
        <w:t>Genetics</w:t>
      </w:r>
      <w:r w:rsidRPr="00657A88">
        <w:rPr>
          <w:rFonts w:cstheme="minorHAnsi"/>
          <w:color w:val="000000" w:themeColor="text1"/>
          <w:lang w:val="en-GB"/>
        </w:rPr>
        <w:t xml:space="preserve"> </w:t>
      </w:r>
      <w:r w:rsidRPr="00657A88">
        <w:rPr>
          <w:rFonts w:cstheme="minorHAnsi"/>
          <w:b/>
          <w:bCs/>
          <w:color w:val="000000" w:themeColor="text1"/>
          <w:lang w:val="en-GB"/>
        </w:rPr>
        <w:t>192</w:t>
      </w:r>
      <w:r w:rsidRPr="00657A88">
        <w:rPr>
          <w:rFonts w:cstheme="minorHAnsi"/>
          <w:color w:val="000000" w:themeColor="text1"/>
          <w:lang w:val="en-GB"/>
        </w:rPr>
        <w:t>, 1065-1093, doi:10.1534/genetics.112.145037 (2012).</w:t>
      </w:r>
    </w:p>
    <w:p w14:paraId="12B0AFC0"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130</w:t>
      </w:r>
      <w:r w:rsidRPr="00657A88">
        <w:rPr>
          <w:rFonts w:cstheme="minorHAnsi"/>
          <w:color w:val="000000" w:themeColor="text1"/>
          <w:lang w:val="en-GB"/>
        </w:rPr>
        <w:t xml:space="preserve"> </w:t>
      </w:r>
      <w:r w:rsidRPr="00657A88">
        <w:rPr>
          <w:rFonts w:cstheme="minorHAnsi"/>
          <w:color w:val="000000" w:themeColor="text1"/>
          <w:lang w:val="en-GB"/>
          <w14:ligatures w14:val="standardContextual"/>
        </w:rPr>
        <w:t>The 1000 Genomes Project Consortium</w:t>
      </w:r>
      <w:r w:rsidRPr="00657A88">
        <w:rPr>
          <w:rFonts w:cstheme="minorHAnsi"/>
          <w:i/>
          <w:iCs/>
          <w:color w:val="000000" w:themeColor="text1"/>
          <w:lang w:val="en-GB"/>
          <w14:ligatures w14:val="standardContextual"/>
        </w:rPr>
        <w:t>.</w:t>
      </w:r>
      <w:r w:rsidRPr="00657A88">
        <w:rPr>
          <w:rFonts w:cstheme="minorHAnsi"/>
          <w:color w:val="000000" w:themeColor="text1"/>
          <w:lang w:val="en-GB"/>
          <w14:ligatures w14:val="standardContextual"/>
        </w:rPr>
        <w:t xml:space="preserve"> A global reference for human genetic variation. </w:t>
      </w:r>
      <w:r w:rsidRPr="00657A88">
        <w:rPr>
          <w:rFonts w:cstheme="minorHAnsi"/>
          <w:i/>
          <w:iCs/>
          <w:color w:val="000000" w:themeColor="text1"/>
          <w:lang w:val="en-GB"/>
          <w14:ligatures w14:val="standardContextual"/>
        </w:rPr>
        <w:t>Nature</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526</w:t>
      </w:r>
      <w:r w:rsidRPr="00657A88">
        <w:rPr>
          <w:rFonts w:cstheme="minorHAnsi"/>
          <w:color w:val="000000" w:themeColor="text1"/>
          <w:lang w:val="en-GB"/>
          <w14:ligatures w14:val="standardContextual"/>
        </w:rPr>
        <w:t>, 68-74, doi:10.1038/nature15393 (2015).</w:t>
      </w:r>
    </w:p>
    <w:p w14:paraId="1F531538"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en-GB"/>
        </w:rPr>
        <w:t>131</w:t>
      </w:r>
      <w:r w:rsidRPr="00657A88">
        <w:rPr>
          <w:rFonts w:cstheme="minorHAnsi"/>
          <w:color w:val="000000" w:themeColor="text1"/>
          <w:lang w:val="en-GB"/>
        </w:rPr>
        <w:t xml:space="preserve"> </w:t>
      </w:r>
      <w:proofErr w:type="spellStart"/>
      <w:r w:rsidRPr="00657A88">
        <w:rPr>
          <w:rFonts w:cstheme="minorHAnsi"/>
          <w:color w:val="000000" w:themeColor="text1"/>
          <w:lang w:val="en-GB"/>
          <w14:ligatures w14:val="standardContextual"/>
        </w:rPr>
        <w:t>Rubinacci</w:t>
      </w:r>
      <w:proofErr w:type="spellEnd"/>
      <w:r w:rsidRPr="00657A88">
        <w:rPr>
          <w:rFonts w:cstheme="minorHAnsi"/>
          <w:color w:val="000000" w:themeColor="text1"/>
          <w:lang w:val="en-GB"/>
          <w14:ligatures w14:val="standardContextual"/>
        </w:rPr>
        <w:t xml:space="preserve">, S., Ribeiro, D. M., Hofmeister, R. J. &amp; </w:t>
      </w:r>
      <w:proofErr w:type="spellStart"/>
      <w:r w:rsidRPr="00657A88">
        <w:rPr>
          <w:rFonts w:cstheme="minorHAnsi"/>
          <w:color w:val="000000" w:themeColor="text1"/>
          <w:lang w:val="en-GB"/>
          <w14:ligatures w14:val="standardContextual"/>
        </w:rPr>
        <w:t>Delaneau</w:t>
      </w:r>
      <w:proofErr w:type="spellEnd"/>
      <w:r w:rsidRPr="00657A88">
        <w:rPr>
          <w:rFonts w:cstheme="minorHAnsi"/>
          <w:color w:val="000000" w:themeColor="text1"/>
          <w:lang w:val="en-GB"/>
          <w14:ligatures w14:val="standardContextual"/>
        </w:rPr>
        <w:t xml:space="preserve">, O. Efficient phasing and imputation of low-coverage sequencing data using large reference panels. </w:t>
      </w:r>
      <w:r w:rsidRPr="00657A88">
        <w:rPr>
          <w:rFonts w:cstheme="minorHAnsi"/>
          <w:i/>
          <w:iCs/>
          <w:color w:val="000000" w:themeColor="text1"/>
          <w:lang w:val="en-GB"/>
          <w14:ligatures w14:val="standardContextual"/>
        </w:rPr>
        <w:t>Nature Genetics</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53</w:t>
      </w:r>
      <w:r w:rsidRPr="00657A88">
        <w:rPr>
          <w:rFonts w:cstheme="minorHAnsi"/>
          <w:color w:val="000000" w:themeColor="text1"/>
          <w:lang w:val="en-GB"/>
          <w14:ligatures w14:val="standardContextual"/>
        </w:rPr>
        <w:t>, 120-126, doi:10.1038/s41588-020-00756-0 (2021).</w:t>
      </w:r>
    </w:p>
    <w:p w14:paraId="5161CF39"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bookmarkStart w:id="16" w:name="_Hlk142054514"/>
      <w:r w:rsidRPr="00657A88">
        <w:rPr>
          <w:rFonts w:cstheme="minorHAnsi"/>
          <w:color w:val="000000" w:themeColor="text1"/>
          <w:vertAlign w:val="superscript"/>
          <w:lang w:val="en-GB"/>
        </w:rPr>
        <w:t xml:space="preserve">132 </w:t>
      </w:r>
      <w:r w:rsidRPr="00657A88">
        <w:rPr>
          <w:rFonts w:cstheme="minorHAnsi"/>
          <w:color w:val="000000" w:themeColor="text1"/>
          <w:lang w:val="en-GB"/>
          <w14:ligatures w14:val="standardContextual"/>
        </w:rPr>
        <w:t>Walsh, S.</w:t>
      </w:r>
      <w:r w:rsidRPr="00657A88">
        <w:rPr>
          <w:rFonts w:cstheme="minorHAnsi"/>
          <w:i/>
          <w:iCs/>
          <w:color w:val="000000" w:themeColor="text1"/>
          <w:lang w:val="en-GB"/>
          <w14:ligatures w14:val="standardContextual"/>
        </w:rPr>
        <w:t xml:space="preserve"> et al.</w:t>
      </w:r>
      <w:r w:rsidRPr="00657A88">
        <w:rPr>
          <w:rFonts w:cstheme="minorHAnsi"/>
          <w:color w:val="000000" w:themeColor="text1"/>
          <w:lang w:val="en-GB"/>
          <w14:ligatures w14:val="standardContextual"/>
        </w:rPr>
        <w:t xml:space="preserve"> The </w:t>
      </w:r>
      <w:proofErr w:type="spellStart"/>
      <w:r w:rsidRPr="00657A88">
        <w:rPr>
          <w:rFonts w:cstheme="minorHAnsi"/>
          <w:color w:val="000000" w:themeColor="text1"/>
          <w:lang w:val="en-GB"/>
          <w14:ligatures w14:val="standardContextual"/>
        </w:rPr>
        <w:t>HIrisPlex</w:t>
      </w:r>
      <w:proofErr w:type="spellEnd"/>
      <w:r w:rsidRPr="00657A88">
        <w:rPr>
          <w:rFonts w:cstheme="minorHAnsi"/>
          <w:color w:val="000000" w:themeColor="text1"/>
          <w:lang w:val="en-GB"/>
          <w14:ligatures w14:val="standardContextual"/>
        </w:rPr>
        <w:t xml:space="preserve"> system for simultaneous prediction of hair and eye colour from DNA. </w:t>
      </w:r>
      <w:r w:rsidRPr="00657A88">
        <w:rPr>
          <w:rFonts w:cstheme="minorHAnsi"/>
          <w:i/>
          <w:iCs/>
          <w:color w:val="000000" w:themeColor="text1"/>
          <w:lang w:val="en-GB"/>
          <w14:ligatures w14:val="standardContextual"/>
        </w:rPr>
        <w:t>Forensic Sci Int Genet</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7</w:t>
      </w:r>
      <w:r w:rsidRPr="00657A88">
        <w:rPr>
          <w:rFonts w:cstheme="minorHAnsi"/>
          <w:color w:val="000000" w:themeColor="text1"/>
          <w:lang w:val="en-GB"/>
          <w14:ligatures w14:val="standardContextual"/>
        </w:rPr>
        <w:t xml:space="preserve">, 98-115, </w:t>
      </w:r>
      <w:proofErr w:type="gramStart"/>
      <w:r w:rsidRPr="00657A88">
        <w:rPr>
          <w:rFonts w:cstheme="minorHAnsi"/>
          <w:color w:val="000000" w:themeColor="text1"/>
          <w:lang w:val="en-GB"/>
          <w14:ligatures w14:val="standardContextual"/>
        </w:rPr>
        <w:t>doi:10.1016/j.fsigen</w:t>
      </w:r>
      <w:proofErr w:type="gramEnd"/>
      <w:r w:rsidRPr="00657A88">
        <w:rPr>
          <w:rFonts w:cstheme="minorHAnsi"/>
          <w:color w:val="000000" w:themeColor="text1"/>
          <w:lang w:val="en-GB"/>
          <w14:ligatures w14:val="standardContextual"/>
        </w:rPr>
        <w:t>.2012.07.005 (2013).</w:t>
      </w:r>
    </w:p>
    <w:bookmarkEnd w:id="16"/>
    <w:p w14:paraId="30579B4B"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14:ligatures w14:val="standardContextual"/>
        </w:rPr>
      </w:pPr>
      <w:r w:rsidRPr="00657A88">
        <w:rPr>
          <w:rFonts w:cstheme="minorHAnsi"/>
          <w:color w:val="000000" w:themeColor="text1"/>
          <w:vertAlign w:val="superscript"/>
          <w:lang w:val="en-GB"/>
        </w:rPr>
        <w:t>133</w:t>
      </w:r>
      <w:r w:rsidRPr="00657A88">
        <w:rPr>
          <w:rFonts w:cstheme="minorHAnsi"/>
          <w:color w:val="000000" w:themeColor="text1"/>
          <w:sz w:val="24"/>
          <w:szCs w:val="24"/>
          <w:lang w:val="en-GB"/>
        </w:rPr>
        <w:t xml:space="preserve"> </w:t>
      </w:r>
      <w:r w:rsidRPr="00657A88">
        <w:rPr>
          <w:rFonts w:cstheme="minorHAnsi"/>
          <w:color w:val="000000" w:themeColor="text1"/>
          <w:lang w:val="en-GB"/>
          <w14:ligatures w14:val="standardContextual"/>
        </w:rPr>
        <w:t>Walsh, S.</w:t>
      </w:r>
      <w:r w:rsidRPr="00657A88">
        <w:rPr>
          <w:rFonts w:cstheme="minorHAnsi"/>
          <w:i/>
          <w:iCs/>
          <w:color w:val="000000" w:themeColor="text1"/>
          <w:lang w:val="en-GB"/>
          <w14:ligatures w14:val="standardContextual"/>
        </w:rPr>
        <w:t xml:space="preserve"> et al.</w:t>
      </w:r>
      <w:r w:rsidRPr="00657A88">
        <w:rPr>
          <w:rFonts w:cstheme="minorHAnsi"/>
          <w:color w:val="000000" w:themeColor="text1"/>
          <w:lang w:val="en-GB"/>
          <w14:ligatures w14:val="standardContextual"/>
        </w:rPr>
        <w:t xml:space="preserve"> Developmental validation of the </w:t>
      </w:r>
      <w:proofErr w:type="spellStart"/>
      <w:r w:rsidRPr="00657A88">
        <w:rPr>
          <w:rFonts w:cstheme="minorHAnsi"/>
          <w:color w:val="000000" w:themeColor="text1"/>
          <w:lang w:val="en-GB"/>
          <w14:ligatures w14:val="standardContextual"/>
        </w:rPr>
        <w:t>HIrisPlex</w:t>
      </w:r>
      <w:proofErr w:type="spellEnd"/>
      <w:r w:rsidRPr="00657A88">
        <w:rPr>
          <w:rFonts w:cstheme="minorHAnsi"/>
          <w:color w:val="000000" w:themeColor="text1"/>
          <w:lang w:val="en-GB"/>
          <w14:ligatures w14:val="standardContextual"/>
        </w:rPr>
        <w:t xml:space="preserve"> system: DNA-based eye and hair colour prediction for forensic and anthropological usage. </w:t>
      </w:r>
      <w:proofErr w:type="spellStart"/>
      <w:r w:rsidRPr="00657A88">
        <w:rPr>
          <w:rFonts w:cstheme="minorHAnsi"/>
          <w:i/>
          <w:iCs/>
          <w:color w:val="000000" w:themeColor="text1"/>
          <w:lang w:val="fr-FR"/>
          <w14:ligatures w14:val="standardContextual"/>
        </w:rPr>
        <w:t>Forensic</w:t>
      </w:r>
      <w:proofErr w:type="spellEnd"/>
      <w:r w:rsidRPr="00657A88">
        <w:rPr>
          <w:rFonts w:cstheme="minorHAnsi"/>
          <w:i/>
          <w:iCs/>
          <w:color w:val="000000" w:themeColor="text1"/>
          <w:lang w:val="fr-FR"/>
          <w14:ligatures w14:val="standardContextual"/>
        </w:rPr>
        <w:t xml:space="preserve"> </w:t>
      </w:r>
      <w:proofErr w:type="spellStart"/>
      <w:r w:rsidRPr="00657A88">
        <w:rPr>
          <w:rFonts w:cstheme="minorHAnsi"/>
          <w:i/>
          <w:iCs/>
          <w:color w:val="000000" w:themeColor="text1"/>
          <w:lang w:val="fr-FR"/>
          <w14:ligatures w14:val="standardContextual"/>
        </w:rPr>
        <w:t>Sci</w:t>
      </w:r>
      <w:proofErr w:type="spellEnd"/>
      <w:r w:rsidRPr="00657A88">
        <w:rPr>
          <w:rFonts w:cstheme="minorHAnsi"/>
          <w:i/>
          <w:iCs/>
          <w:color w:val="000000" w:themeColor="text1"/>
          <w:lang w:val="fr-FR"/>
          <w14:ligatures w14:val="standardContextual"/>
        </w:rPr>
        <w:t xml:space="preserve"> Int Genet</w:t>
      </w:r>
      <w:r w:rsidRPr="00657A88">
        <w:rPr>
          <w:rFonts w:cstheme="minorHAnsi"/>
          <w:color w:val="000000" w:themeColor="text1"/>
          <w:lang w:val="fr-FR"/>
          <w14:ligatures w14:val="standardContextual"/>
        </w:rPr>
        <w:t xml:space="preserve"> </w:t>
      </w:r>
      <w:r w:rsidRPr="00657A88">
        <w:rPr>
          <w:rFonts w:cstheme="minorHAnsi"/>
          <w:b/>
          <w:bCs/>
          <w:color w:val="000000" w:themeColor="text1"/>
          <w:lang w:val="fr-FR"/>
          <w14:ligatures w14:val="standardContextual"/>
        </w:rPr>
        <w:t>9</w:t>
      </w:r>
      <w:r w:rsidRPr="00657A88">
        <w:rPr>
          <w:rFonts w:cstheme="minorHAnsi"/>
          <w:color w:val="000000" w:themeColor="text1"/>
          <w:lang w:val="fr-FR"/>
          <w14:ligatures w14:val="standardContextual"/>
        </w:rPr>
        <w:t xml:space="preserve">, 150-161, </w:t>
      </w:r>
      <w:proofErr w:type="gramStart"/>
      <w:r w:rsidRPr="00657A88">
        <w:rPr>
          <w:rFonts w:cstheme="minorHAnsi"/>
          <w:color w:val="000000" w:themeColor="text1"/>
          <w:lang w:val="fr-FR"/>
          <w14:ligatures w14:val="standardContextual"/>
        </w:rPr>
        <w:t>doi:10.1016/j.fsigen</w:t>
      </w:r>
      <w:proofErr w:type="gramEnd"/>
      <w:r w:rsidRPr="00657A88">
        <w:rPr>
          <w:rFonts w:cstheme="minorHAnsi"/>
          <w:color w:val="000000" w:themeColor="text1"/>
          <w:lang w:val="fr-FR"/>
          <w14:ligatures w14:val="standardContextual"/>
        </w:rPr>
        <w:t>.2013.12.006 (2014).</w:t>
      </w:r>
    </w:p>
    <w:p w14:paraId="2BED6111"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en-GB"/>
          <w14:ligatures w14:val="standardContextual"/>
        </w:rPr>
      </w:pPr>
      <w:r w:rsidRPr="00657A88">
        <w:rPr>
          <w:rFonts w:cstheme="minorHAnsi"/>
          <w:color w:val="000000" w:themeColor="text1"/>
          <w:vertAlign w:val="superscript"/>
          <w:lang w:val="fr-FR"/>
        </w:rPr>
        <w:t>134</w:t>
      </w:r>
      <w:r w:rsidRPr="00657A88">
        <w:rPr>
          <w:rFonts w:cstheme="minorHAnsi"/>
          <w:color w:val="000000" w:themeColor="text1"/>
          <w:sz w:val="24"/>
          <w:szCs w:val="24"/>
          <w:lang w:val="fr-FR"/>
        </w:rPr>
        <w:t xml:space="preserve"> </w:t>
      </w:r>
      <w:r w:rsidRPr="00657A88">
        <w:rPr>
          <w:rFonts w:cstheme="minorHAnsi"/>
          <w:color w:val="000000" w:themeColor="text1"/>
          <w:lang w:val="fr-FR"/>
          <w14:ligatures w14:val="standardContextual"/>
        </w:rPr>
        <w:t>Chaitanya, L.</w:t>
      </w:r>
      <w:r w:rsidRPr="00657A88">
        <w:rPr>
          <w:rFonts w:cstheme="minorHAnsi"/>
          <w:i/>
          <w:iCs/>
          <w:color w:val="000000" w:themeColor="text1"/>
          <w:lang w:val="fr-FR"/>
          <w14:ligatures w14:val="standardContextual"/>
        </w:rPr>
        <w:t xml:space="preserve"> et al.</w:t>
      </w:r>
      <w:r w:rsidRPr="00657A88">
        <w:rPr>
          <w:rFonts w:cstheme="minorHAnsi"/>
          <w:color w:val="000000" w:themeColor="text1"/>
          <w:lang w:val="fr-FR"/>
          <w14:ligatures w14:val="standardContextual"/>
        </w:rPr>
        <w:t xml:space="preserve"> </w:t>
      </w:r>
      <w:r w:rsidRPr="00657A88">
        <w:rPr>
          <w:rFonts w:cstheme="minorHAnsi"/>
          <w:color w:val="000000" w:themeColor="text1"/>
          <w:lang w:val="en-GB"/>
          <w14:ligatures w14:val="standardContextual"/>
        </w:rPr>
        <w:t xml:space="preserve">The </w:t>
      </w:r>
      <w:proofErr w:type="spellStart"/>
      <w:r w:rsidRPr="00657A88">
        <w:rPr>
          <w:rFonts w:cstheme="minorHAnsi"/>
          <w:color w:val="000000" w:themeColor="text1"/>
          <w:lang w:val="en-GB"/>
          <w14:ligatures w14:val="standardContextual"/>
        </w:rPr>
        <w:t>HIrisPlex</w:t>
      </w:r>
      <w:proofErr w:type="spellEnd"/>
      <w:r w:rsidRPr="00657A88">
        <w:rPr>
          <w:rFonts w:cstheme="minorHAnsi"/>
          <w:color w:val="000000" w:themeColor="text1"/>
          <w:lang w:val="en-GB"/>
          <w14:ligatures w14:val="standardContextual"/>
        </w:rPr>
        <w:t xml:space="preserve">-S system for eye, hair and skin colour prediction from DNA: Introduction and forensic developmental validation. </w:t>
      </w:r>
      <w:r w:rsidRPr="00657A88">
        <w:rPr>
          <w:rFonts w:cstheme="minorHAnsi"/>
          <w:i/>
          <w:iCs/>
          <w:color w:val="000000" w:themeColor="text1"/>
          <w:lang w:val="en-GB"/>
          <w14:ligatures w14:val="standardContextual"/>
        </w:rPr>
        <w:t>Forensic Sci Int Genet</w:t>
      </w:r>
      <w:r w:rsidRPr="00657A88">
        <w:rPr>
          <w:rFonts w:cstheme="minorHAnsi"/>
          <w:color w:val="000000" w:themeColor="text1"/>
          <w:lang w:val="en-GB"/>
          <w14:ligatures w14:val="standardContextual"/>
        </w:rPr>
        <w:t xml:space="preserve"> </w:t>
      </w:r>
      <w:r w:rsidRPr="00657A88">
        <w:rPr>
          <w:rFonts w:cstheme="minorHAnsi"/>
          <w:b/>
          <w:bCs/>
          <w:color w:val="000000" w:themeColor="text1"/>
          <w:lang w:val="en-GB"/>
          <w14:ligatures w14:val="standardContextual"/>
        </w:rPr>
        <w:t>35</w:t>
      </w:r>
      <w:r w:rsidRPr="00657A88">
        <w:rPr>
          <w:rFonts w:cstheme="minorHAnsi"/>
          <w:color w:val="000000" w:themeColor="text1"/>
          <w:lang w:val="en-GB"/>
          <w14:ligatures w14:val="standardContextual"/>
        </w:rPr>
        <w:t xml:space="preserve">, 123-135, </w:t>
      </w:r>
      <w:proofErr w:type="gramStart"/>
      <w:r w:rsidRPr="00657A88">
        <w:rPr>
          <w:rFonts w:cstheme="minorHAnsi"/>
          <w:color w:val="000000" w:themeColor="text1"/>
          <w:lang w:val="en-GB"/>
          <w14:ligatures w14:val="standardContextual"/>
        </w:rPr>
        <w:t>doi:10.1016/j.fsigen</w:t>
      </w:r>
      <w:proofErr w:type="gramEnd"/>
      <w:r w:rsidRPr="00657A88">
        <w:rPr>
          <w:rFonts w:cstheme="minorHAnsi"/>
          <w:color w:val="000000" w:themeColor="text1"/>
          <w:lang w:val="en-GB"/>
          <w14:ligatures w14:val="standardContextual"/>
        </w:rPr>
        <w:t>.2018.04.004 (2018).</w:t>
      </w:r>
    </w:p>
    <w:p w14:paraId="4CB19454"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lang w:val="fr-FR"/>
        </w:rPr>
      </w:pPr>
      <w:r w:rsidRPr="00657A88">
        <w:rPr>
          <w:rFonts w:cstheme="minorHAnsi"/>
          <w:color w:val="000000" w:themeColor="text1"/>
          <w:vertAlign w:val="superscript"/>
          <w:lang w:val="en-GB"/>
        </w:rPr>
        <w:t xml:space="preserve">135 </w:t>
      </w:r>
      <w:r w:rsidRPr="00657A88">
        <w:rPr>
          <w:rFonts w:cstheme="minorHAnsi"/>
          <w:color w:val="000000" w:themeColor="text1"/>
          <w:lang w:val="en-IE"/>
        </w:rPr>
        <w:t xml:space="preserve">Monroy Kuhn, J. M., Jakobsson, M. &amp; Günther, T. Estimating genetic kin relationships in prehistoric populations. </w:t>
      </w:r>
      <w:proofErr w:type="spellStart"/>
      <w:r w:rsidRPr="00657A88">
        <w:rPr>
          <w:rFonts w:cstheme="minorHAnsi"/>
          <w:i/>
          <w:iCs/>
          <w:color w:val="000000" w:themeColor="text1"/>
          <w:lang w:val="fr-FR"/>
        </w:rPr>
        <w:t>PLoS</w:t>
      </w:r>
      <w:proofErr w:type="spellEnd"/>
      <w:r w:rsidRPr="00657A88">
        <w:rPr>
          <w:rFonts w:cstheme="minorHAnsi"/>
          <w:i/>
          <w:iCs/>
          <w:color w:val="000000" w:themeColor="text1"/>
          <w:lang w:val="fr-FR"/>
        </w:rPr>
        <w:t xml:space="preserve"> One</w:t>
      </w:r>
      <w:r w:rsidRPr="00657A88">
        <w:rPr>
          <w:rFonts w:cstheme="minorHAnsi"/>
          <w:color w:val="000000" w:themeColor="text1"/>
          <w:lang w:val="fr-FR"/>
        </w:rPr>
        <w:t xml:space="preserve"> </w:t>
      </w:r>
      <w:r w:rsidRPr="00657A88">
        <w:rPr>
          <w:rFonts w:cstheme="minorHAnsi"/>
          <w:b/>
          <w:bCs/>
          <w:color w:val="000000" w:themeColor="text1"/>
          <w:lang w:val="fr-FR"/>
        </w:rPr>
        <w:t>13</w:t>
      </w:r>
      <w:r w:rsidRPr="00657A88">
        <w:rPr>
          <w:rFonts w:cstheme="minorHAnsi"/>
          <w:color w:val="000000" w:themeColor="text1"/>
          <w:lang w:val="fr-FR"/>
        </w:rPr>
        <w:t xml:space="preserve">, e0195491, </w:t>
      </w:r>
      <w:proofErr w:type="gramStart"/>
      <w:r w:rsidRPr="00657A88">
        <w:rPr>
          <w:rFonts w:cstheme="minorHAnsi"/>
          <w:color w:val="000000" w:themeColor="text1"/>
          <w:lang w:val="fr-FR"/>
        </w:rPr>
        <w:t>doi:10.1371/journal.pone</w:t>
      </w:r>
      <w:proofErr w:type="gramEnd"/>
      <w:r w:rsidRPr="00657A88">
        <w:rPr>
          <w:rFonts w:cstheme="minorHAnsi"/>
          <w:color w:val="000000" w:themeColor="text1"/>
          <w:lang w:val="fr-FR"/>
        </w:rPr>
        <w:t>.0195491 (2018).</w:t>
      </w:r>
    </w:p>
    <w:p w14:paraId="53943B79" w14:textId="77777777" w:rsidR="00C22F46" w:rsidRPr="00657A88" w:rsidRDefault="00C22F46" w:rsidP="00C22F46">
      <w:pPr>
        <w:autoSpaceDE w:val="0"/>
        <w:autoSpaceDN w:val="0"/>
        <w:adjustRightInd w:val="0"/>
        <w:spacing w:after="0" w:line="240" w:lineRule="auto"/>
        <w:ind w:left="720" w:hanging="720"/>
        <w:rPr>
          <w:rFonts w:cstheme="minorHAnsi"/>
          <w:color w:val="000000" w:themeColor="text1"/>
          <w:sz w:val="24"/>
          <w:szCs w:val="24"/>
          <w:lang w:val="en-GB"/>
        </w:rPr>
      </w:pPr>
      <w:r w:rsidRPr="00657A88">
        <w:rPr>
          <w:rFonts w:cstheme="minorHAnsi"/>
          <w:color w:val="000000" w:themeColor="text1"/>
          <w:vertAlign w:val="superscript"/>
          <w:lang w:val="fr-FR"/>
        </w:rPr>
        <w:t xml:space="preserve">136 </w:t>
      </w:r>
      <w:proofErr w:type="spellStart"/>
      <w:r w:rsidRPr="00657A88">
        <w:rPr>
          <w:rFonts w:cstheme="minorHAnsi"/>
          <w:color w:val="000000" w:themeColor="text1"/>
          <w:lang w:val="fr-FR"/>
        </w:rPr>
        <w:t>Manichaikul</w:t>
      </w:r>
      <w:proofErr w:type="spellEnd"/>
      <w:r w:rsidRPr="00657A88">
        <w:rPr>
          <w:rFonts w:cstheme="minorHAnsi"/>
          <w:color w:val="000000" w:themeColor="text1"/>
          <w:lang w:val="fr-FR"/>
        </w:rPr>
        <w:t xml:space="preserve">, A. </w:t>
      </w:r>
      <w:r w:rsidRPr="00657A88">
        <w:rPr>
          <w:rFonts w:cstheme="minorHAnsi"/>
          <w:i/>
          <w:iCs/>
          <w:color w:val="000000" w:themeColor="text1"/>
          <w:lang w:val="fr-FR"/>
        </w:rPr>
        <w:t>et al.</w:t>
      </w:r>
      <w:r w:rsidRPr="00657A88">
        <w:rPr>
          <w:rFonts w:cstheme="minorHAnsi"/>
          <w:color w:val="000000" w:themeColor="text1"/>
          <w:lang w:val="fr-FR"/>
        </w:rPr>
        <w:t xml:space="preserve"> </w:t>
      </w:r>
      <w:r w:rsidRPr="00657A88">
        <w:rPr>
          <w:rFonts w:cstheme="minorHAnsi"/>
          <w:color w:val="000000" w:themeColor="text1"/>
          <w:lang w:val="en-IE"/>
        </w:rPr>
        <w:t xml:space="preserve">Robust relationship inference in genome-wide association studies. </w:t>
      </w:r>
      <w:r w:rsidRPr="00657A88">
        <w:rPr>
          <w:rFonts w:cstheme="minorHAnsi"/>
          <w:i/>
          <w:iCs/>
          <w:color w:val="000000" w:themeColor="text1"/>
        </w:rPr>
        <w:t>Bioinformatics</w:t>
      </w:r>
      <w:r w:rsidRPr="00657A88">
        <w:rPr>
          <w:rFonts w:cstheme="minorHAnsi"/>
          <w:color w:val="000000" w:themeColor="text1"/>
        </w:rPr>
        <w:t xml:space="preserve"> </w:t>
      </w:r>
      <w:r w:rsidRPr="00657A88">
        <w:rPr>
          <w:rFonts w:cstheme="minorHAnsi"/>
          <w:b/>
          <w:bCs/>
          <w:color w:val="000000" w:themeColor="text1"/>
        </w:rPr>
        <w:t>26</w:t>
      </w:r>
      <w:r w:rsidRPr="00657A88">
        <w:rPr>
          <w:rFonts w:cstheme="minorHAnsi"/>
          <w:color w:val="000000" w:themeColor="text1"/>
        </w:rPr>
        <w:t>, 2867–2873, doi:10.1093/bioinformatics/btq559 (2010)</w:t>
      </w:r>
      <w:bookmarkEnd w:id="15"/>
    </w:p>
    <w:p w14:paraId="51E5681A" w14:textId="34F64A4A" w:rsidR="00481175" w:rsidRPr="00657A88" w:rsidRDefault="00481175" w:rsidP="00C22F46">
      <w:pPr>
        <w:autoSpaceDE w:val="0"/>
        <w:autoSpaceDN w:val="0"/>
        <w:adjustRightInd w:val="0"/>
        <w:spacing w:after="0" w:line="240" w:lineRule="auto"/>
        <w:ind w:left="720" w:hanging="720"/>
        <w:rPr>
          <w:rFonts w:cstheme="minorHAnsi"/>
          <w:color w:val="000000" w:themeColor="text1"/>
          <w:sz w:val="24"/>
          <w:szCs w:val="24"/>
          <w:lang w:val="en-GB"/>
        </w:rPr>
      </w:pPr>
    </w:p>
    <w:sectPr w:rsidR="00481175" w:rsidRPr="00657A88" w:rsidSect="00566BEF">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9EB03" w14:textId="77777777" w:rsidR="00C1134D" w:rsidRDefault="00C1134D" w:rsidP="00712EB8">
      <w:pPr>
        <w:spacing w:after="0" w:line="240" w:lineRule="auto"/>
      </w:pPr>
      <w:r>
        <w:separator/>
      </w:r>
    </w:p>
  </w:endnote>
  <w:endnote w:type="continuationSeparator" w:id="0">
    <w:p w14:paraId="14C12F6C" w14:textId="77777777" w:rsidR="00C1134D" w:rsidRDefault="00C1134D" w:rsidP="0071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2633672"/>
      <w:docPartObj>
        <w:docPartGallery w:val="Page Numbers (Bottom of Page)"/>
        <w:docPartUnique/>
      </w:docPartObj>
    </w:sdtPr>
    <w:sdtEndPr>
      <w:rPr>
        <w:noProof/>
      </w:rPr>
    </w:sdtEndPr>
    <w:sdtContent>
      <w:p w14:paraId="589B9297" w14:textId="15F3F3E4" w:rsidR="00082FFE" w:rsidRDefault="00082F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F6337F" w14:textId="77777777" w:rsidR="00082FFE" w:rsidRDefault="00082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09D17" w14:textId="77777777" w:rsidR="00C1134D" w:rsidRDefault="00C1134D" w:rsidP="00712EB8">
      <w:pPr>
        <w:spacing w:after="0" w:line="240" w:lineRule="auto"/>
      </w:pPr>
      <w:r>
        <w:separator/>
      </w:r>
    </w:p>
  </w:footnote>
  <w:footnote w:type="continuationSeparator" w:id="0">
    <w:p w14:paraId="6543A1C7" w14:textId="77777777" w:rsidR="00C1134D" w:rsidRDefault="00C1134D" w:rsidP="00712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6373422"/>
      <w:docPartObj>
        <w:docPartGallery w:val="Page Numbers (Top of Page)"/>
        <w:docPartUnique/>
      </w:docPartObj>
    </w:sdtPr>
    <w:sdtEndPr>
      <w:rPr>
        <w:noProof/>
      </w:rPr>
    </w:sdtEndPr>
    <w:sdtContent>
      <w:p w14:paraId="6E349022" w14:textId="64197581" w:rsidR="00082FFE" w:rsidRDefault="00082FF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C010ACC" w14:textId="77777777" w:rsidR="00082FFE" w:rsidRDefault="00082F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2MzEwMTQ3MTMEMpR0lIJTi4sz8/NACsxrAamJ0NcsAAAA"/>
  </w:docVars>
  <w:rsids>
    <w:rsidRoot w:val="00712EB8"/>
    <w:rsid w:val="000048CA"/>
    <w:rsid w:val="000209F6"/>
    <w:rsid w:val="0002184E"/>
    <w:rsid w:val="000222E0"/>
    <w:rsid w:val="000223DB"/>
    <w:rsid w:val="00027B0B"/>
    <w:rsid w:val="00030CCA"/>
    <w:rsid w:val="00031372"/>
    <w:rsid w:val="000319E9"/>
    <w:rsid w:val="00036743"/>
    <w:rsid w:val="00040159"/>
    <w:rsid w:val="000509DF"/>
    <w:rsid w:val="00051BBD"/>
    <w:rsid w:val="0006432C"/>
    <w:rsid w:val="0007258D"/>
    <w:rsid w:val="000747B8"/>
    <w:rsid w:val="00076F8B"/>
    <w:rsid w:val="00082FFE"/>
    <w:rsid w:val="00084BDB"/>
    <w:rsid w:val="000876D2"/>
    <w:rsid w:val="00090BBD"/>
    <w:rsid w:val="00092D0C"/>
    <w:rsid w:val="00094467"/>
    <w:rsid w:val="00097C91"/>
    <w:rsid w:val="000B4BFE"/>
    <w:rsid w:val="000C2F61"/>
    <w:rsid w:val="000D769D"/>
    <w:rsid w:val="000E444D"/>
    <w:rsid w:val="000E70C5"/>
    <w:rsid w:val="000F29C6"/>
    <w:rsid w:val="00100109"/>
    <w:rsid w:val="00100C85"/>
    <w:rsid w:val="001038AA"/>
    <w:rsid w:val="00107140"/>
    <w:rsid w:val="00110A48"/>
    <w:rsid w:val="001163EC"/>
    <w:rsid w:val="00116DB1"/>
    <w:rsid w:val="00130F2B"/>
    <w:rsid w:val="001314CE"/>
    <w:rsid w:val="00137D9F"/>
    <w:rsid w:val="0014093D"/>
    <w:rsid w:val="00141F44"/>
    <w:rsid w:val="0014353C"/>
    <w:rsid w:val="00144D4D"/>
    <w:rsid w:val="0014541F"/>
    <w:rsid w:val="0015248C"/>
    <w:rsid w:val="00154C5C"/>
    <w:rsid w:val="001559DB"/>
    <w:rsid w:val="00156C40"/>
    <w:rsid w:val="00157716"/>
    <w:rsid w:val="0017609F"/>
    <w:rsid w:val="00191121"/>
    <w:rsid w:val="00191E45"/>
    <w:rsid w:val="001A0B75"/>
    <w:rsid w:val="001A3DA4"/>
    <w:rsid w:val="001B0155"/>
    <w:rsid w:val="001B07CB"/>
    <w:rsid w:val="001B6093"/>
    <w:rsid w:val="001B6215"/>
    <w:rsid w:val="001B7F29"/>
    <w:rsid w:val="001E0A01"/>
    <w:rsid w:val="002011A5"/>
    <w:rsid w:val="00207572"/>
    <w:rsid w:val="00207E5F"/>
    <w:rsid w:val="00216F5C"/>
    <w:rsid w:val="0022065E"/>
    <w:rsid w:val="00223D47"/>
    <w:rsid w:val="00225E3A"/>
    <w:rsid w:val="00230501"/>
    <w:rsid w:val="0023197F"/>
    <w:rsid w:val="00232FC7"/>
    <w:rsid w:val="0023480C"/>
    <w:rsid w:val="002350A2"/>
    <w:rsid w:val="00245902"/>
    <w:rsid w:val="00252149"/>
    <w:rsid w:val="0027027D"/>
    <w:rsid w:val="00270A35"/>
    <w:rsid w:val="002715AB"/>
    <w:rsid w:val="00275203"/>
    <w:rsid w:val="00286EBC"/>
    <w:rsid w:val="002A3887"/>
    <w:rsid w:val="002B2974"/>
    <w:rsid w:val="002B329E"/>
    <w:rsid w:val="002B70B5"/>
    <w:rsid w:val="002C0F76"/>
    <w:rsid w:val="002C62AF"/>
    <w:rsid w:val="002D0B8E"/>
    <w:rsid w:val="002D51A1"/>
    <w:rsid w:val="002D603F"/>
    <w:rsid w:val="002D77D1"/>
    <w:rsid w:val="00316197"/>
    <w:rsid w:val="003361F3"/>
    <w:rsid w:val="003379CE"/>
    <w:rsid w:val="00347730"/>
    <w:rsid w:val="00352EEF"/>
    <w:rsid w:val="00360253"/>
    <w:rsid w:val="00365DF4"/>
    <w:rsid w:val="00366F40"/>
    <w:rsid w:val="00371916"/>
    <w:rsid w:val="003723EB"/>
    <w:rsid w:val="00390ABC"/>
    <w:rsid w:val="003949D0"/>
    <w:rsid w:val="003A0E73"/>
    <w:rsid w:val="003A1FCF"/>
    <w:rsid w:val="003A49FD"/>
    <w:rsid w:val="003A4FA3"/>
    <w:rsid w:val="003B3E14"/>
    <w:rsid w:val="003B632F"/>
    <w:rsid w:val="003C515D"/>
    <w:rsid w:val="003D1255"/>
    <w:rsid w:val="003D3F80"/>
    <w:rsid w:val="003E0470"/>
    <w:rsid w:val="003E2E3C"/>
    <w:rsid w:val="003E4998"/>
    <w:rsid w:val="003F02F4"/>
    <w:rsid w:val="003F241C"/>
    <w:rsid w:val="003F6F69"/>
    <w:rsid w:val="003F7B45"/>
    <w:rsid w:val="0041131E"/>
    <w:rsid w:val="00416CBB"/>
    <w:rsid w:val="00421E08"/>
    <w:rsid w:val="00425939"/>
    <w:rsid w:val="0044073B"/>
    <w:rsid w:val="00453D0D"/>
    <w:rsid w:val="00454EC5"/>
    <w:rsid w:val="004560A7"/>
    <w:rsid w:val="00461D37"/>
    <w:rsid w:val="004732E2"/>
    <w:rsid w:val="00481175"/>
    <w:rsid w:val="00490E16"/>
    <w:rsid w:val="00494AC6"/>
    <w:rsid w:val="004A025A"/>
    <w:rsid w:val="004D5B77"/>
    <w:rsid w:val="004E2904"/>
    <w:rsid w:val="004F1334"/>
    <w:rsid w:val="00507595"/>
    <w:rsid w:val="00530CAD"/>
    <w:rsid w:val="00537407"/>
    <w:rsid w:val="00543070"/>
    <w:rsid w:val="005543BF"/>
    <w:rsid w:val="005569AF"/>
    <w:rsid w:val="00566BEF"/>
    <w:rsid w:val="005713EB"/>
    <w:rsid w:val="005726D0"/>
    <w:rsid w:val="00585335"/>
    <w:rsid w:val="00587A37"/>
    <w:rsid w:val="00596FFE"/>
    <w:rsid w:val="005973FA"/>
    <w:rsid w:val="00597D8F"/>
    <w:rsid w:val="005A0380"/>
    <w:rsid w:val="005A5971"/>
    <w:rsid w:val="005B5A1B"/>
    <w:rsid w:val="005C4194"/>
    <w:rsid w:val="005D05B1"/>
    <w:rsid w:val="005D0CCA"/>
    <w:rsid w:val="005D6E98"/>
    <w:rsid w:val="005E67ED"/>
    <w:rsid w:val="00600AEB"/>
    <w:rsid w:val="00602EE0"/>
    <w:rsid w:val="00605F5B"/>
    <w:rsid w:val="006061ED"/>
    <w:rsid w:val="006106E6"/>
    <w:rsid w:val="00610D45"/>
    <w:rsid w:val="00613E08"/>
    <w:rsid w:val="0061705E"/>
    <w:rsid w:val="0062172B"/>
    <w:rsid w:val="00627771"/>
    <w:rsid w:val="0063110D"/>
    <w:rsid w:val="00633076"/>
    <w:rsid w:val="00635856"/>
    <w:rsid w:val="00651E42"/>
    <w:rsid w:val="00653B1A"/>
    <w:rsid w:val="00657A88"/>
    <w:rsid w:val="0067596F"/>
    <w:rsid w:val="00675AD7"/>
    <w:rsid w:val="0069596C"/>
    <w:rsid w:val="006A0368"/>
    <w:rsid w:val="006A66AC"/>
    <w:rsid w:val="006A787D"/>
    <w:rsid w:val="006D6ABD"/>
    <w:rsid w:val="006E2182"/>
    <w:rsid w:val="006E5CDA"/>
    <w:rsid w:val="006E6D09"/>
    <w:rsid w:val="00702834"/>
    <w:rsid w:val="00712EB8"/>
    <w:rsid w:val="0073342A"/>
    <w:rsid w:val="00740115"/>
    <w:rsid w:val="0074188D"/>
    <w:rsid w:val="007435B4"/>
    <w:rsid w:val="00744B25"/>
    <w:rsid w:val="00753D32"/>
    <w:rsid w:val="0075622A"/>
    <w:rsid w:val="0075752A"/>
    <w:rsid w:val="00757A4A"/>
    <w:rsid w:val="00765C86"/>
    <w:rsid w:val="00771E41"/>
    <w:rsid w:val="007724B8"/>
    <w:rsid w:val="00773380"/>
    <w:rsid w:val="00784D77"/>
    <w:rsid w:val="007852F0"/>
    <w:rsid w:val="00791A75"/>
    <w:rsid w:val="007952CC"/>
    <w:rsid w:val="007A3EC8"/>
    <w:rsid w:val="007A63D1"/>
    <w:rsid w:val="007B073C"/>
    <w:rsid w:val="007B1596"/>
    <w:rsid w:val="007B1A0D"/>
    <w:rsid w:val="007B3235"/>
    <w:rsid w:val="007C51D2"/>
    <w:rsid w:val="007D4D9B"/>
    <w:rsid w:val="007D7F6A"/>
    <w:rsid w:val="007E4F95"/>
    <w:rsid w:val="007F0F66"/>
    <w:rsid w:val="007F66D1"/>
    <w:rsid w:val="00800E7B"/>
    <w:rsid w:val="00810C43"/>
    <w:rsid w:val="00812B19"/>
    <w:rsid w:val="00822CC3"/>
    <w:rsid w:val="008243B6"/>
    <w:rsid w:val="00825B2D"/>
    <w:rsid w:val="00837113"/>
    <w:rsid w:val="00842166"/>
    <w:rsid w:val="00845A8A"/>
    <w:rsid w:val="00862EFC"/>
    <w:rsid w:val="008634F1"/>
    <w:rsid w:val="00864CE8"/>
    <w:rsid w:val="00867D17"/>
    <w:rsid w:val="00873E0A"/>
    <w:rsid w:val="008A78D9"/>
    <w:rsid w:val="008B0747"/>
    <w:rsid w:val="008B4535"/>
    <w:rsid w:val="008C1307"/>
    <w:rsid w:val="008D7949"/>
    <w:rsid w:val="008E0716"/>
    <w:rsid w:val="008E10C1"/>
    <w:rsid w:val="008E37B8"/>
    <w:rsid w:val="008F0C71"/>
    <w:rsid w:val="008F13DF"/>
    <w:rsid w:val="00905EFD"/>
    <w:rsid w:val="00907C1B"/>
    <w:rsid w:val="00912D13"/>
    <w:rsid w:val="00921D60"/>
    <w:rsid w:val="00921DAD"/>
    <w:rsid w:val="00924914"/>
    <w:rsid w:val="0093424E"/>
    <w:rsid w:val="00935F97"/>
    <w:rsid w:val="009419DB"/>
    <w:rsid w:val="00967158"/>
    <w:rsid w:val="009700A7"/>
    <w:rsid w:val="00972799"/>
    <w:rsid w:val="00980416"/>
    <w:rsid w:val="009810CE"/>
    <w:rsid w:val="00984829"/>
    <w:rsid w:val="009855FE"/>
    <w:rsid w:val="00986467"/>
    <w:rsid w:val="009932C1"/>
    <w:rsid w:val="00997B1E"/>
    <w:rsid w:val="009A086B"/>
    <w:rsid w:val="009A1319"/>
    <w:rsid w:val="009B4BD7"/>
    <w:rsid w:val="009D05C5"/>
    <w:rsid w:val="009E197A"/>
    <w:rsid w:val="009E5B5E"/>
    <w:rsid w:val="009E74E9"/>
    <w:rsid w:val="009F0ACB"/>
    <w:rsid w:val="009F2930"/>
    <w:rsid w:val="009F414B"/>
    <w:rsid w:val="00A00B7D"/>
    <w:rsid w:val="00A01FC9"/>
    <w:rsid w:val="00A23784"/>
    <w:rsid w:val="00A376AA"/>
    <w:rsid w:val="00A415B5"/>
    <w:rsid w:val="00A42DCD"/>
    <w:rsid w:val="00A46B06"/>
    <w:rsid w:val="00A54014"/>
    <w:rsid w:val="00A54885"/>
    <w:rsid w:val="00A563B3"/>
    <w:rsid w:val="00A57A0D"/>
    <w:rsid w:val="00A76F43"/>
    <w:rsid w:val="00A908DE"/>
    <w:rsid w:val="00A90D07"/>
    <w:rsid w:val="00A919F2"/>
    <w:rsid w:val="00A95044"/>
    <w:rsid w:val="00AB2E03"/>
    <w:rsid w:val="00AC65F8"/>
    <w:rsid w:val="00AD01C7"/>
    <w:rsid w:val="00AD4DB8"/>
    <w:rsid w:val="00AF0F49"/>
    <w:rsid w:val="00AF3091"/>
    <w:rsid w:val="00AF44A3"/>
    <w:rsid w:val="00B14011"/>
    <w:rsid w:val="00B206A5"/>
    <w:rsid w:val="00B45806"/>
    <w:rsid w:val="00B46A8A"/>
    <w:rsid w:val="00B47A06"/>
    <w:rsid w:val="00B51862"/>
    <w:rsid w:val="00B536E6"/>
    <w:rsid w:val="00B62197"/>
    <w:rsid w:val="00B74168"/>
    <w:rsid w:val="00B77A79"/>
    <w:rsid w:val="00B82761"/>
    <w:rsid w:val="00B90077"/>
    <w:rsid w:val="00B908A1"/>
    <w:rsid w:val="00B916C4"/>
    <w:rsid w:val="00BB1B7B"/>
    <w:rsid w:val="00BB712B"/>
    <w:rsid w:val="00BC578F"/>
    <w:rsid w:val="00BC6439"/>
    <w:rsid w:val="00BD4FDA"/>
    <w:rsid w:val="00C01BA1"/>
    <w:rsid w:val="00C01D39"/>
    <w:rsid w:val="00C021F4"/>
    <w:rsid w:val="00C07CB7"/>
    <w:rsid w:val="00C1134D"/>
    <w:rsid w:val="00C167B4"/>
    <w:rsid w:val="00C223F7"/>
    <w:rsid w:val="00C22F46"/>
    <w:rsid w:val="00C246DE"/>
    <w:rsid w:val="00C30ACA"/>
    <w:rsid w:val="00C47E11"/>
    <w:rsid w:val="00C65FC3"/>
    <w:rsid w:val="00C66DEB"/>
    <w:rsid w:val="00C80632"/>
    <w:rsid w:val="00C930C4"/>
    <w:rsid w:val="00CA1B02"/>
    <w:rsid w:val="00CA4492"/>
    <w:rsid w:val="00CB3E82"/>
    <w:rsid w:val="00CC15E0"/>
    <w:rsid w:val="00CC4047"/>
    <w:rsid w:val="00CC6F30"/>
    <w:rsid w:val="00CD2DA3"/>
    <w:rsid w:val="00CD3DB1"/>
    <w:rsid w:val="00CD58DF"/>
    <w:rsid w:val="00CE000E"/>
    <w:rsid w:val="00CE5145"/>
    <w:rsid w:val="00CF1641"/>
    <w:rsid w:val="00CF2961"/>
    <w:rsid w:val="00CF3070"/>
    <w:rsid w:val="00CF4146"/>
    <w:rsid w:val="00CF4D59"/>
    <w:rsid w:val="00CF521C"/>
    <w:rsid w:val="00CF52FE"/>
    <w:rsid w:val="00CF5A51"/>
    <w:rsid w:val="00D014A3"/>
    <w:rsid w:val="00D05D89"/>
    <w:rsid w:val="00D07DA7"/>
    <w:rsid w:val="00D141B9"/>
    <w:rsid w:val="00D2324A"/>
    <w:rsid w:val="00D32B63"/>
    <w:rsid w:val="00D427AB"/>
    <w:rsid w:val="00D46EB7"/>
    <w:rsid w:val="00D50491"/>
    <w:rsid w:val="00D52461"/>
    <w:rsid w:val="00D5348A"/>
    <w:rsid w:val="00D563EE"/>
    <w:rsid w:val="00D56EA3"/>
    <w:rsid w:val="00D873F4"/>
    <w:rsid w:val="00DA1BA9"/>
    <w:rsid w:val="00DA3B01"/>
    <w:rsid w:val="00DC2E28"/>
    <w:rsid w:val="00DD76AB"/>
    <w:rsid w:val="00E00E39"/>
    <w:rsid w:val="00E00F42"/>
    <w:rsid w:val="00E0329C"/>
    <w:rsid w:val="00E0569F"/>
    <w:rsid w:val="00E10F5D"/>
    <w:rsid w:val="00E1274F"/>
    <w:rsid w:val="00E23BA6"/>
    <w:rsid w:val="00E30521"/>
    <w:rsid w:val="00E32F52"/>
    <w:rsid w:val="00E35BC8"/>
    <w:rsid w:val="00E464ED"/>
    <w:rsid w:val="00E57BAC"/>
    <w:rsid w:val="00E72180"/>
    <w:rsid w:val="00E738DC"/>
    <w:rsid w:val="00E76A54"/>
    <w:rsid w:val="00E87C88"/>
    <w:rsid w:val="00E9238F"/>
    <w:rsid w:val="00E92C48"/>
    <w:rsid w:val="00EA25AB"/>
    <w:rsid w:val="00EA6872"/>
    <w:rsid w:val="00EA7B0D"/>
    <w:rsid w:val="00EA7E3D"/>
    <w:rsid w:val="00EB1710"/>
    <w:rsid w:val="00EB4533"/>
    <w:rsid w:val="00EC2042"/>
    <w:rsid w:val="00EC3911"/>
    <w:rsid w:val="00EC45BB"/>
    <w:rsid w:val="00ED209B"/>
    <w:rsid w:val="00EE351C"/>
    <w:rsid w:val="00F0001C"/>
    <w:rsid w:val="00F02D2F"/>
    <w:rsid w:val="00F151CF"/>
    <w:rsid w:val="00F26EB1"/>
    <w:rsid w:val="00F469C5"/>
    <w:rsid w:val="00F50A82"/>
    <w:rsid w:val="00F572F8"/>
    <w:rsid w:val="00F60FB5"/>
    <w:rsid w:val="00F611BA"/>
    <w:rsid w:val="00F62D0C"/>
    <w:rsid w:val="00F631DB"/>
    <w:rsid w:val="00F73C0E"/>
    <w:rsid w:val="00F76BB5"/>
    <w:rsid w:val="00F8055E"/>
    <w:rsid w:val="00F87DE2"/>
    <w:rsid w:val="00F9036C"/>
    <w:rsid w:val="00FA0067"/>
    <w:rsid w:val="00FA0FB0"/>
    <w:rsid w:val="00FB1077"/>
    <w:rsid w:val="00FB3A53"/>
    <w:rsid w:val="00FB4B0C"/>
    <w:rsid w:val="00FB7037"/>
    <w:rsid w:val="00FD22D4"/>
    <w:rsid w:val="00FD24F1"/>
    <w:rsid w:val="00FD4BDB"/>
    <w:rsid w:val="00FE4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0FDEF"/>
  <w15:chartTrackingRefBased/>
  <w15:docId w15:val="{EBBD10B7-11D1-477A-9359-61E1259B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2EB8"/>
    <w:rPr>
      <w:kern w:val="0"/>
      <w:lang w:val="it-IT"/>
      <w14:ligatures w14:val="none"/>
    </w:rPr>
  </w:style>
  <w:style w:type="paragraph" w:styleId="Heading1">
    <w:name w:val="heading 1"/>
    <w:basedOn w:val="Normal"/>
    <w:next w:val="Normal"/>
    <w:link w:val="Heading1Char"/>
    <w:uiPriority w:val="9"/>
    <w:qFormat/>
    <w:rsid w:val="00712EB8"/>
    <w:pPr>
      <w:keepNext/>
      <w:keepLines/>
      <w:spacing w:before="360" w:after="40" w:line="240" w:lineRule="auto"/>
      <w:outlineLvl w:val="0"/>
    </w:pPr>
    <w:rPr>
      <w:rFonts w:ascii="Times New Roman" w:eastAsiaTheme="majorEastAsia" w:hAnsi="Times New Roman" w:cstheme="majorBidi"/>
      <w:color w:val="000000" w:themeColor="text1"/>
      <w:sz w:val="28"/>
      <w:szCs w:val="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12EB8"/>
  </w:style>
  <w:style w:type="paragraph" w:styleId="FootnoteText">
    <w:name w:val="footnote text"/>
    <w:basedOn w:val="Normal"/>
    <w:link w:val="FootnoteTextChar"/>
    <w:rsid w:val="00712EB8"/>
    <w:pPr>
      <w:spacing w:after="0" w:line="240" w:lineRule="auto"/>
    </w:pPr>
    <w:rPr>
      <w:rFonts w:ascii="Times New Roman" w:eastAsia="Times New Roman" w:hAnsi="Times New Roman" w:cs="Times New Roman"/>
      <w:sz w:val="20"/>
      <w:szCs w:val="20"/>
      <w:lang w:eastAsia="ja-JP"/>
    </w:rPr>
  </w:style>
  <w:style w:type="character" w:customStyle="1" w:styleId="FootnoteTextChar">
    <w:name w:val="Footnote Text Char"/>
    <w:basedOn w:val="DefaultParagraphFont"/>
    <w:link w:val="FootnoteText"/>
    <w:rsid w:val="00712EB8"/>
    <w:rPr>
      <w:rFonts w:ascii="Times New Roman" w:eastAsia="Times New Roman" w:hAnsi="Times New Roman" w:cs="Times New Roman"/>
      <w:kern w:val="0"/>
      <w:sz w:val="20"/>
      <w:szCs w:val="20"/>
      <w:lang w:val="it-IT" w:eastAsia="ja-JP"/>
      <w14:ligatures w14:val="none"/>
    </w:rPr>
  </w:style>
  <w:style w:type="character" w:styleId="FootnoteReference">
    <w:name w:val="footnote reference"/>
    <w:semiHidden/>
    <w:rsid w:val="00712EB8"/>
    <w:rPr>
      <w:vertAlign w:val="superscript"/>
    </w:rPr>
  </w:style>
  <w:style w:type="character" w:styleId="CommentReference">
    <w:name w:val="annotation reference"/>
    <w:basedOn w:val="DefaultParagraphFont"/>
    <w:uiPriority w:val="99"/>
    <w:semiHidden/>
    <w:unhideWhenUsed/>
    <w:rsid w:val="00712EB8"/>
    <w:rPr>
      <w:sz w:val="16"/>
      <w:szCs w:val="16"/>
    </w:rPr>
  </w:style>
  <w:style w:type="paragraph" w:styleId="CommentText">
    <w:name w:val="annotation text"/>
    <w:basedOn w:val="Normal"/>
    <w:link w:val="CommentTextChar"/>
    <w:uiPriority w:val="99"/>
    <w:unhideWhenUsed/>
    <w:rsid w:val="00712EB8"/>
    <w:pPr>
      <w:spacing w:line="240" w:lineRule="auto"/>
    </w:pPr>
    <w:rPr>
      <w:sz w:val="20"/>
      <w:szCs w:val="20"/>
    </w:rPr>
  </w:style>
  <w:style w:type="character" w:customStyle="1" w:styleId="CommentTextChar">
    <w:name w:val="Comment Text Char"/>
    <w:basedOn w:val="DefaultParagraphFont"/>
    <w:link w:val="CommentText"/>
    <w:uiPriority w:val="99"/>
    <w:rsid w:val="00712EB8"/>
    <w:rPr>
      <w:kern w:val="0"/>
      <w:sz w:val="20"/>
      <w:szCs w:val="20"/>
      <w:lang w:val="it-IT"/>
      <w14:ligatures w14:val="none"/>
    </w:rPr>
  </w:style>
  <w:style w:type="paragraph" w:styleId="CommentSubject">
    <w:name w:val="annotation subject"/>
    <w:basedOn w:val="CommentText"/>
    <w:next w:val="CommentText"/>
    <w:link w:val="CommentSubjectChar"/>
    <w:uiPriority w:val="99"/>
    <w:semiHidden/>
    <w:unhideWhenUsed/>
    <w:rsid w:val="00712EB8"/>
    <w:rPr>
      <w:b/>
      <w:bCs/>
    </w:rPr>
  </w:style>
  <w:style w:type="character" w:customStyle="1" w:styleId="CommentSubjectChar">
    <w:name w:val="Comment Subject Char"/>
    <w:basedOn w:val="CommentTextChar"/>
    <w:link w:val="CommentSubject"/>
    <w:uiPriority w:val="99"/>
    <w:semiHidden/>
    <w:rsid w:val="00712EB8"/>
    <w:rPr>
      <w:b/>
      <w:bCs/>
      <w:kern w:val="0"/>
      <w:sz w:val="20"/>
      <w:szCs w:val="20"/>
      <w:lang w:val="it-IT"/>
      <w14:ligatures w14:val="none"/>
    </w:rPr>
  </w:style>
  <w:style w:type="character" w:customStyle="1" w:styleId="Heading1Char">
    <w:name w:val="Heading 1 Char"/>
    <w:basedOn w:val="DefaultParagraphFont"/>
    <w:link w:val="Heading1"/>
    <w:uiPriority w:val="9"/>
    <w:rsid w:val="00712EB8"/>
    <w:rPr>
      <w:rFonts w:ascii="Times New Roman" w:eastAsiaTheme="majorEastAsia" w:hAnsi="Times New Roman" w:cstheme="majorBidi"/>
      <w:color w:val="000000" w:themeColor="text1"/>
      <w:kern w:val="0"/>
      <w:sz w:val="28"/>
      <w:szCs w:val="40"/>
      <w14:ligatures w14:val="none"/>
    </w:rPr>
  </w:style>
  <w:style w:type="paragraph" w:customStyle="1" w:styleId="xxmsonormal">
    <w:name w:val="x_x_msonormal"/>
    <w:basedOn w:val="Normal"/>
    <w:rsid w:val="00E10F5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xcontentpasted0">
    <w:name w:val="x_contentpasted0"/>
    <w:basedOn w:val="DefaultParagraphFont"/>
    <w:rsid w:val="00E10F5D"/>
  </w:style>
  <w:style w:type="character" w:customStyle="1" w:styleId="xxnormaltextrun">
    <w:name w:val="x_x_normaltextrun"/>
    <w:basedOn w:val="DefaultParagraphFont"/>
    <w:rsid w:val="00E10F5D"/>
  </w:style>
  <w:style w:type="character" w:customStyle="1" w:styleId="xcontentpasted1">
    <w:name w:val="x_contentpasted1"/>
    <w:basedOn w:val="DefaultParagraphFont"/>
    <w:rsid w:val="00E10F5D"/>
  </w:style>
  <w:style w:type="table" w:styleId="TableGrid">
    <w:name w:val="Table Grid"/>
    <w:basedOn w:val="TableNormal"/>
    <w:uiPriority w:val="39"/>
    <w:rsid w:val="00F26EB1"/>
    <w:pPr>
      <w:spacing w:after="0" w:line="240" w:lineRule="auto"/>
    </w:pPr>
    <w:rPr>
      <w:kern w:val="0"/>
      <w:lang w:val="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2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FC7"/>
    <w:rPr>
      <w:rFonts w:ascii="Segoe UI" w:hAnsi="Segoe UI" w:cs="Segoe UI"/>
      <w:kern w:val="0"/>
      <w:sz w:val="18"/>
      <w:szCs w:val="18"/>
      <w:lang w:val="it-IT"/>
      <w14:ligatures w14:val="none"/>
    </w:rPr>
  </w:style>
  <w:style w:type="paragraph" w:styleId="NoSpacing">
    <w:name w:val="No Spacing"/>
    <w:uiPriority w:val="1"/>
    <w:qFormat/>
    <w:rsid w:val="00F0001C"/>
    <w:pPr>
      <w:spacing w:after="0" w:line="240" w:lineRule="auto"/>
    </w:pPr>
    <w:rPr>
      <w:kern w:val="0"/>
      <w:lang w:val="it-IT"/>
      <w14:ligatures w14:val="none"/>
    </w:rPr>
  </w:style>
  <w:style w:type="character" w:customStyle="1" w:styleId="normaltextrun">
    <w:name w:val="normaltextrun"/>
    <w:basedOn w:val="DefaultParagraphFont"/>
    <w:rsid w:val="00613E08"/>
  </w:style>
  <w:style w:type="character" w:customStyle="1" w:styleId="eop">
    <w:name w:val="eop"/>
    <w:basedOn w:val="DefaultParagraphFont"/>
    <w:rsid w:val="00613E08"/>
  </w:style>
  <w:style w:type="paragraph" w:styleId="Revision">
    <w:name w:val="Revision"/>
    <w:hidden/>
    <w:uiPriority w:val="99"/>
    <w:semiHidden/>
    <w:rsid w:val="008B0747"/>
    <w:pPr>
      <w:spacing w:after="0" w:line="240" w:lineRule="auto"/>
    </w:pPr>
    <w:rPr>
      <w:kern w:val="0"/>
      <w:lang w:val="it-IT"/>
      <w14:ligatures w14:val="none"/>
    </w:rPr>
  </w:style>
  <w:style w:type="character" w:styleId="Hyperlink">
    <w:name w:val="Hyperlink"/>
    <w:basedOn w:val="DefaultParagraphFont"/>
    <w:uiPriority w:val="99"/>
    <w:unhideWhenUsed/>
    <w:rsid w:val="0073342A"/>
    <w:rPr>
      <w:color w:val="0563C1" w:themeColor="hyperlink"/>
      <w:u w:val="single"/>
    </w:rPr>
  </w:style>
  <w:style w:type="character" w:customStyle="1" w:styleId="UnresolvedMention1">
    <w:name w:val="Unresolved Mention1"/>
    <w:basedOn w:val="DefaultParagraphFont"/>
    <w:uiPriority w:val="99"/>
    <w:semiHidden/>
    <w:unhideWhenUsed/>
    <w:rsid w:val="0073342A"/>
    <w:rPr>
      <w:color w:val="605E5C"/>
      <w:shd w:val="clear" w:color="auto" w:fill="E1DFDD"/>
    </w:rPr>
  </w:style>
  <w:style w:type="character" w:styleId="Emphasis">
    <w:name w:val="Emphasis"/>
    <w:basedOn w:val="DefaultParagraphFont"/>
    <w:uiPriority w:val="20"/>
    <w:qFormat/>
    <w:rsid w:val="00837113"/>
    <w:rPr>
      <w:i/>
      <w:iCs/>
    </w:rPr>
  </w:style>
  <w:style w:type="character" w:customStyle="1" w:styleId="citation-author">
    <w:name w:val="citation-author"/>
    <w:basedOn w:val="DefaultParagraphFont"/>
    <w:rsid w:val="00986467"/>
  </w:style>
  <w:style w:type="paragraph" w:customStyle="1" w:styleId="spip">
    <w:name w:val="spip"/>
    <w:basedOn w:val="Normal"/>
    <w:rsid w:val="00A42DC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Strong">
    <w:name w:val="Strong"/>
    <w:basedOn w:val="DefaultParagraphFont"/>
    <w:uiPriority w:val="22"/>
    <w:qFormat/>
    <w:rsid w:val="00A42DCD"/>
    <w:rPr>
      <w:b/>
      <w:bCs/>
    </w:rPr>
  </w:style>
  <w:style w:type="paragraph" w:customStyle="1" w:styleId="pf0">
    <w:name w:val="pf0"/>
    <w:basedOn w:val="Normal"/>
    <w:rsid w:val="006E6D0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f01">
    <w:name w:val="cf01"/>
    <w:basedOn w:val="DefaultParagraphFont"/>
    <w:rsid w:val="006E6D09"/>
    <w:rPr>
      <w:rFonts w:ascii="Segoe UI" w:hAnsi="Segoe UI" w:cs="Segoe UI" w:hint="default"/>
      <w:sz w:val="18"/>
      <w:szCs w:val="18"/>
    </w:rPr>
  </w:style>
  <w:style w:type="character" w:customStyle="1" w:styleId="cf21">
    <w:name w:val="cf21"/>
    <w:basedOn w:val="DefaultParagraphFont"/>
    <w:rsid w:val="00B77A79"/>
    <w:rPr>
      <w:rFonts w:ascii="Segoe UI" w:hAnsi="Segoe UI" w:cs="Segoe UI" w:hint="default"/>
      <w:sz w:val="18"/>
      <w:szCs w:val="18"/>
    </w:rPr>
  </w:style>
  <w:style w:type="character" w:customStyle="1" w:styleId="cf31">
    <w:name w:val="cf31"/>
    <w:basedOn w:val="DefaultParagraphFont"/>
    <w:rsid w:val="00B77A79"/>
    <w:rPr>
      <w:rFonts w:ascii="Segoe UI" w:hAnsi="Segoe UI" w:cs="Segoe UI" w:hint="default"/>
      <w:sz w:val="18"/>
      <w:szCs w:val="18"/>
    </w:rPr>
  </w:style>
  <w:style w:type="character" w:customStyle="1" w:styleId="cf41">
    <w:name w:val="cf41"/>
    <w:basedOn w:val="DefaultParagraphFont"/>
    <w:rsid w:val="00B77A79"/>
    <w:rPr>
      <w:rFonts w:ascii="Segoe UI" w:hAnsi="Segoe UI" w:cs="Segoe UI" w:hint="default"/>
      <w:sz w:val="18"/>
      <w:szCs w:val="18"/>
    </w:rPr>
  </w:style>
  <w:style w:type="paragraph" w:styleId="NormalWeb">
    <w:name w:val="Normal (Web)"/>
    <w:basedOn w:val="Normal"/>
    <w:uiPriority w:val="99"/>
    <w:semiHidden/>
    <w:unhideWhenUsed/>
    <w:rsid w:val="00B77A7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f11">
    <w:name w:val="cf11"/>
    <w:basedOn w:val="DefaultParagraphFont"/>
    <w:rsid w:val="005A5971"/>
    <w:rPr>
      <w:rFonts w:ascii="Segoe UI" w:hAnsi="Segoe UI" w:cs="Segoe UI" w:hint="default"/>
      <w:color w:val="FF0000"/>
      <w:sz w:val="18"/>
      <w:szCs w:val="18"/>
    </w:rPr>
  </w:style>
  <w:style w:type="paragraph" w:styleId="Header">
    <w:name w:val="header"/>
    <w:basedOn w:val="Normal"/>
    <w:link w:val="HeaderChar"/>
    <w:uiPriority w:val="99"/>
    <w:unhideWhenUsed/>
    <w:rsid w:val="00CF30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070"/>
    <w:rPr>
      <w:kern w:val="0"/>
      <w:lang w:val="it-IT"/>
      <w14:ligatures w14:val="none"/>
    </w:rPr>
  </w:style>
  <w:style w:type="paragraph" w:styleId="Footer">
    <w:name w:val="footer"/>
    <w:basedOn w:val="Normal"/>
    <w:link w:val="FooterChar"/>
    <w:uiPriority w:val="99"/>
    <w:unhideWhenUsed/>
    <w:rsid w:val="00CF30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070"/>
    <w:rPr>
      <w:kern w:val="0"/>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94981">
      <w:bodyDiv w:val="1"/>
      <w:marLeft w:val="0"/>
      <w:marRight w:val="0"/>
      <w:marTop w:val="0"/>
      <w:marBottom w:val="0"/>
      <w:divBdr>
        <w:top w:val="none" w:sz="0" w:space="0" w:color="auto"/>
        <w:left w:val="none" w:sz="0" w:space="0" w:color="auto"/>
        <w:bottom w:val="none" w:sz="0" w:space="0" w:color="auto"/>
        <w:right w:val="none" w:sz="0" w:space="0" w:color="auto"/>
      </w:divBdr>
    </w:div>
    <w:div w:id="331181480">
      <w:bodyDiv w:val="1"/>
      <w:marLeft w:val="0"/>
      <w:marRight w:val="0"/>
      <w:marTop w:val="0"/>
      <w:marBottom w:val="0"/>
      <w:divBdr>
        <w:top w:val="none" w:sz="0" w:space="0" w:color="auto"/>
        <w:left w:val="none" w:sz="0" w:space="0" w:color="auto"/>
        <w:bottom w:val="none" w:sz="0" w:space="0" w:color="auto"/>
        <w:right w:val="none" w:sz="0" w:space="0" w:color="auto"/>
      </w:divBdr>
    </w:div>
    <w:div w:id="421069059">
      <w:bodyDiv w:val="1"/>
      <w:marLeft w:val="0"/>
      <w:marRight w:val="0"/>
      <w:marTop w:val="0"/>
      <w:marBottom w:val="0"/>
      <w:divBdr>
        <w:top w:val="none" w:sz="0" w:space="0" w:color="auto"/>
        <w:left w:val="none" w:sz="0" w:space="0" w:color="auto"/>
        <w:bottom w:val="none" w:sz="0" w:space="0" w:color="auto"/>
        <w:right w:val="none" w:sz="0" w:space="0" w:color="auto"/>
      </w:divBdr>
    </w:div>
    <w:div w:id="430467889">
      <w:bodyDiv w:val="1"/>
      <w:marLeft w:val="0"/>
      <w:marRight w:val="0"/>
      <w:marTop w:val="0"/>
      <w:marBottom w:val="0"/>
      <w:divBdr>
        <w:top w:val="none" w:sz="0" w:space="0" w:color="auto"/>
        <w:left w:val="none" w:sz="0" w:space="0" w:color="auto"/>
        <w:bottom w:val="none" w:sz="0" w:space="0" w:color="auto"/>
        <w:right w:val="none" w:sz="0" w:space="0" w:color="auto"/>
      </w:divBdr>
    </w:div>
    <w:div w:id="852112113">
      <w:bodyDiv w:val="1"/>
      <w:marLeft w:val="0"/>
      <w:marRight w:val="0"/>
      <w:marTop w:val="0"/>
      <w:marBottom w:val="0"/>
      <w:divBdr>
        <w:top w:val="none" w:sz="0" w:space="0" w:color="auto"/>
        <w:left w:val="none" w:sz="0" w:space="0" w:color="auto"/>
        <w:bottom w:val="none" w:sz="0" w:space="0" w:color="auto"/>
        <w:right w:val="none" w:sz="0" w:space="0" w:color="auto"/>
      </w:divBdr>
    </w:div>
    <w:div w:id="870915682">
      <w:bodyDiv w:val="1"/>
      <w:marLeft w:val="0"/>
      <w:marRight w:val="0"/>
      <w:marTop w:val="0"/>
      <w:marBottom w:val="0"/>
      <w:divBdr>
        <w:top w:val="none" w:sz="0" w:space="0" w:color="auto"/>
        <w:left w:val="none" w:sz="0" w:space="0" w:color="auto"/>
        <w:bottom w:val="none" w:sz="0" w:space="0" w:color="auto"/>
        <w:right w:val="none" w:sz="0" w:space="0" w:color="auto"/>
      </w:divBdr>
    </w:div>
    <w:div w:id="886650757">
      <w:bodyDiv w:val="1"/>
      <w:marLeft w:val="0"/>
      <w:marRight w:val="0"/>
      <w:marTop w:val="0"/>
      <w:marBottom w:val="0"/>
      <w:divBdr>
        <w:top w:val="none" w:sz="0" w:space="0" w:color="auto"/>
        <w:left w:val="none" w:sz="0" w:space="0" w:color="auto"/>
        <w:bottom w:val="none" w:sz="0" w:space="0" w:color="auto"/>
        <w:right w:val="none" w:sz="0" w:space="0" w:color="auto"/>
      </w:divBdr>
    </w:div>
    <w:div w:id="904413754">
      <w:bodyDiv w:val="1"/>
      <w:marLeft w:val="0"/>
      <w:marRight w:val="0"/>
      <w:marTop w:val="0"/>
      <w:marBottom w:val="0"/>
      <w:divBdr>
        <w:top w:val="none" w:sz="0" w:space="0" w:color="auto"/>
        <w:left w:val="none" w:sz="0" w:space="0" w:color="auto"/>
        <w:bottom w:val="none" w:sz="0" w:space="0" w:color="auto"/>
        <w:right w:val="none" w:sz="0" w:space="0" w:color="auto"/>
      </w:divBdr>
    </w:div>
    <w:div w:id="920455409">
      <w:bodyDiv w:val="1"/>
      <w:marLeft w:val="0"/>
      <w:marRight w:val="0"/>
      <w:marTop w:val="0"/>
      <w:marBottom w:val="0"/>
      <w:divBdr>
        <w:top w:val="none" w:sz="0" w:space="0" w:color="auto"/>
        <w:left w:val="none" w:sz="0" w:space="0" w:color="auto"/>
        <w:bottom w:val="none" w:sz="0" w:space="0" w:color="auto"/>
        <w:right w:val="none" w:sz="0" w:space="0" w:color="auto"/>
      </w:divBdr>
    </w:div>
    <w:div w:id="973023433">
      <w:bodyDiv w:val="1"/>
      <w:marLeft w:val="0"/>
      <w:marRight w:val="0"/>
      <w:marTop w:val="0"/>
      <w:marBottom w:val="0"/>
      <w:divBdr>
        <w:top w:val="none" w:sz="0" w:space="0" w:color="auto"/>
        <w:left w:val="none" w:sz="0" w:space="0" w:color="auto"/>
        <w:bottom w:val="none" w:sz="0" w:space="0" w:color="auto"/>
        <w:right w:val="none" w:sz="0" w:space="0" w:color="auto"/>
      </w:divBdr>
    </w:div>
    <w:div w:id="1034696715">
      <w:bodyDiv w:val="1"/>
      <w:marLeft w:val="0"/>
      <w:marRight w:val="0"/>
      <w:marTop w:val="0"/>
      <w:marBottom w:val="0"/>
      <w:divBdr>
        <w:top w:val="none" w:sz="0" w:space="0" w:color="auto"/>
        <w:left w:val="none" w:sz="0" w:space="0" w:color="auto"/>
        <w:bottom w:val="none" w:sz="0" w:space="0" w:color="auto"/>
        <w:right w:val="none" w:sz="0" w:space="0" w:color="auto"/>
      </w:divBdr>
    </w:div>
    <w:div w:id="1325089363">
      <w:bodyDiv w:val="1"/>
      <w:marLeft w:val="0"/>
      <w:marRight w:val="0"/>
      <w:marTop w:val="0"/>
      <w:marBottom w:val="0"/>
      <w:divBdr>
        <w:top w:val="none" w:sz="0" w:space="0" w:color="auto"/>
        <w:left w:val="none" w:sz="0" w:space="0" w:color="auto"/>
        <w:bottom w:val="none" w:sz="0" w:space="0" w:color="auto"/>
        <w:right w:val="none" w:sz="0" w:space="0" w:color="auto"/>
      </w:divBdr>
    </w:div>
    <w:div w:id="1349677157">
      <w:bodyDiv w:val="1"/>
      <w:marLeft w:val="0"/>
      <w:marRight w:val="0"/>
      <w:marTop w:val="0"/>
      <w:marBottom w:val="0"/>
      <w:divBdr>
        <w:top w:val="none" w:sz="0" w:space="0" w:color="auto"/>
        <w:left w:val="none" w:sz="0" w:space="0" w:color="auto"/>
        <w:bottom w:val="none" w:sz="0" w:space="0" w:color="auto"/>
        <w:right w:val="none" w:sz="0" w:space="0" w:color="auto"/>
      </w:divBdr>
    </w:div>
    <w:div w:id="1382053593">
      <w:bodyDiv w:val="1"/>
      <w:marLeft w:val="0"/>
      <w:marRight w:val="0"/>
      <w:marTop w:val="0"/>
      <w:marBottom w:val="0"/>
      <w:divBdr>
        <w:top w:val="none" w:sz="0" w:space="0" w:color="auto"/>
        <w:left w:val="none" w:sz="0" w:space="0" w:color="auto"/>
        <w:bottom w:val="none" w:sz="0" w:space="0" w:color="auto"/>
        <w:right w:val="none" w:sz="0" w:space="0" w:color="auto"/>
      </w:divBdr>
    </w:div>
    <w:div w:id="1677728614">
      <w:bodyDiv w:val="1"/>
      <w:marLeft w:val="0"/>
      <w:marRight w:val="0"/>
      <w:marTop w:val="0"/>
      <w:marBottom w:val="0"/>
      <w:divBdr>
        <w:top w:val="none" w:sz="0" w:space="0" w:color="auto"/>
        <w:left w:val="none" w:sz="0" w:space="0" w:color="auto"/>
        <w:bottom w:val="none" w:sz="0" w:space="0" w:color="auto"/>
        <w:right w:val="none" w:sz="0" w:space="0" w:color="auto"/>
      </w:divBdr>
    </w:div>
    <w:div w:id="1746685271">
      <w:bodyDiv w:val="1"/>
      <w:marLeft w:val="0"/>
      <w:marRight w:val="0"/>
      <w:marTop w:val="0"/>
      <w:marBottom w:val="0"/>
      <w:divBdr>
        <w:top w:val="none" w:sz="0" w:space="0" w:color="auto"/>
        <w:left w:val="none" w:sz="0" w:space="0" w:color="auto"/>
        <w:bottom w:val="none" w:sz="0" w:space="0" w:color="auto"/>
        <w:right w:val="none" w:sz="0" w:space="0" w:color="auto"/>
      </w:divBdr>
    </w:div>
    <w:div w:id="1857187597">
      <w:bodyDiv w:val="1"/>
      <w:marLeft w:val="0"/>
      <w:marRight w:val="0"/>
      <w:marTop w:val="0"/>
      <w:marBottom w:val="0"/>
      <w:divBdr>
        <w:top w:val="none" w:sz="0" w:space="0" w:color="auto"/>
        <w:left w:val="none" w:sz="0" w:space="0" w:color="auto"/>
        <w:bottom w:val="none" w:sz="0" w:space="0" w:color="auto"/>
        <w:right w:val="none" w:sz="0" w:space="0" w:color="auto"/>
      </w:divBdr>
    </w:div>
    <w:div w:id="1863393255">
      <w:bodyDiv w:val="1"/>
      <w:marLeft w:val="0"/>
      <w:marRight w:val="0"/>
      <w:marTop w:val="0"/>
      <w:marBottom w:val="0"/>
      <w:divBdr>
        <w:top w:val="none" w:sz="0" w:space="0" w:color="auto"/>
        <w:left w:val="none" w:sz="0" w:space="0" w:color="auto"/>
        <w:bottom w:val="none" w:sz="0" w:space="0" w:color="auto"/>
        <w:right w:val="none" w:sz="0" w:space="0" w:color="auto"/>
      </w:divBdr>
      <w:divsChild>
        <w:div w:id="1976449292">
          <w:marLeft w:val="0"/>
          <w:marRight w:val="0"/>
          <w:marTop w:val="0"/>
          <w:marBottom w:val="0"/>
          <w:divBdr>
            <w:top w:val="none" w:sz="0" w:space="0" w:color="auto"/>
            <w:left w:val="none" w:sz="0" w:space="0" w:color="auto"/>
            <w:bottom w:val="none" w:sz="0" w:space="0" w:color="auto"/>
            <w:right w:val="none" w:sz="0" w:space="0" w:color="auto"/>
          </w:divBdr>
          <w:divsChild>
            <w:div w:id="1968587103">
              <w:marLeft w:val="0"/>
              <w:marRight w:val="0"/>
              <w:marTop w:val="0"/>
              <w:marBottom w:val="0"/>
              <w:divBdr>
                <w:top w:val="none" w:sz="0" w:space="0" w:color="auto"/>
                <w:left w:val="none" w:sz="0" w:space="0" w:color="auto"/>
                <w:bottom w:val="none" w:sz="0" w:space="0" w:color="auto"/>
                <w:right w:val="none" w:sz="0" w:space="0" w:color="auto"/>
              </w:divBdr>
            </w:div>
          </w:divsChild>
        </w:div>
        <w:div w:id="791362084">
          <w:marLeft w:val="0"/>
          <w:marRight w:val="0"/>
          <w:marTop w:val="0"/>
          <w:marBottom w:val="0"/>
          <w:divBdr>
            <w:top w:val="none" w:sz="0" w:space="0" w:color="auto"/>
            <w:left w:val="none" w:sz="0" w:space="0" w:color="auto"/>
            <w:bottom w:val="none" w:sz="0" w:space="0" w:color="auto"/>
            <w:right w:val="none" w:sz="0" w:space="0" w:color="auto"/>
          </w:divBdr>
          <w:divsChild>
            <w:div w:id="12250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868513">
      <w:bodyDiv w:val="1"/>
      <w:marLeft w:val="0"/>
      <w:marRight w:val="0"/>
      <w:marTop w:val="0"/>
      <w:marBottom w:val="0"/>
      <w:divBdr>
        <w:top w:val="none" w:sz="0" w:space="0" w:color="auto"/>
        <w:left w:val="none" w:sz="0" w:space="0" w:color="auto"/>
        <w:bottom w:val="none" w:sz="0" w:space="0" w:color="auto"/>
        <w:right w:val="none" w:sz="0" w:space="0" w:color="auto"/>
      </w:divBdr>
    </w:div>
    <w:div w:id="1904245838">
      <w:bodyDiv w:val="1"/>
      <w:marLeft w:val="0"/>
      <w:marRight w:val="0"/>
      <w:marTop w:val="0"/>
      <w:marBottom w:val="0"/>
      <w:divBdr>
        <w:top w:val="none" w:sz="0" w:space="0" w:color="auto"/>
        <w:left w:val="none" w:sz="0" w:space="0" w:color="auto"/>
        <w:bottom w:val="none" w:sz="0" w:space="0" w:color="auto"/>
        <w:right w:val="none" w:sz="0" w:space="0" w:color="auto"/>
      </w:divBdr>
    </w:div>
    <w:div w:id="209920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yperlink" Target="http://paperpile.com/b/4MPIdA/Affhs" TargetMode="Externa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hyperlink" Target="https://doi.org/10.1002/(SICI)1096-8644(199804)105:4%3C539::AID-AJPA10%3E3.0.CO;2-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aperpile.com/c/4MPIdA/ge37f" TargetMode="External"/><Relationship Id="rId11"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sv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36</Pages>
  <Words>14208</Words>
  <Characters>80987</Characters>
  <Application>Microsoft Office Word</Application>
  <DocSecurity>0</DocSecurity>
  <Lines>674</Lines>
  <Paragraphs>190</Paragraphs>
  <ScaleCrop>false</ScaleCrop>
  <HeadingPairs>
    <vt:vector size="6" baseType="variant">
      <vt:variant>
        <vt:lpstr>Title</vt:lpstr>
      </vt:variant>
      <vt:variant>
        <vt:i4>1</vt:i4>
      </vt:variant>
      <vt:variant>
        <vt:lpstr>Titolo</vt:lpstr>
      </vt:variant>
      <vt:variant>
        <vt:i4>1</vt:i4>
      </vt:variant>
      <vt:variant>
        <vt:lpstr>Intestazioni</vt:lpstr>
      </vt:variant>
      <vt:variant>
        <vt:i4>5</vt:i4>
      </vt:variant>
    </vt:vector>
  </HeadingPairs>
  <TitlesOfParts>
    <vt:vector size="7" baseType="lpstr">
      <vt:lpstr/>
      <vt:lpstr/>
      <vt:lpstr>ss16@cam.ac.uk</vt:lpstr>
      <vt:lpstr>Supplementary note</vt:lpstr>
      <vt:lpstr>Supplementary figures</vt:lpstr>
      <vt:lpstr>Supplementary code</vt:lpstr>
      <vt:lpstr>References</vt:lpstr>
    </vt:vector>
  </TitlesOfParts>
  <Company/>
  <LinksUpToDate>false</LinksUpToDate>
  <CharactersWithSpaces>95005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Esposito</dc:creator>
  <cp:keywords/>
  <dc:description/>
  <cp:lastModifiedBy>Simon Stoddart</cp:lastModifiedBy>
  <cp:revision>15</cp:revision>
  <cp:lastPrinted>2023-09-07T11:14:00Z</cp:lastPrinted>
  <dcterms:created xsi:type="dcterms:W3CDTF">2024-03-04T18:00:00Z</dcterms:created>
  <dcterms:modified xsi:type="dcterms:W3CDTF">2024-05-15T12:21:00Z</dcterms:modified>
</cp:coreProperties>
</file>