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8A914" w14:textId="56076F17" w:rsidR="00BC4165" w:rsidRDefault="00A758DE">
      <w:pPr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E737F5">
        <w:rPr>
          <w:rFonts w:ascii="Arial" w:hAnsi="Arial" w:cs="Arial"/>
          <w:b/>
          <w:bCs/>
          <w:sz w:val="32"/>
          <w:szCs w:val="32"/>
        </w:rPr>
        <w:t>Supporting information</w:t>
      </w:r>
    </w:p>
    <w:p w14:paraId="399E6DDB" w14:textId="77777777" w:rsidR="00E737F5" w:rsidRPr="00E737F5" w:rsidRDefault="00E737F5">
      <w:pPr>
        <w:rPr>
          <w:rFonts w:ascii="Arial" w:hAnsi="Arial" w:cs="Arial"/>
          <w:b/>
          <w:bCs/>
          <w:sz w:val="32"/>
          <w:szCs w:val="32"/>
        </w:rPr>
      </w:pPr>
    </w:p>
    <w:p w14:paraId="00D3C225" w14:textId="77777777" w:rsidR="00E737F5" w:rsidRPr="00E737F5" w:rsidRDefault="00E737F5" w:rsidP="00E737F5">
      <w:pPr>
        <w:spacing w:line="480" w:lineRule="auto"/>
        <w:rPr>
          <w:rFonts w:ascii="Arial" w:hAnsi="Arial" w:cs="Arial"/>
          <w:b/>
          <w:bCs/>
          <w:sz w:val="28"/>
          <w:lang w:val="en"/>
        </w:rPr>
      </w:pPr>
      <w:r w:rsidRPr="00E737F5">
        <w:rPr>
          <w:rFonts w:ascii="Arial" w:hAnsi="Arial" w:cs="Arial"/>
          <w:b/>
          <w:sz w:val="28"/>
        </w:rPr>
        <w:t xml:space="preserve">Amperometry approach curve profiling to understand the regulatory mechanisms governing the concentration of intestinal extracellular serotonin </w:t>
      </w:r>
    </w:p>
    <w:p w14:paraId="56CBB937" w14:textId="77777777" w:rsidR="00E737F5" w:rsidRPr="00E737F5" w:rsidRDefault="00E737F5" w:rsidP="00E737F5">
      <w:pPr>
        <w:spacing w:line="480" w:lineRule="auto"/>
        <w:jc w:val="both"/>
        <w:rPr>
          <w:rFonts w:ascii="Arial" w:hAnsi="Arial" w:cs="Arial"/>
        </w:rPr>
      </w:pPr>
      <w:r w:rsidRPr="00E737F5">
        <w:rPr>
          <w:rFonts w:ascii="Arial" w:hAnsi="Arial" w:cs="Arial"/>
        </w:rPr>
        <w:t>Mark S. Yeoman</w:t>
      </w:r>
      <w:r w:rsidRPr="00E737F5">
        <w:rPr>
          <w:rFonts w:ascii="Arial" w:hAnsi="Arial" w:cs="Arial"/>
          <w:vertAlign w:val="superscript"/>
        </w:rPr>
        <w:t xml:space="preserve">1,2 </w:t>
      </w:r>
      <w:r w:rsidRPr="00E737F5">
        <w:rPr>
          <w:rFonts w:ascii="Arial" w:hAnsi="Arial" w:cs="Arial"/>
        </w:rPr>
        <w:t>(ORCID ID: 0000-0003-2113-8650),  Sara Fidalgo</w:t>
      </w:r>
      <w:r w:rsidRPr="00E737F5">
        <w:rPr>
          <w:rFonts w:ascii="Arial" w:hAnsi="Arial" w:cs="Arial"/>
          <w:vertAlign w:val="superscript"/>
        </w:rPr>
        <w:t>1,2</w:t>
      </w:r>
      <w:r w:rsidRPr="00E737F5">
        <w:rPr>
          <w:rFonts w:ascii="Arial" w:hAnsi="Arial" w:cs="Arial"/>
        </w:rPr>
        <w:t>, Gianluca Marcelli</w:t>
      </w:r>
      <w:r w:rsidRPr="00E737F5">
        <w:rPr>
          <w:rFonts w:ascii="Arial" w:hAnsi="Arial" w:cs="Arial"/>
          <w:vertAlign w:val="superscript"/>
        </w:rPr>
        <w:t>3</w:t>
      </w:r>
      <w:r w:rsidRPr="00E737F5">
        <w:rPr>
          <w:rFonts w:ascii="Arial" w:hAnsi="Arial" w:cs="Arial"/>
        </w:rPr>
        <w:t xml:space="preserve"> (ORCID ID: 0000-0002-7475-7327) and Bhavik Anil Patel</w:t>
      </w:r>
      <w:r w:rsidRPr="00E737F5">
        <w:rPr>
          <w:rFonts w:ascii="Arial" w:hAnsi="Arial" w:cs="Arial"/>
          <w:vertAlign w:val="superscript"/>
        </w:rPr>
        <w:t>1,2</w:t>
      </w:r>
      <w:r w:rsidRPr="00E737F5">
        <w:rPr>
          <w:rFonts w:ascii="Arial" w:hAnsi="Arial" w:cs="Arial"/>
        </w:rPr>
        <w:t>* (ORCID ID: 0000-0002-8773-3850)</w:t>
      </w:r>
    </w:p>
    <w:p w14:paraId="608D6086" w14:textId="77777777" w:rsidR="00E737F5" w:rsidRPr="00E737F5" w:rsidRDefault="00E737F5" w:rsidP="00E737F5">
      <w:pPr>
        <w:spacing w:line="480" w:lineRule="auto"/>
        <w:jc w:val="both"/>
        <w:rPr>
          <w:rFonts w:ascii="Arial" w:hAnsi="Arial" w:cs="Arial"/>
        </w:rPr>
      </w:pPr>
      <w:r w:rsidRPr="00E737F5">
        <w:rPr>
          <w:rFonts w:ascii="Arial" w:hAnsi="Arial" w:cs="Arial"/>
          <w:vertAlign w:val="superscript"/>
        </w:rPr>
        <w:t>1</w:t>
      </w:r>
      <w:r w:rsidRPr="00E737F5">
        <w:rPr>
          <w:rFonts w:ascii="Arial" w:hAnsi="Arial" w:cs="Arial"/>
        </w:rPr>
        <w:t xml:space="preserve">School of Applied Sciences and </w:t>
      </w:r>
      <w:r w:rsidRPr="00E737F5">
        <w:rPr>
          <w:rFonts w:ascii="Arial" w:hAnsi="Arial" w:cs="Arial"/>
          <w:vertAlign w:val="superscript"/>
        </w:rPr>
        <w:t>2</w:t>
      </w:r>
      <w:r w:rsidRPr="00E737F5">
        <w:rPr>
          <w:rFonts w:ascii="Arial" w:hAnsi="Arial" w:cs="Arial"/>
        </w:rPr>
        <w:t>Centre for Lifelong Health, University of Brighton, Huxley Building, Brighton, BN2 4GJ</w:t>
      </w:r>
    </w:p>
    <w:p w14:paraId="2ABCEF6A" w14:textId="77777777" w:rsidR="00E737F5" w:rsidRPr="00E737F5" w:rsidRDefault="00E737F5" w:rsidP="00E737F5">
      <w:pPr>
        <w:spacing w:line="480" w:lineRule="auto"/>
        <w:jc w:val="both"/>
        <w:rPr>
          <w:rFonts w:ascii="Arial" w:hAnsi="Arial" w:cs="Arial"/>
        </w:rPr>
      </w:pPr>
      <w:r w:rsidRPr="00E737F5">
        <w:rPr>
          <w:rFonts w:ascii="Arial" w:hAnsi="Arial" w:cs="Arial"/>
          <w:vertAlign w:val="superscript"/>
        </w:rPr>
        <w:t>3</w:t>
      </w:r>
      <w:r w:rsidRPr="00E737F5">
        <w:rPr>
          <w:rFonts w:ascii="Arial" w:hAnsi="Arial" w:cs="Arial"/>
        </w:rPr>
        <w:t>School of Engineering, University of Kent, Jennison Building, Canterbury, CT2 7NZ</w:t>
      </w:r>
    </w:p>
    <w:p w14:paraId="132FCCED" w14:textId="77777777" w:rsidR="00A758DE" w:rsidRDefault="00A758DE" w:rsidP="00A758DE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2EA9522" w14:textId="28386003" w:rsidR="0056309B" w:rsidRDefault="00FC718D" w:rsidP="00FC718D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FC718D"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 wp14:anchorId="15C80ED0" wp14:editId="43EEAB33">
            <wp:extent cx="4084320" cy="3063467"/>
            <wp:effectExtent l="0" t="0" r="0" b="3810"/>
            <wp:docPr id="7" name="Picture 6" descr="A close-up of a dn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54B965B-4D82-3EE0-10CB-1DA0CF901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close-up of a dna tes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54B965B-4D82-3EE0-10CB-1DA0CF901D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988" cy="307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D4AD6" w14:textId="30EE603C" w:rsidR="00A758DE" w:rsidRDefault="0056309B" w:rsidP="00E737F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</w:rPr>
      </w:pPr>
      <w:r w:rsidRPr="00A758DE">
        <w:rPr>
          <w:rFonts w:ascii="Arial" w:hAnsi="Arial" w:cs="Arial"/>
          <w:b/>
        </w:rPr>
        <w:t>Figure S1.</w:t>
      </w:r>
      <w:r w:rsidRPr="00A758DE">
        <w:rPr>
          <w:rFonts w:ascii="Arial" w:hAnsi="Arial" w:cs="Arial"/>
          <w:bCs/>
        </w:rPr>
        <w:t xml:space="preserve"> </w:t>
      </w:r>
      <w:r w:rsidR="00F92309">
        <w:rPr>
          <w:rFonts w:ascii="Arial" w:hAnsi="Arial" w:cs="Arial"/>
          <w:bCs/>
        </w:rPr>
        <w:t>Full</w:t>
      </w:r>
      <w:r w:rsidR="00FC718D">
        <w:rPr>
          <w:rFonts w:ascii="Arial" w:hAnsi="Arial" w:cs="Arial"/>
          <w:bCs/>
        </w:rPr>
        <w:t xml:space="preserve"> length</w:t>
      </w:r>
      <w:r w:rsidR="00F92309">
        <w:rPr>
          <w:rFonts w:ascii="Arial" w:hAnsi="Arial" w:cs="Arial"/>
          <w:bCs/>
        </w:rPr>
        <w:t xml:space="preserve"> </w:t>
      </w:r>
      <w:r w:rsidR="00F92309" w:rsidRPr="008A1001">
        <w:rPr>
          <w:rFonts w:ascii="Arial" w:hAnsi="Arial" w:cs="Arial"/>
          <w:bCs/>
        </w:rPr>
        <w:t xml:space="preserve">Western blot </w:t>
      </w:r>
      <w:r w:rsidR="00F92309">
        <w:rPr>
          <w:rFonts w:ascii="Arial" w:hAnsi="Arial" w:cs="Arial"/>
          <w:bCs/>
        </w:rPr>
        <w:t xml:space="preserve">to </w:t>
      </w:r>
      <w:r w:rsidR="00D05AB9">
        <w:rPr>
          <w:rFonts w:ascii="Arial" w:hAnsi="Arial" w:cs="Arial"/>
          <w:bCs/>
        </w:rPr>
        <w:t>investigate the expression of SERT in ileum and colon tissue</w:t>
      </w:r>
      <w:r w:rsidRPr="00A758DE">
        <w:rPr>
          <w:rFonts w:ascii="Arial" w:hAnsi="Arial" w:cs="Arial"/>
          <w:bCs/>
        </w:rPr>
        <w:t xml:space="preserve"> </w:t>
      </w:r>
    </w:p>
    <w:p w14:paraId="242D992B" w14:textId="77777777" w:rsidR="00BA29A3" w:rsidRDefault="00BA29A3" w:rsidP="00E737F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</w:rPr>
      </w:pPr>
    </w:p>
    <w:p w14:paraId="34C91226" w14:textId="252B4D9B" w:rsidR="00BA29A3" w:rsidRDefault="00CB745D" w:rsidP="00CB745D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</w:rPr>
      </w:pPr>
      <w:r w:rsidRPr="00CB745D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37FE38A7" wp14:editId="7F77775E">
            <wp:extent cx="4168140" cy="3200400"/>
            <wp:effectExtent l="0" t="0" r="0" b="0"/>
            <wp:docPr id="61147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97519" w14:textId="77777777" w:rsidR="00BA29A3" w:rsidRDefault="00BA29A3" w:rsidP="00E737F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</w:rPr>
      </w:pPr>
    </w:p>
    <w:p w14:paraId="016A8114" w14:textId="6F2584A7" w:rsidR="00BA29A3" w:rsidRPr="00BA29A3" w:rsidRDefault="00BA29A3" w:rsidP="00E737F5">
      <w:pPr>
        <w:autoSpaceDE w:val="0"/>
        <w:autoSpaceDN w:val="0"/>
        <w:adjustRightInd w:val="0"/>
        <w:spacing w:after="0" w:line="480" w:lineRule="auto"/>
        <w:jc w:val="both"/>
        <w:rPr>
          <w:b/>
        </w:rPr>
      </w:pPr>
      <w:r w:rsidRPr="00BA29A3">
        <w:rPr>
          <w:rFonts w:ascii="Arial" w:hAnsi="Arial" w:cs="Arial"/>
          <w:b/>
        </w:rPr>
        <w:t>Figure S2</w:t>
      </w:r>
      <w:r>
        <w:rPr>
          <w:rFonts w:ascii="Arial" w:hAnsi="Arial" w:cs="Arial"/>
          <w:b/>
        </w:rPr>
        <w:t xml:space="preserve">. </w:t>
      </w:r>
      <w:r w:rsidR="00DB7931" w:rsidRPr="00DB7931">
        <w:rPr>
          <w:rFonts w:ascii="Arial" w:hAnsi="Arial" w:cs="Arial"/>
          <w:bCs/>
        </w:rPr>
        <w:t>Plot showing natural log of current versus the E-T distance from colon tissue in the presence of varying concentrations of fluoxetine (ranging from 200 nM to 2 µM).</w:t>
      </w:r>
      <w:r w:rsidR="00DB7931" w:rsidRPr="00DB793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bookmarkEnd w:id="0"/>
    </w:p>
    <w:sectPr w:rsidR="00BA29A3" w:rsidRPr="00BA29A3" w:rsidSect="00A21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DE"/>
    <w:rsid w:val="00131526"/>
    <w:rsid w:val="0056309B"/>
    <w:rsid w:val="006B2853"/>
    <w:rsid w:val="00A21B8C"/>
    <w:rsid w:val="00A758DE"/>
    <w:rsid w:val="00BA29A3"/>
    <w:rsid w:val="00BC4165"/>
    <w:rsid w:val="00CB745D"/>
    <w:rsid w:val="00D05AB9"/>
    <w:rsid w:val="00DB7931"/>
    <w:rsid w:val="00E737F5"/>
    <w:rsid w:val="00F92309"/>
    <w:rsid w:val="00FC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6B22C"/>
  <w15:chartTrackingRefBased/>
  <w15:docId w15:val="{F457B61E-A576-4EAA-8394-6A9BAC29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Bhavik Patel</dc:creator>
  <cp:keywords/>
  <dc:description/>
  <cp:lastModifiedBy>Ramya M</cp:lastModifiedBy>
  <cp:revision>9</cp:revision>
  <dcterms:created xsi:type="dcterms:W3CDTF">2023-12-20T13:42:00Z</dcterms:created>
  <dcterms:modified xsi:type="dcterms:W3CDTF">2024-05-05T02:20:00Z</dcterms:modified>
</cp:coreProperties>
</file>