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2A1AD" w14:textId="087FA898" w:rsidR="008279B2" w:rsidRPr="00984BE5" w:rsidRDefault="0074536F">
      <w:pPr>
        <w:rPr>
          <w:rFonts w:ascii="Times New Roman" w:eastAsia="Times New Roman" w:hAnsi="Times New Roman" w:cs="Times New Roman"/>
          <w:sz w:val="24"/>
        </w:rPr>
      </w:pPr>
      <w:r w:rsidRPr="00984BE5">
        <w:rPr>
          <w:rFonts w:ascii="Times New Roman" w:eastAsia="Times New Roman" w:hAnsi="Times New Roman" w:cs="Times New Roman"/>
          <w:b/>
          <w:sz w:val="24"/>
        </w:rPr>
        <w:t xml:space="preserve">Supplementary </w:t>
      </w:r>
      <w:r w:rsidR="00575A1C" w:rsidRPr="00984BE5">
        <w:rPr>
          <w:rFonts w:ascii="Times New Roman" w:eastAsia="Times New Roman" w:hAnsi="Times New Roman" w:cs="Times New Roman"/>
          <w:b/>
          <w:sz w:val="24"/>
        </w:rPr>
        <w:t xml:space="preserve">Table </w:t>
      </w:r>
      <w:r w:rsidRPr="00984BE5">
        <w:rPr>
          <w:rFonts w:ascii="Times New Roman" w:eastAsia="Times New Roman" w:hAnsi="Times New Roman" w:cs="Times New Roman"/>
          <w:b/>
          <w:sz w:val="24"/>
        </w:rPr>
        <w:t>S</w:t>
      </w:r>
      <w:r w:rsidR="00575A1C" w:rsidRPr="00984BE5">
        <w:rPr>
          <w:rFonts w:ascii="Times New Roman" w:eastAsia="Times New Roman" w:hAnsi="Times New Roman" w:cs="Times New Roman"/>
          <w:b/>
          <w:sz w:val="24"/>
        </w:rPr>
        <w:t>1</w:t>
      </w:r>
      <w:r w:rsidRPr="00984BE5">
        <w:rPr>
          <w:rFonts w:ascii="Times New Roman" w:eastAsia="Times New Roman" w:hAnsi="Times New Roman" w:cs="Times New Roman"/>
          <w:b/>
          <w:sz w:val="24"/>
        </w:rPr>
        <w:t>.</w:t>
      </w:r>
      <w:r w:rsidR="00575A1C" w:rsidRPr="00984BE5">
        <w:rPr>
          <w:rFonts w:ascii="Times New Roman" w:eastAsia="Times New Roman" w:hAnsi="Times New Roman" w:cs="Times New Roman"/>
          <w:sz w:val="24"/>
        </w:rPr>
        <w:t xml:space="preserve"> Actual Variable Values</w:t>
      </w:r>
      <w:r w:rsidR="005B3D27" w:rsidRPr="00984BE5">
        <w:rPr>
          <w:rFonts w:ascii="Times New Roman" w:eastAsia="Times New Roman" w:hAnsi="Times New Roman" w:cs="Times New Roman"/>
          <w:sz w:val="24"/>
        </w:rPr>
        <w:t xml:space="preserve"> for outcomes</w:t>
      </w:r>
      <w:r w:rsidR="00575A1C" w:rsidRPr="00984BE5">
        <w:rPr>
          <w:rFonts w:ascii="Times New Roman" w:eastAsia="Times New Roman" w:hAnsi="Times New Roman" w:cs="Times New Roman"/>
          <w:sz w:val="24"/>
        </w:rPr>
        <w:t xml:space="preserve"> from Information Gain Evaluation</w:t>
      </w:r>
      <w:bookmarkStart w:id="0" w:name="_GoBack"/>
      <w:bookmarkEnd w:id="0"/>
    </w:p>
    <w:p w14:paraId="2D6D2CE2" w14:textId="77777777" w:rsidR="00575A1C" w:rsidRPr="00984BE5" w:rsidRDefault="00575A1C">
      <w:pPr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53"/>
        <w:gridCol w:w="2109"/>
        <w:gridCol w:w="1717"/>
        <w:gridCol w:w="2347"/>
      </w:tblGrid>
      <w:tr w:rsidR="00984BE5" w:rsidRPr="00984BE5" w14:paraId="59282442" w14:textId="77777777" w:rsidTr="00003228">
        <w:tc>
          <w:tcPr>
            <w:tcW w:w="2753" w:type="dxa"/>
          </w:tcPr>
          <w:p w14:paraId="7CDB9BAE" w14:textId="4055E09E" w:rsidR="005B3D27" w:rsidRPr="00984BE5" w:rsidRDefault="005B3D27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V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ariable</w:t>
            </w:r>
          </w:p>
        </w:tc>
        <w:tc>
          <w:tcPr>
            <w:tcW w:w="6173" w:type="dxa"/>
            <w:gridSpan w:val="3"/>
          </w:tcPr>
          <w:p w14:paraId="0E1866B0" w14:textId="5E4EF046" w:rsidR="005B3D27" w:rsidRPr="00984BE5" w:rsidRDefault="005B3D27" w:rsidP="005B3D27">
            <w:pPr>
              <w:jc w:val="center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V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alues</w:t>
            </w:r>
          </w:p>
        </w:tc>
      </w:tr>
      <w:tr w:rsidR="00984BE5" w:rsidRPr="00984BE5" w14:paraId="0CD490F9" w14:textId="20FCDAA9" w:rsidTr="005B3D27">
        <w:tc>
          <w:tcPr>
            <w:tcW w:w="2753" w:type="dxa"/>
          </w:tcPr>
          <w:p w14:paraId="439A38F5" w14:textId="29C9DDFC" w:rsidR="005B3D27" w:rsidRPr="00984BE5" w:rsidRDefault="005B3D27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</w:p>
        </w:tc>
        <w:tc>
          <w:tcPr>
            <w:tcW w:w="2109" w:type="dxa"/>
          </w:tcPr>
          <w:p w14:paraId="0E87DA76" w14:textId="73C855BC" w:rsidR="005B3D27" w:rsidRPr="00984BE5" w:rsidRDefault="005B3D27" w:rsidP="005B3D27">
            <w:pPr>
              <w:jc w:val="center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E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arly mortality</w:t>
            </w:r>
          </w:p>
        </w:tc>
        <w:tc>
          <w:tcPr>
            <w:tcW w:w="1717" w:type="dxa"/>
          </w:tcPr>
          <w:p w14:paraId="4204197A" w14:textId="6F184BB4" w:rsidR="005B3D27" w:rsidRPr="00984BE5" w:rsidRDefault="005B3D27" w:rsidP="005B3D27">
            <w:pPr>
              <w:jc w:val="center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S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evere IVH</w:t>
            </w:r>
          </w:p>
        </w:tc>
        <w:tc>
          <w:tcPr>
            <w:tcW w:w="2347" w:type="dxa"/>
          </w:tcPr>
          <w:p w14:paraId="1F5D3F77" w14:textId="3E886E55" w:rsidR="005B3D27" w:rsidRPr="00984BE5" w:rsidRDefault="005B3D27" w:rsidP="005B3D27">
            <w:pPr>
              <w:jc w:val="center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E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arly poor outcomes</w:t>
            </w:r>
          </w:p>
        </w:tc>
      </w:tr>
      <w:tr w:rsidR="00984BE5" w:rsidRPr="00984BE5" w14:paraId="7A56C831" w14:textId="5758894D" w:rsidTr="005B3D27">
        <w:tc>
          <w:tcPr>
            <w:tcW w:w="2753" w:type="dxa"/>
            <w:vAlign w:val="center"/>
          </w:tcPr>
          <w:p w14:paraId="51CA6B76" w14:textId="5970A7E5" w:rsidR="005B3D27" w:rsidRPr="00984BE5" w:rsidRDefault="00232846" w:rsidP="005B3D27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GA </w:t>
            </w:r>
          </w:p>
        </w:tc>
        <w:tc>
          <w:tcPr>
            <w:tcW w:w="2109" w:type="dxa"/>
          </w:tcPr>
          <w:p w14:paraId="5D8960E3" w14:textId="32FE7868" w:rsidR="005B3D27" w:rsidRPr="00984BE5" w:rsidRDefault="005B3D27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.0500305</w:t>
            </w:r>
          </w:p>
        </w:tc>
        <w:tc>
          <w:tcPr>
            <w:tcW w:w="1717" w:type="dxa"/>
          </w:tcPr>
          <w:p w14:paraId="168E17E8" w14:textId="53AF08B1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.06354009</w:t>
            </w:r>
          </w:p>
        </w:tc>
        <w:tc>
          <w:tcPr>
            <w:tcW w:w="2347" w:type="dxa"/>
          </w:tcPr>
          <w:p w14:paraId="7A983D57" w14:textId="088F1980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.094468</w:t>
            </w:r>
          </w:p>
        </w:tc>
      </w:tr>
      <w:tr w:rsidR="00984BE5" w:rsidRPr="00984BE5" w14:paraId="3434FDB5" w14:textId="3D7621CD" w:rsidTr="005B3D27">
        <w:tc>
          <w:tcPr>
            <w:tcW w:w="2753" w:type="dxa"/>
            <w:vAlign w:val="center"/>
          </w:tcPr>
          <w:p w14:paraId="6E4AF6EF" w14:textId="62B79E81" w:rsidR="005B3D27" w:rsidRPr="00984BE5" w:rsidRDefault="00232846" w:rsidP="005B3D27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BBW </w:t>
            </w:r>
          </w:p>
        </w:tc>
        <w:tc>
          <w:tcPr>
            <w:tcW w:w="2109" w:type="dxa"/>
          </w:tcPr>
          <w:p w14:paraId="4CF027D5" w14:textId="2798F533" w:rsidR="005B3D27" w:rsidRPr="00984BE5" w:rsidRDefault="005B3D27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.0471274</w:t>
            </w:r>
          </w:p>
        </w:tc>
        <w:tc>
          <w:tcPr>
            <w:tcW w:w="1717" w:type="dxa"/>
          </w:tcPr>
          <w:p w14:paraId="4E0FFD77" w14:textId="3FCE3298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.04470988</w:t>
            </w:r>
          </w:p>
        </w:tc>
        <w:tc>
          <w:tcPr>
            <w:tcW w:w="2347" w:type="dxa"/>
          </w:tcPr>
          <w:p w14:paraId="77FB7E3A" w14:textId="3873EA8C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.070277</w:t>
            </w:r>
          </w:p>
        </w:tc>
      </w:tr>
      <w:tr w:rsidR="00984BE5" w:rsidRPr="00984BE5" w14:paraId="26B21145" w14:textId="06265F39" w:rsidTr="005B3D27">
        <w:tc>
          <w:tcPr>
            <w:tcW w:w="2753" w:type="dxa"/>
            <w:vAlign w:val="center"/>
          </w:tcPr>
          <w:p w14:paraId="6FF5CEBC" w14:textId="4974850E" w:rsidR="005B3D27" w:rsidRPr="00984BE5" w:rsidRDefault="00232846" w:rsidP="005B3D27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Endotracheal tube ventilation </w:t>
            </w:r>
          </w:p>
        </w:tc>
        <w:tc>
          <w:tcPr>
            <w:tcW w:w="2109" w:type="dxa"/>
          </w:tcPr>
          <w:p w14:paraId="4408F529" w14:textId="0D6729C6" w:rsidR="005B3D27" w:rsidRPr="00984BE5" w:rsidRDefault="005B3D27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.0393615</w:t>
            </w:r>
          </w:p>
        </w:tc>
        <w:tc>
          <w:tcPr>
            <w:tcW w:w="1717" w:type="dxa"/>
          </w:tcPr>
          <w:p w14:paraId="5F46538B" w14:textId="5D1094A6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.04104996</w:t>
            </w:r>
          </w:p>
        </w:tc>
        <w:tc>
          <w:tcPr>
            <w:tcW w:w="2347" w:type="dxa"/>
          </w:tcPr>
          <w:p w14:paraId="091FD3C5" w14:textId="2D97672B" w:rsidR="005B3D27" w:rsidRPr="00984BE5" w:rsidRDefault="00232846" w:rsidP="00575A1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.067301</w:t>
            </w:r>
          </w:p>
        </w:tc>
      </w:tr>
      <w:tr w:rsidR="00984BE5" w:rsidRPr="00984BE5" w14:paraId="432769B8" w14:textId="250BD9AD" w:rsidTr="00F81A9E">
        <w:tc>
          <w:tcPr>
            <w:tcW w:w="2753" w:type="dxa"/>
          </w:tcPr>
          <w:p w14:paraId="184D42B6" w14:textId="3A061C1B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Calibri" w:hAnsi="Times New Roman" w:cs="Times New Roman"/>
                <w:sz w:val="24"/>
              </w:rPr>
              <w:t>5th-min Apgar score</w:t>
            </w:r>
          </w:p>
        </w:tc>
        <w:tc>
          <w:tcPr>
            <w:tcW w:w="2109" w:type="dxa"/>
          </w:tcPr>
          <w:p w14:paraId="6704EDE5" w14:textId="10AA4473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.035483</w:t>
            </w:r>
          </w:p>
        </w:tc>
        <w:tc>
          <w:tcPr>
            <w:tcW w:w="1717" w:type="dxa"/>
          </w:tcPr>
          <w:p w14:paraId="2134418A" w14:textId="32190B3E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.04098039</w:t>
            </w:r>
          </w:p>
        </w:tc>
        <w:tc>
          <w:tcPr>
            <w:tcW w:w="2347" w:type="dxa"/>
          </w:tcPr>
          <w:p w14:paraId="52AA82A9" w14:textId="1BE184D2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.063913</w:t>
            </w:r>
          </w:p>
        </w:tc>
      </w:tr>
      <w:tr w:rsidR="00984BE5" w:rsidRPr="00984BE5" w14:paraId="40A165C0" w14:textId="72636BCD" w:rsidTr="00B91712">
        <w:tc>
          <w:tcPr>
            <w:tcW w:w="2753" w:type="dxa"/>
          </w:tcPr>
          <w:p w14:paraId="5A0F9787" w14:textId="39BBC66A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Calibri" w:hAnsi="Times New Roman" w:cs="Times New Roman"/>
                <w:sz w:val="24"/>
              </w:rPr>
              <w:t>1st-min Apgar score</w:t>
            </w:r>
          </w:p>
        </w:tc>
        <w:tc>
          <w:tcPr>
            <w:tcW w:w="2109" w:type="dxa"/>
          </w:tcPr>
          <w:p w14:paraId="2334EE29" w14:textId="68C716D3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.0343477</w:t>
            </w:r>
          </w:p>
        </w:tc>
        <w:tc>
          <w:tcPr>
            <w:tcW w:w="1717" w:type="dxa"/>
          </w:tcPr>
          <w:p w14:paraId="12747867" w14:textId="03F5562C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.03996912</w:t>
            </w:r>
          </w:p>
        </w:tc>
        <w:tc>
          <w:tcPr>
            <w:tcW w:w="2347" w:type="dxa"/>
          </w:tcPr>
          <w:p w14:paraId="6B2B9294" w14:textId="4B3A90C9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.062243</w:t>
            </w:r>
          </w:p>
        </w:tc>
      </w:tr>
      <w:tr w:rsidR="00984BE5" w:rsidRPr="00984BE5" w14:paraId="2FDCBAB8" w14:textId="01A32265" w:rsidTr="005B3D27">
        <w:tc>
          <w:tcPr>
            <w:tcW w:w="2753" w:type="dxa"/>
            <w:vAlign w:val="center"/>
          </w:tcPr>
          <w:p w14:paraId="0AC93BD6" w14:textId="406351B9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Times New Roman" w:hAnsi="Times New Roman" w:cs="Times New Roman"/>
                <w:sz w:val="24"/>
                <w:szCs w:val="24"/>
              </w:rPr>
              <w:t>Respiratory distress syndrome</w:t>
            </w:r>
          </w:p>
        </w:tc>
        <w:tc>
          <w:tcPr>
            <w:tcW w:w="2109" w:type="dxa"/>
          </w:tcPr>
          <w:p w14:paraId="65094659" w14:textId="52F1112D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.013113</w:t>
            </w:r>
          </w:p>
        </w:tc>
        <w:tc>
          <w:tcPr>
            <w:tcW w:w="1717" w:type="dxa"/>
          </w:tcPr>
          <w:p w14:paraId="261E569A" w14:textId="56A3CF09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.01297971</w:t>
            </w:r>
          </w:p>
        </w:tc>
        <w:tc>
          <w:tcPr>
            <w:tcW w:w="2347" w:type="dxa"/>
          </w:tcPr>
          <w:p w14:paraId="6A6B1C16" w14:textId="15B56EC1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.021207</w:t>
            </w:r>
          </w:p>
        </w:tc>
      </w:tr>
      <w:tr w:rsidR="00984BE5" w:rsidRPr="00984BE5" w14:paraId="77E60FB6" w14:textId="2A2155F5" w:rsidTr="005B3D27">
        <w:tc>
          <w:tcPr>
            <w:tcW w:w="2753" w:type="dxa"/>
            <w:vAlign w:val="center"/>
          </w:tcPr>
          <w:p w14:paraId="41F3FE62" w14:textId="62DD37FD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Body temperature </w:t>
            </w:r>
          </w:p>
        </w:tc>
        <w:tc>
          <w:tcPr>
            <w:tcW w:w="2109" w:type="dxa"/>
          </w:tcPr>
          <w:p w14:paraId="4872D1C3" w14:textId="001475AD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.0120272</w:t>
            </w:r>
          </w:p>
        </w:tc>
        <w:tc>
          <w:tcPr>
            <w:tcW w:w="1717" w:type="dxa"/>
          </w:tcPr>
          <w:p w14:paraId="48DB1985" w14:textId="341A34E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.00383795</w:t>
            </w:r>
          </w:p>
        </w:tc>
        <w:tc>
          <w:tcPr>
            <w:tcW w:w="2347" w:type="dxa"/>
          </w:tcPr>
          <w:p w14:paraId="5BEB4E67" w14:textId="5DD51E41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.009697</w:t>
            </w:r>
          </w:p>
        </w:tc>
      </w:tr>
      <w:tr w:rsidR="00984BE5" w:rsidRPr="00984BE5" w14:paraId="03A03565" w14:textId="6D2B9A4F" w:rsidTr="005B3D27">
        <w:tc>
          <w:tcPr>
            <w:tcW w:w="2753" w:type="dxa"/>
            <w:vAlign w:val="center"/>
          </w:tcPr>
          <w:p w14:paraId="4FF5AC35" w14:textId="44E06E72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Chest compression</w:t>
            </w:r>
          </w:p>
        </w:tc>
        <w:tc>
          <w:tcPr>
            <w:tcW w:w="2109" w:type="dxa"/>
          </w:tcPr>
          <w:p w14:paraId="1EDC4718" w14:textId="3BA6C869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.011442</w:t>
            </w:r>
          </w:p>
        </w:tc>
        <w:tc>
          <w:tcPr>
            <w:tcW w:w="1717" w:type="dxa"/>
          </w:tcPr>
          <w:p w14:paraId="710D0EDB" w14:textId="52039BF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.00452606</w:t>
            </w:r>
          </w:p>
        </w:tc>
        <w:tc>
          <w:tcPr>
            <w:tcW w:w="2347" w:type="dxa"/>
          </w:tcPr>
          <w:p w14:paraId="3CCBC12F" w14:textId="61197D32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.013672</w:t>
            </w:r>
          </w:p>
        </w:tc>
      </w:tr>
      <w:tr w:rsidR="00984BE5" w:rsidRPr="00984BE5" w14:paraId="37890827" w14:textId="77777777" w:rsidTr="005B3D27">
        <w:tc>
          <w:tcPr>
            <w:tcW w:w="2753" w:type="dxa"/>
            <w:vAlign w:val="center"/>
          </w:tcPr>
          <w:p w14:paraId="3F6C050D" w14:textId="7AFA476C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Epinephrine administration</w:t>
            </w:r>
          </w:p>
        </w:tc>
        <w:tc>
          <w:tcPr>
            <w:tcW w:w="2109" w:type="dxa"/>
          </w:tcPr>
          <w:p w14:paraId="2E0AA6B4" w14:textId="0F4AC9C2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.0102142</w:t>
            </w:r>
          </w:p>
        </w:tc>
        <w:tc>
          <w:tcPr>
            <w:tcW w:w="1717" w:type="dxa"/>
          </w:tcPr>
          <w:p w14:paraId="69AA1F34" w14:textId="2E44440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.00985118</w:t>
            </w:r>
          </w:p>
        </w:tc>
        <w:tc>
          <w:tcPr>
            <w:tcW w:w="2347" w:type="dxa"/>
          </w:tcPr>
          <w:p w14:paraId="3E7C0999" w14:textId="670D1843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.017337</w:t>
            </w:r>
          </w:p>
        </w:tc>
      </w:tr>
      <w:tr w:rsidR="00984BE5" w:rsidRPr="00984BE5" w14:paraId="21C5014B" w14:textId="6FBF04E8" w:rsidTr="005B3D27">
        <w:tc>
          <w:tcPr>
            <w:tcW w:w="2753" w:type="dxa"/>
            <w:vAlign w:val="center"/>
          </w:tcPr>
          <w:p w14:paraId="342D16B8" w14:textId="1E33D6D4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Positive pressure ventilation </w:t>
            </w:r>
          </w:p>
        </w:tc>
        <w:tc>
          <w:tcPr>
            <w:tcW w:w="2109" w:type="dxa"/>
          </w:tcPr>
          <w:p w14:paraId="40CD5F12" w14:textId="2DBCBCC2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.0088974</w:t>
            </w:r>
          </w:p>
        </w:tc>
        <w:tc>
          <w:tcPr>
            <w:tcW w:w="1717" w:type="dxa"/>
          </w:tcPr>
          <w:p w14:paraId="1CEFDDAE" w14:textId="00FB957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.01031844</w:t>
            </w:r>
          </w:p>
        </w:tc>
        <w:tc>
          <w:tcPr>
            <w:tcW w:w="2347" w:type="dxa"/>
          </w:tcPr>
          <w:p w14:paraId="0E2C3A83" w14:textId="32B0B3F2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.017039</w:t>
            </w:r>
          </w:p>
        </w:tc>
      </w:tr>
      <w:tr w:rsidR="00984BE5" w:rsidRPr="00984BE5" w14:paraId="3FF26A60" w14:textId="51CD5B60" w:rsidTr="005B3D27">
        <w:tc>
          <w:tcPr>
            <w:tcW w:w="2753" w:type="dxa"/>
            <w:vAlign w:val="center"/>
          </w:tcPr>
          <w:p w14:paraId="1DCF663A" w14:textId="0B97EE40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DRCPAP ventilation </w:t>
            </w:r>
          </w:p>
        </w:tc>
        <w:tc>
          <w:tcPr>
            <w:tcW w:w="2109" w:type="dxa"/>
          </w:tcPr>
          <w:p w14:paraId="38917997" w14:textId="3CA2352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.007384</w:t>
            </w:r>
          </w:p>
        </w:tc>
        <w:tc>
          <w:tcPr>
            <w:tcW w:w="1717" w:type="dxa"/>
          </w:tcPr>
          <w:p w14:paraId="6DD36570" w14:textId="4A643296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.01059597</w:t>
            </w:r>
          </w:p>
        </w:tc>
        <w:tc>
          <w:tcPr>
            <w:tcW w:w="2347" w:type="dxa"/>
          </w:tcPr>
          <w:p w14:paraId="4E375D06" w14:textId="715A40C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.01559</w:t>
            </w:r>
          </w:p>
        </w:tc>
      </w:tr>
      <w:tr w:rsidR="00984BE5" w:rsidRPr="00984BE5" w14:paraId="7AB83BAD" w14:textId="3CF87F47" w:rsidTr="005B3D27">
        <w:tc>
          <w:tcPr>
            <w:tcW w:w="2753" w:type="dxa"/>
            <w:vAlign w:val="center"/>
          </w:tcPr>
          <w:p w14:paraId="51E7BA84" w14:textId="693D147F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Early-onset sepsis</w:t>
            </w:r>
          </w:p>
        </w:tc>
        <w:tc>
          <w:tcPr>
            <w:tcW w:w="2109" w:type="dxa"/>
          </w:tcPr>
          <w:p w14:paraId="41EB4B65" w14:textId="35DE9288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.0036516</w:t>
            </w:r>
          </w:p>
        </w:tc>
        <w:tc>
          <w:tcPr>
            <w:tcW w:w="1717" w:type="dxa"/>
          </w:tcPr>
          <w:p w14:paraId="08CE8B0F" w14:textId="4B8CB2B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.00436502</w:t>
            </w:r>
          </w:p>
        </w:tc>
        <w:tc>
          <w:tcPr>
            <w:tcW w:w="2347" w:type="dxa"/>
          </w:tcPr>
          <w:p w14:paraId="2437A74D" w14:textId="42ADF558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.006392</w:t>
            </w:r>
          </w:p>
        </w:tc>
      </w:tr>
      <w:tr w:rsidR="00984BE5" w:rsidRPr="00984BE5" w14:paraId="21F945AA" w14:textId="061A0D04" w:rsidTr="005B3D27">
        <w:tc>
          <w:tcPr>
            <w:tcW w:w="2753" w:type="dxa"/>
            <w:vAlign w:val="center"/>
          </w:tcPr>
          <w:p w14:paraId="08D661D3" w14:textId="1BA38F8E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Congenital anomalies</w:t>
            </w:r>
          </w:p>
        </w:tc>
        <w:tc>
          <w:tcPr>
            <w:tcW w:w="2109" w:type="dxa"/>
          </w:tcPr>
          <w:p w14:paraId="23738670" w14:textId="36A83211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.0033729</w:t>
            </w:r>
          </w:p>
        </w:tc>
        <w:tc>
          <w:tcPr>
            <w:tcW w:w="1717" w:type="dxa"/>
          </w:tcPr>
          <w:p w14:paraId="42998B2D" w14:textId="0E4A5F0C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.00000688</w:t>
            </w:r>
          </w:p>
        </w:tc>
        <w:tc>
          <w:tcPr>
            <w:tcW w:w="2347" w:type="dxa"/>
          </w:tcPr>
          <w:p w14:paraId="30721657" w14:textId="044610D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.001824</w:t>
            </w:r>
          </w:p>
        </w:tc>
      </w:tr>
      <w:tr w:rsidR="00984BE5" w:rsidRPr="00984BE5" w14:paraId="1C00D8D7" w14:textId="23CFD0D0" w:rsidTr="005B3D27">
        <w:tc>
          <w:tcPr>
            <w:tcW w:w="2753" w:type="dxa"/>
            <w:vAlign w:val="center"/>
          </w:tcPr>
          <w:p w14:paraId="72F24F77" w14:textId="7ED42BEA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Neonatal resuscitation</w:t>
            </w:r>
          </w:p>
        </w:tc>
        <w:tc>
          <w:tcPr>
            <w:tcW w:w="2109" w:type="dxa"/>
          </w:tcPr>
          <w:p w14:paraId="54DF77B9" w14:textId="6D9574AA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.0018102</w:t>
            </w:r>
          </w:p>
        </w:tc>
        <w:tc>
          <w:tcPr>
            <w:tcW w:w="1717" w:type="dxa"/>
          </w:tcPr>
          <w:p w14:paraId="34C71FEC" w14:textId="59AA42D8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.00262063</w:t>
            </w:r>
          </w:p>
        </w:tc>
        <w:tc>
          <w:tcPr>
            <w:tcW w:w="2347" w:type="dxa"/>
          </w:tcPr>
          <w:p w14:paraId="768A80CB" w14:textId="10DD731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.003833</w:t>
            </w:r>
          </w:p>
        </w:tc>
      </w:tr>
      <w:tr w:rsidR="00984BE5" w:rsidRPr="00984BE5" w14:paraId="41FBBF08" w14:textId="3A7BE5A8" w:rsidTr="005B3D27">
        <w:tc>
          <w:tcPr>
            <w:tcW w:w="2753" w:type="dxa"/>
            <w:vAlign w:val="center"/>
          </w:tcPr>
          <w:p w14:paraId="678B6168" w14:textId="4CEA742E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Oxygen supplementation</w:t>
            </w:r>
          </w:p>
        </w:tc>
        <w:tc>
          <w:tcPr>
            <w:tcW w:w="2109" w:type="dxa"/>
          </w:tcPr>
          <w:p w14:paraId="6924C08D" w14:textId="19A98A55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.0015342</w:t>
            </w:r>
          </w:p>
        </w:tc>
        <w:tc>
          <w:tcPr>
            <w:tcW w:w="1717" w:type="dxa"/>
          </w:tcPr>
          <w:p w14:paraId="341FCCB3" w14:textId="11EB1C5E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.00151519</w:t>
            </w:r>
          </w:p>
        </w:tc>
        <w:tc>
          <w:tcPr>
            <w:tcW w:w="2347" w:type="dxa"/>
          </w:tcPr>
          <w:p w14:paraId="3E2625E3" w14:textId="1CA99B89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.00267</w:t>
            </w:r>
          </w:p>
        </w:tc>
      </w:tr>
      <w:tr w:rsidR="00984BE5" w:rsidRPr="00984BE5" w14:paraId="6738FDCF" w14:textId="588856B8" w:rsidTr="005B3D27">
        <w:tc>
          <w:tcPr>
            <w:tcW w:w="2753" w:type="dxa"/>
            <w:vAlign w:val="center"/>
          </w:tcPr>
          <w:p w14:paraId="71DC7FA1" w14:textId="1621517D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PIH</w:t>
            </w:r>
          </w:p>
        </w:tc>
        <w:tc>
          <w:tcPr>
            <w:tcW w:w="2109" w:type="dxa"/>
          </w:tcPr>
          <w:p w14:paraId="331928A5" w14:textId="182C9A0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.0014006</w:t>
            </w:r>
          </w:p>
        </w:tc>
        <w:tc>
          <w:tcPr>
            <w:tcW w:w="1717" w:type="dxa"/>
          </w:tcPr>
          <w:p w14:paraId="763A03C0" w14:textId="494B2D55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.00274948</w:t>
            </w:r>
          </w:p>
        </w:tc>
        <w:tc>
          <w:tcPr>
            <w:tcW w:w="2347" w:type="dxa"/>
          </w:tcPr>
          <w:p w14:paraId="0173C835" w14:textId="367AB273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.003097</w:t>
            </w:r>
          </w:p>
        </w:tc>
      </w:tr>
      <w:tr w:rsidR="00984BE5" w:rsidRPr="00984BE5" w14:paraId="1699B567" w14:textId="51D45A4A" w:rsidTr="005B3D27">
        <w:tc>
          <w:tcPr>
            <w:tcW w:w="2753" w:type="dxa"/>
            <w:vAlign w:val="center"/>
          </w:tcPr>
          <w:p w14:paraId="106DCD10" w14:textId="17DD8A21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Cesarean section</w:t>
            </w:r>
          </w:p>
        </w:tc>
        <w:tc>
          <w:tcPr>
            <w:tcW w:w="2109" w:type="dxa"/>
          </w:tcPr>
          <w:p w14:paraId="5F6090A3" w14:textId="021CB18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.0010655</w:t>
            </w:r>
          </w:p>
        </w:tc>
        <w:tc>
          <w:tcPr>
            <w:tcW w:w="1717" w:type="dxa"/>
          </w:tcPr>
          <w:p w14:paraId="0E7F6F80" w14:textId="50EB17DC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.00303085</w:t>
            </w:r>
          </w:p>
        </w:tc>
        <w:tc>
          <w:tcPr>
            <w:tcW w:w="2347" w:type="dxa"/>
          </w:tcPr>
          <w:p w14:paraId="5A98BC33" w14:textId="6529F4F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.003353</w:t>
            </w:r>
          </w:p>
        </w:tc>
      </w:tr>
      <w:tr w:rsidR="00984BE5" w:rsidRPr="00984BE5" w14:paraId="257500FF" w14:textId="3078C460" w:rsidTr="005B3D27">
        <w:tc>
          <w:tcPr>
            <w:tcW w:w="2753" w:type="dxa"/>
            <w:vAlign w:val="center"/>
          </w:tcPr>
          <w:p w14:paraId="21D0F162" w14:textId="45C55464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Small for GA</w:t>
            </w:r>
          </w:p>
        </w:tc>
        <w:tc>
          <w:tcPr>
            <w:tcW w:w="2109" w:type="dxa"/>
          </w:tcPr>
          <w:p w14:paraId="67C90295" w14:textId="21D3D62C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.0008138</w:t>
            </w:r>
          </w:p>
        </w:tc>
        <w:tc>
          <w:tcPr>
            <w:tcW w:w="1717" w:type="dxa"/>
          </w:tcPr>
          <w:p w14:paraId="77486258" w14:textId="69CDEDA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.00943464</w:t>
            </w:r>
          </w:p>
        </w:tc>
        <w:tc>
          <w:tcPr>
            <w:tcW w:w="2347" w:type="dxa"/>
          </w:tcPr>
          <w:p w14:paraId="2412542B" w14:textId="5110DBC5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.008377</w:t>
            </w:r>
          </w:p>
        </w:tc>
      </w:tr>
      <w:tr w:rsidR="00984BE5" w:rsidRPr="00984BE5" w14:paraId="05A8272C" w14:textId="6E33BF6C" w:rsidTr="005B3D27">
        <w:tc>
          <w:tcPr>
            <w:tcW w:w="2753" w:type="dxa"/>
            <w:vAlign w:val="center"/>
          </w:tcPr>
          <w:p w14:paraId="14B3FB93" w14:textId="007724F6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proofErr w:type="spellStart"/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Chorioamnionitis</w:t>
            </w:r>
            <w:proofErr w:type="spellEnd"/>
          </w:p>
        </w:tc>
        <w:tc>
          <w:tcPr>
            <w:tcW w:w="2109" w:type="dxa"/>
          </w:tcPr>
          <w:p w14:paraId="57C6EE13" w14:textId="56CC241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.0007828</w:t>
            </w:r>
          </w:p>
        </w:tc>
        <w:tc>
          <w:tcPr>
            <w:tcW w:w="1717" w:type="dxa"/>
          </w:tcPr>
          <w:p w14:paraId="0DB7A238" w14:textId="380A281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.00470025</w:t>
            </w:r>
          </w:p>
        </w:tc>
        <w:tc>
          <w:tcPr>
            <w:tcW w:w="2347" w:type="dxa"/>
          </w:tcPr>
          <w:p w14:paraId="52438F37" w14:textId="2B089C17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.004985</w:t>
            </w:r>
          </w:p>
        </w:tc>
      </w:tr>
      <w:tr w:rsidR="00984BE5" w:rsidRPr="00984BE5" w14:paraId="09A1E30E" w14:textId="04DA09ED" w:rsidTr="005B3D27">
        <w:tc>
          <w:tcPr>
            <w:tcW w:w="2753" w:type="dxa"/>
            <w:vAlign w:val="center"/>
          </w:tcPr>
          <w:p w14:paraId="1EF3756A" w14:textId="5DA898D1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Gender</w:t>
            </w:r>
          </w:p>
        </w:tc>
        <w:tc>
          <w:tcPr>
            <w:tcW w:w="2109" w:type="dxa"/>
          </w:tcPr>
          <w:p w14:paraId="7CEC2059" w14:textId="70904EA1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.0007567</w:t>
            </w:r>
          </w:p>
        </w:tc>
        <w:tc>
          <w:tcPr>
            <w:tcW w:w="1717" w:type="dxa"/>
          </w:tcPr>
          <w:p w14:paraId="49DF6D43" w14:textId="4464ED3C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.00131127</w:t>
            </w:r>
          </w:p>
        </w:tc>
        <w:tc>
          <w:tcPr>
            <w:tcW w:w="2347" w:type="dxa"/>
          </w:tcPr>
          <w:p w14:paraId="3BBB6D83" w14:textId="66C40E83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.001744</w:t>
            </w:r>
          </w:p>
        </w:tc>
      </w:tr>
      <w:tr w:rsidR="00984BE5" w:rsidRPr="00984BE5" w14:paraId="42A20973" w14:textId="20651F12" w:rsidTr="005B3D27">
        <w:tc>
          <w:tcPr>
            <w:tcW w:w="2753" w:type="dxa"/>
            <w:vAlign w:val="center"/>
          </w:tcPr>
          <w:p w14:paraId="22905925" w14:textId="51E5DA73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Antenatal steroid use</w:t>
            </w:r>
          </w:p>
        </w:tc>
        <w:tc>
          <w:tcPr>
            <w:tcW w:w="2109" w:type="dxa"/>
          </w:tcPr>
          <w:p w14:paraId="16B897BE" w14:textId="6B256801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.0006335</w:t>
            </w:r>
          </w:p>
        </w:tc>
        <w:tc>
          <w:tcPr>
            <w:tcW w:w="1717" w:type="dxa"/>
          </w:tcPr>
          <w:p w14:paraId="1EBD83E9" w14:textId="421EC436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.00200203</w:t>
            </w:r>
          </w:p>
        </w:tc>
        <w:tc>
          <w:tcPr>
            <w:tcW w:w="2347" w:type="dxa"/>
          </w:tcPr>
          <w:p w14:paraId="6265BF44" w14:textId="2E9B9E40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.00223</w:t>
            </w:r>
          </w:p>
        </w:tc>
      </w:tr>
      <w:tr w:rsidR="00984BE5" w:rsidRPr="00984BE5" w14:paraId="3D73865F" w14:textId="746789B6" w:rsidTr="005B3D27">
        <w:tc>
          <w:tcPr>
            <w:tcW w:w="2753" w:type="dxa"/>
            <w:vAlign w:val="center"/>
          </w:tcPr>
          <w:p w14:paraId="5D5147CF" w14:textId="3948B752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Prenatal MgSO4 use</w:t>
            </w:r>
          </w:p>
        </w:tc>
        <w:tc>
          <w:tcPr>
            <w:tcW w:w="2109" w:type="dxa"/>
          </w:tcPr>
          <w:p w14:paraId="123CB189" w14:textId="1513CF66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.0005011</w:t>
            </w:r>
          </w:p>
        </w:tc>
        <w:tc>
          <w:tcPr>
            <w:tcW w:w="1717" w:type="dxa"/>
          </w:tcPr>
          <w:p w14:paraId="5AA1A667" w14:textId="1BBA692B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.00036332</w:t>
            </w:r>
          </w:p>
        </w:tc>
        <w:tc>
          <w:tcPr>
            <w:tcW w:w="2347" w:type="dxa"/>
          </w:tcPr>
          <w:p w14:paraId="431B0E8B" w14:textId="52030F0F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.000729</w:t>
            </w:r>
          </w:p>
        </w:tc>
      </w:tr>
      <w:tr w:rsidR="00984BE5" w:rsidRPr="00984BE5" w14:paraId="395947C3" w14:textId="0009B50E" w:rsidTr="005B3D27">
        <w:tc>
          <w:tcPr>
            <w:tcW w:w="2753" w:type="dxa"/>
            <w:vAlign w:val="center"/>
          </w:tcPr>
          <w:p w14:paraId="13F6CDCB" w14:textId="5BB9D873" w:rsidR="00210D8F" w:rsidRPr="00984BE5" w:rsidRDefault="00210D8F" w:rsidP="00210D8F">
            <w:pPr>
              <w:jc w:val="left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Multiple births</w:t>
            </w:r>
          </w:p>
        </w:tc>
        <w:tc>
          <w:tcPr>
            <w:tcW w:w="2109" w:type="dxa"/>
          </w:tcPr>
          <w:p w14:paraId="7E41B212" w14:textId="34083839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.0000339</w:t>
            </w:r>
          </w:p>
        </w:tc>
        <w:tc>
          <w:tcPr>
            <w:tcW w:w="1717" w:type="dxa"/>
          </w:tcPr>
          <w:p w14:paraId="00C97ADF" w14:textId="72863198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.0001761</w:t>
            </w:r>
          </w:p>
        </w:tc>
        <w:tc>
          <w:tcPr>
            <w:tcW w:w="2347" w:type="dxa"/>
          </w:tcPr>
          <w:p w14:paraId="0F73834D" w14:textId="46B7F258" w:rsidR="00210D8F" w:rsidRPr="00984BE5" w:rsidRDefault="00210D8F" w:rsidP="00210D8F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.000224</w:t>
            </w:r>
          </w:p>
        </w:tc>
      </w:tr>
    </w:tbl>
    <w:p w14:paraId="4101DD67" w14:textId="7F979480" w:rsidR="005B3D27" w:rsidRPr="00984BE5" w:rsidRDefault="005B3D27" w:rsidP="005B3D27">
      <w:pPr>
        <w:rPr>
          <w:rFonts w:ascii="Times New Roman" w:eastAsia="Times New Roman" w:hAnsi="Times New Roman" w:cs="Times New Roman"/>
          <w:sz w:val="24"/>
        </w:rPr>
      </w:pPr>
      <w:r w:rsidRPr="00984BE5">
        <w:rPr>
          <w:rFonts w:ascii="Times New Roman" w:eastAsia="Times New Roman" w:hAnsi="Times New Roman" w:cs="Times New Roman"/>
          <w:sz w:val="24"/>
        </w:rPr>
        <w:t>Abbreviations: GA, gestational age; BBW, birth body weight; PIH, pregnancy-induced hypertension; DRCPAP, delivery room continuous positive airway pressure.</w:t>
      </w:r>
    </w:p>
    <w:p w14:paraId="7F791965" w14:textId="77777777" w:rsidR="00575A1C" w:rsidRPr="00984BE5" w:rsidRDefault="00575A1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13C444AC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587A04FE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135B183A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7DB74D97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3E882DBA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3B764150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218422EF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6EF495EE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0E429FB8" w14:textId="77777777" w:rsidR="00924C7C" w:rsidRPr="00984BE5" w:rsidRDefault="00924C7C">
      <w:pPr>
        <w:rPr>
          <w:rFonts w:ascii="Times New Roman" w:eastAsia="PMingLiU" w:hAnsi="Times New Roman" w:cs="Times New Roman"/>
          <w:sz w:val="24"/>
          <w:lang w:eastAsia="zh-TW"/>
        </w:rPr>
      </w:pPr>
    </w:p>
    <w:p w14:paraId="74970E8E" w14:textId="56DFFDBB" w:rsidR="00924C7C" w:rsidRPr="00984BE5" w:rsidRDefault="0074536F">
      <w:pPr>
        <w:rPr>
          <w:rFonts w:ascii="Times New Roman" w:eastAsia="Times New Roman" w:hAnsi="Times New Roman" w:cs="Times New Roman"/>
          <w:sz w:val="24"/>
        </w:rPr>
      </w:pPr>
      <w:r w:rsidRPr="00984BE5">
        <w:rPr>
          <w:rFonts w:ascii="Times New Roman" w:eastAsia="Times New Roman" w:hAnsi="Times New Roman" w:cs="Times New Roman"/>
          <w:b/>
          <w:sz w:val="24"/>
        </w:rPr>
        <w:t xml:space="preserve">Supplementary </w:t>
      </w:r>
      <w:r w:rsidR="00924C7C" w:rsidRPr="00984BE5">
        <w:rPr>
          <w:rFonts w:ascii="Times New Roman" w:eastAsia="Times New Roman" w:hAnsi="Times New Roman" w:cs="Times New Roman"/>
          <w:b/>
          <w:sz w:val="24"/>
        </w:rPr>
        <w:t xml:space="preserve">Table </w:t>
      </w:r>
      <w:r w:rsidRPr="00984BE5">
        <w:rPr>
          <w:rFonts w:ascii="Times New Roman" w:eastAsia="Times New Roman" w:hAnsi="Times New Roman" w:cs="Times New Roman"/>
          <w:b/>
          <w:sz w:val="24"/>
        </w:rPr>
        <w:t>S</w:t>
      </w:r>
      <w:r w:rsidR="00924C7C" w:rsidRPr="00984BE5">
        <w:rPr>
          <w:rFonts w:ascii="Times New Roman" w:eastAsia="Times New Roman" w:hAnsi="Times New Roman" w:cs="Times New Roman"/>
          <w:b/>
          <w:sz w:val="24"/>
        </w:rPr>
        <w:t>2</w:t>
      </w:r>
      <w:r w:rsidR="00025AAE" w:rsidRPr="00984BE5">
        <w:rPr>
          <w:rFonts w:ascii="SimSun" w:eastAsia="PMingLiU" w:hAnsi="SimSun" w:cs="SimSun"/>
          <w:b/>
          <w:sz w:val="24"/>
          <w:lang w:eastAsia="zh-TW"/>
        </w:rPr>
        <w:t>.</w:t>
      </w:r>
      <w:r w:rsidR="00924C7C" w:rsidRPr="00984BE5">
        <w:rPr>
          <w:rFonts w:ascii="Times New Roman" w:eastAsia="Times New Roman" w:hAnsi="Times New Roman" w:cs="Times New Roman"/>
          <w:sz w:val="24"/>
        </w:rPr>
        <w:t>Variance Inflation Factor of variables</w:t>
      </w:r>
    </w:p>
    <w:p w14:paraId="40BB7709" w14:textId="77777777" w:rsidR="00924C7C" w:rsidRPr="00984BE5" w:rsidRDefault="00924C7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9"/>
        <w:gridCol w:w="2995"/>
        <w:gridCol w:w="2522"/>
      </w:tblGrid>
      <w:tr w:rsidR="00984BE5" w:rsidRPr="00984BE5" w14:paraId="0A04AC06" w14:textId="3615E22D" w:rsidTr="00C357FC">
        <w:tc>
          <w:tcPr>
            <w:tcW w:w="2779" w:type="dxa"/>
          </w:tcPr>
          <w:p w14:paraId="3E611D11" w14:textId="624E9F46" w:rsidR="00924C7C" w:rsidRPr="00984BE5" w:rsidRDefault="00924C7C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M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odel</w:t>
            </w:r>
          </w:p>
        </w:tc>
        <w:tc>
          <w:tcPr>
            <w:tcW w:w="5517" w:type="dxa"/>
            <w:gridSpan w:val="2"/>
          </w:tcPr>
          <w:p w14:paraId="0092A7C7" w14:textId="2B7CA38C" w:rsidR="00924C7C" w:rsidRPr="00984BE5" w:rsidRDefault="00924C7C" w:rsidP="00924C7C">
            <w:pPr>
              <w:jc w:val="center"/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C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 xml:space="preserve">ollinearity </w:t>
            </w:r>
            <w:proofErr w:type="spellStart"/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stastistic</w:t>
            </w:r>
            <w:proofErr w:type="spellEnd"/>
          </w:p>
        </w:tc>
      </w:tr>
      <w:tr w:rsidR="00984BE5" w:rsidRPr="00984BE5" w14:paraId="739BD49F" w14:textId="153B1F17" w:rsidTr="00924C7C">
        <w:tc>
          <w:tcPr>
            <w:tcW w:w="2779" w:type="dxa"/>
          </w:tcPr>
          <w:p w14:paraId="704813B4" w14:textId="093C1DC4" w:rsidR="00924C7C" w:rsidRPr="00984BE5" w:rsidRDefault="00924C7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</w:p>
        </w:tc>
        <w:tc>
          <w:tcPr>
            <w:tcW w:w="2995" w:type="dxa"/>
          </w:tcPr>
          <w:p w14:paraId="1828E311" w14:textId="7E986BC8" w:rsidR="00924C7C" w:rsidRPr="00984BE5" w:rsidRDefault="00924C7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T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olerance</w:t>
            </w:r>
          </w:p>
        </w:tc>
        <w:tc>
          <w:tcPr>
            <w:tcW w:w="2522" w:type="dxa"/>
          </w:tcPr>
          <w:p w14:paraId="182465C3" w14:textId="38FC6380" w:rsidR="00924C7C" w:rsidRPr="00984BE5" w:rsidRDefault="00924C7C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V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IF</w:t>
            </w:r>
          </w:p>
        </w:tc>
      </w:tr>
      <w:tr w:rsidR="00984BE5" w:rsidRPr="00984BE5" w14:paraId="46AAD728" w14:textId="77777777" w:rsidTr="00924C7C">
        <w:tc>
          <w:tcPr>
            <w:tcW w:w="2779" w:type="dxa"/>
          </w:tcPr>
          <w:p w14:paraId="7F0C821A" w14:textId="5457CCD9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(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Constant)</w:t>
            </w:r>
          </w:p>
        </w:tc>
        <w:tc>
          <w:tcPr>
            <w:tcW w:w="2995" w:type="dxa"/>
          </w:tcPr>
          <w:p w14:paraId="1DE81409" w14:textId="085A447E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</w:p>
        </w:tc>
        <w:tc>
          <w:tcPr>
            <w:tcW w:w="2522" w:type="dxa"/>
          </w:tcPr>
          <w:p w14:paraId="6B556905" w14:textId="13358C76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</w:p>
        </w:tc>
      </w:tr>
      <w:tr w:rsidR="00984BE5" w:rsidRPr="00984BE5" w14:paraId="45D255B6" w14:textId="4760B5DB" w:rsidTr="00924C7C">
        <w:tc>
          <w:tcPr>
            <w:tcW w:w="2779" w:type="dxa"/>
          </w:tcPr>
          <w:p w14:paraId="3C38C29C" w14:textId="713DF2BB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G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A</w:t>
            </w:r>
          </w:p>
        </w:tc>
        <w:tc>
          <w:tcPr>
            <w:tcW w:w="2995" w:type="dxa"/>
          </w:tcPr>
          <w:p w14:paraId="688EB568" w14:textId="4741BACD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.411</w:t>
            </w:r>
          </w:p>
        </w:tc>
        <w:tc>
          <w:tcPr>
            <w:tcW w:w="2522" w:type="dxa"/>
          </w:tcPr>
          <w:p w14:paraId="642D63BE" w14:textId="3FA82B81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2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.432</w:t>
            </w:r>
          </w:p>
        </w:tc>
      </w:tr>
      <w:tr w:rsidR="00984BE5" w:rsidRPr="00984BE5" w14:paraId="50E07B13" w14:textId="3C5855A0" w:rsidTr="00924C7C">
        <w:tc>
          <w:tcPr>
            <w:tcW w:w="2779" w:type="dxa"/>
          </w:tcPr>
          <w:p w14:paraId="312EF56B" w14:textId="12395C02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B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BW</w:t>
            </w:r>
          </w:p>
        </w:tc>
        <w:tc>
          <w:tcPr>
            <w:tcW w:w="2995" w:type="dxa"/>
          </w:tcPr>
          <w:p w14:paraId="7189DC97" w14:textId="4CBE518C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.433</w:t>
            </w:r>
          </w:p>
        </w:tc>
        <w:tc>
          <w:tcPr>
            <w:tcW w:w="2522" w:type="dxa"/>
          </w:tcPr>
          <w:p w14:paraId="23D9C0A8" w14:textId="3C4B3A6E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2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.311</w:t>
            </w:r>
          </w:p>
        </w:tc>
      </w:tr>
      <w:tr w:rsidR="00984BE5" w:rsidRPr="00984BE5" w14:paraId="26DBEE1F" w14:textId="73C0A53A" w:rsidTr="00924C7C">
        <w:tc>
          <w:tcPr>
            <w:tcW w:w="2779" w:type="dxa"/>
          </w:tcPr>
          <w:p w14:paraId="4EDE693C" w14:textId="38A656A0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Calibri" w:hAnsi="Times New Roman" w:cs="Times New Roman"/>
                <w:sz w:val="24"/>
              </w:rPr>
              <w:t>1st-min Apgar score</w:t>
            </w:r>
          </w:p>
        </w:tc>
        <w:tc>
          <w:tcPr>
            <w:tcW w:w="2995" w:type="dxa"/>
          </w:tcPr>
          <w:p w14:paraId="4577FAC3" w14:textId="2B064185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.258</w:t>
            </w:r>
          </w:p>
        </w:tc>
        <w:tc>
          <w:tcPr>
            <w:tcW w:w="2522" w:type="dxa"/>
          </w:tcPr>
          <w:p w14:paraId="408F84C0" w14:textId="2A0C48E9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3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.875</w:t>
            </w:r>
            <w:r w:rsidRPr="00984BE5">
              <w:rPr>
                <w:rFonts w:ascii="Segoe UI Symbol" w:eastAsia="PMingLiU" w:hAnsi="Segoe UI Symbol" w:cs="Segoe UI Symbol"/>
                <w:sz w:val="16"/>
                <w:vertAlign w:val="superscript"/>
              </w:rPr>
              <w:t>✽</w:t>
            </w:r>
          </w:p>
        </w:tc>
      </w:tr>
      <w:tr w:rsidR="00984BE5" w:rsidRPr="00984BE5" w14:paraId="261A1C8D" w14:textId="5CE49C21" w:rsidTr="00924C7C">
        <w:tc>
          <w:tcPr>
            <w:tcW w:w="2779" w:type="dxa"/>
          </w:tcPr>
          <w:p w14:paraId="5E4AE896" w14:textId="0EE81F28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Calibri" w:hAnsi="Times New Roman" w:cs="Times New Roman"/>
                <w:sz w:val="24"/>
              </w:rPr>
              <w:t>5th-min Apgar score</w:t>
            </w:r>
          </w:p>
        </w:tc>
        <w:tc>
          <w:tcPr>
            <w:tcW w:w="2995" w:type="dxa"/>
          </w:tcPr>
          <w:p w14:paraId="7AC9ADB6" w14:textId="3C80E8B2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.260</w:t>
            </w:r>
          </w:p>
        </w:tc>
        <w:tc>
          <w:tcPr>
            <w:tcW w:w="2522" w:type="dxa"/>
          </w:tcPr>
          <w:p w14:paraId="49468AC9" w14:textId="386BC6B6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3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.847</w:t>
            </w:r>
            <w:r w:rsidRPr="00984BE5">
              <w:rPr>
                <w:rFonts w:ascii="Segoe UI Symbol" w:eastAsia="PMingLiU" w:hAnsi="Segoe UI Symbol" w:cs="Segoe UI Symbol"/>
                <w:sz w:val="16"/>
                <w:vertAlign w:val="superscript"/>
              </w:rPr>
              <w:t>✽</w:t>
            </w:r>
          </w:p>
        </w:tc>
      </w:tr>
      <w:tr w:rsidR="00984BE5" w:rsidRPr="00984BE5" w14:paraId="0843247C" w14:textId="324710F8" w:rsidTr="00924C7C">
        <w:tc>
          <w:tcPr>
            <w:tcW w:w="2779" w:type="dxa"/>
          </w:tcPr>
          <w:p w14:paraId="52C60365" w14:textId="20F392D5" w:rsidR="00C97FA2" w:rsidRPr="00984BE5" w:rsidRDefault="00C97FA2" w:rsidP="00C97FA2">
            <w:p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E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TT ventilation</w:t>
            </w:r>
          </w:p>
        </w:tc>
        <w:tc>
          <w:tcPr>
            <w:tcW w:w="2995" w:type="dxa"/>
          </w:tcPr>
          <w:p w14:paraId="117D200C" w14:textId="1CF53C4D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0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.586</w:t>
            </w:r>
          </w:p>
        </w:tc>
        <w:tc>
          <w:tcPr>
            <w:tcW w:w="2522" w:type="dxa"/>
          </w:tcPr>
          <w:p w14:paraId="6B62CCAA" w14:textId="7160C995" w:rsidR="00C97FA2" w:rsidRPr="00984BE5" w:rsidRDefault="00C97FA2" w:rsidP="00C97FA2">
            <w:pPr>
              <w:rPr>
                <w:rFonts w:ascii="Times New Roman" w:eastAsia="PMingLiU" w:hAnsi="Times New Roman" w:cs="Times New Roman"/>
                <w:sz w:val="24"/>
                <w:lang w:eastAsia="zh-TW"/>
              </w:rPr>
            </w:pPr>
            <w:r w:rsidRPr="00984BE5">
              <w:rPr>
                <w:rFonts w:ascii="Times New Roman" w:eastAsia="PMingLiU" w:hAnsi="Times New Roman" w:cs="Times New Roman" w:hint="eastAsia"/>
                <w:sz w:val="24"/>
                <w:lang w:eastAsia="zh-TW"/>
              </w:rPr>
              <w:t>1</w:t>
            </w:r>
            <w:r w:rsidRPr="00984BE5">
              <w:rPr>
                <w:rFonts w:ascii="Times New Roman" w:eastAsia="PMingLiU" w:hAnsi="Times New Roman" w:cs="Times New Roman"/>
                <w:sz w:val="24"/>
                <w:lang w:eastAsia="zh-TW"/>
              </w:rPr>
              <w:t>.708</w:t>
            </w:r>
          </w:p>
        </w:tc>
      </w:tr>
    </w:tbl>
    <w:p w14:paraId="03A022D0" w14:textId="31643465" w:rsidR="000E6A35" w:rsidRPr="00984BE5" w:rsidRDefault="000E6A35">
      <w:pPr>
        <w:rPr>
          <w:rFonts w:ascii="Söhne" w:hAnsi="Söhne" w:hint="eastAsia"/>
          <w:shd w:val="clear" w:color="auto" w:fill="FFFFFF"/>
        </w:rPr>
      </w:pPr>
      <w:r w:rsidRPr="00984BE5">
        <w:rPr>
          <w:rFonts w:ascii="Segoe UI Symbol" w:eastAsia="PMingLiU" w:hAnsi="Segoe UI Symbol" w:cs="Segoe UI Symbol"/>
          <w:sz w:val="16"/>
        </w:rPr>
        <w:t xml:space="preserve">✽ </w:t>
      </w:r>
      <w:r w:rsidRPr="00984BE5">
        <w:rPr>
          <w:rFonts w:ascii="Söhne" w:hAnsi="Söhne"/>
          <w:shd w:val="clear" w:color="auto" w:fill="FFFFFF"/>
        </w:rPr>
        <w:t>collinearity</w:t>
      </w:r>
    </w:p>
    <w:p w14:paraId="43E520C1" w14:textId="34CCC45C" w:rsidR="000E6A35" w:rsidRPr="00984BE5" w:rsidRDefault="000E6A35">
      <w:pPr>
        <w:rPr>
          <w:rFonts w:ascii="Times New Roman" w:eastAsia="Times New Roman" w:hAnsi="Times New Roman" w:cs="Times New Roman"/>
          <w:sz w:val="24"/>
        </w:rPr>
      </w:pPr>
      <w:r w:rsidRPr="00984BE5">
        <w:rPr>
          <w:rFonts w:ascii="Times New Roman" w:eastAsia="Times New Roman" w:hAnsi="Times New Roman" w:cs="Times New Roman"/>
          <w:sz w:val="24"/>
        </w:rPr>
        <w:t>The table displays the relationship between Variance Inflation Factor values and collinearity. VIF values higher than 3.3 are considered indicative of collinearity.</w:t>
      </w:r>
    </w:p>
    <w:p w14:paraId="74F9D074" w14:textId="77777777" w:rsidR="000E6A35" w:rsidRPr="00984BE5" w:rsidRDefault="000E6A35">
      <w:pPr>
        <w:rPr>
          <w:rFonts w:ascii="Segoe UI Symbol" w:eastAsia="PMingLiU" w:hAnsi="Segoe UI Symbol" w:cs="Segoe UI Symbol"/>
          <w:sz w:val="16"/>
        </w:rPr>
      </w:pPr>
    </w:p>
    <w:p w14:paraId="0F582884" w14:textId="5ED2CAAE" w:rsidR="00924C7C" w:rsidRPr="00984BE5" w:rsidRDefault="00924C7C">
      <w:pPr>
        <w:rPr>
          <w:rFonts w:ascii="Times New Roman" w:hAnsi="Times New Roman" w:cs="Times New Roman"/>
          <w:sz w:val="24"/>
          <w:lang w:eastAsia="zh-TW"/>
        </w:rPr>
      </w:pPr>
      <w:bookmarkStart w:id="1" w:name="_Hlk163816828"/>
      <w:r w:rsidRPr="00984BE5">
        <w:rPr>
          <w:rFonts w:ascii="Times New Roman" w:eastAsia="Times New Roman" w:hAnsi="Times New Roman" w:cs="Times New Roman"/>
          <w:sz w:val="24"/>
        </w:rPr>
        <w:t xml:space="preserve">Abbreviations: GA, gestational age; BBW, birth body weight; </w:t>
      </w:r>
      <w:r w:rsidR="000E6A35" w:rsidRPr="00984BE5">
        <w:rPr>
          <w:rFonts w:ascii="Times New Roman" w:eastAsia="Times New Roman" w:hAnsi="Times New Roman" w:cs="Times New Roman"/>
          <w:sz w:val="24"/>
        </w:rPr>
        <w:t>ETT</w:t>
      </w:r>
      <w:r w:rsidRPr="00984BE5">
        <w:rPr>
          <w:rFonts w:ascii="Times New Roman" w:eastAsia="Times New Roman" w:hAnsi="Times New Roman" w:cs="Times New Roman"/>
          <w:sz w:val="24"/>
        </w:rPr>
        <w:t xml:space="preserve">, </w:t>
      </w:r>
      <w:r w:rsidR="000E6A35" w:rsidRPr="00984BE5">
        <w:rPr>
          <w:rFonts w:ascii="Times New Roman" w:eastAsia="Times New Roman" w:hAnsi="Times New Roman" w:cs="Times New Roman"/>
          <w:sz w:val="24"/>
        </w:rPr>
        <w:t>endotracheal tube</w:t>
      </w:r>
      <w:bookmarkEnd w:id="1"/>
    </w:p>
    <w:sectPr w:rsidR="00924C7C" w:rsidRPr="00984BE5" w:rsidSect="0098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öhne">
    <w:altName w:val="PMingLiU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1C"/>
    <w:rsid w:val="00025AAE"/>
    <w:rsid w:val="000E6A35"/>
    <w:rsid w:val="00210D8F"/>
    <w:rsid w:val="00232846"/>
    <w:rsid w:val="00571D68"/>
    <w:rsid w:val="00575A1C"/>
    <w:rsid w:val="005B3D27"/>
    <w:rsid w:val="00616D86"/>
    <w:rsid w:val="006D692B"/>
    <w:rsid w:val="0074536F"/>
    <w:rsid w:val="008279B2"/>
    <w:rsid w:val="00924C7C"/>
    <w:rsid w:val="00984BE5"/>
    <w:rsid w:val="00B73DD8"/>
    <w:rsid w:val="00C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781D"/>
  <w15:chartTrackingRefBased/>
  <w15:docId w15:val="{72AEE326-ABDE-470E-A86B-D9F1E012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Hsiang Yang</dc:creator>
  <cp:keywords/>
  <dc:description/>
  <cp:lastModifiedBy>Ramya G</cp:lastModifiedBy>
  <cp:revision>3</cp:revision>
  <dcterms:created xsi:type="dcterms:W3CDTF">2024-04-24T14:37:00Z</dcterms:created>
  <dcterms:modified xsi:type="dcterms:W3CDTF">2024-05-09T14:47:00Z</dcterms:modified>
</cp:coreProperties>
</file>