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CBA6A3" w14:textId="0C273B6A" w:rsidR="008247D5" w:rsidRPr="008247D5" w:rsidRDefault="008247D5">
      <w:pPr>
        <w:rPr>
          <w:rFonts w:ascii="Verdana" w:hAnsi="Verdana"/>
          <w:smallCaps/>
          <w:u w:val="single"/>
        </w:rPr>
      </w:pPr>
      <w:r w:rsidRPr="008247D5">
        <w:rPr>
          <w:rFonts w:ascii="Verdana" w:hAnsi="Verdana"/>
          <w:smallCaps/>
          <w:u w:val="single"/>
        </w:rPr>
        <w:t>Supplemental materials</w:t>
      </w:r>
    </w:p>
    <w:p w14:paraId="4226CCDB" w14:textId="77777777" w:rsidR="008247D5" w:rsidRDefault="008247D5">
      <w:pPr>
        <w:rPr>
          <w:rFonts w:ascii="Verdana" w:hAnsi="Verdana"/>
          <w:u w:val="single"/>
        </w:rPr>
      </w:pPr>
    </w:p>
    <w:p w14:paraId="08F3FF14" w14:textId="075CFEDD" w:rsidR="008247D5" w:rsidRDefault="008247D5">
      <w:pPr>
        <w:rPr>
          <w:rFonts w:ascii="Verdana" w:hAnsi="Verdana"/>
          <w:u w:val="single"/>
        </w:rPr>
      </w:pPr>
      <w:bookmarkStart w:id="0" w:name="_Hlk160390317"/>
      <w:r>
        <w:rPr>
          <w:rFonts w:ascii="Verdana" w:hAnsi="Verdana"/>
          <w:u w:val="single"/>
        </w:rPr>
        <w:t>Neurodevelopmental testing:</w:t>
      </w:r>
    </w:p>
    <w:p w14:paraId="25F59CF2" w14:textId="788A26E9" w:rsidR="009F1607" w:rsidRPr="009F1607" w:rsidRDefault="00725296" w:rsidP="009F1607">
      <w:pPr>
        <w:autoSpaceDE w:val="0"/>
        <w:autoSpaceDN w:val="0"/>
        <w:adjustRightInd w:val="0"/>
        <w:spacing w:after="0" w:line="480" w:lineRule="auto"/>
        <w:jc w:val="both"/>
        <w:rPr>
          <w:rFonts w:ascii="Arial" w:eastAsia="GuardianSansGR-Regular" w:hAnsi="Arial" w:cs="Arial"/>
          <w:kern w:val="0"/>
          <w:sz w:val="24"/>
          <w:szCs w:val="24"/>
        </w:rPr>
      </w:pPr>
      <w:r w:rsidRPr="009F1607">
        <w:rPr>
          <w:rFonts w:ascii="Arial" w:eastAsia="GuardianSansGR-Regular" w:hAnsi="Arial" w:cs="Arial"/>
          <w:kern w:val="0"/>
          <w:sz w:val="24"/>
          <w:szCs w:val="24"/>
        </w:rPr>
        <w:t xml:space="preserve">All infants </w:t>
      </w:r>
      <w:r w:rsidR="009F1607">
        <w:rPr>
          <w:rFonts w:ascii="Arial" w:eastAsia="GuardianSansGR-Regular" w:hAnsi="Arial" w:cs="Arial"/>
          <w:kern w:val="0"/>
          <w:sz w:val="24"/>
          <w:szCs w:val="24"/>
        </w:rPr>
        <w:t xml:space="preserve">enrolled in the present study </w:t>
      </w:r>
      <w:r w:rsidRPr="009F1607">
        <w:rPr>
          <w:rFonts w:ascii="Arial" w:eastAsia="GuardianSansGR-Regular" w:hAnsi="Arial" w:cs="Arial"/>
          <w:kern w:val="0"/>
          <w:sz w:val="24"/>
          <w:szCs w:val="24"/>
        </w:rPr>
        <w:t>had detailed neurologic assessments. Bayley-III was performed by trained personnel (V.F.M in Los Angeles and F.F. in Rio de Janeiro)  for three domains: cognitive, language (receptive and expressive) and motor (fine and gross)</w:t>
      </w:r>
      <w:r w:rsidRPr="009F1607">
        <w:rPr>
          <w:rFonts w:ascii="Arial" w:eastAsia="GuardianSansGR-Regular" w:hAnsi="Arial" w:cs="Arial"/>
          <w:kern w:val="0"/>
          <w:sz w:val="24"/>
          <w:szCs w:val="24"/>
          <w:vertAlign w:val="superscript"/>
        </w:rPr>
        <w:t>1</w:t>
      </w:r>
      <w:r w:rsidRPr="009F1607">
        <w:rPr>
          <w:rFonts w:ascii="Arial" w:eastAsia="GuardianSansGR-Regular" w:hAnsi="Arial" w:cs="Arial"/>
          <w:kern w:val="0"/>
          <w:sz w:val="24"/>
          <w:szCs w:val="24"/>
        </w:rPr>
        <w:t>. Bayley-III was chosen as the developmental tool, as it is validated cross-culturally in Brazil.</w:t>
      </w:r>
      <w:r w:rsidRPr="009F1607">
        <w:rPr>
          <w:rFonts w:ascii="Arial" w:eastAsia="GuardianSansGR-Regular" w:hAnsi="Arial" w:cs="Arial"/>
          <w:kern w:val="0"/>
          <w:sz w:val="24"/>
          <w:szCs w:val="24"/>
          <w:vertAlign w:val="superscript"/>
        </w:rPr>
        <w:t>2</w:t>
      </w:r>
      <w:r w:rsidRPr="009F1607">
        <w:rPr>
          <w:rFonts w:ascii="Arial" w:eastAsia="GuardianSansGR-Regular" w:hAnsi="Arial" w:cs="Arial"/>
          <w:kern w:val="0"/>
          <w:sz w:val="24"/>
          <w:szCs w:val="24"/>
        </w:rPr>
        <w:t xml:space="preserve"> Reported results are for the latest Bayley-III assessment performed for each child, ranging from </w:t>
      </w:r>
      <w:r w:rsidR="009F1607" w:rsidRPr="009F1607">
        <w:rPr>
          <w:rFonts w:ascii="Arial" w:eastAsia="GuardianSansGR-Regular" w:hAnsi="Arial" w:cs="Arial"/>
          <w:kern w:val="0"/>
          <w:sz w:val="24"/>
          <w:szCs w:val="24"/>
        </w:rPr>
        <w:t>5</w:t>
      </w:r>
      <w:r w:rsidRPr="009F1607">
        <w:rPr>
          <w:rFonts w:ascii="Arial" w:eastAsia="GuardianSansGR-Regular" w:hAnsi="Arial" w:cs="Arial"/>
          <w:kern w:val="0"/>
          <w:sz w:val="24"/>
          <w:szCs w:val="24"/>
        </w:rPr>
        <w:t xml:space="preserve"> to 3</w:t>
      </w:r>
      <w:r w:rsidR="009F1607" w:rsidRPr="009F1607">
        <w:rPr>
          <w:rFonts w:ascii="Arial" w:eastAsia="GuardianSansGR-Regular" w:hAnsi="Arial" w:cs="Arial"/>
          <w:kern w:val="0"/>
          <w:sz w:val="24"/>
          <w:szCs w:val="24"/>
        </w:rPr>
        <w:t>0</w:t>
      </w:r>
      <w:r w:rsidRPr="009F1607">
        <w:rPr>
          <w:rFonts w:ascii="Arial" w:eastAsia="GuardianSansGR-Regular" w:hAnsi="Arial" w:cs="Arial"/>
          <w:kern w:val="0"/>
          <w:sz w:val="24"/>
          <w:szCs w:val="24"/>
        </w:rPr>
        <w:t xml:space="preserve"> months of age. </w:t>
      </w:r>
      <w:r w:rsidR="009F1607" w:rsidRPr="009F1607">
        <w:rPr>
          <w:rFonts w:ascii="Arial" w:eastAsia="GuardianSansGR-Regular" w:hAnsi="Arial" w:cs="Arial"/>
          <w:kern w:val="0"/>
          <w:sz w:val="24"/>
          <w:szCs w:val="24"/>
        </w:rPr>
        <w:t xml:space="preserve"> </w:t>
      </w:r>
      <w:r w:rsidRPr="009F1607">
        <w:rPr>
          <w:rFonts w:ascii="Arial" w:eastAsia="GuardianSansGR-Regular" w:hAnsi="Arial" w:cs="Arial"/>
          <w:kern w:val="0"/>
          <w:sz w:val="24"/>
          <w:szCs w:val="24"/>
        </w:rPr>
        <w:t>A Bayley-III score within 1 s.d. above or</w:t>
      </w:r>
      <w:r w:rsidR="009F1607" w:rsidRPr="009F1607">
        <w:rPr>
          <w:rFonts w:ascii="Arial" w:eastAsia="GuardianSansGR-Regular" w:hAnsi="Arial" w:cs="Arial"/>
          <w:kern w:val="0"/>
          <w:sz w:val="24"/>
          <w:szCs w:val="24"/>
        </w:rPr>
        <w:t xml:space="preserve"> </w:t>
      </w:r>
      <w:r w:rsidRPr="009F1607">
        <w:rPr>
          <w:rFonts w:ascii="Arial" w:eastAsia="GuardianSansGR-Regular" w:hAnsi="Arial" w:cs="Arial"/>
          <w:kern w:val="0"/>
          <w:sz w:val="24"/>
          <w:szCs w:val="24"/>
        </w:rPr>
        <w:t xml:space="preserve">below the norm of 100 </w:t>
      </w:r>
      <w:r w:rsidR="009F1607" w:rsidRPr="009F1607">
        <w:rPr>
          <w:rFonts w:ascii="Arial" w:eastAsia="GuardianSansGR-Regular" w:hAnsi="Arial" w:cs="Arial"/>
          <w:kern w:val="0"/>
          <w:sz w:val="24"/>
          <w:szCs w:val="24"/>
        </w:rPr>
        <w:t>is</w:t>
      </w:r>
      <w:r w:rsidRPr="009F1607">
        <w:rPr>
          <w:rFonts w:ascii="Arial" w:eastAsia="GuardianSansGR-Regular" w:hAnsi="Arial" w:cs="Arial"/>
          <w:kern w:val="0"/>
          <w:sz w:val="24"/>
          <w:szCs w:val="24"/>
        </w:rPr>
        <w:t xml:space="preserve"> considered normal for that specific domain. A score of 1–2 s.d. above the norm (116–130) </w:t>
      </w:r>
      <w:r w:rsidR="009F1607" w:rsidRPr="009F1607">
        <w:rPr>
          <w:rFonts w:ascii="Arial" w:eastAsia="GuardianSansGR-Regular" w:hAnsi="Arial" w:cs="Arial"/>
          <w:kern w:val="0"/>
          <w:sz w:val="24"/>
          <w:szCs w:val="24"/>
        </w:rPr>
        <w:t>is</w:t>
      </w:r>
      <w:r w:rsidRPr="009F1607">
        <w:rPr>
          <w:rFonts w:ascii="Arial" w:eastAsia="GuardianSansGR-Regular" w:hAnsi="Arial" w:cs="Arial"/>
          <w:kern w:val="0"/>
          <w:sz w:val="24"/>
          <w:szCs w:val="24"/>
        </w:rPr>
        <w:t xml:space="preserve"> considered above average and 1–2 s.d. below the norm (&lt;85 to 70) moderately below average. A score &gt;2 s.d. from the norm (&gt;130) </w:t>
      </w:r>
      <w:r w:rsidR="009F1607" w:rsidRPr="009F1607">
        <w:rPr>
          <w:rFonts w:ascii="Arial" w:eastAsia="GuardianSansGR-Regular" w:hAnsi="Arial" w:cs="Arial"/>
          <w:kern w:val="0"/>
          <w:sz w:val="24"/>
          <w:szCs w:val="24"/>
        </w:rPr>
        <w:t>is</w:t>
      </w:r>
      <w:r w:rsidRPr="009F1607">
        <w:rPr>
          <w:rFonts w:ascii="Arial" w:eastAsia="GuardianSansGR-Regular" w:hAnsi="Arial" w:cs="Arial"/>
          <w:kern w:val="0"/>
          <w:sz w:val="24"/>
          <w:szCs w:val="24"/>
        </w:rPr>
        <w:t xml:space="preserve"> considered well above average and 2 s.d. below the norm well below average (&lt;70). The scoring system is consistent with previously published developmental studies</w:t>
      </w:r>
      <w:r w:rsidR="009F1607" w:rsidRPr="009F1607">
        <w:rPr>
          <w:rFonts w:ascii="Arial" w:eastAsia="GuardianSansGR-Regular" w:hAnsi="Arial" w:cs="Arial"/>
          <w:kern w:val="0"/>
          <w:sz w:val="24"/>
          <w:szCs w:val="24"/>
        </w:rPr>
        <w:t>.</w:t>
      </w:r>
      <w:r w:rsidR="009F1607">
        <w:rPr>
          <w:rFonts w:ascii="Arial" w:eastAsia="GuardianSansGR-Regular" w:hAnsi="Arial" w:cs="Arial"/>
          <w:kern w:val="0"/>
          <w:sz w:val="24"/>
          <w:szCs w:val="24"/>
          <w:vertAlign w:val="superscript"/>
        </w:rPr>
        <w:t>1 -7</w:t>
      </w:r>
      <w:r w:rsidR="009F1607">
        <w:rPr>
          <w:rFonts w:ascii="Arial" w:eastAsia="GuardianSansGR-Regular" w:hAnsi="Arial" w:cs="Arial"/>
          <w:kern w:val="0"/>
          <w:sz w:val="24"/>
          <w:szCs w:val="24"/>
        </w:rPr>
        <w:t xml:space="preserve"> Bayley-III assessments are adjusted for gestational age</w:t>
      </w:r>
      <w:r w:rsidR="008B4C59">
        <w:rPr>
          <w:rFonts w:ascii="Arial" w:eastAsia="GuardianSansGR-Regular" w:hAnsi="Arial" w:cs="Arial"/>
          <w:kern w:val="0"/>
          <w:sz w:val="24"/>
          <w:szCs w:val="24"/>
        </w:rPr>
        <w:t xml:space="preserve"> at delivery</w:t>
      </w:r>
      <w:r w:rsidR="00357D02">
        <w:rPr>
          <w:rFonts w:ascii="Arial" w:eastAsia="GuardianSansGR-Regular" w:hAnsi="Arial" w:cs="Arial"/>
          <w:kern w:val="0"/>
          <w:sz w:val="24"/>
          <w:szCs w:val="24"/>
        </w:rPr>
        <w:t xml:space="preserve"> and thus adjusted for prematurity</w:t>
      </w:r>
      <w:r w:rsidR="009F1607">
        <w:rPr>
          <w:rFonts w:ascii="Arial" w:eastAsia="GuardianSansGR-Regular" w:hAnsi="Arial" w:cs="Arial"/>
          <w:kern w:val="0"/>
          <w:sz w:val="24"/>
          <w:szCs w:val="24"/>
        </w:rPr>
        <w:t xml:space="preserve">. </w:t>
      </w:r>
    </w:p>
    <w:bookmarkEnd w:id="0"/>
    <w:p w14:paraId="387ADA2F" w14:textId="77777777" w:rsidR="009F1607" w:rsidRDefault="009F1607" w:rsidP="00725296">
      <w:pPr>
        <w:autoSpaceDE w:val="0"/>
        <w:autoSpaceDN w:val="0"/>
        <w:adjustRightInd w:val="0"/>
        <w:spacing w:after="0" w:line="480" w:lineRule="auto"/>
        <w:jc w:val="both"/>
        <w:rPr>
          <w:rFonts w:ascii="Verdana" w:eastAsia="GuardianSansGR-Regular" w:hAnsi="Verdana" w:cs="GuardianSansGR-Regular"/>
          <w:kern w:val="0"/>
        </w:rPr>
      </w:pPr>
    </w:p>
    <w:p w14:paraId="04544DEF" w14:textId="77777777" w:rsidR="008247D5" w:rsidRDefault="008247D5" w:rsidP="008247D5">
      <w:pPr>
        <w:autoSpaceDE w:val="0"/>
        <w:autoSpaceDN w:val="0"/>
        <w:adjustRightInd w:val="0"/>
        <w:spacing w:after="0" w:line="480" w:lineRule="auto"/>
        <w:jc w:val="both"/>
        <w:rPr>
          <w:rFonts w:ascii="Verdana" w:eastAsia="GuardianSansGR-Regular" w:hAnsi="Verdana" w:cs="GuardianSansGR-Regular"/>
          <w:kern w:val="0"/>
        </w:rPr>
      </w:pPr>
    </w:p>
    <w:p w14:paraId="518E51C4" w14:textId="04AE0905" w:rsidR="008247D5" w:rsidRDefault="008B4C59" w:rsidP="008247D5">
      <w:pPr>
        <w:spacing w:after="0" w:line="480" w:lineRule="auto"/>
        <w:jc w:val="both"/>
        <w:rPr>
          <w:rFonts w:ascii="Verdana" w:eastAsia="GuardianSansGR-Regular" w:hAnsi="Verdana" w:cs="GuardianSansGR-Regular"/>
          <w:kern w:val="0"/>
        </w:rPr>
      </w:pPr>
      <w:r>
        <w:rPr>
          <w:rFonts w:ascii="Verdana" w:eastAsia="GuardianSansGR-Regular" w:hAnsi="Verdana" w:cs="GuardianSansGR-Regular"/>
          <w:kern w:val="0"/>
        </w:rPr>
        <w:t>Ages and Stages Questionnaires (</w:t>
      </w:r>
      <w:r w:rsidR="008247D5">
        <w:rPr>
          <w:rFonts w:ascii="Verdana" w:eastAsia="GuardianSansGR-Regular" w:hAnsi="Verdana" w:cs="GuardianSansGR-Regular"/>
          <w:kern w:val="0"/>
        </w:rPr>
        <w:t>ASQ-3s</w:t>
      </w:r>
      <w:r>
        <w:rPr>
          <w:rFonts w:ascii="Verdana" w:eastAsia="GuardianSansGR-Regular" w:hAnsi="Verdana" w:cs="GuardianSansGR-Regular"/>
          <w:kern w:val="0"/>
        </w:rPr>
        <w:t>)</w:t>
      </w:r>
      <w:r w:rsidR="008247D5">
        <w:rPr>
          <w:rFonts w:ascii="Verdana" w:eastAsia="GuardianSansGR-Regular" w:hAnsi="Verdana" w:cs="GuardianSansGR-Regular"/>
          <w:kern w:val="0"/>
        </w:rPr>
        <w:t xml:space="preserve"> are age-appropriate questionnaires given to parents to assess 5 neurodevelopmental domains: communication, gross motor, fine motor, problem solving and personal-social domains</w:t>
      </w:r>
      <w:r>
        <w:rPr>
          <w:rFonts w:ascii="Verdana" w:eastAsia="GuardianSansGR-Regular" w:hAnsi="Verdana" w:cs="GuardianSansGR-Regular"/>
          <w:kern w:val="0"/>
          <w:vertAlign w:val="superscript"/>
        </w:rPr>
        <w:t>8</w:t>
      </w:r>
      <w:r w:rsidR="008247D5">
        <w:rPr>
          <w:rFonts w:ascii="Verdana" w:eastAsia="GuardianSansGR-Regular" w:hAnsi="Verdana" w:cs="GuardianSansGR-Regular"/>
          <w:kern w:val="0"/>
        </w:rPr>
        <w:t xml:space="preserve">. Questionnaires assess the ability the child has to perform a task, with different scores rendered for Yes, Sometimes and Not yet. Cut-off scores vary by age of performance of the assessment and are depicted as below cut-off, at the threshold, and age-appropriate. ASQ-3 corrects for gestational age of delivery </w:t>
      </w:r>
      <w:r w:rsidR="003B7690">
        <w:rPr>
          <w:rFonts w:ascii="Verdana" w:eastAsia="GuardianSansGR-Regular" w:hAnsi="Verdana" w:cs="GuardianSansGR-Regular"/>
          <w:kern w:val="0"/>
        </w:rPr>
        <w:t xml:space="preserve">(thus adjusted for prematurity) </w:t>
      </w:r>
      <w:r w:rsidR="008247D5">
        <w:rPr>
          <w:rFonts w:ascii="Verdana" w:eastAsia="GuardianSansGR-Regular" w:hAnsi="Verdana" w:cs="GuardianSansGR-Regular"/>
          <w:kern w:val="0"/>
        </w:rPr>
        <w:t xml:space="preserve">and is </w:t>
      </w:r>
      <w:r w:rsidR="008247D5">
        <w:rPr>
          <w:rFonts w:ascii="Verdana" w:eastAsia="GuardianSansGR-Regular" w:hAnsi="Verdana" w:cs="GuardianSansGR-Regular"/>
          <w:kern w:val="0"/>
        </w:rPr>
        <w:lastRenderedPageBreak/>
        <w:t>considered an appropriate screening neurodevelopmental assessment. Children who perform below the cut-off in ASQ-3 assessments are generally referred for further evaluation using Bayley-3 testing.</w:t>
      </w:r>
      <w:r>
        <w:rPr>
          <w:rFonts w:ascii="Verdana" w:eastAsia="GuardianSansGR-Regular" w:hAnsi="Verdana" w:cs="GuardianSansGR-Regular"/>
          <w:kern w:val="0"/>
        </w:rPr>
        <w:t xml:space="preserve"> ASQ-3 assessments in the present study were performed in clinic by V.F.M. and K.N.S. in Los Angeles.</w:t>
      </w:r>
    </w:p>
    <w:p w14:paraId="114FDE58" w14:textId="77777777" w:rsidR="000C54D9" w:rsidRDefault="000C54D9" w:rsidP="008247D5">
      <w:pPr>
        <w:spacing w:after="0" w:line="480" w:lineRule="auto"/>
        <w:jc w:val="both"/>
        <w:rPr>
          <w:rFonts w:ascii="Verdana" w:eastAsia="GuardianSansGR-Regular" w:hAnsi="Verdana" w:cs="GuardianSansGR-Regular"/>
          <w:kern w:val="0"/>
        </w:rPr>
      </w:pPr>
    </w:p>
    <w:p w14:paraId="7F4DC3FE" w14:textId="62713436" w:rsidR="000C54D9" w:rsidRDefault="000C54D9" w:rsidP="008247D5">
      <w:pPr>
        <w:spacing w:after="0" w:line="480" w:lineRule="auto"/>
        <w:jc w:val="both"/>
        <w:rPr>
          <w:rFonts w:ascii="Verdana" w:eastAsia="GuardianSansGR-Regular" w:hAnsi="Verdana" w:cs="GuardianSansGR-Regular"/>
          <w:kern w:val="0"/>
        </w:rPr>
      </w:pPr>
      <w:r w:rsidRPr="000C54D9">
        <w:rPr>
          <w:rFonts w:ascii="Verdana" w:eastAsia="GuardianSansGR-Regular" w:hAnsi="Verdana" w:cs="GuardianSansGR-Regular"/>
          <w:kern w:val="0"/>
          <w:u w:val="single"/>
        </w:rPr>
        <w:t>Data collection</w:t>
      </w:r>
      <w:r>
        <w:rPr>
          <w:rFonts w:ascii="Verdana" w:eastAsia="GuardianSansGR-Regular" w:hAnsi="Verdana" w:cs="GuardianSansGR-Regular"/>
          <w:kern w:val="0"/>
        </w:rPr>
        <w:t>:</w:t>
      </w:r>
    </w:p>
    <w:p w14:paraId="1D7E01EA" w14:textId="39B9E4AC" w:rsidR="00735E10" w:rsidRDefault="000C54D9" w:rsidP="000C54D9">
      <w:pPr>
        <w:autoSpaceDE w:val="0"/>
        <w:autoSpaceDN w:val="0"/>
        <w:adjustRightInd w:val="0"/>
        <w:spacing w:after="0" w:line="480" w:lineRule="auto"/>
        <w:jc w:val="both"/>
        <w:rPr>
          <w:rFonts w:ascii="NewBaskerville-Roman" w:hAnsi="NewBaskerville-Roman" w:cs="NewBaskerville-Roman"/>
          <w:kern w:val="0"/>
          <w:sz w:val="20"/>
          <w:szCs w:val="20"/>
        </w:rPr>
      </w:pPr>
      <w:r>
        <w:rPr>
          <w:rFonts w:ascii="Verdana" w:hAnsi="Verdana" w:cs="NewBaskerville-Roman"/>
          <w:color w:val="000000"/>
          <w:kern w:val="0"/>
        </w:rPr>
        <w:t>Maternal COVID-19 severity c</w:t>
      </w:r>
      <w:r w:rsidRPr="008D4C12">
        <w:rPr>
          <w:rFonts w:ascii="Verdana" w:hAnsi="Verdana" w:cs="NewBaskerville-Roman"/>
          <w:color w:val="000000"/>
          <w:kern w:val="0"/>
        </w:rPr>
        <w:t>ategories</w:t>
      </w:r>
      <w:r>
        <w:rPr>
          <w:rFonts w:ascii="Verdana" w:hAnsi="Verdana" w:cs="NewBaskerville-Roman"/>
          <w:color w:val="000000"/>
          <w:kern w:val="0"/>
        </w:rPr>
        <w:t xml:space="preserve"> </w:t>
      </w:r>
      <w:r w:rsidRPr="008D4C12">
        <w:rPr>
          <w:rFonts w:ascii="Verdana" w:hAnsi="Verdana" w:cs="NewBaskerville-Roman"/>
          <w:color w:val="000000"/>
          <w:kern w:val="0"/>
        </w:rPr>
        <w:t>were collapsed into: asymptomatic, mild/moderate and</w:t>
      </w:r>
      <w:r>
        <w:rPr>
          <w:rFonts w:ascii="Verdana" w:hAnsi="Verdana" w:cs="NewBaskerville-Roman"/>
          <w:color w:val="000000"/>
          <w:kern w:val="0"/>
        </w:rPr>
        <w:t xml:space="preserve"> </w:t>
      </w:r>
      <w:r w:rsidRPr="008D4C12">
        <w:rPr>
          <w:rFonts w:ascii="Verdana" w:hAnsi="Verdana" w:cs="NewBaskerville-Roman"/>
          <w:color w:val="000000"/>
          <w:kern w:val="0"/>
        </w:rPr>
        <w:t xml:space="preserve">severe/critical for analyses. </w:t>
      </w:r>
      <w:r w:rsidRPr="008D4C12">
        <w:rPr>
          <w:rFonts w:ascii="Verdana" w:hAnsi="Verdana" w:cs="NewBaskerville-Roman"/>
          <w:kern w:val="0"/>
        </w:rPr>
        <w:t>Clinical, obstetrical and laboratory results were</w:t>
      </w:r>
      <w:r>
        <w:rPr>
          <w:rFonts w:ascii="Verdana" w:hAnsi="Verdana" w:cs="NewBaskerville-Roman"/>
          <w:kern w:val="0"/>
        </w:rPr>
        <w:t xml:space="preserve"> </w:t>
      </w:r>
      <w:r w:rsidRPr="008D4C12">
        <w:rPr>
          <w:rFonts w:ascii="Verdana" w:hAnsi="Verdana" w:cs="NewBaskerville-Roman"/>
          <w:kern w:val="0"/>
        </w:rPr>
        <w:t>abstracted from medical records. Data included: country</w:t>
      </w:r>
      <w:r>
        <w:rPr>
          <w:rFonts w:ascii="Verdana" w:hAnsi="Verdana" w:cs="NewBaskerville-Roman"/>
          <w:kern w:val="0"/>
        </w:rPr>
        <w:t xml:space="preserve"> </w:t>
      </w:r>
      <w:r w:rsidRPr="008D4C12">
        <w:rPr>
          <w:rFonts w:ascii="Verdana" w:hAnsi="Verdana" w:cs="NewBaskerville-Roman"/>
          <w:kern w:val="0"/>
        </w:rPr>
        <w:t>of enrolment, assigned sex, mode of delivery, preterm</w:t>
      </w:r>
      <w:r>
        <w:rPr>
          <w:rFonts w:ascii="Verdana" w:hAnsi="Verdana" w:cs="NewBaskerville-Roman"/>
          <w:kern w:val="0"/>
        </w:rPr>
        <w:t xml:space="preserve"> </w:t>
      </w:r>
      <w:r w:rsidRPr="008D4C12">
        <w:rPr>
          <w:rFonts w:ascii="Verdana" w:hAnsi="Verdana" w:cs="NewBaskerville-Roman"/>
          <w:kern w:val="0"/>
        </w:rPr>
        <w:t>delivery (&lt;37+0 weeks and &lt;34+0 weeks), birth weight,</w:t>
      </w:r>
      <w:r>
        <w:rPr>
          <w:rFonts w:ascii="Verdana" w:hAnsi="Verdana" w:cs="NewBaskerville-Roman"/>
          <w:kern w:val="0"/>
        </w:rPr>
        <w:t xml:space="preserve"> </w:t>
      </w:r>
      <w:r w:rsidRPr="008D4C12">
        <w:rPr>
          <w:rFonts w:ascii="Verdana" w:hAnsi="Verdana" w:cs="NewBaskerville-Roman"/>
          <w:kern w:val="0"/>
        </w:rPr>
        <w:t>APGAR scores (1 and 5 min) and neonatal comorbidities.</w:t>
      </w:r>
      <w:r>
        <w:rPr>
          <w:rFonts w:ascii="Verdana" w:hAnsi="Verdana" w:cs="NewBaskerville-Roman"/>
          <w:kern w:val="0"/>
        </w:rPr>
        <w:t xml:space="preserve"> </w:t>
      </w:r>
      <w:r w:rsidRPr="008D4C12">
        <w:rPr>
          <w:rFonts w:ascii="Verdana" w:hAnsi="Verdana" w:cs="NewBaskerville-Roman"/>
          <w:kern w:val="0"/>
        </w:rPr>
        <w:t>Maternal characteristics included: COVID-19</w:t>
      </w:r>
      <w:r>
        <w:rPr>
          <w:rFonts w:ascii="Verdana" w:hAnsi="Verdana" w:cs="NewBaskerville-Roman"/>
          <w:kern w:val="0"/>
        </w:rPr>
        <w:t xml:space="preserve"> d</w:t>
      </w:r>
      <w:r w:rsidRPr="008D4C12">
        <w:rPr>
          <w:rFonts w:ascii="Verdana" w:hAnsi="Verdana" w:cs="NewBaskerville-Roman"/>
          <w:kern w:val="0"/>
        </w:rPr>
        <w:t>isease</w:t>
      </w:r>
      <w:r>
        <w:rPr>
          <w:rFonts w:ascii="Verdana" w:hAnsi="Verdana" w:cs="NewBaskerville-Roman"/>
          <w:kern w:val="0"/>
        </w:rPr>
        <w:t xml:space="preserve"> </w:t>
      </w:r>
      <w:r w:rsidRPr="008D4C12">
        <w:rPr>
          <w:rFonts w:ascii="Verdana" w:hAnsi="Verdana" w:cs="NewBaskerville-Roman"/>
          <w:kern w:val="0"/>
        </w:rPr>
        <w:t>severity, presence of fever during COVID-19,</w:t>
      </w:r>
      <w:r>
        <w:rPr>
          <w:rFonts w:ascii="Verdana" w:hAnsi="Verdana" w:cs="NewBaskerville-Roman"/>
          <w:kern w:val="0"/>
        </w:rPr>
        <w:t xml:space="preserve"> </w:t>
      </w:r>
      <w:r w:rsidRPr="008D4C12">
        <w:rPr>
          <w:rFonts w:ascii="Verdana" w:hAnsi="Verdana" w:cs="NewBaskerville-Roman"/>
          <w:kern w:val="0"/>
        </w:rPr>
        <w:t>trimester</w:t>
      </w:r>
      <w:r>
        <w:rPr>
          <w:rFonts w:ascii="Verdana" w:hAnsi="Verdana" w:cs="NewBaskerville-Roman"/>
          <w:kern w:val="0"/>
        </w:rPr>
        <w:t xml:space="preserve"> </w:t>
      </w:r>
      <w:r w:rsidRPr="008D4C12">
        <w:rPr>
          <w:rFonts w:ascii="Verdana" w:hAnsi="Verdana" w:cs="NewBaskerville-Roman"/>
          <w:kern w:val="0"/>
        </w:rPr>
        <w:t>at diagnosis, multiple versus singleton gestation and</w:t>
      </w:r>
      <w:r>
        <w:rPr>
          <w:rFonts w:ascii="Verdana" w:hAnsi="Verdana" w:cs="NewBaskerville-Roman"/>
          <w:kern w:val="0"/>
        </w:rPr>
        <w:t xml:space="preserve"> </w:t>
      </w:r>
      <w:r w:rsidRPr="008D4C12">
        <w:rPr>
          <w:rFonts w:ascii="Verdana" w:hAnsi="Verdana" w:cs="NewBaskerville-Roman"/>
          <w:kern w:val="0"/>
        </w:rPr>
        <w:t xml:space="preserve">maternal comorbidities. </w:t>
      </w:r>
      <w:r>
        <w:rPr>
          <w:rFonts w:ascii="Verdana" w:hAnsi="Verdana" w:cs="NewBaskerville-Roman"/>
          <w:kern w:val="0"/>
        </w:rPr>
        <w:t xml:space="preserve">These </w:t>
      </w:r>
      <w:r w:rsidRPr="008D4C12">
        <w:rPr>
          <w:rFonts w:ascii="Verdana" w:hAnsi="Verdana" w:cs="NewBaskerville-Roman"/>
          <w:kern w:val="0"/>
        </w:rPr>
        <w:t>were classified as hypertensive disorders of pregnancy, diabetes mellitus (including gestational DM) or pre-pregnancy obesity body mass index &gt;30 kg/ m2. Maternal mental comorbidities included depression, anxiety or substance use disorder.</w:t>
      </w:r>
      <w:r>
        <w:rPr>
          <w:rFonts w:ascii="NewBaskerville-Roman" w:hAnsi="NewBaskerville-Roman" w:cs="NewBaskerville-Roman"/>
          <w:kern w:val="0"/>
          <w:sz w:val="20"/>
          <w:szCs w:val="20"/>
        </w:rPr>
        <w:t xml:space="preserve"> </w:t>
      </w:r>
    </w:p>
    <w:p w14:paraId="75FCAA6E" w14:textId="77777777" w:rsidR="00725296" w:rsidRDefault="00725296" w:rsidP="000C54D9">
      <w:pPr>
        <w:autoSpaceDE w:val="0"/>
        <w:autoSpaceDN w:val="0"/>
        <w:adjustRightInd w:val="0"/>
        <w:spacing w:after="0" w:line="480" w:lineRule="auto"/>
        <w:jc w:val="both"/>
        <w:rPr>
          <w:rFonts w:ascii="NewBaskerville-Roman" w:hAnsi="NewBaskerville-Roman" w:cs="NewBaskerville-Roman"/>
          <w:kern w:val="0"/>
          <w:sz w:val="20"/>
          <w:szCs w:val="20"/>
        </w:rPr>
      </w:pPr>
    </w:p>
    <w:p w14:paraId="0D04E12C" w14:textId="77777777" w:rsidR="00725296" w:rsidRDefault="00725296">
      <w:pPr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br w:type="page"/>
      </w:r>
    </w:p>
    <w:p w14:paraId="4161E32C" w14:textId="3A2DE05B" w:rsidR="00725296" w:rsidRPr="00725296" w:rsidRDefault="00725296" w:rsidP="000C54D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725296">
        <w:rPr>
          <w:rFonts w:ascii="Arial" w:hAnsi="Arial" w:cs="Arial"/>
          <w:kern w:val="0"/>
          <w:sz w:val="24"/>
          <w:szCs w:val="24"/>
        </w:rPr>
        <w:lastRenderedPageBreak/>
        <w:t>References:</w:t>
      </w:r>
    </w:p>
    <w:p w14:paraId="6A9768FF" w14:textId="2BD9BEEC" w:rsidR="00725296" w:rsidRDefault="00725296" w:rsidP="00725296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725296">
        <w:rPr>
          <w:rFonts w:ascii="Arial" w:hAnsi="Arial" w:cs="Arial"/>
          <w:kern w:val="0"/>
          <w:sz w:val="24"/>
          <w:szCs w:val="24"/>
        </w:rPr>
        <w:t>Bayley, N. Bayley Scales of Infant and Toddler Development: Administration Manual (Harcourt Assessment, 2006).</w:t>
      </w:r>
    </w:p>
    <w:p w14:paraId="52ADF0CD" w14:textId="77777777" w:rsidR="009F1607" w:rsidRPr="009F1607" w:rsidRDefault="009F1607" w:rsidP="009F1607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9F1607">
        <w:rPr>
          <w:rFonts w:ascii="Arial" w:hAnsi="Arial" w:cs="Arial"/>
          <w:kern w:val="0"/>
          <w:sz w:val="24"/>
          <w:szCs w:val="24"/>
        </w:rPr>
        <w:t xml:space="preserve">Madaschi, V., Mecca, T. P., Macedo, E. C. &amp; Paula, C. S. Bayley-III Scales of </w:t>
      </w:r>
    </w:p>
    <w:p w14:paraId="363E267A" w14:textId="77777777" w:rsidR="009F1607" w:rsidRDefault="009F1607" w:rsidP="009F1607">
      <w:pPr>
        <w:pStyle w:val="PargrafodaLista"/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9F1607">
        <w:rPr>
          <w:rFonts w:ascii="Arial" w:hAnsi="Arial" w:cs="Arial"/>
          <w:kern w:val="0"/>
          <w:sz w:val="24"/>
          <w:szCs w:val="24"/>
        </w:rPr>
        <w:t>Infant and Toddler Development: transcultural adaptation and psychometric properties. Paidéia (Ribeirão Preto) 26, 189–197 (2016).</w:t>
      </w:r>
    </w:p>
    <w:p w14:paraId="58DF9181" w14:textId="77777777" w:rsidR="009F1607" w:rsidRDefault="009F1607" w:rsidP="009F1607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9F1607">
        <w:rPr>
          <w:rFonts w:ascii="Arial" w:hAnsi="Arial" w:cs="Arial"/>
          <w:kern w:val="0"/>
          <w:sz w:val="24"/>
          <w:szCs w:val="24"/>
        </w:rPr>
        <w:t>da Cunha, R. D. E. S., Lamy Filho, F., Rafael, E. V., Lamy, Z. C. &amp; de Queiroz, A. L. G. Breast milk supplementation and preterm infant development after hospital discharge: a randomized clinical trial. J. Pediatr. 92, 136–142 (2016).</w:t>
      </w:r>
    </w:p>
    <w:p w14:paraId="38D7A117" w14:textId="77777777" w:rsidR="009F1607" w:rsidRDefault="009F1607" w:rsidP="009F1607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9F1607">
        <w:rPr>
          <w:rFonts w:ascii="Arial" w:hAnsi="Arial" w:cs="Arial"/>
          <w:kern w:val="0"/>
          <w:sz w:val="24"/>
          <w:szCs w:val="24"/>
        </w:rPr>
        <w:t>Souza, C. T. et al. Assessment of global motor performance and gross and fine motor skills of infants attending day care centers. Rev. Bras. Fisioter. 14, 309–315 (2010).</w:t>
      </w:r>
    </w:p>
    <w:p w14:paraId="60304DBA" w14:textId="77777777" w:rsidR="009F1607" w:rsidRDefault="009F1607" w:rsidP="009F1607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9F1607">
        <w:rPr>
          <w:rFonts w:ascii="Arial" w:hAnsi="Arial" w:cs="Arial"/>
          <w:kern w:val="0"/>
          <w:sz w:val="24"/>
          <w:szCs w:val="24"/>
        </w:rPr>
        <w:t>Johnson, S., Moore, T. &amp; Marlow, N. Using the Bayley-III to assesneurodevelopmental delay: which cut-of should be used? Pediatr. Res. 75, 670–674 (2014).</w:t>
      </w:r>
    </w:p>
    <w:p w14:paraId="7DEF1A5C" w14:textId="7972EA9E" w:rsidR="009F1607" w:rsidRDefault="009F1607" w:rsidP="009F1607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9F1607">
        <w:rPr>
          <w:rFonts w:ascii="Arial" w:hAnsi="Arial" w:cs="Arial"/>
          <w:kern w:val="0"/>
          <w:sz w:val="24"/>
          <w:szCs w:val="24"/>
        </w:rPr>
        <w:t>Jary, S., Kmita, G. &amp; Whitelaw, A. Diferentiating developmental outcome between infants with severe disability in research studies: the role of Bayley Developmental Quotients. J. Pediatr. 159, 211–4.e1 (2011).</w:t>
      </w:r>
    </w:p>
    <w:p w14:paraId="32C425D0" w14:textId="6EA0A4AD" w:rsidR="009F1607" w:rsidRDefault="008B4C59" w:rsidP="009F1607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noProof/>
          <w:sz w:val="24"/>
          <w:szCs w:val="24"/>
        </w:rPr>
      </w:pPr>
      <w:r w:rsidRPr="008B4C59">
        <w:rPr>
          <w:rFonts w:ascii="Arial" w:hAnsi="Arial" w:cs="Arial"/>
          <w:noProof/>
          <w:sz w:val="24"/>
          <w:szCs w:val="24"/>
        </w:rPr>
        <w:t>Nielsen-Saines, K.</w:t>
      </w:r>
      <w:r w:rsidRPr="008B4C59">
        <w:rPr>
          <w:rFonts w:ascii="Arial" w:hAnsi="Arial" w:cs="Arial"/>
          <w:i/>
          <w:noProof/>
          <w:sz w:val="24"/>
          <w:szCs w:val="24"/>
        </w:rPr>
        <w:t>, et al.</w:t>
      </w:r>
      <w:r w:rsidRPr="008B4C59">
        <w:rPr>
          <w:rFonts w:ascii="Arial" w:hAnsi="Arial" w:cs="Arial"/>
          <w:noProof/>
          <w:sz w:val="24"/>
          <w:szCs w:val="24"/>
        </w:rPr>
        <w:t xml:space="preserve"> Delayed childhood neurodevelopment and neurosensory alterations in the second year of life in a prospective cohort of ZIKV-exposed children. </w:t>
      </w:r>
      <w:r w:rsidRPr="008B4C59">
        <w:rPr>
          <w:rFonts w:ascii="Arial" w:hAnsi="Arial" w:cs="Arial"/>
          <w:i/>
          <w:noProof/>
          <w:sz w:val="24"/>
          <w:szCs w:val="24"/>
        </w:rPr>
        <w:t>Nat Med</w:t>
      </w:r>
      <w:r w:rsidRPr="008B4C59">
        <w:rPr>
          <w:rFonts w:ascii="Arial" w:hAnsi="Arial" w:cs="Arial"/>
          <w:noProof/>
          <w:sz w:val="24"/>
          <w:szCs w:val="24"/>
        </w:rPr>
        <w:t xml:space="preserve"> </w:t>
      </w:r>
      <w:r w:rsidRPr="008B4C59">
        <w:rPr>
          <w:rFonts w:ascii="Arial" w:hAnsi="Arial" w:cs="Arial"/>
          <w:b/>
          <w:noProof/>
          <w:sz w:val="24"/>
          <w:szCs w:val="24"/>
        </w:rPr>
        <w:t>25</w:t>
      </w:r>
      <w:r w:rsidRPr="008B4C59">
        <w:rPr>
          <w:rFonts w:ascii="Arial" w:hAnsi="Arial" w:cs="Arial"/>
          <w:noProof/>
          <w:sz w:val="24"/>
          <w:szCs w:val="24"/>
        </w:rPr>
        <w:t>, 1213-1217 (2019).</w:t>
      </w:r>
    </w:p>
    <w:p w14:paraId="3D30E8EA" w14:textId="0611AA43" w:rsidR="00735E10" w:rsidRPr="008B4C59" w:rsidRDefault="008B4C59" w:rsidP="00E9097B">
      <w:pPr>
        <w:pStyle w:val="EndNoteBibliography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jc w:val="both"/>
        <w:rPr>
          <w:rFonts w:ascii="NewBaskerville-Roman" w:hAnsi="NewBaskerville-Roman" w:cs="NewBaskerville-Roman"/>
          <w:kern w:val="0"/>
          <w:sz w:val="20"/>
          <w:szCs w:val="20"/>
        </w:rPr>
      </w:pPr>
      <w:r w:rsidRPr="0049245D">
        <w:rPr>
          <w:noProof/>
        </w:rPr>
        <w:t xml:space="preserve">Squires, J., &amp; Bricker, D. Ages and Stages Questionnaire (ASQ): A Parent Completed Child Monitoring System (3rd ed.). </w:t>
      </w:r>
      <w:r w:rsidRPr="008B4C59">
        <w:rPr>
          <w:i/>
          <w:noProof/>
        </w:rPr>
        <w:t>Baltimore, MD: Brooks Publishing Company.</w:t>
      </w:r>
      <w:r w:rsidRPr="0049245D">
        <w:rPr>
          <w:noProof/>
        </w:rPr>
        <w:t xml:space="preserve"> (2009).</w:t>
      </w:r>
      <w:r w:rsidR="00735E10" w:rsidRPr="008B4C59">
        <w:rPr>
          <w:rFonts w:ascii="NewBaskerville-Roman" w:hAnsi="NewBaskerville-Roman" w:cs="NewBaskerville-Roman"/>
          <w:kern w:val="0"/>
          <w:sz w:val="20"/>
          <w:szCs w:val="20"/>
        </w:rPr>
        <w:br w:type="page"/>
      </w:r>
    </w:p>
    <w:p w14:paraId="38128115" w14:textId="0860A43E" w:rsidR="000C54D9" w:rsidRDefault="00735E10" w:rsidP="000C54D9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NewBaskerville-Roman"/>
          <w:kern w:val="0"/>
          <w:u w:val="single"/>
        </w:rPr>
      </w:pPr>
      <w:r w:rsidRPr="006D0179">
        <w:rPr>
          <w:rFonts w:ascii="Verdana" w:hAnsi="Verdana" w:cs="NewBaskerville-Roman"/>
          <w:kern w:val="0"/>
          <w:u w:val="single"/>
        </w:rPr>
        <w:lastRenderedPageBreak/>
        <w:t>Supplemental Tables</w:t>
      </w:r>
      <w:r w:rsidR="00FE6021" w:rsidRPr="00FE6021">
        <w:rPr>
          <w:rFonts w:ascii="Verdana" w:hAnsi="Verdana" w:cs="NewBaskerville-Roman"/>
          <w:kern w:val="0"/>
          <w:u w:val="single"/>
          <w:vertAlign w:val="superscript"/>
        </w:rPr>
        <w:t>1,2</w:t>
      </w:r>
      <w:r w:rsidRPr="006D0179">
        <w:rPr>
          <w:rFonts w:ascii="Verdana" w:hAnsi="Verdana" w:cs="NewBaskerville-Roman"/>
          <w:kern w:val="0"/>
          <w:u w:val="single"/>
        </w:rPr>
        <w:t>:</w:t>
      </w:r>
    </w:p>
    <w:p w14:paraId="44E3C36D" w14:textId="3761ACE8" w:rsidR="00AE4C0A" w:rsidRPr="006D0179" w:rsidRDefault="00AE4C0A" w:rsidP="00AE4C0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NewBaskerville-Roman"/>
          <w:kern w:val="0"/>
          <w:u w:val="single"/>
        </w:rPr>
      </w:pPr>
      <w:r>
        <w:rPr>
          <w:rFonts w:ascii="Verdana" w:eastAsia="MS PGothic" w:hAnsi="Verdana"/>
          <w:noProof/>
          <w:color w:val="000000" w:themeColor="text1"/>
          <w:kern w:val="24"/>
        </w:rPr>
        <w:t xml:space="preserve">Supplemental Table 1. </w:t>
      </w:r>
      <w:r w:rsidRPr="00AE4C0A">
        <w:rPr>
          <w:rFonts w:ascii="Verdana" w:eastAsia="MS PGothic" w:hAnsi="Verdana"/>
          <w:noProof/>
          <w:color w:val="000000" w:themeColor="text1"/>
          <w:kern w:val="24"/>
          <w:u w:val="single"/>
        </w:rPr>
        <w:t>Title</w:t>
      </w:r>
      <w:r>
        <w:rPr>
          <w:rFonts w:ascii="Verdana" w:eastAsia="MS PGothic" w:hAnsi="Verdana"/>
          <w:noProof/>
          <w:color w:val="000000" w:themeColor="text1"/>
          <w:kern w:val="24"/>
        </w:rPr>
        <w:t xml:space="preserve">: </w:t>
      </w:r>
      <w:r w:rsidRPr="00917B07">
        <w:rPr>
          <w:rFonts w:ascii="Verdana" w:eastAsia="MS PGothic" w:hAnsi="Verdana"/>
          <w:noProof/>
          <w:color w:val="000000" w:themeColor="text1"/>
          <w:kern w:val="24"/>
        </w:rPr>
        <w:t>Predictors of below average neurodevelopment (developmental delay and risk of delay) in COVID-19 exposed infants</w:t>
      </w:r>
      <w:r>
        <w:rPr>
          <w:rFonts w:ascii="Verdana" w:eastAsia="MS PGothic" w:hAnsi="Verdana"/>
          <w:noProof/>
          <w:color w:val="000000" w:themeColor="text1"/>
          <w:kern w:val="24"/>
        </w:rPr>
        <w:t xml:space="preserve">. Subtables A-F report the values of the Odds Ratios displayed in Figure 3 of the main text, and the corresponding </w:t>
      </w:r>
      <w:bookmarkStart w:id="1" w:name="_GoBack"/>
      <w:r w:rsidRPr="00AE4C0A">
        <w:rPr>
          <w:rFonts w:ascii="Verdana" w:eastAsia="MS PGothic" w:hAnsi="Verdana"/>
          <w:i/>
          <w:iCs/>
          <w:noProof/>
          <w:color w:val="000000" w:themeColor="text1"/>
          <w:kern w:val="24"/>
        </w:rPr>
        <w:t>p</w:t>
      </w:r>
      <w:bookmarkEnd w:id="1"/>
      <w:r>
        <w:rPr>
          <w:rFonts w:ascii="Verdana" w:eastAsia="MS PGothic" w:hAnsi="Verdana"/>
          <w:noProof/>
          <w:color w:val="000000" w:themeColor="text1"/>
          <w:kern w:val="24"/>
        </w:rPr>
        <w:t>-values</w:t>
      </w:r>
      <w:r w:rsidRPr="00917B07">
        <w:rPr>
          <w:rFonts w:ascii="Verdana" w:eastAsia="MS PGothic" w:hAnsi="Verdana"/>
          <w:noProof/>
          <w:color w:val="000000" w:themeColor="text1"/>
          <w:kern w:val="24"/>
        </w:rPr>
        <w:t>.</w:t>
      </w:r>
    </w:p>
    <w:p w14:paraId="7EC03131" w14:textId="1C60ED7F" w:rsidR="00735E10" w:rsidRPr="00AC0508" w:rsidRDefault="00735E10" w:rsidP="00735E10">
      <w:pPr>
        <w:rPr>
          <w:rFonts w:ascii="Verdana" w:hAnsi="Verdana"/>
          <w:lang w:val="pt-BR"/>
        </w:rPr>
      </w:pPr>
      <w:r w:rsidRPr="00AC0508">
        <w:rPr>
          <w:rFonts w:ascii="Verdana" w:hAnsi="Verdana"/>
          <w:lang w:val="pt-BR"/>
        </w:rPr>
        <w:t>A. Rio de Janeiro, RJ, B</w:t>
      </w:r>
      <w:r w:rsidR="00AC0508" w:rsidRPr="00AC0508">
        <w:rPr>
          <w:rFonts w:ascii="Verdana" w:hAnsi="Verdana"/>
          <w:lang w:val="pt-BR"/>
        </w:rPr>
        <w:t>razil, Bayley Delayed &lt; - 2 SD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95"/>
        <w:gridCol w:w="2849"/>
        <w:gridCol w:w="1106"/>
      </w:tblGrid>
      <w:tr w:rsidR="00735E10" w:rsidRPr="00AC0508" w14:paraId="0C78643B" w14:textId="77777777" w:rsidTr="003936E8">
        <w:trPr>
          <w:tblHeader/>
        </w:trPr>
        <w:tc>
          <w:tcPr>
            <w:tcW w:w="5395" w:type="dxa"/>
          </w:tcPr>
          <w:p w14:paraId="2E2C241B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Variable</w:t>
            </w:r>
          </w:p>
        </w:tc>
        <w:tc>
          <w:tcPr>
            <w:tcW w:w="2849" w:type="dxa"/>
          </w:tcPr>
          <w:p w14:paraId="6E71EAA9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Odds Ratio (95% CI)</w:t>
            </w:r>
          </w:p>
        </w:tc>
        <w:tc>
          <w:tcPr>
            <w:tcW w:w="0" w:type="auto"/>
          </w:tcPr>
          <w:p w14:paraId="234440D8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p-value</w:t>
            </w:r>
          </w:p>
        </w:tc>
      </w:tr>
      <w:tr w:rsidR="00AC0508" w:rsidRPr="00AC0508" w14:paraId="7014E4D7" w14:textId="77777777" w:rsidTr="003936E8">
        <w:tc>
          <w:tcPr>
            <w:tcW w:w="5395" w:type="dxa"/>
          </w:tcPr>
          <w:p w14:paraId="01A9E309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Low birth weight (LBW)</w:t>
            </w:r>
          </w:p>
        </w:tc>
        <w:tc>
          <w:tcPr>
            <w:tcW w:w="2849" w:type="dxa"/>
          </w:tcPr>
          <w:p w14:paraId="6D777B33" w14:textId="4F1F1730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0.4 (0-5.7)</w:t>
            </w:r>
          </w:p>
        </w:tc>
        <w:tc>
          <w:tcPr>
            <w:tcW w:w="0" w:type="auto"/>
          </w:tcPr>
          <w:p w14:paraId="1BBE56CE" w14:textId="76C974A9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0.4906</w:t>
            </w:r>
          </w:p>
        </w:tc>
      </w:tr>
      <w:tr w:rsidR="00AC0508" w:rsidRPr="00AC0508" w14:paraId="4F582BEF" w14:textId="77777777" w:rsidTr="003936E8">
        <w:tc>
          <w:tcPr>
            <w:tcW w:w="5395" w:type="dxa"/>
          </w:tcPr>
          <w:p w14:paraId="45E1D083" w14:textId="40B12B2A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Small for gestational age (SGA)</w:t>
            </w:r>
          </w:p>
        </w:tc>
        <w:tc>
          <w:tcPr>
            <w:tcW w:w="2849" w:type="dxa"/>
          </w:tcPr>
          <w:p w14:paraId="03091121" w14:textId="298D6AA3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9.4 (0.6-148.9)</w:t>
            </w:r>
          </w:p>
        </w:tc>
        <w:tc>
          <w:tcPr>
            <w:tcW w:w="0" w:type="auto"/>
          </w:tcPr>
          <w:p w14:paraId="0DE2C2CF" w14:textId="3140B0C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0.1133</w:t>
            </w:r>
          </w:p>
        </w:tc>
      </w:tr>
      <w:tr w:rsidR="00AC0508" w:rsidRPr="00AC0508" w14:paraId="4B4BF2FC" w14:textId="77777777" w:rsidTr="003936E8">
        <w:tc>
          <w:tcPr>
            <w:tcW w:w="5395" w:type="dxa"/>
          </w:tcPr>
          <w:p w14:paraId="6C9BFB4C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Preterm delivery (&lt;37 weeks)</w:t>
            </w:r>
          </w:p>
        </w:tc>
        <w:tc>
          <w:tcPr>
            <w:tcW w:w="2849" w:type="dxa"/>
          </w:tcPr>
          <w:p w14:paraId="370481BB" w14:textId="19CA99A9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3.1 (0.7-14.3)</w:t>
            </w:r>
          </w:p>
        </w:tc>
        <w:tc>
          <w:tcPr>
            <w:tcW w:w="0" w:type="auto"/>
          </w:tcPr>
          <w:p w14:paraId="42F1A4CC" w14:textId="0C75BA4B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0.1382</w:t>
            </w:r>
          </w:p>
        </w:tc>
      </w:tr>
      <w:tr w:rsidR="00AC0508" w:rsidRPr="00AC0508" w14:paraId="72897E3F" w14:textId="77777777" w:rsidTr="003936E8">
        <w:tc>
          <w:tcPr>
            <w:tcW w:w="5395" w:type="dxa"/>
          </w:tcPr>
          <w:p w14:paraId="3BB59553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Female sex</w:t>
            </w:r>
          </w:p>
        </w:tc>
        <w:tc>
          <w:tcPr>
            <w:tcW w:w="2849" w:type="dxa"/>
          </w:tcPr>
          <w:p w14:paraId="402E5A95" w14:textId="1B78972E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1.5 (0.3-6.6)</w:t>
            </w:r>
          </w:p>
        </w:tc>
        <w:tc>
          <w:tcPr>
            <w:tcW w:w="0" w:type="auto"/>
          </w:tcPr>
          <w:p w14:paraId="4D55E044" w14:textId="7C4C8192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0.6221</w:t>
            </w:r>
          </w:p>
        </w:tc>
      </w:tr>
      <w:tr w:rsidR="00AC0508" w:rsidRPr="00AC0508" w14:paraId="4A33E2D3" w14:textId="77777777" w:rsidTr="003936E8">
        <w:tc>
          <w:tcPr>
            <w:tcW w:w="5395" w:type="dxa"/>
          </w:tcPr>
          <w:p w14:paraId="6AA6B848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C-section</w:t>
            </w:r>
          </w:p>
        </w:tc>
        <w:tc>
          <w:tcPr>
            <w:tcW w:w="2849" w:type="dxa"/>
          </w:tcPr>
          <w:p w14:paraId="18F89FD0" w14:textId="1E13B148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0.5 (0.1-2.5)</w:t>
            </w:r>
          </w:p>
        </w:tc>
        <w:tc>
          <w:tcPr>
            <w:tcW w:w="0" w:type="auto"/>
          </w:tcPr>
          <w:p w14:paraId="1517B97E" w14:textId="7484D8B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0.3879</w:t>
            </w:r>
          </w:p>
        </w:tc>
      </w:tr>
      <w:tr w:rsidR="00AC0508" w:rsidRPr="00AC0508" w14:paraId="71101DFA" w14:textId="77777777" w:rsidTr="003936E8">
        <w:tc>
          <w:tcPr>
            <w:tcW w:w="5395" w:type="dxa"/>
          </w:tcPr>
          <w:p w14:paraId="4391A081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fever during pregnancy</w:t>
            </w:r>
          </w:p>
        </w:tc>
        <w:tc>
          <w:tcPr>
            <w:tcW w:w="2849" w:type="dxa"/>
          </w:tcPr>
          <w:p w14:paraId="44C74543" w14:textId="277AE236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0.4 (0.1-2.3)</w:t>
            </w:r>
          </w:p>
        </w:tc>
        <w:tc>
          <w:tcPr>
            <w:tcW w:w="0" w:type="auto"/>
          </w:tcPr>
          <w:p w14:paraId="2BB8F15C" w14:textId="304503AA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0.2788</w:t>
            </w:r>
          </w:p>
        </w:tc>
      </w:tr>
      <w:tr w:rsidR="00AC0508" w:rsidRPr="00AC0508" w14:paraId="6F163824" w14:textId="77777777" w:rsidTr="003936E8">
        <w:tc>
          <w:tcPr>
            <w:tcW w:w="5395" w:type="dxa"/>
          </w:tcPr>
          <w:p w14:paraId="125AEB92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severe/critical COVID-19</w:t>
            </w:r>
          </w:p>
        </w:tc>
        <w:tc>
          <w:tcPr>
            <w:tcW w:w="2849" w:type="dxa"/>
          </w:tcPr>
          <w:p w14:paraId="450BFB4F" w14:textId="62AA66A0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1.9 (0.3-12.9)</w:t>
            </w:r>
          </w:p>
        </w:tc>
        <w:tc>
          <w:tcPr>
            <w:tcW w:w="0" w:type="auto"/>
          </w:tcPr>
          <w:p w14:paraId="77B4D32C" w14:textId="3E2FE81C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0.5295</w:t>
            </w:r>
          </w:p>
        </w:tc>
      </w:tr>
      <w:tr w:rsidR="00AC0508" w:rsidRPr="00AC0508" w14:paraId="456DDA4B" w14:textId="77777777" w:rsidTr="003936E8">
        <w:tc>
          <w:tcPr>
            <w:tcW w:w="5395" w:type="dxa"/>
          </w:tcPr>
          <w:p w14:paraId="4274B257" w14:textId="77777777" w:rsidR="00AC0508" w:rsidRPr="00AC0508" w:rsidRDefault="00AC0508" w:rsidP="00AC0508">
            <w:pPr>
              <w:rPr>
                <w:rFonts w:ascii="Verdana" w:hAnsi="Verdana"/>
              </w:rPr>
            </w:pPr>
            <w:r w:rsidRPr="00AC0508">
              <w:rPr>
                <w:rFonts w:ascii="Verdana" w:hAnsi="Verdana"/>
              </w:rPr>
              <w:t>Maternal SARS-CoV-2 infection during the 2nd or 3rd trimester</w:t>
            </w:r>
          </w:p>
        </w:tc>
        <w:tc>
          <w:tcPr>
            <w:tcW w:w="2849" w:type="dxa"/>
          </w:tcPr>
          <w:p w14:paraId="11EA97CA" w14:textId="4EE847CC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1.7 (0.2-12.4)</w:t>
            </w:r>
          </w:p>
        </w:tc>
        <w:tc>
          <w:tcPr>
            <w:tcW w:w="0" w:type="auto"/>
          </w:tcPr>
          <w:p w14:paraId="6FCDCE3D" w14:textId="40173DD8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0.5959</w:t>
            </w:r>
          </w:p>
        </w:tc>
      </w:tr>
      <w:tr w:rsidR="00AC0508" w:rsidRPr="00AC0508" w14:paraId="2F5D5DE6" w14:textId="77777777" w:rsidTr="003936E8">
        <w:tc>
          <w:tcPr>
            <w:tcW w:w="5395" w:type="dxa"/>
          </w:tcPr>
          <w:p w14:paraId="225C4AE3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mental health conditions</w:t>
            </w:r>
          </w:p>
        </w:tc>
        <w:tc>
          <w:tcPr>
            <w:tcW w:w="2849" w:type="dxa"/>
          </w:tcPr>
          <w:p w14:paraId="49B19F8F" w14:textId="56AC4E0D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0.2 (0-11.9)</w:t>
            </w:r>
          </w:p>
        </w:tc>
        <w:tc>
          <w:tcPr>
            <w:tcW w:w="0" w:type="auto"/>
          </w:tcPr>
          <w:p w14:paraId="3E431A86" w14:textId="2B3B269C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0.4126</w:t>
            </w:r>
          </w:p>
        </w:tc>
      </w:tr>
      <w:tr w:rsidR="00AC0508" w:rsidRPr="00AC0508" w14:paraId="40882C71" w14:textId="77777777" w:rsidTr="003936E8">
        <w:tc>
          <w:tcPr>
            <w:tcW w:w="5395" w:type="dxa"/>
          </w:tcPr>
          <w:p w14:paraId="2BE80484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Other maternal comorbidities</w:t>
            </w:r>
          </w:p>
        </w:tc>
        <w:tc>
          <w:tcPr>
            <w:tcW w:w="2849" w:type="dxa"/>
          </w:tcPr>
          <w:p w14:paraId="7F020C1F" w14:textId="1744F901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1.9 (0.3-10.6)</w:t>
            </w:r>
          </w:p>
        </w:tc>
        <w:tc>
          <w:tcPr>
            <w:tcW w:w="0" w:type="auto"/>
          </w:tcPr>
          <w:p w14:paraId="0C980F1B" w14:textId="4C115608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0.4526</w:t>
            </w:r>
          </w:p>
        </w:tc>
      </w:tr>
      <w:tr w:rsidR="00AC0508" w:rsidRPr="00AC0508" w14:paraId="5C5F1C83" w14:textId="77777777" w:rsidTr="003936E8">
        <w:tc>
          <w:tcPr>
            <w:tcW w:w="5395" w:type="dxa"/>
          </w:tcPr>
          <w:p w14:paraId="431DB647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age &gt; 40 years</w:t>
            </w:r>
          </w:p>
        </w:tc>
        <w:tc>
          <w:tcPr>
            <w:tcW w:w="2849" w:type="dxa"/>
          </w:tcPr>
          <w:p w14:paraId="65E6A9B7" w14:textId="501E535D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1.3 (0.2-7)</w:t>
            </w:r>
          </w:p>
        </w:tc>
        <w:tc>
          <w:tcPr>
            <w:tcW w:w="0" w:type="auto"/>
          </w:tcPr>
          <w:p w14:paraId="5D09CF35" w14:textId="3670E430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0.7768</w:t>
            </w:r>
          </w:p>
        </w:tc>
      </w:tr>
      <w:tr w:rsidR="00AC0508" w:rsidRPr="00AC0508" w14:paraId="14B31EB9" w14:textId="77777777" w:rsidTr="003936E8">
        <w:tc>
          <w:tcPr>
            <w:tcW w:w="5395" w:type="dxa"/>
          </w:tcPr>
          <w:p w14:paraId="19C27BD8" w14:textId="35D9AE04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Infant respiratory distress syndrome (RDS)</w:t>
            </w:r>
          </w:p>
        </w:tc>
        <w:tc>
          <w:tcPr>
            <w:tcW w:w="2849" w:type="dxa"/>
          </w:tcPr>
          <w:p w14:paraId="5515D181" w14:textId="23EED144" w:rsidR="00AC0508" w:rsidRPr="00AC0508" w:rsidRDefault="00AC0508" w:rsidP="00AC0508">
            <w:pPr>
              <w:rPr>
                <w:rFonts w:ascii="Verdana" w:hAnsi="Verdana"/>
              </w:rPr>
            </w:pPr>
            <w:r w:rsidRPr="0099150E">
              <w:rPr>
                <w:rFonts w:ascii="Verdana" w:hAnsi="Verdana"/>
              </w:rPr>
              <w:t>0.9 (0-20.9)</w:t>
            </w:r>
          </w:p>
        </w:tc>
        <w:tc>
          <w:tcPr>
            <w:tcW w:w="0" w:type="auto"/>
          </w:tcPr>
          <w:p w14:paraId="41131901" w14:textId="1BDEF0A7" w:rsidR="00AC0508" w:rsidRPr="00AC0508" w:rsidRDefault="00AC0508" w:rsidP="00AC0508">
            <w:pPr>
              <w:rPr>
                <w:rFonts w:ascii="Verdana" w:hAnsi="Verdana"/>
              </w:rPr>
            </w:pPr>
            <w:r w:rsidRPr="0099150E">
              <w:rPr>
                <w:rFonts w:ascii="Verdana" w:hAnsi="Verdana"/>
              </w:rPr>
              <w:t>0.9561</w:t>
            </w:r>
          </w:p>
        </w:tc>
      </w:tr>
    </w:tbl>
    <w:p w14:paraId="3479FC28" w14:textId="77777777" w:rsidR="00501357" w:rsidRPr="00AC0508" w:rsidRDefault="00501357" w:rsidP="00735E10">
      <w:pPr>
        <w:rPr>
          <w:rFonts w:ascii="Verdana" w:hAnsi="Verdana"/>
        </w:rPr>
      </w:pPr>
    </w:p>
    <w:p w14:paraId="235A2465" w14:textId="3126972D" w:rsidR="00735E10" w:rsidRPr="00AC0508" w:rsidRDefault="00735E10" w:rsidP="00735E10">
      <w:pPr>
        <w:rPr>
          <w:rFonts w:ascii="Verdana" w:hAnsi="Verdana"/>
        </w:rPr>
      </w:pPr>
      <w:r w:rsidRPr="00AC0508">
        <w:rPr>
          <w:rFonts w:ascii="Verdana" w:hAnsi="Verdana"/>
        </w:rPr>
        <w:t>B. Los Angeles, CA, USA, Bayley Del</w:t>
      </w:r>
      <w:r w:rsidR="009A63BE" w:rsidRPr="00AC0508">
        <w:rPr>
          <w:rFonts w:ascii="Verdana" w:hAnsi="Verdana"/>
        </w:rPr>
        <w:t>ayed &lt; - 2SD or ASQ-3 &lt; Cut-off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575"/>
        <w:gridCol w:w="2668"/>
        <w:gridCol w:w="1107"/>
      </w:tblGrid>
      <w:tr w:rsidR="00735E10" w:rsidRPr="00AC0508" w14:paraId="33994C90" w14:textId="77777777" w:rsidTr="009A63BE">
        <w:trPr>
          <w:tblHeader/>
        </w:trPr>
        <w:tc>
          <w:tcPr>
            <w:tcW w:w="5575" w:type="dxa"/>
          </w:tcPr>
          <w:p w14:paraId="5432F841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Variable</w:t>
            </w:r>
          </w:p>
        </w:tc>
        <w:tc>
          <w:tcPr>
            <w:tcW w:w="2668" w:type="dxa"/>
          </w:tcPr>
          <w:p w14:paraId="426AACFB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Odds Ratio (95% CI)</w:t>
            </w:r>
          </w:p>
        </w:tc>
        <w:tc>
          <w:tcPr>
            <w:tcW w:w="0" w:type="auto"/>
          </w:tcPr>
          <w:p w14:paraId="117AEB15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p-value</w:t>
            </w:r>
          </w:p>
        </w:tc>
      </w:tr>
      <w:tr w:rsidR="00FC364B" w:rsidRPr="00AC0508" w14:paraId="1063A58E" w14:textId="77777777" w:rsidTr="009A63BE">
        <w:tc>
          <w:tcPr>
            <w:tcW w:w="5575" w:type="dxa"/>
          </w:tcPr>
          <w:p w14:paraId="1B1AF22D" w14:textId="77777777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Low birth weight (LBW)</w:t>
            </w:r>
          </w:p>
        </w:tc>
        <w:tc>
          <w:tcPr>
            <w:tcW w:w="2668" w:type="dxa"/>
          </w:tcPr>
          <w:p w14:paraId="73C97539" w14:textId="5E8A2CBC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1.7 (0.1-21.7)</w:t>
            </w:r>
          </w:p>
        </w:tc>
        <w:tc>
          <w:tcPr>
            <w:tcW w:w="0" w:type="auto"/>
          </w:tcPr>
          <w:p w14:paraId="12A2F37C" w14:textId="25BDF1E0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0.6982</w:t>
            </w:r>
          </w:p>
        </w:tc>
      </w:tr>
      <w:tr w:rsidR="00FC364B" w:rsidRPr="00AC0508" w14:paraId="197CCDB3" w14:textId="77777777" w:rsidTr="009A63BE">
        <w:tc>
          <w:tcPr>
            <w:tcW w:w="5575" w:type="dxa"/>
          </w:tcPr>
          <w:p w14:paraId="0240BC4B" w14:textId="05DF8BDF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SGA (Small for gestational age)</w:t>
            </w:r>
          </w:p>
        </w:tc>
        <w:tc>
          <w:tcPr>
            <w:tcW w:w="2668" w:type="dxa"/>
          </w:tcPr>
          <w:p w14:paraId="088438E7" w14:textId="056866C4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2.5 (0.2-30)</w:t>
            </w:r>
          </w:p>
        </w:tc>
        <w:tc>
          <w:tcPr>
            <w:tcW w:w="0" w:type="auto"/>
          </w:tcPr>
          <w:p w14:paraId="5387BD7A" w14:textId="26BD40B8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0.4594</w:t>
            </w:r>
          </w:p>
        </w:tc>
      </w:tr>
      <w:tr w:rsidR="00FC364B" w:rsidRPr="00AC0508" w14:paraId="70D2BB94" w14:textId="77777777" w:rsidTr="009A63BE">
        <w:tc>
          <w:tcPr>
            <w:tcW w:w="5575" w:type="dxa"/>
          </w:tcPr>
          <w:p w14:paraId="59D2F354" w14:textId="77777777" w:rsidR="00FC364B" w:rsidRPr="00AC0508" w:rsidRDefault="00FC364B" w:rsidP="00FC364B">
            <w:pPr>
              <w:rPr>
                <w:rFonts w:ascii="Verdana" w:hAnsi="Verdana"/>
              </w:rPr>
            </w:pPr>
            <w:r w:rsidRPr="00AC0508">
              <w:rPr>
                <w:rFonts w:ascii="Verdana" w:hAnsi="Verdana"/>
              </w:rPr>
              <w:t xml:space="preserve">Preterm delivery  </w:t>
            </w:r>
            <w:r w:rsidRPr="00AC0508">
              <w:rPr>
                <w:rFonts w:ascii="Verdana" w:hAnsi="Verdana"/>
                <w:lang w:val="pt-BR"/>
              </w:rPr>
              <w:t>(&lt;37 weeks)</w:t>
            </w:r>
          </w:p>
        </w:tc>
        <w:tc>
          <w:tcPr>
            <w:tcW w:w="2668" w:type="dxa"/>
          </w:tcPr>
          <w:p w14:paraId="0CCDC6F1" w14:textId="5A8924C2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1.1 (0.1-12.8)</w:t>
            </w:r>
          </w:p>
        </w:tc>
        <w:tc>
          <w:tcPr>
            <w:tcW w:w="0" w:type="auto"/>
          </w:tcPr>
          <w:p w14:paraId="4D55D4D5" w14:textId="67B625E4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0.9314</w:t>
            </w:r>
          </w:p>
        </w:tc>
      </w:tr>
      <w:tr w:rsidR="00FC364B" w:rsidRPr="00AC0508" w14:paraId="58070042" w14:textId="77777777" w:rsidTr="009A63BE">
        <w:tc>
          <w:tcPr>
            <w:tcW w:w="5575" w:type="dxa"/>
          </w:tcPr>
          <w:p w14:paraId="5F73128D" w14:textId="77777777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Female sex</w:t>
            </w:r>
          </w:p>
        </w:tc>
        <w:tc>
          <w:tcPr>
            <w:tcW w:w="2668" w:type="dxa"/>
          </w:tcPr>
          <w:p w14:paraId="5C9B99BE" w14:textId="7CA1DF30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0.5 (0.1-1.9)</w:t>
            </w:r>
          </w:p>
        </w:tc>
        <w:tc>
          <w:tcPr>
            <w:tcW w:w="0" w:type="auto"/>
          </w:tcPr>
          <w:p w14:paraId="5865E4CA" w14:textId="2F3720D8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0.3336</w:t>
            </w:r>
          </w:p>
        </w:tc>
      </w:tr>
      <w:tr w:rsidR="00FC364B" w:rsidRPr="00AC0508" w14:paraId="2C99E3F7" w14:textId="77777777" w:rsidTr="009A63BE">
        <w:tc>
          <w:tcPr>
            <w:tcW w:w="5575" w:type="dxa"/>
          </w:tcPr>
          <w:p w14:paraId="75A8767E" w14:textId="77777777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C-section</w:t>
            </w:r>
          </w:p>
        </w:tc>
        <w:tc>
          <w:tcPr>
            <w:tcW w:w="2668" w:type="dxa"/>
          </w:tcPr>
          <w:p w14:paraId="5AD6B3B0" w14:textId="55C6BFFB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 (0.3-4.1)</w:t>
            </w:r>
          </w:p>
        </w:tc>
        <w:tc>
          <w:tcPr>
            <w:tcW w:w="0" w:type="auto"/>
          </w:tcPr>
          <w:p w14:paraId="79B840C6" w14:textId="12F2FDA0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0.9641</w:t>
            </w:r>
          </w:p>
        </w:tc>
      </w:tr>
      <w:tr w:rsidR="00FC364B" w:rsidRPr="00AC0508" w14:paraId="715CB1A3" w14:textId="77777777" w:rsidTr="009A63BE">
        <w:tc>
          <w:tcPr>
            <w:tcW w:w="5575" w:type="dxa"/>
          </w:tcPr>
          <w:p w14:paraId="26CB5446" w14:textId="77777777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fever during pregnancy</w:t>
            </w:r>
          </w:p>
        </w:tc>
        <w:tc>
          <w:tcPr>
            <w:tcW w:w="2668" w:type="dxa"/>
          </w:tcPr>
          <w:p w14:paraId="616CB73A" w14:textId="73265310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1.1 (0.2-4.9)</w:t>
            </w:r>
          </w:p>
        </w:tc>
        <w:tc>
          <w:tcPr>
            <w:tcW w:w="0" w:type="auto"/>
          </w:tcPr>
          <w:p w14:paraId="22BE15F2" w14:textId="55C696A3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0.9422</w:t>
            </w:r>
          </w:p>
        </w:tc>
      </w:tr>
      <w:tr w:rsidR="00FC364B" w:rsidRPr="00AC0508" w14:paraId="34BEE195" w14:textId="77777777" w:rsidTr="009A63BE">
        <w:tc>
          <w:tcPr>
            <w:tcW w:w="5575" w:type="dxa"/>
          </w:tcPr>
          <w:p w14:paraId="0C17BA6C" w14:textId="77777777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severe/critical COVID-19</w:t>
            </w:r>
          </w:p>
        </w:tc>
        <w:tc>
          <w:tcPr>
            <w:tcW w:w="2668" w:type="dxa"/>
          </w:tcPr>
          <w:p w14:paraId="05576C9F" w14:textId="602C577D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1.5 (0.2-13.2)</w:t>
            </w:r>
          </w:p>
        </w:tc>
        <w:tc>
          <w:tcPr>
            <w:tcW w:w="0" w:type="auto"/>
          </w:tcPr>
          <w:p w14:paraId="05EEC9C3" w14:textId="50455B90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0.7371</w:t>
            </w:r>
          </w:p>
        </w:tc>
      </w:tr>
      <w:tr w:rsidR="00FC364B" w:rsidRPr="00AC0508" w14:paraId="7DFE3D56" w14:textId="77777777" w:rsidTr="009A63BE">
        <w:tc>
          <w:tcPr>
            <w:tcW w:w="5575" w:type="dxa"/>
          </w:tcPr>
          <w:p w14:paraId="19E0DD42" w14:textId="77777777" w:rsidR="00FC364B" w:rsidRPr="00AC0508" w:rsidRDefault="00FC364B" w:rsidP="00FC364B">
            <w:pPr>
              <w:rPr>
                <w:rFonts w:ascii="Verdana" w:hAnsi="Verdana"/>
              </w:rPr>
            </w:pPr>
            <w:r w:rsidRPr="00AC0508">
              <w:rPr>
                <w:rFonts w:ascii="Verdana" w:hAnsi="Verdana"/>
              </w:rPr>
              <w:t>Maternal SARS-CoV-2 infection during the 2nd or 3rd trimester</w:t>
            </w:r>
          </w:p>
        </w:tc>
        <w:tc>
          <w:tcPr>
            <w:tcW w:w="2668" w:type="dxa"/>
          </w:tcPr>
          <w:p w14:paraId="6294F56E" w14:textId="36044AE1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0.9 (0.1-6)</w:t>
            </w:r>
          </w:p>
        </w:tc>
        <w:tc>
          <w:tcPr>
            <w:tcW w:w="0" w:type="auto"/>
          </w:tcPr>
          <w:p w14:paraId="07986F9B" w14:textId="2D65F405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0.8813</w:t>
            </w:r>
          </w:p>
        </w:tc>
      </w:tr>
      <w:tr w:rsidR="00FC364B" w:rsidRPr="00AC0508" w14:paraId="6DB15ED2" w14:textId="77777777" w:rsidTr="009A63BE">
        <w:tc>
          <w:tcPr>
            <w:tcW w:w="5575" w:type="dxa"/>
          </w:tcPr>
          <w:p w14:paraId="1D83F6A5" w14:textId="77777777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mental health conditions</w:t>
            </w:r>
          </w:p>
        </w:tc>
        <w:tc>
          <w:tcPr>
            <w:tcW w:w="2668" w:type="dxa"/>
          </w:tcPr>
          <w:p w14:paraId="6A99C8B8" w14:textId="65C73833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1.3 (0.3-5.7)</w:t>
            </w:r>
          </w:p>
        </w:tc>
        <w:tc>
          <w:tcPr>
            <w:tcW w:w="0" w:type="auto"/>
          </w:tcPr>
          <w:p w14:paraId="28B61E33" w14:textId="439333D8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0.7519</w:t>
            </w:r>
          </w:p>
        </w:tc>
      </w:tr>
      <w:tr w:rsidR="00FC364B" w:rsidRPr="00AC0508" w14:paraId="2DCAD023" w14:textId="77777777" w:rsidTr="009A63BE">
        <w:tc>
          <w:tcPr>
            <w:tcW w:w="5575" w:type="dxa"/>
          </w:tcPr>
          <w:p w14:paraId="488F8564" w14:textId="77777777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Other maternal comorbidities</w:t>
            </w:r>
          </w:p>
        </w:tc>
        <w:tc>
          <w:tcPr>
            <w:tcW w:w="2668" w:type="dxa"/>
          </w:tcPr>
          <w:p w14:paraId="44FD24C5" w14:textId="7963679E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1.1 (0.3-4)</w:t>
            </w:r>
          </w:p>
        </w:tc>
        <w:tc>
          <w:tcPr>
            <w:tcW w:w="0" w:type="auto"/>
          </w:tcPr>
          <w:p w14:paraId="3E78726F" w14:textId="7380D18F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0.9423</w:t>
            </w:r>
          </w:p>
        </w:tc>
      </w:tr>
      <w:tr w:rsidR="00FC364B" w:rsidRPr="00AC0508" w14:paraId="531DC6A7" w14:textId="77777777" w:rsidTr="009A63BE">
        <w:tc>
          <w:tcPr>
            <w:tcW w:w="5575" w:type="dxa"/>
          </w:tcPr>
          <w:p w14:paraId="589F90F3" w14:textId="77777777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age &gt; 40 years</w:t>
            </w:r>
          </w:p>
        </w:tc>
        <w:tc>
          <w:tcPr>
            <w:tcW w:w="2668" w:type="dxa"/>
          </w:tcPr>
          <w:p w14:paraId="7C88A9FE" w14:textId="4C093C89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6.2 (1.1-34.8)</w:t>
            </w:r>
          </w:p>
        </w:tc>
        <w:tc>
          <w:tcPr>
            <w:tcW w:w="0" w:type="auto"/>
          </w:tcPr>
          <w:p w14:paraId="21EE6ECF" w14:textId="343C1F93" w:rsidR="00FC364B" w:rsidRPr="00AC0508" w:rsidRDefault="00FC364B" w:rsidP="00FC364B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</w:rPr>
              <w:t>0.0374</w:t>
            </w:r>
          </w:p>
        </w:tc>
      </w:tr>
      <w:tr w:rsidR="00FC364B" w:rsidRPr="00AC0508" w14:paraId="76AA0452" w14:textId="77777777" w:rsidTr="009A63BE">
        <w:tc>
          <w:tcPr>
            <w:tcW w:w="5575" w:type="dxa"/>
          </w:tcPr>
          <w:p w14:paraId="13343830" w14:textId="1F135D45" w:rsidR="00FC364B" w:rsidRPr="00AC0508" w:rsidRDefault="00FC364B" w:rsidP="00FC364B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Infant respiratory distress syndrome (RDS)</w:t>
            </w:r>
          </w:p>
        </w:tc>
        <w:tc>
          <w:tcPr>
            <w:tcW w:w="2668" w:type="dxa"/>
          </w:tcPr>
          <w:p w14:paraId="555C43F5" w14:textId="01942C6A" w:rsidR="00FC364B" w:rsidRPr="00AC0508" w:rsidRDefault="00FC364B" w:rsidP="00FC364B">
            <w:pPr>
              <w:rPr>
                <w:rFonts w:ascii="Verdana" w:hAnsi="Verdana"/>
              </w:rPr>
            </w:pPr>
            <w:r w:rsidRPr="00AC0508">
              <w:rPr>
                <w:rFonts w:ascii="Verdana" w:hAnsi="Verdana"/>
              </w:rPr>
              <w:t>0.7 (0.1-4.9)</w:t>
            </w:r>
          </w:p>
        </w:tc>
        <w:tc>
          <w:tcPr>
            <w:tcW w:w="0" w:type="auto"/>
          </w:tcPr>
          <w:p w14:paraId="4FA7E286" w14:textId="2C78821A" w:rsidR="00FC364B" w:rsidRPr="00AC0508" w:rsidRDefault="00FC364B" w:rsidP="00FC364B">
            <w:pPr>
              <w:rPr>
                <w:rFonts w:ascii="Verdana" w:hAnsi="Verdana"/>
                <w:b/>
                <w:bCs/>
              </w:rPr>
            </w:pPr>
            <w:r w:rsidRPr="00AC0508">
              <w:rPr>
                <w:rFonts w:ascii="Verdana" w:hAnsi="Verdana"/>
              </w:rPr>
              <w:t>0.6882</w:t>
            </w:r>
          </w:p>
        </w:tc>
      </w:tr>
    </w:tbl>
    <w:p w14:paraId="308258F7" w14:textId="77777777" w:rsidR="009A63BE" w:rsidRPr="00AC0508" w:rsidRDefault="009A63BE" w:rsidP="00735E10">
      <w:pPr>
        <w:rPr>
          <w:rFonts w:ascii="Verdana" w:hAnsi="Verdana"/>
        </w:rPr>
      </w:pPr>
    </w:p>
    <w:p w14:paraId="0E2FC8B9" w14:textId="77777777" w:rsidR="00735E10" w:rsidRPr="00AC0508" w:rsidRDefault="00735E10" w:rsidP="00735E10">
      <w:pPr>
        <w:rPr>
          <w:rFonts w:ascii="Verdana" w:hAnsi="Verdana"/>
        </w:rPr>
      </w:pPr>
      <w:r w:rsidRPr="00AC0508">
        <w:rPr>
          <w:rFonts w:ascii="Verdana" w:hAnsi="Verdana"/>
        </w:rPr>
        <w:lastRenderedPageBreak/>
        <w:t>C. Both Rio de Janeiro and Los Angeles combined, Bayley Delayed &lt; - 2SD or ASQ-3 &lt; Cut-off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65"/>
        <w:gridCol w:w="2578"/>
        <w:gridCol w:w="1107"/>
      </w:tblGrid>
      <w:tr w:rsidR="00735E10" w:rsidRPr="00AC0508" w14:paraId="5D76D891" w14:textId="77777777" w:rsidTr="009A63BE">
        <w:trPr>
          <w:tblHeader/>
        </w:trPr>
        <w:tc>
          <w:tcPr>
            <w:tcW w:w="5665" w:type="dxa"/>
          </w:tcPr>
          <w:p w14:paraId="5A340DDD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Variable</w:t>
            </w:r>
          </w:p>
        </w:tc>
        <w:tc>
          <w:tcPr>
            <w:tcW w:w="2578" w:type="dxa"/>
          </w:tcPr>
          <w:p w14:paraId="1A04BB04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Odds Ratio (95% CI)</w:t>
            </w:r>
          </w:p>
        </w:tc>
        <w:tc>
          <w:tcPr>
            <w:tcW w:w="0" w:type="auto"/>
          </w:tcPr>
          <w:p w14:paraId="4287593A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p-value</w:t>
            </w:r>
          </w:p>
        </w:tc>
      </w:tr>
      <w:tr w:rsidR="00AC0508" w:rsidRPr="00AC0508" w14:paraId="028568C3" w14:textId="77777777" w:rsidTr="009A63BE">
        <w:tc>
          <w:tcPr>
            <w:tcW w:w="5665" w:type="dxa"/>
          </w:tcPr>
          <w:p w14:paraId="335F0BFE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Low birth weight (LBW)</w:t>
            </w:r>
          </w:p>
        </w:tc>
        <w:tc>
          <w:tcPr>
            <w:tcW w:w="2578" w:type="dxa"/>
          </w:tcPr>
          <w:p w14:paraId="605BD687" w14:textId="52C2ED11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0.6 (0.1-3.1)</w:t>
            </w:r>
          </w:p>
        </w:tc>
        <w:tc>
          <w:tcPr>
            <w:tcW w:w="0" w:type="auto"/>
          </w:tcPr>
          <w:p w14:paraId="3E41EF48" w14:textId="1B0D7A12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0.5771</w:t>
            </w:r>
          </w:p>
        </w:tc>
      </w:tr>
      <w:tr w:rsidR="00AC0508" w:rsidRPr="00453D3E" w14:paraId="419DAE12" w14:textId="77777777" w:rsidTr="009A63BE">
        <w:tc>
          <w:tcPr>
            <w:tcW w:w="5665" w:type="dxa"/>
          </w:tcPr>
          <w:p w14:paraId="5310BEE1" w14:textId="77777777" w:rsidR="00AC0508" w:rsidRPr="0099150E" w:rsidRDefault="00AC0508" w:rsidP="00AC0508">
            <w:pPr>
              <w:rPr>
                <w:rFonts w:ascii="Verdana" w:hAnsi="Verdana"/>
                <w:i/>
                <w:iCs/>
              </w:rPr>
            </w:pPr>
            <w:r w:rsidRPr="0099150E">
              <w:rPr>
                <w:rFonts w:ascii="Verdana" w:hAnsi="Verdana"/>
                <w:i/>
                <w:iCs/>
              </w:rPr>
              <w:t>SGA (Small for gestational age)</w:t>
            </w:r>
          </w:p>
        </w:tc>
        <w:tc>
          <w:tcPr>
            <w:tcW w:w="2578" w:type="dxa"/>
          </w:tcPr>
          <w:p w14:paraId="4477A6DD" w14:textId="6F10D6A8" w:rsidR="00AC0508" w:rsidRPr="0099150E" w:rsidRDefault="00AC0508" w:rsidP="00AC0508">
            <w:pPr>
              <w:rPr>
                <w:rFonts w:ascii="Verdana" w:hAnsi="Verdana"/>
                <w:i/>
                <w:iCs/>
                <w:lang w:val="pt-BR"/>
              </w:rPr>
            </w:pPr>
            <w:r w:rsidRPr="0099150E">
              <w:rPr>
                <w:rFonts w:ascii="Verdana" w:hAnsi="Verdana"/>
                <w:i/>
                <w:iCs/>
              </w:rPr>
              <w:t>4.8 (0.8-27.2)</w:t>
            </w:r>
          </w:p>
        </w:tc>
        <w:tc>
          <w:tcPr>
            <w:tcW w:w="0" w:type="auto"/>
          </w:tcPr>
          <w:p w14:paraId="3D49570F" w14:textId="7407EE3A" w:rsidR="00AC0508" w:rsidRPr="0099150E" w:rsidRDefault="00AC0508" w:rsidP="00AC0508">
            <w:pPr>
              <w:rPr>
                <w:rFonts w:ascii="Verdana" w:hAnsi="Verdana"/>
                <w:i/>
                <w:iCs/>
                <w:lang w:val="pt-BR"/>
              </w:rPr>
            </w:pPr>
            <w:r w:rsidRPr="0099150E">
              <w:rPr>
                <w:rFonts w:ascii="Verdana" w:hAnsi="Verdana"/>
                <w:i/>
                <w:iCs/>
              </w:rPr>
              <w:t>0.0782</w:t>
            </w:r>
          </w:p>
        </w:tc>
      </w:tr>
      <w:tr w:rsidR="00AC0508" w:rsidRPr="000F5A57" w14:paraId="1DB87190" w14:textId="77777777" w:rsidTr="009A63BE">
        <w:tc>
          <w:tcPr>
            <w:tcW w:w="5665" w:type="dxa"/>
          </w:tcPr>
          <w:p w14:paraId="592BB74A" w14:textId="77777777" w:rsidR="00AC0508" w:rsidRPr="0099150E" w:rsidRDefault="00AC0508" w:rsidP="00AC0508">
            <w:pPr>
              <w:rPr>
                <w:rFonts w:ascii="Verdana" w:hAnsi="Verdana"/>
                <w:i/>
                <w:iCs/>
                <w:lang w:val="pt-BR"/>
              </w:rPr>
            </w:pPr>
            <w:r w:rsidRPr="0099150E">
              <w:rPr>
                <w:rFonts w:ascii="Verdana" w:hAnsi="Verdana"/>
                <w:i/>
                <w:iCs/>
                <w:lang w:val="pt-BR"/>
              </w:rPr>
              <w:t>Preterm delivery (&lt;37 weeks)</w:t>
            </w:r>
          </w:p>
        </w:tc>
        <w:tc>
          <w:tcPr>
            <w:tcW w:w="2578" w:type="dxa"/>
          </w:tcPr>
          <w:p w14:paraId="7D23680C" w14:textId="6F4B295E" w:rsidR="00AC0508" w:rsidRPr="0099150E" w:rsidRDefault="00AC0508" w:rsidP="00AC0508">
            <w:pPr>
              <w:rPr>
                <w:rFonts w:ascii="Verdana" w:hAnsi="Verdana"/>
                <w:i/>
                <w:iCs/>
                <w:lang w:val="pt-BR"/>
              </w:rPr>
            </w:pPr>
            <w:r w:rsidRPr="0099150E">
              <w:rPr>
                <w:rFonts w:ascii="Verdana" w:hAnsi="Verdana"/>
                <w:i/>
                <w:iCs/>
              </w:rPr>
              <w:t>2.5 (0.9-7.3)</w:t>
            </w:r>
          </w:p>
        </w:tc>
        <w:tc>
          <w:tcPr>
            <w:tcW w:w="0" w:type="auto"/>
          </w:tcPr>
          <w:p w14:paraId="525B9037" w14:textId="317EF68E" w:rsidR="00AC0508" w:rsidRPr="0099150E" w:rsidRDefault="00AC0508" w:rsidP="00AC0508">
            <w:pPr>
              <w:rPr>
                <w:rFonts w:ascii="Verdana" w:hAnsi="Verdana"/>
                <w:i/>
                <w:iCs/>
                <w:lang w:val="pt-BR"/>
              </w:rPr>
            </w:pPr>
            <w:r w:rsidRPr="0099150E">
              <w:rPr>
                <w:rFonts w:ascii="Verdana" w:hAnsi="Verdana"/>
                <w:i/>
                <w:iCs/>
              </w:rPr>
              <w:t>0.0853</w:t>
            </w:r>
          </w:p>
        </w:tc>
      </w:tr>
      <w:tr w:rsidR="00AC0508" w:rsidRPr="00AC0508" w14:paraId="0693ED1E" w14:textId="77777777" w:rsidTr="009A63BE">
        <w:tc>
          <w:tcPr>
            <w:tcW w:w="5665" w:type="dxa"/>
          </w:tcPr>
          <w:p w14:paraId="47E96426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Female sex</w:t>
            </w:r>
          </w:p>
        </w:tc>
        <w:tc>
          <w:tcPr>
            <w:tcW w:w="2578" w:type="dxa"/>
          </w:tcPr>
          <w:p w14:paraId="5FB3E08B" w14:textId="6EC585B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1 (0.4-2.6)</w:t>
            </w:r>
          </w:p>
        </w:tc>
        <w:tc>
          <w:tcPr>
            <w:tcW w:w="0" w:type="auto"/>
          </w:tcPr>
          <w:p w14:paraId="12BA0D10" w14:textId="2AA7BF68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0.9781</w:t>
            </w:r>
          </w:p>
        </w:tc>
      </w:tr>
      <w:tr w:rsidR="00AC0508" w:rsidRPr="00AC0508" w14:paraId="1BCED116" w14:textId="77777777" w:rsidTr="009A63BE">
        <w:tc>
          <w:tcPr>
            <w:tcW w:w="5665" w:type="dxa"/>
          </w:tcPr>
          <w:p w14:paraId="73FC4441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C-section</w:t>
            </w:r>
          </w:p>
        </w:tc>
        <w:tc>
          <w:tcPr>
            <w:tcW w:w="2578" w:type="dxa"/>
          </w:tcPr>
          <w:p w14:paraId="2FD35FD6" w14:textId="0066D16D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0.7 (0.3-2.1)</w:t>
            </w:r>
          </w:p>
        </w:tc>
        <w:tc>
          <w:tcPr>
            <w:tcW w:w="0" w:type="auto"/>
          </w:tcPr>
          <w:p w14:paraId="5B104FB6" w14:textId="037CF182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0.5685</w:t>
            </w:r>
          </w:p>
        </w:tc>
      </w:tr>
      <w:tr w:rsidR="00AC0508" w:rsidRPr="00AC0508" w14:paraId="367A137E" w14:textId="77777777" w:rsidTr="009A63BE">
        <w:tc>
          <w:tcPr>
            <w:tcW w:w="5665" w:type="dxa"/>
          </w:tcPr>
          <w:p w14:paraId="6837F5E8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fever during pregnancy</w:t>
            </w:r>
          </w:p>
        </w:tc>
        <w:tc>
          <w:tcPr>
            <w:tcW w:w="2578" w:type="dxa"/>
          </w:tcPr>
          <w:p w14:paraId="45E1B8F8" w14:textId="6B49B076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0.5 (0.2-1.6)</w:t>
            </w:r>
          </w:p>
        </w:tc>
        <w:tc>
          <w:tcPr>
            <w:tcW w:w="0" w:type="auto"/>
          </w:tcPr>
          <w:p w14:paraId="7F81ED50" w14:textId="05039BD6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0.2384</w:t>
            </w:r>
          </w:p>
        </w:tc>
      </w:tr>
      <w:tr w:rsidR="00AC0508" w:rsidRPr="00AC0508" w14:paraId="14CF57F8" w14:textId="77777777" w:rsidTr="009A63BE">
        <w:tc>
          <w:tcPr>
            <w:tcW w:w="5665" w:type="dxa"/>
          </w:tcPr>
          <w:p w14:paraId="044AA550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severe/critical COVID-19</w:t>
            </w:r>
          </w:p>
        </w:tc>
        <w:tc>
          <w:tcPr>
            <w:tcW w:w="2578" w:type="dxa"/>
          </w:tcPr>
          <w:p w14:paraId="3EB4AE0D" w14:textId="767E22E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1.3 (0.3-4.7)</w:t>
            </w:r>
          </w:p>
        </w:tc>
        <w:tc>
          <w:tcPr>
            <w:tcW w:w="0" w:type="auto"/>
          </w:tcPr>
          <w:p w14:paraId="34860735" w14:textId="600DE0AB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0.716</w:t>
            </w:r>
          </w:p>
        </w:tc>
      </w:tr>
      <w:tr w:rsidR="00AC0508" w:rsidRPr="00AC0508" w14:paraId="3DF80842" w14:textId="77777777" w:rsidTr="009A63BE">
        <w:tc>
          <w:tcPr>
            <w:tcW w:w="5665" w:type="dxa"/>
          </w:tcPr>
          <w:p w14:paraId="716E8528" w14:textId="77777777" w:rsidR="00AC0508" w:rsidRPr="00AC0508" w:rsidRDefault="00AC0508" w:rsidP="00AC0508">
            <w:pPr>
              <w:rPr>
                <w:rFonts w:ascii="Verdana" w:hAnsi="Verdana"/>
              </w:rPr>
            </w:pPr>
            <w:r w:rsidRPr="00AC0508">
              <w:rPr>
                <w:rFonts w:ascii="Verdana" w:hAnsi="Verdana"/>
              </w:rPr>
              <w:t>Maternal SARS-CoV-2 infection during the 2nd or 3rd trimester</w:t>
            </w:r>
          </w:p>
        </w:tc>
        <w:tc>
          <w:tcPr>
            <w:tcW w:w="2578" w:type="dxa"/>
          </w:tcPr>
          <w:p w14:paraId="37F734FC" w14:textId="0F70D791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1.6 (0.4-6.7)</w:t>
            </w:r>
          </w:p>
        </w:tc>
        <w:tc>
          <w:tcPr>
            <w:tcW w:w="0" w:type="auto"/>
          </w:tcPr>
          <w:p w14:paraId="21B87F4A" w14:textId="770A882D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0.5248</w:t>
            </w:r>
          </w:p>
        </w:tc>
      </w:tr>
      <w:tr w:rsidR="00AC0508" w:rsidRPr="00AC0508" w14:paraId="3D4B2047" w14:textId="77777777" w:rsidTr="009A63BE">
        <w:tc>
          <w:tcPr>
            <w:tcW w:w="5665" w:type="dxa"/>
          </w:tcPr>
          <w:p w14:paraId="6F61A5AA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mental health conditions</w:t>
            </w:r>
          </w:p>
        </w:tc>
        <w:tc>
          <w:tcPr>
            <w:tcW w:w="2578" w:type="dxa"/>
          </w:tcPr>
          <w:p w14:paraId="101D54DC" w14:textId="6A171085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1 (0.3-3.9)</w:t>
            </w:r>
          </w:p>
        </w:tc>
        <w:tc>
          <w:tcPr>
            <w:tcW w:w="0" w:type="auto"/>
          </w:tcPr>
          <w:p w14:paraId="504D3731" w14:textId="11E1A6FF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0.9989</w:t>
            </w:r>
          </w:p>
        </w:tc>
      </w:tr>
      <w:tr w:rsidR="00AC0508" w:rsidRPr="00AC0508" w14:paraId="6A7EECB4" w14:textId="77777777" w:rsidTr="009A63BE">
        <w:tc>
          <w:tcPr>
            <w:tcW w:w="5665" w:type="dxa"/>
          </w:tcPr>
          <w:p w14:paraId="06221698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Other maternal comorbidities</w:t>
            </w:r>
          </w:p>
        </w:tc>
        <w:tc>
          <w:tcPr>
            <w:tcW w:w="2578" w:type="dxa"/>
          </w:tcPr>
          <w:p w14:paraId="64C96DAE" w14:textId="18D02E99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1.1 (0.4-3.3)</w:t>
            </w:r>
          </w:p>
        </w:tc>
        <w:tc>
          <w:tcPr>
            <w:tcW w:w="0" w:type="auto"/>
          </w:tcPr>
          <w:p w14:paraId="1E818959" w14:textId="059872A3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0.826</w:t>
            </w:r>
          </w:p>
        </w:tc>
      </w:tr>
      <w:tr w:rsidR="00AC0508" w:rsidRPr="00AC0508" w14:paraId="15201AED" w14:textId="77777777" w:rsidTr="009A63BE">
        <w:tc>
          <w:tcPr>
            <w:tcW w:w="5665" w:type="dxa"/>
          </w:tcPr>
          <w:p w14:paraId="224B9946" w14:textId="77777777" w:rsidR="00AC0508" w:rsidRPr="0099150E" w:rsidRDefault="00AC0508" w:rsidP="00AC0508">
            <w:pPr>
              <w:rPr>
                <w:rFonts w:ascii="Verdana" w:hAnsi="Verdana"/>
                <w:i/>
                <w:iCs/>
                <w:lang w:val="pt-BR"/>
              </w:rPr>
            </w:pPr>
            <w:r w:rsidRPr="0099150E">
              <w:rPr>
                <w:rFonts w:ascii="Verdana" w:hAnsi="Verdana"/>
                <w:i/>
                <w:iCs/>
                <w:lang w:val="pt-BR"/>
              </w:rPr>
              <w:t>Maternal age &gt; 40 years</w:t>
            </w:r>
          </w:p>
        </w:tc>
        <w:tc>
          <w:tcPr>
            <w:tcW w:w="2578" w:type="dxa"/>
          </w:tcPr>
          <w:p w14:paraId="4943CAC7" w14:textId="44727C87" w:rsidR="00AC0508" w:rsidRPr="0099150E" w:rsidRDefault="00AC0508" w:rsidP="00AC0508">
            <w:pPr>
              <w:rPr>
                <w:rFonts w:ascii="Verdana" w:hAnsi="Verdana"/>
                <w:i/>
                <w:iCs/>
                <w:lang w:val="pt-BR"/>
              </w:rPr>
            </w:pPr>
            <w:r w:rsidRPr="0099150E">
              <w:rPr>
                <w:rFonts w:ascii="Verdana" w:hAnsi="Verdana"/>
                <w:i/>
                <w:iCs/>
              </w:rPr>
              <w:t>3.5 (0.8-14.8)</w:t>
            </w:r>
          </w:p>
        </w:tc>
        <w:tc>
          <w:tcPr>
            <w:tcW w:w="0" w:type="auto"/>
          </w:tcPr>
          <w:p w14:paraId="48C6FE8C" w14:textId="7720326A" w:rsidR="00AC0508" w:rsidRPr="0099150E" w:rsidRDefault="00AC0508" w:rsidP="00AC0508">
            <w:pPr>
              <w:rPr>
                <w:rFonts w:ascii="Verdana" w:hAnsi="Verdana"/>
                <w:i/>
                <w:iCs/>
                <w:lang w:val="pt-BR"/>
              </w:rPr>
            </w:pPr>
            <w:r w:rsidRPr="0099150E">
              <w:rPr>
                <w:rFonts w:ascii="Verdana" w:hAnsi="Verdana"/>
                <w:i/>
                <w:iCs/>
              </w:rPr>
              <w:t>0.0827</w:t>
            </w:r>
          </w:p>
        </w:tc>
      </w:tr>
      <w:tr w:rsidR="00AC0508" w:rsidRPr="00AC0508" w14:paraId="218AAE43" w14:textId="77777777" w:rsidTr="009A63BE">
        <w:tc>
          <w:tcPr>
            <w:tcW w:w="5665" w:type="dxa"/>
          </w:tcPr>
          <w:p w14:paraId="01A4D6AF" w14:textId="604C018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Infant respiratory distress syndrome (RDS)</w:t>
            </w:r>
          </w:p>
        </w:tc>
        <w:tc>
          <w:tcPr>
            <w:tcW w:w="2578" w:type="dxa"/>
          </w:tcPr>
          <w:p w14:paraId="2BCCB4DE" w14:textId="293AF183" w:rsidR="00AC0508" w:rsidRPr="00AC0508" w:rsidRDefault="00AC0508" w:rsidP="00AC0508">
            <w:pPr>
              <w:rPr>
                <w:rFonts w:ascii="Verdana" w:hAnsi="Verdana"/>
              </w:rPr>
            </w:pPr>
            <w:r w:rsidRPr="0099150E">
              <w:rPr>
                <w:rFonts w:ascii="Verdana" w:hAnsi="Verdana"/>
              </w:rPr>
              <w:t>0.8 (0.2-3.9)</w:t>
            </w:r>
          </w:p>
        </w:tc>
        <w:tc>
          <w:tcPr>
            <w:tcW w:w="0" w:type="auto"/>
          </w:tcPr>
          <w:p w14:paraId="67437274" w14:textId="555002BC" w:rsidR="00AC0508" w:rsidRPr="00AC0508" w:rsidRDefault="00AC0508" w:rsidP="00AC0508">
            <w:pPr>
              <w:rPr>
                <w:rFonts w:ascii="Verdana" w:hAnsi="Verdana"/>
              </w:rPr>
            </w:pPr>
            <w:r w:rsidRPr="0099150E">
              <w:rPr>
                <w:rFonts w:ascii="Verdana" w:hAnsi="Verdana"/>
              </w:rPr>
              <w:t>0.7462</w:t>
            </w:r>
          </w:p>
        </w:tc>
      </w:tr>
    </w:tbl>
    <w:p w14:paraId="0BB5B651" w14:textId="77777777" w:rsidR="00735E10" w:rsidRPr="00AC0508" w:rsidRDefault="00735E10" w:rsidP="00735E10">
      <w:pPr>
        <w:rPr>
          <w:rFonts w:ascii="Verdana" w:hAnsi="Verdana"/>
          <w:lang w:val="pt-BR"/>
        </w:rPr>
      </w:pPr>
    </w:p>
    <w:p w14:paraId="551FE816" w14:textId="77777777" w:rsidR="00735E10" w:rsidRPr="00AC0508" w:rsidRDefault="00735E10" w:rsidP="00735E10">
      <w:pPr>
        <w:rPr>
          <w:rFonts w:ascii="Verdana" w:hAnsi="Verdana"/>
        </w:rPr>
      </w:pPr>
      <w:r w:rsidRPr="00AC0508">
        <w:rPr>
          <w:rFonts w:ascii="Verdana" w:hAnsi="Verdana"/>
        </w:rPr>
        <w:t>D. Rio de Janeiro, RJ, Brazil, Bayley Delayed or At-risk, scores &lt; - 1SD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95"/>
        <w:gridCol w:w="2848"/>
        <w:gridCol w:w="1107"/>
      </w:tblGrid>
      <w:tr w:rsidR="00735E10" w:rsidRPr="00AC0508" w14:paraId="45E45430" w14:textId="77777777" w:rsidTr="008E4DE8">
        <w:trPr>
          <w:tblHeader/>
        </w:trPr>
        <w:tc>
          <w:tcPr>
            <w:tcW w:w="5395" w:type="dxa"/>
          </w:tcPr>
          <w:p w14:paraId="441789B4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Variable</w:t>
            </w:r>
          </w:p>
        </w:tc>
        <w:tc>
          <w:tcPr>
            <w:tcW w:w="2848" w:type="dxa"/>
          </w:tcPr>
          <w:p w14:paraId="560AA5F1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Odds Ratio (95% CI)</w:t>
            </w:r>
          </w:p>
        </w:tc>
        <w:tc>
          <w:tcPr>
            <w:tcW w:w="0" w:type="auto"/>
          </w:tcPr>
          <w:p w14:paraId="718CE970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p-value</w:t>
            </w:r>
          </w:p>
        </w:tc>
      </w:tr>
      <w:tr w:rsidR="00AC0508" w:rsidRPr="00AC0508" w14:paraId="45083246" w14:textId="77777777" w:rsidTr="008E4DE8">
        <w:tc>
          <w:tcPr>
            <w:tcW w:w="5395" w:type="dxa"/>
          </w:tcPr>
          <w:p w14:paraId="637EA1DB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Low birth weight (LBW)</w:t>
            </w:r>
          </w:p>
        </w:tc>
        <w:tc>
          <w:tcPr>
            <w:tcW w:w="2848" w:type="dxa"/>
          </w:tcPr>
          <w:p w14:paraId="0C144865" w14:textId="7985BF75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0.9 (0.1-5.8)</w:t>
            </w:r>
          </w:p>
        </w:tc>
        <w:tc>
          <w:tcPr>
            <w:tcW w:w="0" w:type="auto"/>
          </w:tcPr>
          <w:p w14:paraId="012A0B82" w14:textId="1B0EF18E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0.91</w:t>
            </w:r>
          </w:p>
        </w:tc>
      </w:tr>
      <w:tr w:rsidR="00AC0508" w:rsidRPr="00AC0508" w14:paraId="04066E08" w14:textId="77777777" w:rsidTr="008E4DE8">
        <w:tc>
          <w:tcPr>
            <w:tcW w:w="5395" w:type="dxa"/>
          </w:tcPr>
          <w:p w14:paraId="20237C33" w14:textId="60675F90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Small for gestational age (SGA)</w:t>
            </w:r>
          </w:p>
        </w:tc>
        <w:tc>
          <w:tcPr>
            <w:tcW w:w="2848" w:type="dxa"/>
          </w:tcPr>
          <w:p w14:paraId="0C607384" w14:textId="2755866A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1.5 (0.1-16.3)</w:t>
            </w:r>
          </w:p>
        </w:tc>
        <w:tc>
          <w:tcPr>
            <w:tcW w:w="0" w:type="auto"/>
          </w:tcPr>
          <w:p w14:paraId="6B3C5143" w14:textId="17126255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0.7453</w:t>
            </w:r>
          </w:p>
        </w:tc>
      </w:tr>
      <w:tr w:rsidR="00AC0508" w:rsidRPr="00AC0508" w14:paraId="334DA595" w14:textId="77777777" w:rsidTr="008E4DE8">
        <w:tc>
          <w:tcPr>
            <w:tcW w:w="5395" w:type="dxa"/>
          </w:tcPr>
          <w:p w14:paraId="667D7C2C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Preterm delivery (&lt;37 weeks)</w:t>
            </w:r>
          </w:p>
        </w:tc>
        <w:tc>
          <w:tcPr>
            <w:tcW w:w="2848" w:type="dxa"/>
          </w:tcPr>
          <w:p w14:paraId="771199FE" w14:textId="375317D8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1 (0.3-2.7)</w:t>
            </w:r>
          </w:p>
        </w:tc>
        <w:tc>
          <w:tcPr>
            <w:tcW w:w="0" w:type="auto"/>
          </w:tcPr>
          <w:p w14:paraId="794DA8B2" w14:textId="09C67F75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0.9553</w:t>
            </w:r>
          </w:p>
        </w:tc>
      </w:tr>
      <w:tr w:rsidR="00AC0508" w:rsidRPr="00AC0508" w14:paraId="5C6AFADE" w14:textId="77777777" w:rsidTr="008E4DE8">
        <w:tc>
          <w:tcPr>
            <w:tcW w:w="5395" w:type="dxa"/>
          </w:tcPr>
          <w:p w14:paraId="44D614C7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Female sex</w:t>
            </w:r>
          </w:p>
        </w:tc>
        <w:tc>
          <w:tcPr>
            <w:tcW w:w="2848" w:type="dxa"/>
          </w:tcPr>
          <w:p w14:paraId="63E7F35A" w14:textId="1F1451A5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1.7 (0.6-5)</w:t>
            </w:r>
          </w:p>
        </w:tc>
        <w:tc>
          <w:tcPr>
            <w:tcW w:w="0" w:type="auto"/>
          </w:tcPr>
          <w:p w14:paraId="546FB476" w14:textId="698CEBE0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0.3054</w:t>
            </w:r>
          </w:p>
        </w:tc>
      </w:tr>
      <w:tr w:rsidR="00AC0508" w:rsidRPr="00AC0508" w14:paraId="66BB6235" w14:textId="77777777" w:rsidTr="008E4DE8">
        <w:tc>
          <w:tcPr>
            <w:tcW w:w="5395" w:type="dxa"/>
          </w:tcPr>
          <w:p w14:paraId="0F26F4FD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C-section</w:t>
            </w:r>
          </w:p>
        </w:tc>
        <w:tc>
          <w:tcPr>
            <w:tcW w:w="2848" w:type="dxa"/>
          </w:tcPr>
          <w:p w14:paraId="64913552" w14:textId="5E41CE69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0.8 (0.3-2.5)</w:t>
            </w:r>
          </w:p>
        </w:tc>
        <w:tc>
          <w:tcPr>
            <w:tcW w:w="0" w:type="auto"/>
          </w:tcPr>
          <w:p w14:paraId="31B77976" w14:textId="1D986A6A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0.7345</w:t>
            </w:r>
          </w:p>
        </w:tc>
      </w:tr>
      <w:tr w:rsidR="00AC0508" w:rsidRPr="00AC0508" w14:paraId="7785020B" w14:textId="77777777" w:rsidTr="008E4DE8">
        <w:tc>
          <w:tcPr>
            <w:tcW w:w="5395" w:type="dxa"/>
          </w:tcPr>
          <w:p w14:paraId="3DB369E4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fever during pregnancy</w:t>
            </w:r>
          </w:p>
        </w:tc>
        <w:tc>
          <w:tcPr>
            <w:tcW w:w="2848" w:type="dxa"/>
          </w:tcPr>
          <w:p w14:paraId="26F2131E" w14:textId="7B3716EE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0.5 (0.2-1.6)</w:t>
            </w:r>
          </w:p>
        </w:tc>
        <w:tc>
          <w:tcPr>
            <w:tcW w:w="0" w:type="auto"/>
          </w:tcPr>
          <w:p w14:paraId="2FD41DB9" w14:textId="0B77B208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0.256</w:t>
            </w:r>
          </w:p>
        </w:tc>
      </w:tr>
      <w:tr w:rsidR="00AC0508" w:rsidRPr="00AC0508" w14:paraId="5C0B8558" w14:textId="77777777" w:rsidTr="008E4DE8">
        <w:tc>
          <w:tcPr>
            <w:tcW w:w="5395" w:type="dxa"/>
          </w:tcPr>
          <w:p w14:paraId="44AC56E8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severe/critical COVID-19</w:t>
            </w:r>
          </w:p>
        </w:tc>
        <w:tc>
          <w:tcPr>
            <w:tcW w:w="2848" w:type="dxa"/>
          </w:tcPr>
          <w:p w14:paraId="228EE650" w14:textId="09F5A344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2.4 (0.6-9.1)</w:t>
            </w:r>
          </w:p>
        </w:tc>
        <w:tc>
          <w:tcPr>
            <w:tcW w:w="0" w:type="auto"/>
          </w:tcPr>
          <w:p w14:paraId="5F265158" w14:textId="2F8530AF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0.2056</w:t>
            </w:r>
          </w:p>
        </w:tc>
      </w:tr>
      <w:tr w:rsidR="00AC0508" w:rsidRPr="00AC0508" w14:paraId="11C0CC48" w14:textId="77777777" w:rsidTr="008E4DE8">
        <w:tc>
          <w:tcPr>
            <w:tcW w:w="5395" w:type="dxa"/>
          </w:tcPr>
          <w:p w14:paraId="41075BC8" w14:textId="77777777" w:rsidR="00AC0508" w:rsidRPr="00AC0508" w:rsidRDefault="00AC0508" w:rsidP="00AC0508">
            <w:pPr>
              <w:rPr>
                <w:rFonts w:ascii="Verdana" w:hAnsi="Verdana"/>
              </w:rPr>
            </w:pPr>
            <w:r w:rsidRPr="00AC0508">
              <w:rPr>
                <w:rFonts w:ascii="Verdana" w:hAnsi="Verdana"/>
              </w:rPr>
              <w:t>Maternal SARS-CoV-2 infection during the 2nd or 3rd trimester</w:t>
            </w:r>
          </w:p>
        </w:tc>
        <w:tc>
          <w:tcPr>
            <w:tcW w:w="2848" w:type="dxa"/>
          </w:tcPr>
          <w:p w14:paraId="5258E730" w14:textId="23A98045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0.5 (0.1-1.8)</w:t>
            </w:r>
          </w:p>
        </w:tc>
        <w:tc>
          <w:tcPr>
            <w:tcW w:w="0" w:type="auto"/>
          </w:tcPr>
          <w:p w14:paraId="37AA0CFB" w14:textId="38AA909D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0.2676</w:t>
            </w:r>
          </w:p>
        </w:tc>
      </w:tr>
      <w:tr w:rsidR="00AC0508" w:rsidRPr="00AC0508" w14:paraId="52DC4989" w14:textId="77777777" w:rsidTr="008E4DE8">
        <w:tc>
          <w:tcPr>
            <w:tcW w:w="5395" w:type="dxa"/>
          </w:tcPr>
          <w:p w14:paraId="2C69AA7E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mental health conditions</w:t>
            </w:r>
          </w:p>
        </w:tc>
        <w:tc>
          <w:tcPr>
            <w:tcW w:w="2848" w:type="dxa"/>
          </w:tcPr>
          <w:p w14:paraId="6CBE706C" w14:textId="027A9DB2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0.5 (0-17.2)</w:t>
            </w:r>
          </w:p>
        </w:tc>
        <w:tc>
          <w:tcPr>
            <w:tcW w:w="0" w:type="auto"/>
          </w:tcPr>
          <w:p w14:paraId="60EBD877" w14:textId="35007428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0.7034</w:t>
            </w:r>
          </w:p>
        </w:tc>
      </w:tr>
      <w:tr w:rsidR="00AC0508" w:rsidRPr="00AC0508" w14:paraId="5E0B7021" w14:textId="77777777" w:rsidTr="008E4DE8">
        <w:tc>
          <w:tcPr>
            <w:tcW w:w="5395" w:type="dxa"/>
          </w:tcPr>
          <w:p w14:paraId="67FDF3B8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Other maternal comorbidities</w:t>
            </w:r>
          </w:p>
        </w:tc>
        <w:tc>
          <w:tcPr>
            <w:tcW w:w="2848" w:type="dxa"/>
          </w:tcPr>
          <w:p w14:paraId="147BC9B7" w14:textId="6D74E8BD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1.3 (0.4-4.4)</w:t>
            </w:r>
          </w:p>
        </w:tc>
        <w:tc>
          <w:tcPr>
            <w:tcW w:w="0" w:type="auto"/>
          </w:tcPr>
          <w:p w14:paraId="6BF62C39" w14:textId="39119312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0.6789</w:t>
            </w:r>
          </w:p>
        </w:tc>
      </w:tr>
      <w:tr w:rsidR="00AC0508" w:rsidRPr="00AC0508" w14:paraId="58F781C3" w14:textId="77777777" w:rsidTr="008E4DE8">
        <w:tc>
          <w:tcPr>
            <w:tcW w:w="5395" w:type="dxa"/>
          </w:tcPr>
          <w:p w14:paraId="77D991B4" w14:textId="77777777" w:rsidR="00AC0508" w:rsidRPr="0099150E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  <w:lang w:val="pt-BR"/>
              </w:rPr>
              <w:t>Maternal age &gt; 40 years</w:t>
            </w:r>
          </w:p>
        </w:tc>
        <w:tc>
          <w:tcPr>
            <w:tcW w:w="2848" w:type="dxa"/>
          </w:tcPr>
          <w:p w14:paraId="70B79FEC" w14:textId="7243EF7B" w:rsidR="00AC0508" w:rsidRPr="0099150E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1.5 (0.1-27.7)</w:t>
            </w:r>
          </w:p>
        </w:tc>
        <w:tc>
          <w:tcPr>
            <w:tcW w:w="0" w:type="auto"/>
          </w:tcPr>
          <w:p w14:paraId="4F7F128D" w14:textId="334728A3" w:rsidR="00AC0508" w:rsidRPr="0099150E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 w:cs="Arial"/>
                <w:color w:val="000000"/>
              </w:rPr>
              <w:t>0.7901</w:t>
            </w:r>
          </w:p>
        </w:tc>
      </w:tr>
      <w:tr w:rsidR="00AC0508" w:rsidRPr="00AC0508" w14:paraId="3A1D497B" w14:textId="77777777" w:rsidTr="008E4DE8">
        <w:tc>
          <w:tcPr>
            <w:tcW w:w="5395" w:type="dxa"/>
          </w:tcPr>
          <w:p w14:paraId="050967DB" w14:textId="1098B7F2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Infant respiratory distress syndrome (RDS)</w:t>
            </w:r>
          </w:p>
        </w:tc>
        <w:tc>
          <w:tcPr>
            <w:tcW w:w="2848" w:type="dxa"/>
          </w:tcPr>
          <w:p w14:paraId="54E1FD5F" w14:textId="4BEEBEDE" w:rsidR="00AC0508" w:rsidRPr="00AC0508" w:rsidRDefault="00AC0508" w:rsidP="00AC0508">
            <w:pPr>
              <w:rPr>
                <w:rFonts w:ascii="Verdana" w:hAnsi="Verdana"/>
              </w:rPr>
            </w:pPr>
            <w:r w:rsidRPr="0099150E">
              <w:rPr>
                <w:rFonts w:ascii="Verdana" w:hAnsi="Verdana" w:cs="Arial"/>
                <w:color w:val="000000"/>
              </w:rPr>
              <w:t>1.8 (0.2-18.4)</w:t>
            </w:r>
          </w:p>
        </w:tc>
        <w:tc>
          <w:tcPr>
            <w:tcW w:w="0" w:type="auto"/>
          </w:tcPr>
          <w:p w14:paraId="7CC203EB" w14:textId="211D39B2" w:rsidR="00AC0508" w:rsidRPr="00AC0508" w:rsidRDefault="00AC0508" w:rsidP="00AC0508">
            <w:pPr>
              <w:rPr>
                <w:rFonts w:ascii="Verdana" w:hAnsi="Verdana"/>
                <w:b/>
                <w:bCs/>
              </w:rPr>
            </w:pPr>
            <w:r w:rsidRPr="0099150E">
              <w:rPr>
                <w:rFonts w:ascii="Verdana" w:hAnsi="Verdana" w:cs="Arial"/>
                <w:color w:val="000000"/>
              </w:rPr>
              <w:t>0.6153</w:t>
            </w:r>
          </w:p>
        </w:tc>
      </w:tr>
    </w:tbl>
    <w:p w14:paraId="2A3A0E2D" w14:textId="77777777" w:rsidR="00735E10" w:rsidRPr="00AC0508" w:rsidRDefault="00735E10" w:rsidP="00735E10">
      <w:pPr>
        <w:rPr>
          <w:rFonts w:ascii="Verdana" w:hAnsi="Verdana"/>
          <w:lang w:val="pt-BR"/>
        </w:rPr>
      </w:pPr>
    </w:p>
    <w:p w14:paraId="103EA340" w14:textId="77777777" w:rsidR="00735E10" w:rsidRPr="00AC0508" w:rsidRDefault="00735E10" w:rsidP="00735E10">
      <w:pPr>
        <w:rPr>
          <w:rFonts w:ascii="Verdana" w:hAnsi="Verdana"/>
        </w:rPr>
      </w:pPr>
      <w:r w:rsidRPr="00AC0508">
        <w:rPr>
          <w:rFonts w:ascii="Verdana" w:hAnsi="Verdana"/>
        </w:rPr>
        <w:t>E. Los Angeles, CA, USA, Bayley Delayed or At-risk, scores &lt; - 1 SD or ASQ Below cut-off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575"/>
        <w:gridCol w:w="2668"/>
        <w:gridCol w:w="1107"/>
      </w:tblGrid>
      <w:tr w:rsidR="00735E10" w:rsidRPr="00AC0508" w14:paraId="31DB0003" w14:textId="77777777" w:rsidTr="008E4DE8">
        <w:trPr>
          <w:tblHeader/>
        </w:trPr>
        <w:tc>
          <w:tcPr>
            <w:tcW w:w="5575" w:type="dxa"/>
          </w:tcPr>
          <w:p w14:paraId="4E098BFE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Variable</w:t>
            </w:r>
          </w:p>
        </w:tc>
        <w:tc>
          <w:tcPr>
            <w:tcW w:w="2668" w:type="dxa"/>
          </w:tcPr>
          <w:p w14:paraId="5F4C5C86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Odds Ratio (95% CI)</w:t>
            </w:r>
          </w:p>
        </w:tc>
        <w:tc>
          <w:tcPr>
            <w:tcW w:w="0" w:type="auto"/>
          </w:tcPr>
          <w:p w14:paraId="0F8664F0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p-value</w:t>
            </w:r>
          </w:p>
        </w:tc>
      </w:tr>
      <w:tr w:rsidR="00501357" w:rsidRPr="00AC0508" w14:paraId="0223C222" w14:textId="77777777" w:rsidTr="008E4DE8">
        <w:tc>
          <w:tcPr>
            <w:tcW w:w="5575" w:type="dxa"/>
          </w:tcPr>
          <w:p w14:paraId="399C4F1A" w14:textId="77777777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Low birth weight (LBW)</w:t>
            </w:r>
          </w:p>
        </w:tc>
        <w:tc>
          <w:tcPr>
            <w:tcW w:w="2668" w:type="dxa"/>
          </w:tcPr>
          <w:p w14:paraId="3C937462" w14:textId="3CBA86F9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0.6 (0.1-7.7)</w:t>
            </w:r>
          </w:p>
        </w:tc>
        <w:tc>
          <w:tcPr>
            <w:tcW w:w="0" w:type="auto"/>
          </w:tcPr>
          <w:p w14:paraId="7FE4A891" w14:textId="4984A916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0.7239</w:t>
            </w:r>
          </w:p>
        </w:tc>
      </w:tr>
      <w:tr w:rsidR="00501357" w:rsidRPr="00AC0508" w14:paraId="1C6F2FB7" w14:textId="77777777" w:rsidTr="008E4DE8">
        <w:tc>
          <w:tcPr>
            <w:tcW w:w="5575" w:type="dxa"/>
          </w:tcPr>
          <w:p w14:paraId="1B5D8682" w14:textId="454CBE36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Small for gestational age (SGA)</w:t>
            </w:r>
          </w:p>
        </w:tc>
        <w:tc>
          <w:tcPr>
            <w:tcW w:w="2668" w:type="dxa"/>
          </w:tcPr>
          <w:p w14:paraId="6DFDF880" w14:textId="16F1797E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2.6 (0.2-28.8)</w:t>
            </w:r>
          </w:p>
        </w:tc>
        <w:tc>
          <w:tcPr>
            <w:tcW w:w="0" w:type="auto"/>
          </w:tcPr>
          <w:p w14:paraId="43332715" w14:textId="38B9DDFB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0.4355</w:t>
            </w:r>
          </w:p>
        </w:tc>
      </w:tr>
      <w:tr w:rsidR="00501357" w:rsidRPr="00AC0508" w14:paraId="6C054E32" w14:textId="77777777" w:rsidTr="008E4DE8">
        <w:tc>
          <w:tcPr>
            <w:tcW w:w="5575" w:type="dxa"/>
          </w:tcPr>
          <w:p w14:paraId="30DB44C8" w14:textId="77777777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Preterm delivery (&lt;37 weeks)</w:t>
            </w:r>
          </w:p>
        </w:tc>
        <w:tc>
          <w:tcPr>
            <w:tcW w:w="2668" w:type="dxa"/>
          </w:tcPr>
          <w:p w14:paraId="66EA6980" w14:textId="1F891354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1.9 (0.2-18.7)</w:t>
            </w:r>
          </w:p>
        </w:tc>
        <w:tc>
          <w:tcPr>
            <w:tcW w:w="0" w:type="auto"/>
          </w:tcPr>
          <w:p w14:paraId="49DE30DC" w14:textId="582FA2D0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0.5776</w:t>
            </w:r>
          </w:p>
        </w:tc>
      </w:tr>
      <w:tr w:rsidR="00501357" w:rsidRPr="00AC0508" w14:paraId="1C401B27" w14:textId="77777777" w:rsidTr="008E4DE8">
        <w:tc>
          <w:tcPr>
            <w:tcW w:w="5575" w:type="dxa"/>
          </w:tcPr>
          <w:p w14:paraId="2295D20C" w14:textId="77777777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Female sex</w:t>
            </w:r>
          </w:p>
        </w:tc>
        <w:tc>
          <w:tcPr>
            <w:tcW w:w="2668" w:type="dxa"/>
          </w:tcPr>
          <w:p w14:paraId="68A7CFD4" w14:textId="4B424849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0.6 (0.2-1.8)</w:t>
            </w:r>
          </w:p>
        </w:tc>
        <w:tc>
          <w:tcPr>
            <w:tcW w:w="0" w:type="auto"/>
          </w:tcPr>
          <w:p w14:paraId="08DCDE12" w14:textId="384F6C35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0.3203</w:t>
            </w:r>
          </w:p>
        </w:tc>
      </w:tr>
      <w:tr w:rsidR="00501357" w:rsidRPr="00AC0508" w14:paraId="1F27061B" w14:textId="77777777" w:rsidTr="008E4DE8">
        <w:tc>
          <w:tcPr>
            <w:tcW w:w="5575" w:type="dxa"/>
          </w:tcPr>
          <w:p w14:paraId="5CE2CFCF" w14:textId="77777777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lastRenderedPageBreak/>
              <w:t>C-section</w:t>
            </w:r>
          </w:p>
        </w:tc>
        <w:tc>
          <w:tcPr>
            <w:tcW w:w="2668" w:type="dxa"/>
          </w:tcPr>
          <w:p w14:paraId="044B13D7" w14:textId="743F9C3E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1.2 (0.3-3.9)</w:t>
            </w:r>
          </w:p>
        </w:tc>
        <w:tc>
          <w:tcPr>
            <w:tcW w:w="0" w:type="auto"/>
          </w:tcPr>
          <w:p w14:paraId="4F44D833" w14:textId="5F868452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0.8222</w:t>
            </w:r>
          </w:p>
        </w:tc>
      </w:tr>
      <w:tr w:rsidR="00501357" w:rsidRPr="00AC0508" w14:paraId="76F3EEED" w14:textId="77777777" w:rsidTr="008E4DE8">
        <w:tc>
          <w:tcPr>
            <w:tcW w:w="5575" w:type="dxa"/>
          </w:tcPr>
          <w:p w14:paraId="3721EAAA" w14:textId="77777777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fever during pregnancy</w:t>
            </w:r>
          </w:p>
        </w:tc>
        <w:tc>
          <w:tcPr>
            <w:tcW w:w="2668" w:type="dxa"/>
          </w:tcPr>
          <w:p w14:paraId="2B343FB8" w14:textId="7D674C2E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1.1 (0.3-4.2)</w:t>
            </w:r>
          </w:p>
        </w:tc>
        <w:tc>
          <w:tcPr>
            <w:tcW w:w="0" w:type="auto"/>
          </w:tcPr>
          <w:p w14:paraId="0E7D4605" w14:textId="50255D73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0.9122</w:t>
            </w:r>
          </w:p>
        </w:tc>
      </w:tr>
      <w:tr w:rsidR="00501357" w:rsidRPr="00AC0508" w14:paraId="6A4D8715" w14:textId="77777777" w:rsidTr="008E4DE8">
        <w:tc>
          <w:tcPr>
            <w:tcW w:w="5575" w:type="dxa"/>
          </w:tcPr>
          <w:p w14:paraId="0721F462" w14:textId="77777777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severe/critical COVID-19</w:t>
            </w:r>
          </w:p>
        </w:tc>
        <w:tc>
          <w:tcPr>
            <w:tcW w:w="2668" w:type="dxa"/>
          </w:tcPr>
          <w:p w14:paraId="3CA917DD" w14:textId="537C9611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1.9 (0.3-12.3)</w:t>
            </w:r>
          </w:p>
        </w:tc>
        <w:tc>
          <w:tcPr>
            <w:tcW w:w="0" w:type="auto"/>
          </w:tcPr>
          <w:p w14:paraId="3E053EF8" w14:textId="2D615C35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0.498</w:t>
            </w:r>
          </w:p>
        </w:tc>
      </w:tr>
      <w:tr w:rsidR="00501357" w:rsidRPr="00AC0508" w14:paraId="3DA11BCC" w14:textId="77777777" w:rsidTr="008E4DE8">
        <w:tc>
          <w:tcPr>
            <w:tcW w:w="5575" w:type="dxa"/>
          </w:tcPr>
          <w:p w14:paraId="3B442C69" w14:textId="77777777" w:rsidR="00501357" w:rsidRPr="00AC0508" w:rsidRDefault="00501357" w:rsidP="00501357">
            <w:pPr>
              <w:rPr>
                <w:rFonts w:ascii="Verdana" w:hAnsi="Verdana"/>
              </w:rPr>
            </w:pPr>
            <w:r w:rsidRPr="00AC0508">
              <w:rPr>
                <w:rFonts w:ascii="Verdana" w:hAnsi="Verdana"/>
              </w:rPr>
              <w:t>Maternal SARS-CoV-2 infection during the 2nd or 3rd trimester</w:t>
            </w:r>
          </w:p>
        </w:tc>
        <w:tc>
          <w:tcPr>
            <w:tcW w:w="2668" w:type="dxa"/>
          </w:tcPr>
          <w:p w14:paraId="416894AE" w14:textId="2E06666D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1 (0.2-6.4)</w:t>
            </w:r>
          </w:p>
        </w:tc>
        <w:tc>
          <w:tcPr>
            <w:tcW w:w="0" w:type="auto"/>
          </w:tcPr>
          <w:p w14:paraId="641CBD90" w14:textId="3F258D72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0.9855</w:t>
            </w:r>
          </w:p>
        </w:tc>
      </w:tr>
      <w:tr w:rsidR="00501357" w:rsidRPr="00AC0508" w14:paraId="7C7D0F69" w14:textId="77777777" w:rsidTr="008E4DE8">
        <w:tc>
          <w:tcPr>
            <w:tcW w:w="5575" w:type="dxa"/>
          </w:tcPr>
          <w:p w14:paraId="68B43CD2" w14:textId="77777777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mental health conditions</w:t>
            </w:r>
          </w:p>
        </w:tc>
        <w:tc>
          <w:tcPr>
            <w:tcW w:w="2668" w:type="dxa"/>
          </w:tcPr>
          <w:p w14:paraId="658E2AB7" w14:textId="69217EF8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0.9 (0.2-3.6)</w:t>
            </w:r>
          </w:p>
        </w:tc>
        <w:tc>
          <w:tcPr>
            <w:tcW w:w="0" w:type="auto"/>
          </w:tcPr>
          <w:p w14:paraId="1A0993F0" w14:textId="34AEB2FE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0.8503</w:t>
            </w:r>
          </w:p>
        </w:tc>
      </w:tr>
      <w:tr w:rsidR="00501357" w:rsidRPr="00AC0508" w14:paraId="47F1E391" w14:textId="77777777" w:rsidTr="008E4DE8">
        <w:tc>
          <w:tcPr>
            <w:tcW w:w="5575" w:type="dxa"/>
          </w:tcPr>
          <w:p w14:paraId="64C53C4F" w14:textId="77777777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Other maternal comorbidities</w:t>
            </w:r>
          </w:p>
        </w:tc>
        <w:tc>
          <w:tcPr>
            <w:tcW w:w="2668" w:type="dxa"/>
          </w:tcPr>
          <w:p w14:paraId="7DA784A1" w14:textId="2C481798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0.8 (0.2-2.5)</w:t>
            </w:r>
          </w:p>
        </w:tc>
        <w:tc>
          <w:tcPr>
            <w:tcW w:w="0" w:type="auto"/>
          </w:tcPr>
          <w:p w14:paraId="1E97FDD7" w14:textId="63D28748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0.6421</w:t>
            </w:r>
          </w:p>
        </w:tc>
      </w:tr>
      <w:tr w:rsidR="00501357" w:rsidRPr="00AC0508" w14:paraId="2C131125" w14:textId="77777777" w:rsidTr="008E4DE8">
        <w:tc>
          <w:tcPr>
            <w:tcW w:w="5575" w:type="dxa"/>
          </w:tcPr>
          <w:p w14:paraId="25B40FF0" w14:textId="77777777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age &gt; 40 years</w:t>
            </w:r>
          </w:p>
        </w:tc>
        <w:tc>
          <w:tcPr>
            <w:tcW w:w="2668" w:type="dxa"/>
          </w:tcPr>
          <w:p w14:paraId="07D43100" w14:textId="7BFDBDCA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</w:rPr>
              <w:t>4.2 (0.8-21.4)</w:t>
            </w:r>
          </w:p>
        </w:tc>
        <w:tc>
          <w:tcPr>
            <w:tcW w:w="0" w:type="auto"/>
          </w:tcPr>
          <w:p w14:paraId="72687310" w14:textId="15521F78" w:rsidR="00501357" w:rsidRPr="00AC0508" w:rsidRDefault="00501357" w:rsidP="00501357">
            <w:pPr>
              <w:rPr>
                <w:rFonts w:ascii="Verdana" w:hAnsi="Verdana"/>
                <w:i/>
                <w:iCs/>
                <w:lang w:val="pt-BR"/>
              </w:rPr>
            </w:pPr>
            <w:r w:rsidRPr="00AC0508">
              <w:rPr>
                <w:rFonts w:ascii="Verdana" w:hAnsi="Verdana"/>
                <w:i/>
                <w:iCs/>
              </w:rPr>
              <w:t>0.08</w:t>
            </w:r>
          </w:p>
        </w:tc>
      </w:tr>
      <w:tr w:rsidR="00501357" w:rsidRPr="00AC0508" w14:paraId="26FAA5C2" w14:textId="77777777" w:rsidTr="008E4DE8">
        <w:tc>
          <w:tcPr>
            <w:tcW w:w="5575" w:type="dxa"/>
          </w:tcPr>
          <w:p w14:paraId="3692B8D4" w14:textId="78B5D931" w:rsidR="00501357" w:rsidRPr="00AC0508" w:rsidRDefault="00501357" w:rsidP="00501357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Infant respiratory distress syndrome (RDS)</w:t>
            </w:r>
          </w:p>
        </w:tc>
        <w:tc>
          <w:tcPr>
            <w:tcW w:w="2668" w:type="dxa"/>
          </w:tcPr>
          <w:p w14:paraId="35C95D02" w14:textId="0A8E033B" w:rsidR="00501357" w:rsidRPr="00AC0508" w:rsidRDefault="00501357" w:rsidP="00501357">
            <w:pPr>
              <w:rPr>
                <w:rFonts w:ascii="Verdana" w:hAnsi="Verdana"/>
              </w:rPr>
            </w:pPr>
            <w:r w:rsidRPr="00AC0508">
              <w:rPr>
                <w:rFonts w:ascii="Verdana" w:hAnsi="Verdana"/>
              </w:rPr>
              <w:t>1.1 (0.2-6.4)</w:t>
            </w:r>
          </w:p>
        </w:tc>
        <w:tc>
          <w:tcPr>
            <w:tcW w:w="0" w:type="auto"/>
          </w:tcPr>
          <w:p w14:paraId="0901D951" w14:textId="051EB099" w:rsidR="00501357" w:rsidRPr="00AC0508" w:rsidRDefault="00501357" w:rsidP="00501357">
            <w:pPr>
              <w:rPr>
                <w:rFonts w:ascii="Verdana" w:hAnsi="Verdana"/>
              </w:rPr>
            </w:pPr>
            <w:r w:rsidRPr="00AC0508">
              <w:rPr>
                <w:rFonts w:ascii="Verdana" w:hAnsi="Verdana"/>
              </w:rPr>
              <w:t>0.8753</w:t>
            </w:r>
          </w:p>
        </w:tc>
      </w:tr>
    </w:tbl>
    <w:p w14:paraId="7285744E" w14:textId="77777777" w:rsidR="00735E10" w:rsidRPr="00AC0508" w:rsidRDefault="00735E10" w:rsidP="00735E10">
      <w:pPr>
        <w:rPr>
          <w:rFonts w:ascii="Verdana" w:hAnsi="Verdana"/>
          <w:lang w:val="pt-BR"/>
        </w:rPr>
      </w:pPr>
    </w:p>
    <w:p w14:paraId="04CBD990" w14:textId="77777777" w:rsidR="00735E10" w:rsidRPr="00AC0508" w:rsidRDefault="00735E10" w:rsidP="00735E10">
      <w:pPr>
        <w:rPr>
          <w:rFonts w:ascii="Verdana" w:hAnsi="Verdana"/>
        </w:rPr>
      </w:pPr>
      <w:r w:rsidRPr="00AC0508">
        <w:rPr>
          <w:rFonts w:ascii="Verdana" w:hAnsi="Verdana"/>
        </w:rPr>
        <w:t>F. Both Rio de Janeiro and Los Angeles combined, Bayley Delayed or At-risk or ASQ Below Cut-off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485"/>
        <w:gridCol w:w="2738"/>
        <w:gridCol w:w="1127"/>
      </w:tblGrid>
      <w:tr w:rsidR="00735E10" w:rsidRPr="00AC0508" w14:paraId="1631577E" w14:textId="77777777" w:rsidTr="006B20D9">
        <w:trPr>
          <w:tblHeader/>
        </w:trPr>
        <w:tc>
          <w:tcPr>
            <w:tcW w:w="5485" w:type="dxa"/>
          </w:tcPr>
          <w:p w14:paraId="1B661B4B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Variable</w:t>
            </w:r>
          </w:p>
        </w:tc>
        <w:tc>
          <w:tcPr>
            <w:tcW w:w="2738" w:type="dxa"/>
          </w:tcPr>
          <w:p w14:paraId="3731C5A4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Odds Ratio (95% CI)</w:t>
            </w:r>
          </w:p>
        </w:tc>
        <w:tc>
          <w:tcPr>
            <w:tcW w:w="0" w:type="auto"/>
          </w:tcPr>
          <w:p w14:paraId="0B7803AA" w14:textId="77777777" w:rsidR="00735E10" w:rsidRPr="00AC0508" w:rsidRDefault="00735E10" w:rsidP="001C3F19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p-value</w:t>
            </w:r>
          </w:p>
        </w:tc>
      </w:tr>
      <w:tr w:rsidR="00AC0508" w:rsidRPr="00AC0508" w14:paraId="7DFF1D54" w14:textId="77777777" w:rsidTr="006B20D9">
        <w:tc>
          <w:tcPr>
            <w:tcW w:w="5485" w:type="dxa"/>
          </w:tcPr>
          <w:p w14:paraId="7DF6423A" w14:textId="54D2C579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Low birth weight (LBW)</w:t>
            </w:r>
          </w:p>
        </w:tc>
        <w:tc>
          <w:tcPr>
            <w:tcW w:w="2738" w:type="dxa"/>
          </w:tcPr>
          <w:p w14:paraId="6B57B9E2" w14:textId="793B1C7B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0.7 (0.2-2.1)</w:t>
            </w:r>
          </w:p>
        </w:tc>
        <w:tc>
          <w:tcPr>
            <w:tcW w:w="0" w:type="auto"/>
          </w:tcPr>
          <w:p w14:paraId="1F82F509" w14:textId="6BC08B13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0.4812</w:t>
            </w:r>
          </w:p>
        </w:tc>
      </w:tr>
      <w:tr w:rsidR="00AC0508" w:rsidRPr="00AC0508" w14:paraId="5AB2312A" w14:textId="77777777" w:rsidTr="006B20D9">
        <w:tc>
          <w:tcPr>
            <w:tcW w:w="5485" w:type="dxa"/>
          </w:tcPr>
          <w:p w14:paraId="3F150F29" w14:textId="406F757A" w:rsidR="00AC0508" w:rsidRPr="00AC0508" w:rsidRDefault="00AC0508" w:rsidP="00AC0508">
            <w:pPr>
              <w:rPr>
                <w:rFonts w:ascii="Verdana" w:hAnsi="Verdana"/>
              </w:rPr>
            </w:pPr>
            <w:r w:rsidRPr="00AC0508">
              <w:rPr>
                <w:rFonts w:ascii="Verdana" w:hAnsi="Verdana"/>
              </w:rPr>
              <w:t>Small for gestational age (SGA)</w:t>
            </w:r>
          </w:p>
        </w:tc>
        <w:tc>
          <w:tcPr>
            <w:tcW w:w="2738" w:type="dxa"/>
          </w:tcPr>
          <w:p w14:paraId="25F36440" w14:textId="54A4436C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2.4 (0.5-10.6)</w:t>
            </w:r>
          </w:p>
        </w:tc>
        <w:tc>
          <w:tcPr>
            <w:tcW w:w="0" w:type="auto"/>
          </w:tcPr>
          <w:p w14:paraId="0559A240" w14:textId="3CBB7940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0.2455</w:t>
            </w:r>
          </w:p>
        </w:tc>
      </w:tr>
      <w:tr w:rsidR="00AC0508" w:rsidRPr="00AC0508" w14:paraId="0916D34F" w14:textId="77777777" w:rsidTr="006B20D9">
        <w:tc>
          <w:tcPr>
            <w:tcW w:w="5485" w:type="dxa"/>
          </w:tcPr>
          <w:p w14:paraId="0114EFC7" w14:textId="77777777" w:rsidR="00AC0508" w:rsidRPr="0099150E" w:rsidRDefault="00AC0508" w:rsidP="00AC0508">
            <w:pPr>
              <w:rPr>
                <w:rFonts w:ascii="Verdana" w:hAnsi="Verdana"/>
                <w:i/>
                <w:iCs/>
                <w:lang w:val="pt-BR"/>
              </w:rPr>
            </w:pPr>
            <w:r w:rsidRPr="0099150E">
              <w:rPr>
                <w:rFonts w:ascii="Verdana" w:hAnsi="Verdana"/>
                <w:i/>
                <w:iCs/>
                <w:lang w:val="pt-BR"/>
              </w:rPr>
              <w:t>Preterm delivery (&lt;37 weeks)</w:t>
            </w:r>
          </w:p>
        </w:tc>
        <w:tc>
          <w:tcPr>
            <w:tcW w:w="2738" w:type="dxa"/>
          </w:tcPr>
          <w:p w14:paraId="1B3F5EC4" w14:textId="7F275F1E" w:rsidR="00AC0508" w:rsidRPr="0099150E" w:rsidRDefault="00AC0508" w:rsidP="00AC0508">
            <w:pPr>
              <w:rPr>
                <w:rFonts w:ascii="Verdana" w:hAnsi="Verdana"/>
                <w:i/>
                <w:iCs/>
                <w:lang w:val="pt-BR"/>
              </w:rPr>
            </w:pPr>
            <w:r w:rsidRPr="0099150E">
              <w:rPr>
                <w:rFonts w:ascii="Verdana" w:hAnsi="Verdana"/>
                <w:i/>
                <w:iCs/>
              </w:rPr>
              <w:t>2.1 (1-4.6)</w:t>
            </w:r>
          </w:p>
        </w:tc>
        <w:tc>
          <w:tcPr>
            <w:tcW w:w="0" w:type="auto"/>
          </w:tcPr>
          <w:p w14:paraId="692344E4" w14:textId="2478FE0E" w:rsidR="00AC0508" w:rsidRPr="0099150E" w:rsidRDefault="00AC0508" w:rsidP="00AC0508">
            <w:pPr>
              <w:rPr>
                <w:rFonts w:ascii="Verdana" w:hAnsi="Verdana"/>
                <w:i/>
                <w:iCs/>
                <w:lang w:val="pt-BR"/>
              </w:rPr>
            </w:pPr>
            <w:r w:rsidRPr="0099150E">
              <w:rPr>
                <w:rFonts w:ascii="Verdana" w:hAnsi="Verdana"/>
                <w:i/>
                <w:iCs/>
              </w:rPr>
              <w:t>0.0603</w:t>
            </w:r>
          </w:p>
        </w:tc>
      </w:tr>
      <w:tr w:rsidR="00AC0508" w:rsidRPr="00AC0508" w14:paraId="190F1B16" w14:textId="77777777" w:rsidTr="006B20D9">
        <w:tc>
          <w:tcPr>
            <w:tcW w:w="5485" w:type="dxa"/>
          </w:tcPr>
          <w:p w14:paraId="4BB52BDB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Female sex</w:t>
            </w:r>
          </w:p>
        </w:tc>
        <w:tc>
          <w:tcPr>
            <w:tcW w:w="2738" w:type="dxa"/>
          </w:tcPr>
          <w:p w14:paraId="00604635" w14:textId="50B7382D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0.9 (0.4-1.8)</w:t>
            </w:r>
          </w:p>
        </w:tc>
        <w:tc>
          <w:tcPr>
            <w:tcW w:w="0" w:type="auto"/>
          </w:tcPr>
          <w:p w14:paraId="087203F9" w14:textId="1FF2EF11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0.7244</w:t>
            </w:r>
          </w:p>
        </w:tc>
      </w:tr>
      <w:tr w:rsidR="00AC0508" w:rsidRPr="00AC0508" w14:paraId="2ABDFDA3" w14:textId="77777777" w:rsidTr="006B20D9">
        <w:tc>
          <w:tcPr>
            <w:tcW w:w="5485" w:type="dxa"/>
          </w:tcPr>
          <w:p w14:paraId="738EE29D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C-section</w:t>
            </w:r>
          </w:p>
        </w:tc>
        <w:tc>
          <w:tcPr>
            <w:tcW w:w="2738" w:type="dxa"/>
          </w:tcPr>
          <w:p w14:paraId="4B988481" w14:textId="74965E33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1 (0.5-2.1)</w:t>
            </w:r>
          </w:p>
        </w:tc>
        <w:tc>
          <w:tcPr>
            <w:tcW w:w="0" w:type="auto"/>
          </w:tcPr>
          <w:p w14:paraId="35201478" w14:textId="47A8B97F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0.9808</w:t>
            </w:r>
          </w:p>
        </w:tc>
      </w:tr>
      <w:tr w:rsidR="00AC0508" w:rsidRPr="00AC0508" w14:paraId="340A9D6C" w14:textId="77777777" w:rsidTr="006B20D9">
        <w:tc>
          <w:tcPr>
            <w:tcW w:w="5485" w:type="dxa"/>
          </w:tcPr>
          <w:p w14:paraId="55B818FA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fever during pregnancy</w:t>
            </w:r>
          </w:p>
        </w:tc>
        <w:tc>
          <w:tcPr>
            <w:tcW w:w="2738" w:type="dxa"/>
          </w:tcPr>
          <w:p w14:paraId="12A30298" w14:textId="2EE1176D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0.8 (0.4-1.8)</w:t>
            </w:r>
          </w:p>
        </w:tc>
        <w:tc>
          <w:tcPr>
            <w:tcW w:w="0" w:type="auto"/>
          </w:tcPr>
          <w:p w14:paraId="12A7378B" w14:textId="0C4C85B8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0.6659</w:t>
            </w:r>
          </w:p>
        </w:tc>
      </w:tr>
      <w:tr w:rsidR="00AC0508" w:rsidRPr="00AC0508" w14:paraId="2F04643D" w14:textId="77777777" w:rsidTr="006B20D9">
        <w:tc>
          <w:tcPr>
            <w:tcW w:w="5485" w:type="dxa"/>
          </w:tcPr>
          <w:p w14:paraId="16460E7B" w14:textId="77777777" w:rsidR="00AC0508" w:rsidRPr="00AC0508" w:rsidRDefault="00AC0508" w:rsidP="00AC0508">
            <w:pPr>
              <w:rPr>
                <w:rFonts w:ascii="Verdana" w:hAnsi="Verdana"/>
                <w:b/>
                <w:bCs/>
                <w:lang w:val="pt-BR"/>
              </w:rPr>
            </w:pPr>
            <w:r w:rsidRPr="00AC0508">
              <w:rPr>
                <w:rFonts w:ascii="Verdana" w:hAnsi="Verdana"/>
                <w:b/>
                <w:bCs/>
                <w:lang w:val="pt-BR"/>
              </w:rPr>
              <w:t>Maternal severe/critical COVID-19</w:t>
            </w:r>
          </w:p>
        </w:tc>
        <w:tc>
          <w:tcPr>
            <w:tcW w:w="2738" w:type="dxa"/>
          </w:tcPr>
          <w:p w14:paraId="18A63AC9" w14:textId="6EB2A481" w:rsidR="00AC0508" w:rsidRPr="00AC0508" w:rsidRDefault="00AC0508" w:rsidP="00AC0508">
            <w:pPr>
              <w:rPr>
                <w:rFonts w:ascii="Verdana" w:hAnsi="Verdana"/>
                <w:b/>
                <w:bCs/>
                <w:lang w:val="pt-BR"/>
              </w:rPr>
            </w:pPr>
            <w:r w:rsidRPr="0099150E">
              <w:rPr>
                <w:rFonts w:ascii="Verdana" w:hAnsi="Verdana"/>
                <w:b/>
                <w:bCs/>
              </w:rPr>
              <w:t>2.6 (1.1-6.4)</w:t>
            </w:r>
          </w:p>
        </w:tc>
        <w:tc>
          <w:tcPr>
            <w:tcW w:w="0" w:type="auto"/>
          </w:tcPr>
          <w:p w14:paraId="3C29EA0A" w14:textId="565DDFB3" w:rsidR="00AC0508" w:rsidRPr="00AC0508" w:rsidRDefault="00AC0508" w:rsidP="00AC0508">
            <w:pPr>
              <w:rPr>
                <w:rFonts w:ascii="Verdana" w:hAnsi="Verdana"/>
                <w:b/>
                <w:bCs/>
                <w:lang w:val="pt-BR"/>
              </w:rPr>
            </w:pPr>
            <w:r w:rsidRPr="0099150E">
              <w:rPr>
                <w:rFonts w:ascii="Verdana" w:hAnsi="Verdana"/>
                <w:b/>
                <w:bCs/>
              </w:rPr>
              <w:t>0.0327</w:t>
            </w:r>
          </w:p>
        </w:tc>
      </w:tr>
      <w:tr w:rsidR="00AC0508" w:rsidRPr="00AC0508" w14:paraId="4ED319BB" w14:textId="77777777" w:rsidTr="006B20D9">
        <w:tc>
          <w:tcPr>
            <w:tcW w:w="5485" w:type="dxa"/>
          </w:tcPr>
          <w:p w14:paraId="5686537F" w14:textId="77777777" w:rsidR="00AC0508" w:rsidRPr="00AC0508" w:rsidRDefault="00AC0508" w:rsidP="00AC0508">
            <w:pPr>
              <w:rPr>
                <w:rFonts w:ascii="Verdana" w:hAnsi="Verdana"/>
              </w:rPr>
            </w:pPr>
            <w:r w:rsidRPr="00AC0508">
              <w:rPr>
                <w:rFonts w:ascii="Verdana" w:hAnsi="Verdana"/>
              </w:rPr>
              <w:t>Maternal SARS-CoV-2 infection during the 2nd or 3rd trimester</w:t>
            </w:r>
          </w:p>
        </w:tc>
        <w:tc>
          <w:tcPr>
            <w:tcW w:w="2738" w:type="dxa"/>
          </w:tcPr>
          <w:p w14:paraId="7A3E1915" w14:textId="6A5BB329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0.7 (0.3-1.9)</w:t>
            </w:r>
          </w:p>
        </w:tc>
        <w:tc>
          <w:tcPr>
            <w:tcW w:w="0" w:type="auto"/>
          </w:tcPr>
          <w:p w14:paraId="3B5534B0" w14:textId="5AF523A1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0.4928</w:t>
            </w:r>
          </w:p>
        </w:tc>
      </w:tr>
      <w:tr w:rsidR="00AC0508" w:rsidRPr="00AC0508" w14:paraId="4A1D4163" w14:textId="77777777" w:rsidTr="006B20D9">
        <w:tc>
          <w:tcPr>
            <w:tcW w:w="5485" w:type="dxa"/>
          </w:tcPr>
          <w:p w14:paraId="138EF3F4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Maternal mental health conditions</w:t>
            </w:r>
          </w:p>
        </w:tc>
        <w:tc>
          <w:tcPr>
            <w:tcW w:w="2738" w:type="dxa"/>
          </w:tcPr>
          <w:p w14:paraId="6E318306" w14:textId="0964BB5F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0.4 (0.1-1.2)</w:t>
            </w:r>
          </w:p>
        </w:tc>
        <w:tc>
          <w:tcPr>
            <w:tcW w:w="0" w:type="auto"/>
          </w:tcPr>
          <w:p w14:paraId="7C7C5D89" w14:textId="7874E3DB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0.1129</w:t>
            </w:r>
          </w:p>
        </w:tc>
      </w:tr>
      <w:tr w:rsidR="00AC0508" w:rsidRPr="00AC0508" w14:paraId="0214EC70" w14:textId="77777777" w:rsidTr="006B20D9">
        <w:tc>
          <w:tcPr>
            <w:tcW w:w="5485" w:type="dxa"/>
          </w:tcPr>
          <w:p w14:paraId="5F624D1A" w14:textId="77777777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Other maternal comorbidities</w:t>
            </w:r>
          </w:p>
        </w:tc>
        <w:tc>
          <w:tcPr>
            <w:tcW w:w="2738" w:type="dxa"/>
          </w:tcPr>
          <w:p w14:paraId="5934CBFD" w14:textId="3756392D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0.7 (0.3-1.6)</w:t>
            </w:r>
          </w:p>
        </w:tc>
        <w:tc>
          <w:tcPr>
            <w:tcW w:w="0" w:type="auto"/>
          </w:tcPr>
          <w:p w14:paraId="5982982D" w14:textId="01DC4D7E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0.4503</w:t>
            </w:r>
          </w:p>
        </w:tc>
      </w:tr>
      <w:tr w:rsidR="00AC0508" w:rsidRPr="00AC0508" w14:paraId="1768183E" w14:textId="77777777" w:rsidTr="006B20D9">
        <w:tc>
          <w:tcPr>
            <w:tcW w:w="5485" w:type="dxa"/>
          </w:tcPr>
          <w:p w14:paraId="77BF425A" w14:textId="77777777" w:rsidR="00AC0508" w:rsidRPr="0099150E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  <w:lang w:val="pt-BR"/>
              </w:rPr>
              <w:t>Maternal age &gt; 40 years</w:t>
            </w:r>
          </w:p>
        </w:tc>
        <w:tc>
          <w:tcPr>
            <w:tcW w:w="2738" w:type="dxa"/>
          </w:tcPr>
          <w:p w14:paraId="7F616357" w14:textId="7B957B97" w:rsidR="00AC0508" w:rsidRPr="0099150E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2.4 (0.7-8.4)</w:t>
            </w:r>
          </w:p>
        </w:tc>
        <w:tc>
          <w:tcPr>
            <w:tcW w:w="0" w:type="auto"/>
          </w:tcPr>
          <w:p w14:paraId="562D000F" w14:textId="30B33F21" w:rsidR="00AC0508" w:rsidRPr="0099150E" w:rsidRDefault="00AC0508" w:rsidP="00AC0508">
            <w:pPr>
              <w:rPr>
                <w:rFonts w:ascii="Verdana" w:hAnsi="Verdana"/>
                <w:lang w:val="pt-BR"/>
              </w:rPr>
            </w:pPr>
            <w:r w:rsidRPr="0099150E">
              <w:rPr>
                <w:rFonts w:ascii="Verdana" w:hAnsi="Verdana"/>
              </w:rPr>
              <w:t>0.1765</w:t>
            </w:r>
          </w:p>
        </w:tc>
      </w:tr>
      <w:tr w:rsidR="00AC0508" w:rsidRPr="00AC0508" w14:paraId="3050478E" w14:textId="77777777" w:rsidTr="006B20D9">
        <w:tc>
          <w:tcPr>
            <w:tcW w:w="5485" w:type="dxa"/>
          </w:tcPr>
          <w:p w14:paraId="4534994B" w14:textId="12D5F08D" w:rsidR="00AC0508" w:rsidRPr="00AC0508" w:rsidRDefault="00AC0508" w:rsidP="00AC0508">
            <w:pPr>
              <w:rPr>
                <w:rFonts w:ascii="Verdana" w:hAnsi="Verdana"/>
                <w:lang w:val="pt-BR"/>
              </w:rPr>
            </w:pPr>
            <w:r w:rsidRPr="00AC0508">
              <w:rPr>
                <w:rFonts w:ascii="Verdana" w:hAnsi="Verdana"/>
                <w:lang w:val="pt-BR"/>
              </w:rPr>
              <w:t>Infant respiratory distress syndrome (RDS)</w:t>
            </w:r>
          </w:p>
        </w:tc>
        <w:tc>
          <w:tcPr>
            <w:tcW w:w="2738" w:type="dxa"/>
          </w:tcPr>
          <w:p w14:paraId="0DE9AF3C" w14:textId="67899559" w:rsidR="00AC0508" w:rsidRPr="00AC0508" w:rsidRDefault="00AC0508" w:rsidP="00AC0508">
            <w:pPr>
              <w:rPr>
                <w:rFonts w:ascii="Verdana" w:hAnsi="Verdana"/>
              </w:rPr>
            </w:pPr>
            <w:r w:rsidRPr="0099150E">
              <w:rPr>
                <w:rFonts w:ascii="Verdana" w:hAnsi="Verdana"/>
              </w:rPr>
              <w:t>1.1 (0.3-3.6)</w:t>
            </w:r>
          </w:p>
        </w:tc>
        <w:tc>
          <w:tcPr>
            <w:tcW w:w="0" w:type="auto"/>
          </w:tcPr>
          <w:p w14:paraId="58F4543B" w14:textId="243378A9" w:rsidR="00AC0508" w:rsidRPr="00AC0508" w:rsidRDefault="00AC0508" w:rsidP="00AC0508">
            <w:pPr>
              <w:rPr>
                <w:rFonts w:ascii="Verdana" w:hAnsi="Verdana"/>
                <w:b/>
                <w:bCs/>
              </w:rPr>
            </w:pPr>
            <w:r w:rsidRPr="0099150E">
              <w:rPr>
                <w:rFonts w:ascii="Verdana" w:hAnsi="Verdana"/>
              </w:rPr>
              <w:t>0.9039</w:t>
            </w:r>
          </w:p>
        </w:tc>
      </w:tr>
    </w:tbl>
    <w:p w14:paraId="0F76BF5E" w14:textId="77777777" w:rsidR="00735E10" w:rsidRPr="00AC0508" w:rsidRDefault="00735E10" w:rsidP="00735E10">
      <w:pPr>
        <w:rPr>
          <w:rFonts w:ascii="Verdana" w:hAnsi="Verdana"/>
          <w:lang w:val="pt-BR"/>
        </w:rPr>
      </w:pPr>
    </w:p>
    <w:p w14:paraId="57EB73A4" w14:textId="2725BBCD" w:rsidR="00735E10" w:rsidRDefault="00FE6021" w:rsidP="00FC364B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NewBaskerville-Roman"/>
          <w:kern w:val="0"/>
        </w:rPr>
      </w:pPr>
      <w:r>
        <w:rPr>
          <w:rFonts w:ascii="Verdana" w:hAnsi="Verdana" w:cs="NewBaskerville-Roman"/>
          <w:kern w:val="0"/>
        </w:rPr>
        <w:t xml:space="preserve">1. </w:t>
      </w:r>
      <w:r w:rsidR="00FC364B">
        <w:rPr>
          <w:rFonts w:ascii="Verdana" w:hAnsi="Verdana" w:cs="NewBaskerville-Roman"/>
          <w:kern w:val="0"/>
        </w:rPr>
        <w:t>p-values &lt; 0.05 are bolded, and those &lt; 0.1 are italicized</w:t>
      </w:r>
    </w:p>
    <w:p w14:paraId="479251BC" w14:textId="58E05884" w:rsidR="00FC364B" w:rsidRDefault="00FE6021" w:rsidP="00FE6021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NewBaskerville-Roman"/>
          <w:kern w:val="0"/>
        </w:rPr>
      </w:pPr>
      <w:r>
        <w:rPr>
          <w:rFonts w:ascii="Verdana" w:hAnsi="Verdana" w:cs="NewBaskerville-Roman"/>
          <w:kern w:val="0"/>
        </w:rPr>
        <w:t xml:space="preserve">2. </w:t>
      </w:r>
      <w:r w:rsidR="00FC364B">
        <w:rPr>
          <w:rFonts w:ascii="Verdana" w:hAnsi="Verdana" w:cs="NewBaskerville-Roman"/>
          <w:kern w:val="0"/>
        </w:rPr>
        <w:t xml:space="preserve">SARS-CoV-2 vaccination was not included in the logistic regression </w:t>
      </w:r>
      <w:r>
        <w:rPr>
          <w:rFonts w:ascii="Verdana" w:hAnsi="Verdana" w:cs="NewBaskerville-Roman"/>
          <w:kern w:val="0"/>
        </w:rPr>
        <w:t>because</w:t>
      </w:r>
      <w:r w:rsidR="00FC364B">
        <w:rPr>
          <w:rFonts w:ascii="Verdana" w:hAnsi="Verdana" w:cs="NewBaskerville-Roman"/>
          <w:kern w:val="0"/>
        </w:rPr>
        <w:t xml:space="preserve"> the timing of immunization </w:t>
      </w:r>
      <w:r>
        <w:rPr>
          <w:rFonts w:ascii="Verdana" w:hAnsi="Verdana" w:cs="NewBaskerville-Roman"/>
          <w:kern w:val="0"/>
        </w:rPr>
        <w:t>of pregnant women in Rio de Janeiro started later than in Los Angeles, making it difficult to compare this variable between the sites</w:t>
      </w:r>
      <w:r w:rsidR="00FC364B">
        <w:rPr>
          <w:rFonts w:ascii="Verdana" w:hAnsi="Verdana" w:cs="NewBaskerville-Roman"/>
          <w:kern w:val="0"/>
        </w:rPr>
        <w:t>.</w:t>
      </w:r>
    </w:p>
    <w:p w14:paraId="65A8B280" w14:textId="34EE562E" w:rsidR="0099150E" w:rsidRDefault="0099150E">
      <w:pPr>
        <w:rPr>
          <w:rFonts w:ascii="Verdana" w:hAnsi="Verdana" w:cs="NewBaskerville-Roman"/>
          <w:kern w:val="0"/>
        </w:rPr>
      </w:pPr>
    </w:p>
    <w:sectPr w:rsidR="009915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F462BE6" w16cex:dateUtc="2024-03-04T04:3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uardianSansGR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ewBaskerville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4F9"/>
    <w:multiLevelType w:val="hybridMultilevel"/>
    <w:tmpl w:val="8DEE6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4306C"/>
    <w:multiLevelType w:val="hybridMultilevel"/>
    <w:tmpl w:val="C9267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31D32"/>
    <w:multiLevelType w:val="hybridMultilevel"/>
    <w:tmpl w:val="D0246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77776"/>
    <w:multiLevelType w:val="hybridMultilevel"/>
    <w:tmpl w:val="6EE6C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7D5"/>
    <w:rsid w:val="00000E34"/>
    <w:rsid w:val="000976FE"/>
    <w:rsid w:val="000C54D9"/>
    <w:rsid w:val="000F5A57"/>
    <w:rsid w:val="00346D9B"/>
    <w:rsid w:val="003553ED"/>
    <w:rsid w:val="00357D02"/>
    <w:rsid w:val="0038355F"/>
    <w:rsid w:val="003936E8"/>
    <w:rsid w:val="003B7690"/>
    <w:rsid w:val="00453D3E"/>
    <w:rsid w:val="0046490F"/>
    <w:rsid w:val="00501357"/>
    <w:rsid w:val="005223E4"/>
    <w:rsid w:val="00580F35"/>
    <w:rsid w:val="006345A5"/>
    <w:rsid w:val="006B20D9"/>
    <w:rsid w:val="006D0179"/>
    <w:rsid w:val="00725296"/>
    <w:rsid w:val="00735E10"/>
    <w:rsid w:val="008247D5"/>
    <w:rsid w:val="008B4C59"/>
    <w:rsid w:val="008E4DE8"/>
    <w:rsid w:val="008F42A8"/>
    <w:rsid w:val="0099150E"/>
    <w:rsid w:val="009A63BE"/>
    <w:rsid w:val="009F1607"/>
    <w:rsid w:val="009F77B3"/>
    <w:rsid w:val="00AA5DF4"/>
    <w:rsid w:val="00AC0508"/>
    <w:rsid w:val="00AE4C0A"/>
    <w:rsid w:val="00BF165D"/>
    <w:rsid w:val="00C57DD2"/>
    <w:rsid w:val="00F10E58"/>
    <w:rsid w:val="00F67821"/>
    <w:rsid w:val="00FB0B3F"/>
    <w:rsid w:val="00FC364B"/>
    <w:rsid w:val="00FE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1DFA3E"/>
  <w15:chartTrackingRefBased/>
  <w15:docId w15:val="{55E76563-556B-411E-AAA5-6FD327DD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8247D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247D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247D5"/>
    <w:rPr>
      <w:sz w:val="20"/>
      <w:szCs w:val="20"/>
    </w:rPr>
  </w:style>
  <w:style w:type="table" w:styleId="Tabelacomgrade">
    <w:name w:val="Table Grid"/>
    <w:basedOn w:val="Tabelanormal"/>
    <w:uiPriority w:val="39"/>
    <w:rsid w:val="00735E1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91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150E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725296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725296"/>
    <w:pPr>
      <w:ind w:left="720"/>
      <w:contextualSpacing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B4C5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4C59"/>
    <w:rPr>
      <w:b/>
      <w:bCs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8B4C59"/>
    <w:pPr>
      <w:spacing w:line="240" w:lineRule="auto"/>
    </w:pPr>
    <w:rPr>
      <w:rFonts w:ascii="Verdana" w:hAnsi="Verdana" w:cs="Calibri"/>
    </w:rPr>
  </w:style>
  <w:style w:type="character" w:customStyle="1" w:styleId="EndNoteBibliographyChar">
    <w:name w:val="EndNote Bibliography Char"/>
    <w:basedOn w:val="Fontepargpadro"/>
    <w:link w:val="EndNoteBibliography"/>
    <w:rsid w:val="008B4C59"/>
    <w:rPr>
      <w:rFonts w:ascii="Verdana" w:hAnsi="Verdana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1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1392</Words>
  <Characters>7937</Characters>
  <Application>Microsoft Office Word</Application>
  <DocSecurity>0</DocSecurity>
  <Lines>66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Nielsen, Karin</dc:creator>
  <cp:keywords/>
  <dc:description/>
  <cp:lastModifiedBy>Trevon Fuller</cp:lastModifiedBy>
  <cp:revision>3</cp:revision>
  <dcterms:created xsi:type="dcterms:W3CDTF">2024-03-06T04:08:00Z</dcterms:created>
  <dcterms:modified xsi:type="dcterms:W3CDTF">2024-03-07T01:33:00Z</dcterms:modified>
</cp:coreProperties>
</file>