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D3ABE" w14:textId="77777777" w:rsidR="007D2D80" w:rsidRPr="00233517" w:rsidRDefault="007D2D80" w:rsidP="007D2D80">
      <w:pPr>
        <w:jc w:val="center"/>
        <w:rPr>
          <w:rFonts w:ascii="Times New Roman" w:hAnsi="Times New Roman" w:cs="Times New Roman"/>
          <w:sz w:val="28"/>
          <w:szCs w:val="24"/>
        </w:rPr>
      </w:pPr>
      <w:r w:rsidRPr="00233517">
        <w:rPr>
          <w:rFonts w:ascii="Times New Roman" w:hAnsi="Times New Roman" w:cs="Times New Roman"/>
          <w:sz w:val="24"/>
        </w:rPr>
        <w:t>STEAP2 Promotes Hepatocellular Carcinoma Progression via Increased Copper Levels and Stress-Activated MAP Kinase Activity</w:t>
      </w:r>
    </w:p>
    <w:p w14:paraId="4553981D" w14:textId="77777777" w:rsidR="007D2D80" w:rsidRPr="00233517" w:rsidRDefault="007D2D80" w:rsidP="007D2D80">
      <w:pPr>
        <w:rPr>
          <w:rFonts w:ascii="Times New Roman" w:hAnsi="Times New Roman" w:cs="Times New Roman"/>
          <w:b/>
          <w:sz w:val="24"/>
          <w:szCs w:val="24"/>
        </w:rPr>
      </w:pPr>
      <w:bookmarkStart w:id="0" w:name="_Hlk21328049"/>
      <w:r w:rsidRPr="00233517">
        <w:rPr>
          <w:rFonts w:ascii="Times New Roman" w:hAnsi="Times New Roman" w:cs="Times New Roman"/>
          <w:b/>
          <w:sz w:val="24"/>
          <w:szCs w:val="24"/>
        </w:rPr>
        <w:t>Carla Zeballos Torrez</w:t>
      </w:r>
      <w:r w:rsidRPr="00233517">
        <w:rPr>
          <w:rFonts w:ascii="Times New Roman" w:hAnsi="Times New Roman" w:cs="Times New Roman" w:hint="eastAsia"/>
          <w:b/>
          <w:bCs/>
          <w:color w:val="000000"/>
          <w:sz w:val="24"/>
          <w:szCs w:val="24"/>
          <w:vertAlign w:val="superscript"/>
        </w:rPr>
        <w:t>1</w:t>
      </w:r>
      <w:r w:rsidRPr="00233517">
        <w:rPr>
          <w:rFonts w:ascii="Times New Roman" w:hAnsi="Times New Roman" w:cs="Times New Roman"/>
          <w:b/>
          <w:sz w:val="24"/>
          <w:szCs w:val="24"/>
        </w:rPr>
        <w:t>, Acarizia Easley</w:t>
      </w:r>
      <w:r w:rsidRPr="00233517">
        <w:rPr>
          <w:rFonts w:ascii="Times New Roman" w:hAnsi="Times New Roman" w:cs="Times New Roman" w:hint="eastAsia"/>
          <w:b/>
          <w:bCs/>
          <w:color w:val="000000"/>
          <w:sz w:val="24"/>
          <w:szCs w:val="24"/>
          <w:vertAlign w:val="superscript"/>
        </w:rPr>
        <w:t>1</w:t>
      </w:r>
      <w:r w:rsidRPr="00233517">
        <w:rPr>
          <w:rFonts w:ascii="Times New Roman" w:hAnsi="Times New Roman" w:cs="Times New Roman"/>
          <w:b/>
          <w:sz w:val="24"/>
          <w:szCs w:val="24"/>
        </w:rPr>
        <w:t>, Hakim Bouamar</w:t>
      </w:r>
      <w:r w:rsidRPr="00233517">
        <w:rPr>
          <w:rFonts w:ascii="Times New Roman" w:hAnsi="Times New Roman" w:cs="Times New Roman" w:hint="eastAsia"/>
          <w:b/>
          <w:bCs/>
          <w:color w:val="000000"/>
          <w:sz w:val="24"/>
          <w:szCs w:val="24"/>
          <w:vertAlign w:val="superscript"/>
        </w:rPr>
        <w:t>1</w:t>
      </w:r>
      <w:r w:rsidRPr="00233517">
        <w:rPr>
          <w:rFonts w:ascii="Times New Roman" w:hAnsi="Times New Roman" w:cs="Times New Roman"/>
          <w:b/>
          <w:sz w:val="24"/>
          <w:szCs w:val="24"/>
        </w:rPr>
        <w:t xml:space="preserve">, </w:t>
      </w:r>
      <w:proofErr w:type="spellStart"/>
      <w:r w:rsidRPr="00233517">
        <w:rPr>
          <w:rFonts w:ascii="Times New Roman" w:hAnsi="Times New Roman" w:cs="Times New Roman"/>
          <w:b/>
          <w:sz w:val="24"/>
          <w:szCs w:val="24"/>
        </w:rPr>
        <w:t>Guixi</w:t>
      </w:r>
      <w:proofErr w:type="spellEnd"/>
      <w:r w:rsidRPr="00233517">
        <w:rPr>
          <w:rFonts w:ascii="Times New Roman" w:hAnsi="Times New Roman" w:cs="Times New Roman"/>
          <w:b/>
          <w:sz w:val="24"/>
          <w:szCs w:val="24"/>
        </w:rPr>
        <w:t xml:space="preserve"> Zheng</w:t>
      </w:r>
      <w:r w:rsidRPr="00233517">
        <w:rPr>
          <w:rFonts w:ascii="Times New Roman" w:hAnsi="Times New Roman" w:cs="Times New Roman" w:hint="eastAsia"/>
          <w:b/>
          <w:bCs/>
          <w:color w:val="000000"/>
          <w:sz w:val="24"/>
          <w:szCs w:val="24"/>
          <w:vertAlign w:val="superscript"/>
        </w:rPr>
        <w:t>1</w:t>
      </w:r>
      <w:r w:rsidRPr="00233517">
        <w:rPr>
          <w:rFonts w:ascii="Times New Roman" w:hAnsi="Times New Roman" w:cs="Times New Roman"/>
          <w:b/>
          <w:sz w:val="24"/>
          <w:szCs w:val="24"/>
        </w:rPr>
        <w:t>, Xiang Gu</w:t>
      </w:r>
      <w:r w:rsidRPr="00233517">
        <w:rPr>
          <w:rFonts w:ascii="Times New Roman" w:hAnsi="Times New Roman" w:cs="Times New Roman" w:hint="eastAsia"/>
          <w:b/>
          <w:bCs/>
          <w:color w:val="000000"/>
          <w:sz w:val="24"/>
          <w:szCs w:val="24"/>
          <w:vertAlign w:val="superscript"/>
        </w:rPr>
        <w:t>1</w:t>
      </w:r>
      <w:r w:rsidRPr="00233517">
        <w:rPr>
          <w:rFonts w:ascii="Times New Roman" w:hAnsi="Times New Roman" w:cs="Times New Roman"/>
          <w:b/>
          <w:sz w:val="24"/>
          <w:szCs w:val="24"/>
        </w:rPr>
        <w:t>, Junhua Yang</w:t>
      </w:r>
      <w:r w:rsidRPr="00233517">
        <w:rPr>
          <w:rFonts w:ascii="Times New Roman" w:hAnsi="Times New Roman" w:cs="Times New Roman" w:hint="eastAsia"/>
          <w:b/>
          <w:bCs/>
          <w:color w:val="000000"/>
          <w:sz w:val="24"/>
          <w:szCs w:val="24"/>
          <w:vertAlign w:val="superscript"/>
        </w:rPr>
        <w:t>1</w:t>
      </w:r>
      <w:r w:rsidRPr="00233517">
        <w:rPr>
          <w:rFonts w:ascii="Times New Roman" w:hAnsi="Times New Roman" w:cs="Times New Roman"/>
          <w:b/>
          <w:sz w:val="24"/>
          <w:szCs w:val="24"/>
        </w:rPr>
        <w:t xml:space="preserve">, </w:t>
      </w:r>
      <w:r w:rsidRPr="00233517">
        <w:rPr>
          <w:rFonts w:ascii="Times New Roman" w:hAnsi="Times New Roman" w:cs="Times New Roman"/>
          <w:b/>
          <w:color w:val="000000" w:themeColor="text1"/>
          <w:kern w:val="24"/>
          <w:sz w:val="24"/>
        </w:rPr>
        <w:t>Yu-Chiao Chiu</w:t>
      </w:r>
      <w:r w:rsidRPr="00233517">
        <w:rPr>
          <w:rFonts w:ascii="Times New Roman" w:hAnsi="Times New Roman" w:cs="Times New Roman"/>
          <w:b/>
          <w:bCs/>
          <w:color w:val="000000"/>
          <w:sz w:val="24"/>
          <w:szCs w:val="24"/>
          <w:vertAlign w:val="superscript"/>
        </w:rPr>
        <w:t>2</w:t>
      </w:r>
      <w:r w:rsidRPr="00233517">
        <w:rPr>
          <w:rFonts w:ascii="Times New Roman" w:hAnsi="Times New Roman" w:cs="Times New Roman"/>
          <w:b/>
          <w:sz w:val="24"/>
          <w:szCs w:val="24"/>
        </w:rPr>
        <w:t>, Yidong Chen</w:t>
      </w:r>
      <w:r w:rsidRPr="00233517">
        <w:rPr>
          <w:rFonts w:ascii="Times New Roman" w:hAnsi="Times New Roman" w:cs="Times New Roman"/>
          <w:b/>
          <w:bCs/>
          <w:color w:val="000000"/>
          <w:sz w:val="24"/>
          <w:szCs w:val="24"/>
          <w:vertAlign w:val="superscript"/>
        </w:rPr>
        <w:t>2,3</w:t>
      </w:r>
      <w:r w:rsidRPr="00233517">
        <w:rPr>
          <w:rFonts w:ascii="Times New Roman" w:hAnsi="Times New Roman" w:cs="Times New Roman"/>
          <w:b/>
          <w:sz w:val="24"/>
          <w:szCs w:val="24"/>
        </w:rPr>
        <w:t xml:space="preserve">, </w:t>
      </w:r>
      <w:r w:rsidRPr="00233517">
        <w:rPr>
          <w:rFonts w:ascii="Times New Roman" w:hAnsi="Times New Roman" w:cs="Times New Roman"/>
          <w:b/>
          <w:bCs/>
          <w:sz w:val="24"/>
          <w:szCs w:val="24"/>
        </w:rPr>
        <w:t>Glenn A. Halff</w:t>
      </w:r>
      <w:r w:rsidRPr="00233517">
        <w:rPr>
          <w:rFonts w:ascii="Times New Roman" w:hAnsi="Times New Roman" w:cs="Times New Roman"/>
          <w:b/>
          <w:bCs/>
          <w:sz w:val="24"/>
          <w:szCs w:val="24"/>
          <w:vertAlign w:val="superscript"/>
        </w:rPr>
        <w:t>4</w:t>
      </w:r>
      <w:r w:rsidRPr="00233517">
        <w:rPr>
          <w:rFonts w:ascii="Times New Roman" w:hAnsi="Times New Roman" w:cs="Times New Roman"/>
          <w:b/>
          <w:bCs/>
          <w:sz w:val="24"/>
          <w:szCs w:val="24"/>
        </w:rPr>
        <w:t xml:space="preserve">, </w:t>
      </w:r>
      <w:r w:rsidRPr="00233517">
        <w:rPr>
          <w:rFonts w:ascii="Times New Roman" w:hAnsi="Times New Roman" w:cs="Times New Roman"/>
          <w:b/>
          <w:sz w:val="24"/>
          <w:szCs w:val="24"/>
        </w:rPr>
        <w:t>Francisco G. Cigarroa</w:t>
      </w:r>
      <w:r w:rsidRPr="00233517">
        <w:rPr>
          <w:rFonts w:ascii="Times New Roman" w:hAnsi="Times New Roman" w:cs="Times New Roman"/>
          <w:b/>
          <w:bCs/>
          <w:color w:val="000000"/>
          <w:sz w:val="24"/>
          <w:szCs w:val="24"/>
          <w:vertAlign w:val="superscript"/>
        </w:rPr>
        <w:t>4*</w:t>
      </w:r>
      <w:r w:rsidRPr="00233517">
        <w:rPr>
          <w:rFonts w:ascii="Times New Roman" w:hAnsi="Times New Roman" w:cs="Times New Roman"/>
          <w:b/>
          <w:sz w:val="24"/>
          <w:szCs w:val="24"/>
        </w:rPr>
        <w:t>, Lu-Zhe Sun</w:t>
      </w:r>
      <w:r w:rsidRPr="00233517">
        <w:rPr>
          <w:rFonts w:ascii="Times New Roman" w:hAnsi="Times New Roman" w:cs="Times New Roman" w:hint="eastAsia"/>
          <w:b/>
          <w:bCs/>
          <w:color w:val="000000"/>
          <w:sz w:val="24"/>
          <w:szCs w:val="24"/>
          <w:vertAlign w:val="superscript"/>
        </w:rPr>
        <w:t>1</w:t>
      </w:r>
      <w:r w:rsidRPr="00233517">
        <w:rPr>
          <w:rFonts w:ascii="Times New Roman" w:hAnsi="Times New Roman" w:cs="Times New Roman"/>
          <w:b/>
          <w:bCs/>
          <w:color w:val="000000"/>
          <w:sz w:val="24"/>
          <w:szCs w:val="24"/>
          <w:vertAlign w:val="superscript"/>
        </w:rPr>
        <w:t>*</w:t>
      </w:r>
    </w:p>
    <w:p w14:paraId="32FF6B93" w14:textId="77777777" w:rsidR="007D2D80" w:rsidRPr="00233517" w:rsidRDefault="007D2D80" w:rsidP="007D2D80">
      <w:pPr>
        <w:rPr>
          <w:rFonts w:ascii="Times New Roman" w:hAnsi="Times New Roman" w:cs="Times New Roman"/>
          <w:sz w:val="24"/>
          <w:szCs w:val="24"/>
        </w:rPr>
      </w:pPr>
    </w:p>
    <w:p w14:paraId="0BCEB47B" w14:textId="77777777" w:rsidR="007D2D80" w:rsidRPr="00233517" w:rsidRDefault="007D2D80" w:rsidP="007D2D80">
      <w:pPr>
        <w:spacing w:after="0" w:line="240" w:lineRule="auto"/>
        <w:rPr>
          <w:rFonts w:ascii="Times New Roman" w:hAnsi="Times New Roman" w:cs="Times New Roman"/>
          <w:sz w:val="24"/>
          <w:szCs w:val="24"/>
        </w:rPr>
      </w:pPr>
      <w:r w:rsidRPr="00233517">
        <w:rPr>
          <w:rFonts w:ascii="Times New Roman" w:hAnsi="Times New Roman" w:cs="Times New Roman"/>
          <w:sz w:val="24"/>
          <w:szCs w:val="24"/>
          <w:vertAlign w:val="superscript"/>
        </w:rPr>
        <w:t>1</w:t>
      </w:r>
      <w:r w:rsidRPr="00233517">
        <w:rPr>
          <w:rFonts w:ascii="Times New Roman" w:hAnsi="Times New Roman" w:cs="Times New Roman"/>
          <w:sz w:val="24"/>
          <w:szCs w:val="24"/>
        </w:rPr>
        <w:t>Department of Cell Systems &amp; Anatomy, University of Texas Health Science Center at San Antonio, TX</w:t>
      </w:r>
    </w:p>
    <w:p w14:paraId="13EE9081" w14:textId="77777777" w:rsidR="007D2D80" w:rsidRPr="00233517" w:rsidRDefault="007D2D80" w:rsidP="007D2D80">
      <w:pPr>
        <w:spacing w:after="0" w:line="240" w:lineRule="auto"/>
        <w:rPr>
          <w:rFonts w:ascii="Times New Roman" w:hAnsi="Times New Roman" w:cs="Times New Roman"/>
          <w:szCs w:val="24"/>
        </w:rPr>
      </w:pPr>
      <w:r w:rsidRPr="00233517">
        <w:rPr>
          <w:rFonts w:ascii="Times New Roman" w:hAnsi="Times New Roman" w:cs="Times New Roman"/>
          <w:szCs w:val="24"/>
          <w:vertAlign w:val="superscript"/>
        </w:rPr>
        <w:t>2</w:t>
      </w:r>
      <w:r w:rsidRPr="00233517">
        <w:rPr>
          <w:rFonts w:ascii="Times New Roman" w:hAnsi="Times New Roman" w:cs="Times New Roman"/>
          <w:szCs w:val="24"/>
        </w:rPr>
        <w:t xml:space="preserve">Department of Population Health Sciences, </w:t>
      </w:r>
      <w:r w:rsidRPr="00233517">
        <w:rPr>
          <w:rFonts w:ascii="Times New Roman" w:hAnsi="Times New Roman" w:cs="Times New Roman"/>
          <w:sz w:val="24"/>
          <w:szCs w:val="24"/>
        </w:rPr>
        <w:t>University of Texas Health Science Center at San Antonio, TX</w:t>
      </w:r>
      <w:r w:rsidRPr="00233517" w:rsidDel="00887240">
        <w:rPr>
          <w:rFonts w:ascii="Times New Roman" w:hAnsi="Times New Roman" w:cs="Times New Roman"/>
          <w:szCs w:val="24"/>
        </w:rPr>
        <w:t xml:space="preserve"> </w:t>
      </w:r>
    </w:p>
    <w:p w14:paraId="422A52B8" w14:textId="77777777" w:rsidR="007D2D80" w:rsidRPr="00233517" w:rsidRDefault="007D2D80" w:rsidP="007D2D80">
      <w:pPr>
        <w:spacing w:after="0" w:line="240" w:lineRule="auto"/>
        <w:rPr>
          <w:rFonts w:ascii="Times New Roman" w:hAnsi="Times New Roman" w:cs="Times New Roman"/>
          <w:sz w:val="24"/>
          <w:szCs w:val="24"/>
        </w:rPr>
      </w:pPr>
      <w:r w:rsidRPr="00233517">
        <w:rPr>
          <w:rFonts w:ascii="Times New Roman" w:hAnsi="Times New Roman" w:cs="Times New Roman"/>
          <w:szCs w:val="24"/>
          <w:vertAlign w:val="superscript"/>
        </w:rPr>
        <w:t>3</w:t>
      </w:r>
      <w:r w:rsidRPr="00233517">
        <w:rPr>
          <w:rFonts w:ascii="Times New Roman" w:hAnsi="Times New Roman" w:cs="Times New Roman"/>
          <w:szCs w:val="24"/>
        </w:rPr>
        <w:t xml:space="preserve">Greehey Children’s Cancer Research Institute, </w:t>
      </w:r>
      <w:r w:rsidRPr="00233517">
        <w:rPr>
          <w:rFonts w:ascii="Times New Roman" w:hAnsi="Times New Roman" w:cs="Times New Roman"/>
          <w:sz w:val="24"/>
          <w:szCs w:val="24"/>
        </w:rPr>
        <w:t>University of Texas Health Science Center at San Antonio, Texas, USA</w:t>
      </w:r>
    </w:p>
    <w:p w14:paraId="6CB43CF9" w14:textId="77777777" w:rsidR="007D2D80" w:rsidRPr="00233517" w:rsidRDefault="007D2D80" w:rsidP="007D2D80">
      <w:pPr>
        <w:spacing w:after="0" w:line="240" w:lineRule="auto"/>
        <w:rPr>
          <w:rFonts w:ascii="Times New Roman" w:hAnsi="Times New Roman" w:cs="Times New Roman"/>
          <w:sz w:val="24"/>
          <w:szCs w:val="24"/>
        </w:rPr>
      </w:pPr>
      <w:r w:rsidRPr="00233517">
        <w:rPr>
          <w:rFonts w:ascii="Times New Roman" w:hAnsi="Times New Roman" w:cs="Times New Roman"/>
          <w:sz w:val="24"/>
          <w:szCs w:val="24"/>
          <w:vertAlign w:val="superscript"/>
        </w:rPr>
        <w:t>4</w:t>
      </w:r>
      <w:r w:rsidRPr="00233517">
        <w:rPr>
          <w:rFonts w:ascii="Times New Roman" w:hAnsi="Times New Roman" w:cs="Times New Roman"/>
          <w:sz w:val="24"/>
          <w:szCs w:val="24"/>
        </w:rPr>
        <w:t xml:space="preserve">Transplant Center, University of Texas Health Science Center at San Antonio, TX </w:t>
      </w:r>
    </w:p>
    <w:bookmarkEnd w:id="0"/>
    <w:p w14:paraId="59941E62" w14:textId="77777777" w:rsidR="007D2D80" w:rsidRPr="00233517" w:rsidRDefault="007D2D80" w:rsidP="007D2D80">
      <w:pPr>
        <w:spacing w:after="0" w:line="240" w:lineRule="auto"/>
        <w:rPr>
          <w:rFonts w:ascii="Times New Roman" w:hAnsi="Times New Roman" w:cs="Times New Roman"/>
          <w:sz w:val="24"/>
          <w:szCs w:val="24"/>
        </w:rPr>
      </w:pPr>
    </w:p>
    <w:p w14:paraId="225E6E3E" w14:textId="77777777" w:rsidR="007D2D80" w:rsidRPr="00233517" w:rsidRDefault="007D2D80" w:rsidP="007D2D80">
      <w:pPr>
        <w:spacing w:after="0" w:line="240" w:lineRule="auto"/>
        <w:rPr>
          <w:rFonts w:ascii="Times New Roman" w:hAnsi="Times New Roman" w:cs="Times New Roman"/>
          <w:szCs w:val="24"/>
        </w:rPr>
      </w:pPr>
    </w:p>
    <w:p w14:paraId="1BB815CB" w14:textId="77777777" w:rsidR="007D2D80" w:rsidRPr="00233517" w:rsidRDefault="007D2D80" w:rsidP="007D2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rPr>
      </w:pPr>
      <w:r w:rsidRPr="00233517">
        <w:rPr>
          <w:rFonts w:ascii="Times New Roman" w:eastAsia="SimSun" w:hAnsi="Times New Roman" w:cs="Times New Roman" w:hint="eastAsia"/>
          <w:sz w:val="24"/>
          <w:szCs w:val="24"/>
          <w:vertAlign w:val="superscript"/>
        </w:rPr>
        <w:t>*</w:t>
      </w:r>
      <w:r w:rsidRPr="00233517">
        <w:rPr>
          <w:rFonts w:ascii="Times New Roman" w:eastAsia="SimSun" w:hAnsi="Times New Roman" w:cs="Times New Roman"/>
          <w:sz w:val="24"/>
          <w:szCs w:val="24"/>
        </w:rPr>
        <w:t>Corresponding authors:</w:t>
      </w:r>
      <w:r w:rsidRPr="00233517">
        <w:rPr>
          <w:rFonts w:ascii="Times New Roman" w:eastAsia="SimSun" w:hAnsi="Times New Roman" w:cs="Times New Roman"/>
          <w:kern w:val="2"/>
          <w:sz w:val="21"/>
        </w:rPr>
        <w:t xml:space="preserve"> </w:t>
      </w:r>
      <w:r w:rsidRPr="00233517">
        <w:rPr>
          <w:rFonts w:ascii="Times New Roman" w:hAnsi="Times New Roman"/>
          <w:bCs/>
          <w:color w:val="000000"/>
          <w:sz w:val="24"/>
          <w:szCs w:val="24"/>
        </w:rPr>
        <w:t xml:space="preserve">Francisco G. Cigarroa, email: </w:t>
      </w:r>
      <w:hyperlink r:id="rId4" w:history="1">
        <w:r w:rsidRPr="00233517">
          <w:rPr>
            <w:rStyle w:val="Hyperlink"/>
            <w:sz w:val="24"/>
            <w:szCs w:val="24"/>
          </w:rPr>
          <w:t>Cigarroa@uthscsa.edu</w:t>
        </w:r>
      </w:hyperlink>
      <w:r w:rsidRPr="00233517">
        <w:rPr>
          <w:rFonts w:ascii="Times New Roman" w:hAnsi="Times New Roman"/>
          <w:bCs/>
          <w:color w:val="000000"/>
          <w:sz w:val="24"/>
          <w:szCs w:val="24"/>
        </w:rPr>
        <w:t xml:space="preserve">.  Lu-Zhe Sun, email: </w:t>
      </w:r>
      <w:hyperlink r:id="rId5" w:history="1">
        <w:r w:rsidRPr="00233517">
          <w:rPr>
            <w:rStyle w:val="Hyperlink"/>
            <w:sz w:val="24"/>
            <w:szCs w:val="24"/>
          </w:rPr>
          <w:t>Sunl@uthscsa.edu</w:t>
        </w:r>
      </w:hyperlink>
    </w:p>
    <w:p w14:paraId="0028DB5A" w14:textId="77777777" w:rsidR="007D2D80" w:rsidRPr="00233517" w:rsidRDefault="007D2D80" w:rsidP="007D2D80">
      <w:pPr>
        <w:autoSpaceDE w:val="0"/>
        <w:autoSpaceDN w:val="0"/>
        <w:adjustRightInd w:val="0"/>
        <w:spacing w:after="0" w:line="240" w:lineRule="auto"/>
        <w:rPr>
          <w:rFonts w:ascii="Times New Roman" w:hAnsi="Times New Roman" w:cs="Times New Roman"/>
          <w:color w:val="000000"/>
          <w:sz w:val="28"/>
          <w:szCs w:val="28"/>
        </w:rPr>
      </w:pPr>
    </w:p>
    <w:p w14:paraId="3A73AD90" w14:textId="77777777" w:rsidR="007D2D80" w:rsidRPr="00233517" w:rsidRDefault="007D2D80" w:rsidP="007D2D80">
      <w:pPr>
        <w:autoSpaceDE w:val="0"/>
        <w:autoSpaceDN w:val="0"/>
        <w:adjustRightInd w:val="0"/>
        <w:spacing w:after="0" w:line="240" w:lineRule="auto"/>
        <w:rPr>
          <w:rFonts w:ascii="Times New Roman" w:hAnsi="Times New Roman" w:cs="Times New Roman"/>
          <w:color w:val="000000"/>
          <w:sz w:val="28"/>
          <w:szCs w:val="28"/>
        </w:rPr>
      </w:pPr>
    </w:p>
    <w:p w14:paraId="02D64B0E" w14:textId="77777777" w:rsidR="007D2D80" w:rsidRPr="00233517" w:rsidRDefault="007D2D80" w:rsidP="007D2D80">
      <w:pPr>
        <w:autoSpaceDE w:val="0"/>
        <w:autoSpaceDN w:val="0"/>
        <w:adjustRightInd w:val="0"/>
        <w:spacing w:after="0" w:line="240" w:lineRule="auto"/>
        <w:rPr>
          <w:rFonts w:ascii="Times New Roman" w:hAnsi="Times New Roman" w:cs="Times New Roman"/>
          <w:color w:val="000000"/>
          <w:sz w:val="28"/>
          <w:szCs w:val="28"/>
        </w:rPr>
      </w:pPr>
    </w:p>
    <w:p w14:paraId="7209FC80" w14:textId="77777777" w:rsidR="007D2D80" w:rsidRPr="00233517" w:rsidRDefault="007D2D80" w:rsidP="007D2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sz w:val="24"/>
          <w:szCs w:val="24"/>
        </w:rPr>
      </w:pPr>
      <w:r w:rsidRPr="00233517">
        <w:rPr>
          <w:rFonts w:ascii="Times New Roman" w:eastAsia="SimSun" w:hAnsi="Times New Roman" w:cs="Times New Roman"/>
          <w:b/>
          <w:sz w:val="24"/>
          <w:szCs w:val="24"/>
        </w:rPr>
        <w:t>F</w:t>
      </w:r>
      <w:r w:rsidRPr="00233517">
        <w:rPr>
          <w:rFonts w:ascii="Times New Roman" w:eastAsia="SimSun" w:hAnsi="Times New Roman" w:cs="Times New Roman" w:hint="eastAsia"/>
          <w:b/>
          <w:sz w:val="24"/>
          <w:szCs w:val="24"/>
        </w:rPr>
        <w:t>UNDS</w:t>
      </w:r>
      <w:r w:rsidRPr="00233517">
        <w:rPr>
          <w:rFonts w:ascii="Times New Roman" w:eastAsia="SimSun" w:hAnsi="Times New Roman" w:cs="Times New Roman"/>
          <w:b/>
          <w:sz w:val="24"/>
          <w:szCs w:val="24"/>
        </w:rPr>
        <w:t xml:space="preserve">: </w:t>
      </w:r>
    </w:p>
    <w:p w14:paraId="04289EFC" w14:textId="77777777" w:rsidR="007D2D80" w:rsidRPr="00233517" w:rsidRDefault="007D2D80" w:rsidP="007D2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rPr>
      </w:pPr>
      <w:r w:rsidRPr="00233517">
        <w:rPr>
          <w:rFonts w:ascii="Times New Roman" w:eastAsia="SimSun" w:hAnsi="Times New Roman" w:cs="Times New Roman"/>
          <w:sz w:val="24"/>
          <w:szCs w:val="24"/>
        </w:rPr>
        <w:t>This study was in part supported by grants from Clayton Foundation, NCI T32CA148724, NCI F32CA228435, and NCI R01CA</w:t>
      </w:r>
      <w:r w:rsidRPr="00233517">
        <w:t xml:space="preserve"> </w:t>
      </w:r>
      <w:r w:rsidRPr="00233517">
        <w:rPr>
          <w:rFonts w:ascii="Times New Roman" w:eastAsia="SimSun" w:hAnsi="Times New Roman" w:cs="Times New Roman"/>
          <w:sz w:val="24"/>
          <w:szCs w:val="24"/>
        </w:rPr>
        <w:t xml:space="preserve">247379. </w:t>
      </w:r>
    </w:p>
    <w:p w14:paraId="2567E3EB" w14:textId="77777777" w:rsidR="007D2D80" w:rsidRPr="00233517" w:rsidRDefault="007D2D80" w:rsidP="007D2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rPr>
      </w:pPr>
    </w:p>
    <w:p w14:paraId="1D9F74F5" w14:textId="77777777" w:rsidR="007D2D80" w:rsidRPr="00233517" w:rsidRDefault="007D2D80" w:rsidP="007D2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sz w:val="24"/>
          <w:szCs w:val="24"/>
        </w:rPr>
      </w:pPr>
      <w:r w:rsidRPr="00233517">
        <w:rPr>
          <w:rFonts w:ascii="Times New Roman" w:eastAsia="SimSun" w:hAnsi="Times New Roman" w:cs="Times New Roman"/>
          <w:b/>
          <w:sz w:val="24"/>
          <w:szCs w:val="24"/>
        </w:rPr>
        <w:t>CONFLICT</w:t>
      </w:r>
      <w:r w:rsidRPr="00233517">
        <w:rPr>
          <w:rFonts w:ascii="Times New Roman" w:eastAsia="SimSun" w:hAnsi="Times New Roman" w:cs="Times New Roman" w:hint="eastAsia"/>
          <w:b/>
          <w:sz w:val="24"/>
          <w:szCs w:val="24"/>
        </w:rPr>
        <w:t xml:space="preserve"> OF INTEREST</w:t>
      </w:r>
    </w:p>
    <w:p w14:paraId="09569288" w14:textId="77777777" w:rsidR="007D2D80" w:rsidRPr="00233517" w:rsidRDefault="007D2D80" w:rsidP="007D2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rPr>
      </w:pPr>
      <w:r w:rsidRPr="00233517">
        <w:rPr>
          <w:rFonts w:ascii="Times New Roman" w:eastAsia="SimSun" w:hAnsi="Times New Roman" w:cs="Times New Roman"/>
          <w:sz w:val="24"/>
          <w:szCs w:val="24"/>
        </w:rPr>
        <w:t>The authors declare no conflict of interest</w:t>
      </w:r>
      <w:r w:rsidRPr="00233517">
        <w:rPr>
          <w:rFonts w:ascii="Times New Roman" w:eastAsia="SimSun" w:hAnsi="Times New Roman" w:cs="Times New Roman" w:hint="eastAsia"/>
          <w:sz w:val="24"/>
          <w:szCs w:val="24"/>
        </w:rPr>
        <w:t>.</w:t>
      </w:r>
    </w:p>
    <w:p w14:paraId="59400F5F" w14:textId="77777777" w:rsidR="007D2D80" w:rsidRPr="00233517" w:rsidRDefault="007D2D80" w:rsidP="007D2D80">
      <w:pPr>
        <w:spacing w:after="0" w:line="240" w:lineRule="auto"/>
        <w:rPr>
          <w:rFonts w:ascii="Times New Roman" w:hAnsi="Times New Roman" w:cs="Times New Roman"/>
          <w:szCs w:val="24"/>
        </w:rPr>
      </w:pPr>
    </w:p>
    <w:p w14:paraId="099A908C" w14:textId="77777777" w:rsidR="007D2D80" w:rsidRPr="00233517" w:rsidRDefault="007D2D80" w:rsidP="007D2D80">
      <w:pPr>
        <w:spacing w:after="0" w:line="240" w:lineRule="auto"/>
        <w:rPr>
          <w:rFonts w:ascii="Times New Roman" w:hAnsi="Times New Roman" w:cs="Times New Roman"/>
          <w:szCs w:val="24"/>
        </w:rPr>
      </w:pPr>
    </w:p>
    <w:p w14:paraId="09A806F5" w14:textId="77777777" w:rsidR="007D2D80" w:rsidRPr="00233517" w:rsidRDefault="007D2D80" w:rsidP="007D2D80">
      <w:pPr>
        <w:spacing w:after="0" w:line="240" w:lineRule="auto"/>
        <w:rPr>
          <w:rFonts w:ascii="Times New Roman" w:hAnsi="Times New Roman" w:cs="Times New Roman"/>
          <w:szCs w:val="24"/>
        </w:rPr>
      </w:pPr>
    </w:p>
    <w:p w14:paraId="0E1F8C0C" w14:textId="77777777" w:rsidR="007D2D80" w:rsidRPr="00233517" w:rsidRDefault="007D2D80" w:rsidP="007D2D80">
      <w:pPr>
        <w:spacing w:after="0" w:line="240" w:lineRule="auto"/>
        <w:rPr>
          <w:rFonts w:ascii="Times New Roman" w:hAnsi="Times New Roman" w:cs="Times New Roman"/>
          <w:sz w:val="24"/>
          <w:szCs w:val="24"/>
        </w:rPr>
      </w:pPr>
    </w:p>
    <w:p w14:paraId="6B4C4DD2" w14:textId="77777777" w:rsidR="007D2D80" w:rsidRPr="00233517" w:rsidRDefault="007D2D80" w:rsidP="007D2D80">
      <w:pPr>
        <w:spacing w:after="0" w:line="240" w:lineRule="auto"/>
        <w:rPr>
          <w:rFonts w:ascii="Times New Roman" w:hAnsi="Times New Roman" w:cs="Times New Roman"/>
          <w:sz w:val="24"/>
          <w:szCs w:val="24"/>
        </w:rPr>
      </w:pPr>
    </w:p>
    <w:p w14:paraId="69526A99" w14:textId="77777777" w:rsidR="007D2D80" w:rsidRPr="00233517" w:rsidRDefault="007D2D80" w:rsidP="007D2D80">
      <w:pPr>
        <w:spacing w:after="0" w:line="240" w:lineRule="auto"/>
        <w:rPr>
          <w:rFonts w:ascii="Times New Roman" w:hAnsi="Times New Roman" w:cs="Times New Roman"/>
          <w:sz w:val="24"/>
          <w:szCs w:val="24"/>
        </w:rPr>
      </w:pPr>
      <w:r w:rsidRPr="00233517">
        <w:rPr>
          <w:rFonts w:ascii="Times New Roman" w:hAnsi="Times New Roman" w:cs="Times New Roman"/>
          <w:sz w:val="24"/>
          <w:szCs w:val="24"/>
        </w:rPr>
        <w:t xml:space="preserve">List of abbreviations: Fetal bovine serum (FBS), six Transmembrane Epithelial Antigen of Prostate 2 (STEAP2), hepatocellular carcinoma (HCC), knockdown (KD), overexpression (OE), Tris buffered saline with Tween (TBST), Visualization and Integrated Discovery (DAVID), </w:t>
      </w:r>
      <w:r w:rsidRPr="00233517">
        <w:rPr>
          <w:rFonts w:ascii="Times New Roman" w:hAnsi="Times New Roman" w:cs="Times New Roman"/>
          <w:color w:val="202124"/>
          <w:sz w:val="24"/>
          <w:szCs w:val="24"/>
          <w:shd w:val="clear" w:color="auto" w:fill="FFFFFF"/>
        </w:rPr>
        <w:t>The Cancer Genome Atlas</w:t>
      </w:r>
      <w:r w:rsidRPr="00233517">
        <w:rPr>
          <w:rFonts w:ascii="Times New Roman" w:hAnsi="Times New Roman" w:cs="Times New Roman"/>
          <w:sz w:val="24"/>
          <w:szCs w:val="24"/>
        </w:rPr>
        <w:t xml:space="preserve"> (TCGA), tumor necrosis factor-related apoptosis inducing ligand (TRAIL)</w:t>
      </w:r>
    </w:p>
    <w:p w14:paraId="19D04C6C" w14:textId="77777777" w:rsidR="007D2D80" w:rsidRPr="00233517" w:rsidRDefault="007D2D80" w:rsidP="007D2D80">
      <w:pPr>
        <w:spacing w:after="0" w:line="240" w:lineRule="auto"/>
        <w:rPr>
          <w:rFonts w:ascii="Times New Roman" w:hAnsi="Times New Roman" w:cs="Times New Roman"/>
          <w:szCs w:val="24"/>
        </w:rPr>
      </w:pPr>
    </w:p>
    <w:p w14:paraId="671080BB" w14:textId="77777777" w:rsidR="007D2D80" w:rsidRPr="00233517" w:rsidRDefault="007D2D80" w:rsidP="007D2D80">
      <w:pPr>
        <w:spacing w:after="0" w:line="240" w:lineRule="auto"/>
        <w:rPr>
          <w:rFonts w:ascii="Times New Roman" w:hAnsi="Times New Roman" w:cs="Times New Roman"/>
          <w:szCs w:val="24"/>
        </w:rPr>
      </w:pPr>
    </w:p>
    <w:p w14:paraId="7F277A4B" w14:textId="77777777" w:rsidR="007D2D80" w:rsidRPr="00233517" w:rsidRDefault="007D2D80" w:rsidP="007D2D80">
      <w:pPr>
        <w:spacing w:after="0" w:line="240" w:lineRule="auto"/>
        <w:rPr>
          <w:rFonts w:ascii="Times New Roman" w:hAnsi="Times New Roman" w:cs="Times New Roman"/>
          <w:szCs w:val="24"/>
        </w:rPr>
      </w:pPr>
    </w:p>
    <w:p w14:paraId="288B92D2" w14:textId="77777777" w:rsidR="007D2D80" w:rsidRPr="00233517" w:rsidRDefault="007D2D80" w:rsidP="007D2D80">
      <w:pPr>
        <w:spacing w:after="0" w:line="240" w:lineRule="auto"/>
        <w:rPr>
          <w:rFonts w:ascii="Times New Roman" w:hAnsi="Times New Roman" w:cs="Times New Roman"/>
          <w:szCs w:val="24"/>
        </w:rPr>
      </w:pPr>
    </w:p>
    <w:p w14:paraId="0D8C5AA2" w14:textId="77777777" w:rsidR="007D2D80" w:rsidRPr="00233517" w:rsidRDefault="007D2D80" w:rsidP="007D2D80">
      <w:pPr>
        <w:spacing w:after="0" w:line="240" w:lineRule="auto"/>
        <w:rPr>
          <w:rFonts w:ascii="Times New Roman" w:hAnsi="Times New Roman" w:cs="Times New Roman"/>
          <w:szCs w:val="24"/>
        </w:rPr>
      </w:pPr>
    </w:p>
    <w:p w14:paraId="5C7DB23F" w14:textId="77777777" w:rsidR="007D2D80" w:rsidRPr="00233517" w:rsidRDefault="007D2D80" w:rsidP="007D2D80">
      <w:pPr>
        <w:spacing w:after="0" w:line="240" w:lineRule="auto"/>
        <w:rPr>
          <w:rFonts w:ascii="Times New Roman" w:hAnsi="Times New Roman" w:cs="Times New Roman"/>
          <w:szCs w:val="24"/>
        </w:rPr>
      </w:pPr>
    </w:p>
    <w:p w14:paraId="5D2BF9F8" w14:textId="77777777" w:rsidR="007D2D80" w:rsidRPr="00233517" w:rsidRDefault="007D2D80" w:rsidP="007D2D80">
      <w:pPr>
        <w:spacing w:after="0" w:line="240" w:lineRule="auto"/>
        <w:rPr>
          <w:rFonts w:ascii="Times New Roman" w:hAnsi="Times New Roman" w:cs="Times New Roman"/>
          <w:szCs w:val="24"/>
        </w:rPr>
      </w:pPr>
    </w:p>
    <w:p w14:paraId="7B218C30" w14:textId="77777777" w:rsidR="007D2D80" w:rsidRPr="00233517" w:rsidRDefault="007D2D80" w:rsidP="007D2D80">
      <w:pPr>
        <w:spacing w:after="0" w:line="240" w:lineRule="auto"/>
        <w:rPr>
          <w:rFonts w:ascii="Times New Roman" w:hAnsi="Times New Roman" w:cs="Times New Roman"/>
          <w:szCs w:val="24"/>
        </w:rPr>
      </w:pPr>
    </w:p>
    <w:p w14:paraId="510BF942" w14:textId="77777777" w:rsidR="007D2D80" w:rsidRPr="00233517" w:rsidRDefault="007D2D80" w:rsidP="007D2D80">
      <w:pPr>
        <w:spacing w:after="0" w:line="240" w:lineRule="auto"/>
        <w:rPr>
          <w:rFonts w:ascii="Times New Roman" w:hAnsi="Times New Roman" w:cs="Times New Roman"/>
          <w:szCs w:val="24"/>
        </w:rPr>
      </w:pPr>
    </w:p>
    <w:p w14:paraId="683A6521" w14:textId="3CFA023E" w:rsidR="007D2D80" w:rsidRPr="00233517" w:rsidRDefault="007D2D80">
      <w:pPr>
        <w:rPr>
          <w:rFonts w:ascii="Times New Roman" w:hAnsi="Times New Roman" w:cs="Times New Roman"/>
          <w:b/>
          <w:sz w:val="24"/>
          <w:szCs w:val="24"/>
        </w:rPr>
      </w:pPr>
    </w:p>
    <w:p w14:paraId="57716AD9" w14:textId="715BC250" w:rsidR="005A3D45" w:rsidRPr="00233517" w:rsidRDefault="00445878">
      <w:pPr>
        <w:rPr>
          <w:rFonts w:ascii="Times New Roman" w:hAnsi="Times New Roman" w:cs="Times New Roman"/>
          <w:b/>
          <w:sz w:val="24"/>
        </w:rPr>
      </w:pPr>
      <w:r w:rsidRPr="00233517">
        <w:rPr>
          <w:rFonts w:ascii="Times New Roman" w:hAnsi="Times New Roman" w:cs="Times New Roman"/>
          <w:b/>
          <w:sz w:val="24"/>
        </w:rPr>
        <w:lastRenderedPageBreak/>
        <w:t>Supplementary Data File</w:t>
      </w:r>
    </w:p>
    <w:p w14:paraId="351CFA5F" w14:textId="77777777" w:rsidR="00CE4460" w:rsidRPr="00233517" w:rsidRDefault="00CE4460" w:rsidP="00CE4460">
      <w:pPr>
        <w:spacing w:line="480" w:lineRule="auto"/>
        <w:rPr>
          <w:rFonts w:ascii="Times New Roman" w:hAnsi="Times New Roman" w:cs="Times New Roman"/>
        </w:rPr>
      </w:pPr>
      <w:bookmarkStart w:id="1" w:name="_Hlk124883941"/>
      <w:r w:rsidRPr="00233517">
        <w:rPr>
          <w:rFonts w:ascii="Times New Roman" w:hAnsi="Times New Roman" w:cs="Times New Roman"/>
          <w:b/>
        </w:rPr>
        <w:t>Supplement Table 1:</w:t>
      </w:r>
      <w:r w:rsidRPr="00233517">
        <w:rPr>
          <w:rFonts w:ascii="Times New Roman" w:hAnsi="Times New Roman" w:cs="Times New Roman"/>
        </w:rPr>
        <w:t xml:space="preserve"> </w:t>
      </w:r>
      <w:r w:rsidRPr="00233517">
        <w:rPr>
          <w:rFonts w:ascii="Times New Roman" w:hAnsi="Times New Roman" w:cs="Times New Roman"/>
          <w:b/>
        </w:rPr>
        <w:t>Patient Demographics of Tissue Collected for RNA Sequencing</w:t>
      </w:r>
    </w:p>
    <w:tbl>
      <w:tblPr>
        <w:tblStyle w:val="TableGrid"/>
        <w:tblW w:w="7321" w:type="dxa"/>
        <w:tblLook w:val="04A0" w:firstRow="1" w:lastRow="0" w:firstColumn="1" w:lastColumn="0" w:noHBand="0" w:noVBand="1"/>
      </w:tblPr>
      <w:tblGrid>
        <w:gridCol w:w="1193"/>
        <w:gridCol w:w="1193"/>
        <w:gridCol w:w="1265"/>
        <w:gridCol w:w="1232"/>
        <w:gridCol w:w="1245"/>
        <w:gridCol w:w="1193"/>
      </w:tblGrid>
      <w:tr w:rsidR="00CE4460" w:rsidRPr="00233517" w14:paraId="12A46025" w14:textId="77777777" w:rsidTr="0070474D">
        <w:trPr>
          <w:trHeight w:val="299"/>
        </w:trPr>
        <w:tc>
          <w:tcPr>
            <w:tcW w:w="1193" w:type="dxa"/>
            <w:noWrap/>
            <w:hideMark/>
          </w:tcPr>
          <w:p w14:paraId="33BDEBCC"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Sample ID</w:t>
            </w:r>
          </w:p>
        </w:tc>
        <w:tc>
          <w:tcPr>
            <w:tcW w:w="1193" w:type="dxa"/>
            <w:noWrap/>
            <w:hideMark/>
          </w:tcPr>
          <w:p w14:paraId="180BD06C"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Grade</w:t>
            </w:r>
          </w:p>
        </w:tc>
        <w:tc>
          <w:tcPr>
            <w:tcW w:w="1265" w:type="dxa"/>
            <w:noWrap/>
            <w:hideMark/>
          </w:tcPr>
          <w:p w14:paraId="18477483"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Hepatitis C</w:t>
            </w:r>
          </w:p>
        </w:tc>
        <w:tc>
          <w:tcPr>
            <w:tcW w:w="1232" w:type="dxa"/>
            <w:noWrap/>
            <w:hideMark/>
          </w:tcPr>
          <w:p w14:paraId="084D7EB0"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Cirrhosis</w:t>
            </w:r>
          </w:p>
        </w:tc>
        <w:tc>
          <w:tcPr>
            <w:tcW w:w="1245" w:type="dxa"/>
            <w:noWrap/>
            <w:hideMark/>
          </w:tcPr>
          <w:p w14:paraId="2001E927"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Diabetes</w:t>
            </w:r>
          </w:p>
        </w:tc>
        <w:tc>
          <w:tcPr>
            <w:tcW w:w="1193" w:type="dxa"/>
            <w:noWrap/>
            <w:hideMark/>
          </w:tcPr>
          <w:p w14:paraId="045A2E06"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BMI &gt; 25</w:t>
            </w:r>
          </w:p>
        </w:tc>
      </w:tr>
      <w:tr w:rsidR="00CE4460" w:rsidRPr="00233517" w14:paraId="41BE9329" w14:textId="77777777" w:rsidTr="0070474D">
        <w:trPr>
          <w:trHeight w:val="299"/>
        </w:trPr>
        <w:tc>
          <w:tcPr>
            <w:tcW w:w="1193" w:type="dxa"/>
            <w:noWrap/>
            <w:hideMark/>
          </w:tcPr>
          <w:p w14:paraId="47091540" w14:textId="77777777" w:rsidR="00CE4460" w:rsidRPr="00233517" w:rsidRDefault="00CE4460" w:rsidP="0070474D">
            <w:pPr>
              <w:jc w:val="right"/>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1</w:t>
            </w:r>
          </w:p>
        </w:tc>
        <w:tc>
          <w:tcPr>
            <w:tcW w:w="1193" w:type="dxa"/>
            <w:noWrap/>
            <w:hideMark/>
          </w:tcPr>
          <w:p w14:paraId="42811FBA"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Grade 4</w:t>
            </w:r>
          </w:p>
        </w:tc>
        <w:tc>
          <w:tcPr>
            <w:tcW w:w="1265" w:type="dxa"/>
            <w:noWrap/>
            <w:hideMark/>
          </w:tcPr>
          <w:p w14:paraId="6EAAF67D"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No</w:t>
            </w:r>
          </w:p>
        </w:tc>
        <w:tc>
          <w:tcPr>
            <w:tcW w:w="1232" w:type="dxa"/>
            <w:noWrap/>
            <w:hideMark/>
          </w:tcPr>
          <w:p w14:paraId="2FBF0409"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245" w:type="dxa"/>
            <w:noWrap/>
            <w:hideMark/>
          </w:tcPr>
          <w:p w14:paraId="4E0A9307"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193" w:type="dxa"/>
            <w:noWrap/>
            <w:hideMark/>
          </w:tcPr>
          <w:p w14:paraId="06B75182"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r>
      <w:tr w:rsidR="00CE4460" w:rsidRPr="00233517" w14:paraId="51A47E03" w14:textId="77777777" w:rsidTr="0070474D">
        <w:trPr>
          <w:trHeight w:val="299"/>
        </w:trPr>
        <w:tc>
          <w:tcPr>
            <w:tcW w:w="1193" w:type="dxa"/>
            <w:noWrap/>
            <w:hideMark/>
          </w:tcPr>
          <w:p w14:paraId="472068CE" w14:textId="77777777" w:rsidR="00CE4460" w:rsidRPr="00233517" w:rsidRDefault="00CE4460" w:rsidP="0070474D">
            <w:pPr>
              <w:jc w:val="right"/>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12</w:t>
            </w:r>
          </w:p>
        </w:tc>
        <w:tc>
          <w:tcPr>
            <w:tcW w:w="1193" w:type="dxa"/>
            <w:noWrap/>
            <w:hideMark/>
          </w:tcPr>
          <w:p w14:paraId="416189AB"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Grade 2</w:t>
            </w:r>
          </w:p>
        </w:tc>
        <w:tc>
          <w:tcPr>
            <w:tcW w:w="1265" w:type="dxa"/>
            <w:noWrap/>
            <w:hideMark/>
          </w:tcPr>
          <w:p w14:paraId="55EB2F00"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No</w:t>
            </w:r>
          </w:p>
        </w:tc>
        <w:tc>
          <w:tcPr>
            <w:tcW w:w="1232" w:type="dxa"/>
            <w:noWrap/>
            <w:hideMark/>
          </w:tcPr>
          <w:p w14:paraId="3A76F096"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c>
          <w:tcPr>
            <w:tcW w:w="1245" w:type="dxa"/>
            <w:noWrap/>
            <w:hideMark/>
          </w:tcPr>
          <w:p w14:paraId="7FF87F4F"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193" w:type="dxa"/>
            <w:noWrap/>
            <w:hideMark/>
          </w:tcPr>
          <w:p w14:paraId="7B38EB36"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r>
      <w:tr w:rsidR="00CE4460" w:rsidRPr="00233517" w14:paraId="7C5AA3AE" w14:textId="77777777" w:rsidTr="0070474D">
        <w:trPr>
          <w:trHeight w:val="299"/>
        </w:trPr>
        <w:tc>
          <w:tcPr>
            <w:tcW w:w="1193" w:type="dxa"/>
            <w:noWrap/>
            <w:hideMark/>
          </w:tcPr>
          <w:p w14:paraId="2E831B9F" w14:textId="77777777" w:rsidR="00CE4460" w:rsidRPr="00233517" w:rsidRDefault="00CE4460" w:rsidP="0070474D">
            <w:pPr>
              <w:jc w:val="right"/>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13</w:t>
            </w:r>
          </w:p>
        </w:tc>
        <w:tc>
          <w:tcPr>
            <w:tcW w:w="1193" w:type="dxa"/>
            <w:noWrap/>
            <w:hideMark/>
          </w:tcPr>
          <w:p w14:paraId="76C77721"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Grade 2/3</w:t>
            </w:r>
          </w:p>
        </w:tc>
        <w:tc>
          <w:tcPr>
            <w:tcW w:w="1265" w:type="dxa"/>
            <w:noWrap/>
            <w:hideMark/>
          </w:tcPr>
          <w:p w14:paraId="5D321B0E"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No</w:t>
            </w:r>
          </w:p>
        </w:tc>
        <w:tc>
          <w:tcPr>
            <w:tcW w:w="1232" w:type="dxa"/>
            <w:noWrap/>
            <w:hideMark/>
          </w:tcPr>
          <w:p w14:paraId="6644E1D8"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No</w:t>
            </w:r>
          </w:p>
        </w:tc>
        <w:tc>
          <w:tcPr>
            <w:tcW w:w="1245" w:type="dxa"/>
            <w:noWrap/>
            <w:hideMark/>
          </w:tcPr>
          <w:p w14:paraId="7B98FBAC"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No</w:t>
            </w:r>
          </w:p>
        </w:tc>
        <w:tc>
          <w:tcPr>
            <w:tcW w:w="1193" w:type="dxa"/>
            <w:noWrap/>
            <w:hideMark/>
          </w:tcPr>
          <w:p w14:paraId="36FBFE61"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No</w:t>
            </w:r>
          </w:p>
        </w:tc>
      </w:tr>
      <w:tr w:rsidR="00CE4460" w:rsidRPr="00233517" w14:paraId="2ED025B2" w14:textId="77777777" w:rsidTr="0070474D">
        <w:trPr>
          <w:trHeight w:val="299"/>
        </w:trPr>
        <w:tc>
          <w:tcPr>
            <w:tcW w:w="1193" w:type="dxa"/>
            <w:noWrap/>
            <w:hideMark/>
          </w:tcPr>
          <w:p w14:paraId="3C463F40" w14:textId="77777777" w:rsidR="00CE4460" w:rsidRPr="00233517" w:rsidRDefault="00CE4460" w:rsidP="0070474D">
            <w:pPr>
              <w:jc w:val="right"/>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15</w:t>
            </w:r>
          </w:p>
        </w:tc>
        <w:tc>
          <w:tcPr>
            <w:tcW w:w="1193" w:type="dxa"/>
            <w:noWrap/>
            <w:hideMark/>
          </w:tcPr>
          <w:p w14:paraId="6DF54999"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Grade 3</w:t>
            </w:r>
          </w:p>
        </w:tc>
        <w:tc>
          <w:tcPr>
            <w:tcW w:w="1265" w:type="dxa"/>
            <w:noWrap/>
            <w:hideMark/>
          </w:tcPr>
          <w:p w14:paraId="76155A21"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232" w:type="dxa"/>
            <w:noWrap/>
            <w:hideMark/>
          </w:tcPr>
          <w:p w14:paraId="2C2FA564"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245" w:type="dxa"/>
            <w:noWrap/>
            <w:hideMark/>
          </w:tcPr>
          <w:p w14:paraId="3AE8BB7B"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No</w:t>
            </w:r>
          </w:p>
        </w:tc>
        <w:tc>
          <w:tcPr>
            <w:tcW w:w="1193" w:type="dxa"/>
            <w:noWrap/>
            <w:hideMark/>
          </w:tcPr>
          <w:p w14:paraId="0D6D2279"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r>
      <w:tr w:rsidR="00CE4460" w:rsidRPr="00233517" w14:paraId="44B5B0C2" w14:textId="77777777" w:rsidTr="0070474D">
        <w:trPr>
          <w:trHeight w:val="299"/>
        </w:trPr>
        <w:tc>
          <w:tcPr>
            <w:tcW w:w="1193" w:type="dxa"/>
            <w:noWrap/>
            <w:hideMark/>
          </w:tcPr>
          <w:p w14:paraId="0242D7D0" w14:textId="77777777" w:rsidR="00CE4460" w:rsidRPr="00233517" w:rsidRDefault="00CE4460" w:rsidP="0070474D">
            <w:pPr>
              <w:jc w:val="right"/>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19</w:t>
            </w:r>
          </w:p>
        </w:tc>
        <w:tc>
          <w:tcPr>
            <w:tcW w:w="1193" w:type="dxa"/>
            <w:noWrap/>
            <w:hideMark/>
          </w:tcPr>
          <w:p w14:paraId="595DF83D"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Mod Diff</w:t>
            </w:r>
          </w:p>
        </w:tc>
        <w:tc>
          <w:tcPr>
            <w:tcW w:w="1265" w:type="dxa"/>
            <w:noWrap/>
            <w:hideMark/>
          </w:tcPr>
          <w:p w14:paraId="0509266A"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232" w:type="dxa"/>
            <w:noWrap/>
            <w:hideMark/>
          </w:tcPr>
          <w:p w14:paraId="4B136A5A"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245" w:type="dxa"/>
            <w:noWrap/>
            <w:hideMark/>
          </w:tcPr>
          <w:p w14:paraId="42E3E13A"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193" w:type="dxa"/>
            <w:noWrap/>
            <w:hideMark/>
          </w:tcPr>
          <w:p w14:paraId="3B444271"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r>
      <w:tr w:rsidR="00CE4460" w:rsidRPr="00233517" w14:paraId="152C0EB9" w14:textId="77777777" w:rsidTr="0070474D">
        <w:trPr>
          <w:trHeight w:val="299"/>
        </w:trPr>
        <w:tc>
          <w:tcPr>
            <w:tcW w:w="1193" w:type="dxa"/>
            <w:noWrap/>
            <w:hideMark/>
          </w:tcPr>
          <w:p w14:paraId="094AD5CD" w14:textId="77777777" w:rsidR="00CE4460" w:rsidRPr="00233517" w:rsidRDefault="00CE4460" w:rsidP="0070474D">
            <w:pPr>
              <w:jc w:val="right"/>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34</w:t>
            </w:r>
          </w:p>
        </w:tc>
        <w:tc>
          <w:tcPr>
            <w:tcW w:w="1193" w:type="dxa"/>
            <w:noWrap/>
            <w:hideMark/>
          </w:tcPr>
          <w:p w14:paraId="16F8CC5A"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Grade 2</w:t>
            </w:r>
          </w:p>
        </w:tc>
        <w:tc>
          <w:tcPr>
            <w:tcW w:w="1265" w:type="dxa"/>
            <w:noWrap/>
            <w:hideMark/>
          </w:tcPr>
          <w:p w14:paraId="61C458FB"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232" w:type="dxa"/>
            <w:noWrap/>
            <w:hideMark/>
          </w:tcPr>
          <w:p w14:paraId="44968F8B"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c>
          <w:tcPr>
            <w:tcW w:w="1245" w:type="dxa"/>
            <w:noWrap/>
            <w:hideMark/>
          </w:tcPr>
          <w:p w14:paraId="5F0D92B9"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c>
          <w:tcPr>
            <w:tcW w:w="1193" w:type="dxa"/>
            <w:noWrap/>
            <w:hideMark/>
          </w:tcPr>
          <w:p w14:paraId="26C2AB22"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r>
      <w:tr w:rsidR="00CE4460" w:rsidRPr="00233517" w14:paraId="74566AF6" w14:textId="77777777" w:rsidTr="0070474D">
        <w:trPr>
          <w:trHeight w:val="299"/>
        </w:trPr>
        <w:tc>
          <w:tcPr>
            <w:tcW w:w="1193" w:type="dxa"/>
            <w:noWrap/>
            <w:hideMark/>
          </w:tcPr>
          <w:p w14:paraId="563D7ABD" w14:textId="77777777" w:rsidR="00CE4460" w:rsidRPr="00233517" w:rsidRDefault="00CE4460" w:rsidP="0070474D">
            <w:pPr>
              <w:jc w:val="right"/>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36</w:t>
            </w:r>
          </w:p>
        </w:tc>
        <w:tc>
          <w:tcPr>
            <w:tcW w:w="1193" w:type="dxa"/>
            <w:noWrap/>
            <w:hideMark/>
          </w:tcPr>
          <w:p w14:paraId="0F9A92F5"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Grade 2</w:t>
            </w:r>
          </w:p>
        </w:tc>
        <w:tc>
          <w:tcPr>
            <w:tcW w:w="1265" w:type="dxa"/>
            <w:noWrap/>
            <w:hideMark/>
          </w:tcPr>
          <w:p w14:paraId="380482DE"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232" w:type="dxa"/>
            <w:noWrap/>
            <w:hideMark/>
          </w:tcPr>
          <w:p w14:paraId="201D4B87"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c>
          <w:tcPr>
            <w:tcW w:w="1245" w:type="dxa"/>
            <w:noWrap/>
            <w:hideMark/>
          </w:tcPr>
          <w:p w14:paraId="1EE73B75"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c>
          <w:tcPr>
            <w:tcW w:w="1193" w:type="dxa"/>
            <w:noWrap/>
            <w:hideMark/>
          </w:tcPr>
          <w:p w14:paraId="27E0C0EF"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r>
      <w:tr w:rsidR="00CE4460" w:rsidRPr="00233517" w14:paraId="5BFC9CDB" w14:textId="77777777" w:rsidTr="0070474D">
        <w:trPr>
          <w:trHeight w:val="299"/>
        </w:trPr>
        <w:tc>
          <w:tcPr>
            <w:tcW w:w="1193" w:type="dxa"/>
            <w:noWrap/>
            <w:hideMark/>
          </w:tcPr>
          <w:p w14:paraId="32524CEA" w14:textId="77777777" w:rsidR="00CE4460" w:rsidRPr="00233517" w:rsidRDefault="00CE4460" w:rsidP="0070474D">
            <w:pPr>
              <w:jc w:val="right"/>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37</w:t>
            </w:r>
          </w:p>
        </w:tc>
        <w:tc>
          <w:tcPr>
            <w:tcW w:w="1193" w:type="dxa"/>
            <w:noWrap/>
            <w:hideMark/>
          </w:tcPr>
          <w:p w14:paraId="1A5D7611"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Grade 2</w:t>
            </w:r>
          </w:p>
        </w:tc>
        <w:tc>
          <w:tcPr>
            <w:tcW w:w="1265" w:type="dxa"/>
            <w:noWrap/>
            <w:hideMark/>
          </w:tcPr>
          <w:p w14:paraId="0E87217A"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232" w:type="dxa"/>
            <w:noWrap/>
            <w:hideMark/>
          </w:tcPr>
          <w:p w14:paraId="711BFABE"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c>
          <w:tcPr>
            <w:tcW w:w="1245" w:type="dxa"/>
            <w:noWrap/>
            <w:hideMark/>
          </w:tcPr>
          <w:p w14:paraId="596F386B"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c>
          <w:tcPr>
            <w:tcW w:w="1193" w:type="dxa"/>
            <w:noWrap/>
            <w:hideMark/>
          </w:tcPr>
          <w:p w14:paraId="1AD44235"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r>
      <w:tr w:rsidR="00CE4460" w:rsidRPr="00233517" w14:paraId="569FE48A" w14:textId="77777777" w:rsidTr="0070474D">
        <w:trPr>
          <w:trHeight w:val="299"/>
        </w:trPr>
        <w:tc>
          <w:tcPr>
            <w:tcW w:w="1193" w:type="dxa"/>
            <w:noWrap/>
            <w:hideMark/>
          </w:tcPr>
          <w:p w14:paraId="051A60D8" w14:textId="77777777" w:rsidR="00CE4460" w:rsidRPr="00233517" w:rsidRDefault="00CE4460" w:rsidP="0070474D">
            <w:pPr>
              <w:jc w:val="right"/>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77</w:t>
            </w:r>
          </w:p>
        </w:tc>
        <w:tc>
          <w:tcPr>
            <w:tcW w:w="1193" w:type="dxa"/>
            <w:noWrap/>
            <w:hideMark/>
          </w:tcPr>
          <w:p w14:paraId="6001E56E"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Grade 2/3</w:t>
            </w:r>
          </w:p>
        </w:tc>
        <w:tc>
          <w:tcPr>
            <w:tcW w:w="1265" w:type="dxa"/>
            <w:noWrap/>
            <w:hideMark/>
          </w:tcPr>
          <w:p w14:paraId="43CB982F"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NA*</w:t>
            </w:r>
          </w:p>
        </w:tc>
        <w:tc>
          <w:tcPr>
            <w:tcW w:w="1232" w:type="dxa"/>
            <w:noWrap/>
            <w:hideMark/>
          </w:tcPr>
          <w:p w14:paraId="749A1A23"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245" w:type="dxa"/>
            <w:noWrap/>
            <w:hideMark/>
          </w:tcPr>
          <w:p w14:paraId="56E9B377"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c>
          <w:tcPr>
            <w:tcW w:w="1193" w:type="dxa"/>
            <w:noWrap/>
            <w:hideMark/>
          </w:tcPr>
          <w:p w14:paraId="5E96B4B8" w14:textId="77777777" w:rsidR="00CE4460" w:rsidRPr="00233517" w:rsidRDefault="00CE4460" w:rsidP="0070474D">
            <w:pPr>
              <w:rPr>
                <w:rFonts w:ascii="Calibri" w:eastAsia="Times New Roman" w:hAnsi="Calibri" w:cs="Times New Roman"/>
                <w:color w:val="000000"/>
                <w:sz w:val="22"/>
                <w:szCs w:val="22"/>
              </w:rPr>
            </w:pPr>
            <w:r w:rsidRPr="00233517">
              <w:rPr>
                <w:rFonts w:ascii="Calibri" w:eastAsia="Times New Roman" w:hAnsi="Calibri" w:cs="Times New Roman"/>
                <w:color w:val="000000"/>
                <w:sz w:val="22"/>
                <w:szCs w:val="22"/>
              </w:rPr>
              <w:t>Yes</w:t>
            </w:r>
          </w:p>
        </w:tc>
      </w:tr>
    </w:tbl>
    <w:p w14:paraId="4F0F58F9" w14:textId="77777777" w:rsidR="00CE4460" w:rsidRPr="00233517" w:rsidRDefault="00CE4460" w:rsidP="00CE4460">
      <w:pPr>
        <w:spacing w:line="480" w:lineRule="auto"/>
        <w:rPr>
          <w:rFonts w:ascii="Times New Roman" w:hAnsi="Times New Roman" w:cs="Times New Roman"/>
        </w:rPr>
      </w:pPr>
      <w:r w:rsidRPr="00233517">
        <w:rPr>
          <w:rFonts w:ascii="Times New Roman" w:hAnsi="Times New Roman" w:cs="Times New Roman"/>
        </w:rPr>
        <w:t>*Data not available (NA)</w:t>
      </w:r>
    </w:p>
    <w:p w14:paraId="15D0A887" w14:textId="394061E4" w:rsidR="00FC0497" w:rsidRPr="00233517" w:rsidRDefault="00FC0497" w:rsidP="00FC0497">
      <w:pPr>
        <w:spacing w:after="0" w:line="240" w:lineRule="auto"/>
        <w:rPr>
          <w:b/>
          <w:bCs/>
        </w:rPr>
      </w:pPr>
      <w:r w:rsidRPr="00233517">
        <w:rPr>
          <w:b/>
          <w:bCs/>
        </w:rPr>
        <w:t xml:space="preserve">Supplement Table 2: Demographics of Additional Hispanic Patient </w:t>
      </w:r>
      <w:r w:rsidR="000A4DCF" w:rsidRPr="00233517">
        <w:rPr>
          <w:b/>
          <w:bCs/>
        </w:rPr>
        <w:t>S</w:t>
      </w:r>
      <w:r w:rsidRPr="00233517">
        <w:rPr>
          <w:b/>
          <w:bCs/>
        </w:rPr>
        <w:t xml:space="preserve">amples </w:t>
      </w:r>
      <w:r w:rsidR="000A4DCF" w:rsidRPr="00233517">
        <w:rPr>
          <w:b/>
          <w:bCs/>
        </w:rPr>
        <w:t>Collected</w:t>
      </w:r>
      <w:r w:rsidRPr="00233517">
        <w:rPr>
          <w:b/>
          <w:bCs/>
        </w:rPr>
        <w:t xml:space="preserve"> for Cooper Analysis and IHC</w:t>
      </w:r>
    </w:p>
    <w:tbl>
      <w:tblPr>
        <w:tblStyle w:val="TableGrid"/>
        <w:tblW w:w="7321" w:type="dxa"/>
        <w:tblLook w:val="04A0" w:firstRow="1" w:lastRow="0" w:firstColumn="1" w:lastColumn="0" w:noHBand="0" w:noVBand="1"/>
      </w:tblPr>
      <w:tblGrid>
        <w:gridCol w:w="1193"/>
        <w:gridCol w:w="1193"/>
        <w:gridCol w:w="1265"/>
        <w:gridCol w:w="1232"/>
        <w:gridCol w:w="1245"/>
        <w:gridCol w:w="1193"/>
      </w:tblGrid>
      <w:tr w:rsidR="00880C4E" w:rsidRPr="00233517" w14:paraId="77D475B3" w14:textId="77777777" w:rsidTr="00C449E6">
        <w:trPr>
          <w:trHeight w:val="299"/>
        </w:trPr>
        <w:tc>
          <w:tcPr>
            <w:tcW w:w="1193" w:type="dxa"/>
            <w:noWrap/>
            <w:hideMark/>
          </w:tcPr>
          <w:p w14:paraId="00DE0A14"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Sample ID</w:t>
            </w:r>
          </w:p>
        </w:tc>
        <w:tc>
          <w:tcPr>
            <w:tcW w:w="1193" w:type="dxa"/>
            <w:noWrap/>
            <w:hideMark/>
          </w:tcPr>
          <w:p w14:paraId="572041C3"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Grade</w:t>
            </w:r>
          </w:p>
        </w:tc>
        <w:tc>
          <w:tcPr>
            <w:tcW w:w="1265" w:type="dxa"/>
            <w:noWrap/>
            <w:hideMark/>
          </w:tcPr>
          <w:p w14:paraId="0B87C496"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Hepatitis C</w:t>
            </w:r>
          </w:p>
        </w:tc>
        <w:tc>
          <w:tcPr>
            <w:tcW w:w="1232" w:type="dxa"/>
            <w:noWrap/>
            <w:hideMark/>
          </w:tcPr>
          <w:p w14:paraId="728D73CC"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Cirrhosis</w:t>
            </w:r>
          </w:p>
        </w:tc>
        <w:tc>
          <w:tcPr>
            <w:tcW w:w="1245" w:type="dxa"/>
            <w:noWrap/>
            <w:hideMark/>
          </w:tcPr>
          <w:p w14:paraId="37A059FD"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Diabetes</w:t>
            </w:r>
          </w:p>
        </w:tc>
        <w:tc>
          <w:tcPr>
            <w:tcW w:w="1193" w:type="dxa"/>
            <w:noWrap/>
            <w:hideMark/>
          </w:tcPr>
          <w:p w14:paraId="1DA90293"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BMI &gt; 25</w:t>
            </w:r>
          </w:p>
        </w:tc>
      </w:tr>
      <w:tr w:rsidR="00880C4E" w:rsidRPr="00233517" w14:paraId="7591BDDB" w14:textId="77777777" w:rsidTr="00C449E6">
        <w:trPr>
          <w:trHeight w:val="299"/>
        </w:trPr>
        <w:tc>
          <w:tcPr>
            <w:tcW w:w="1193" w:type="dxa"/>
            <w:noWrap/>
            <w:hideMark/>
          </w:tcPr>
          <w:p w14:paraId="2CB44BFD" w14:textId="77777777" w:rsidR="00C449E6" w:rsidRPr="00233517" w:rsidRDefault="00C449E6" w:rsidP="00372C5F">
            <w:pPr>
              <w:jc w:val="right"/>
              <w:rPr>
                <w:rFonts w:ascii="Calibri" w:eastAsia="Times New Roman" w:hAnsi="Calibri" w:cs="Times New Roman"/>
                <w:sz w:val="22"/>
                <w:szCs w:val="22"/>
              </w:rPr>
            </w:pPr>
            <w:r w:rsidRPr="00233517">
              <w:rPr>
                <w:rFonts w:ascii="Calibri" w:eastAsia="Times New Roman" w:hAnsi="Calibri" w:cs="Times New Roman"/>
                <w:sz w:val="22"/>
                <w:szCs w:val="22"/>
              </w:rPr>
              <w:t>2</w:t>
            </w:r>
          </w:p>
        </w:tc>
        <w:tc>
          <w:tcPr>
            <w:tcW w:w="1193" w:type="dxa"/>
            <w:noWrap/>
            <w:hideMark/>
          </w:tcPr>
          <w:p w14:paraId="2E609E19"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Grade 2</w:t>
            </w:r>
          </w:p>
        </w:tc>
        <w:tc>
          <w:tcPr>
            <w:tcW w:w="1265" w:type="dxa"/>
            <w:noWrap/>
            <w:hideMark/>
          </w:tcPr>
          <w:p w14:paraId="4B9DEC57"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32" w:type="dxa"/>
            <w:noWrap/>
            <w:hideMark/>
          </w:tcPr>
          <w:p w14:paraId="0480957C"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45" w:type="dxa"/>
            <w:noWrap/>
            <w:hideMark/>
          </w:tcPr>
          <w:p w14:paraId="53F35B49"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193" w:type="dxa"/>
            <w:noWrap/>
            <w:hideMark/>
          </w:tcPr>
          <w:p w14:paraId="3A01E3ED"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r>
      <w:tr w:rsidR="00880C4E" w:rsidRPr="00233517" w14:paraId="7188F6D7" w14:textId="77777777" w:rsidTr="00C449E6">
        <w:trPr>
          <w:trHeight w:val="299"/>
        </w:trPr>
        <w:tc>
          <w:tcPr>
            <w:tcW w:w="1193" w:type="dxa"/>
            <w:noWrap/>
          </w:tcPr>
          <w:p w14:paraId="2DAFB563" w14:textId="709CF81B" w:rsidR="00C449E6" w:rsidRPr="00233517" w:rsidRDefault="00C449E6" w:rsidP="000A4DCF">
            <w:pPr>
              <w:jc w:val="right"/>
              <w:rPr>
                <w:rFonts w:ascii="Calibri" w:eastAsia="Times New Roman" w:hAnsi="Calibri" w:cs="Times New Roman"/>
              </w:rPr>
            </w:pPr>
            <w:r w:rsidRPr="00233517">
              <w:rPr>
                <w:rFonts w:ascii="Calibri" w:eastAsia="Times New Roman" w:hAnsi="Calibri" w:cs="Times New Roman"/>
              </w:rPr>
              <w:t>4</w:t>
            </w:r>
          </w:p>
        </w:tc>
        <w:tc>
          <w:tcPr>
            <w:tcW w:w="1193" w:type="dxa"/>
            <w:noWrap/>
          </w:tcPr>
          <w:p w14:paraId="2EE4ED63" w14:textId="50E714BA"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Grade 4</w:t>
            </w:r>
          </w:p>
        </w:tc>
        <w:tc>
          <w:tcPr>
            <w:tcW w:w="1265" w:type="dxa"/>
            <w:noWrap/>
          </w:tcPr>
          <w:p w14:paraId="1F73AC8F" w14:textId="4C12F338"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Yes</w:t>
            </w:r>
          </w:p>
        </w:tc>
        <w:tc>
          <w:tcPr>
            <w:tcW w:w="1232" w:type="dxa"/>
            <w:noWrap/>
          </w:tcPr>
          <w:p w14:paraId="33AFA944" w14:textId="0E098868"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No</w:t>
            </w:r>
          </w:p>
        </w:tc>
        <w:tc>
          <w:tcPr>
            <w:tcW w:w="1245" w:type="dxa"/>
            <w:noWrap/>
          </w:tcPr>
          <w:p w14:paraId="74FD5BD5" w14:textId="1EC2C830"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Yes</w:t>
            </w:r>
          </w:p>
        </w:tc>
        <w:tc>
          <w:tcPr>
            <w:tcW w:w="1193" w:type="dxa"/>
            <w:noWrap/>
          </w:tcPr>
          <w:p w14:paraId="36B8FB2E" w14:textId="31869B13"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Yes</w:t>
            </w:r>
          </w:p>
        </w:tc>
      </w:tr>
      <w:tr w:rsidR="00880C4E" w:rsidRPr="00233517" w14:paraId="70A778D8" w14:textId="77777777" w:rsidTr="00C449E6">
        <w:trPr>
          <w:trHeight w:val="299"/>
        </w:trPr>
        <w:tc>
          <w:tcPr>
            <w:tcW w:w="1193" w:type="dxa"/>
            <w:noWrap/>
            <w:hideMark/>
          </w:tcPr>
          <w:p w14:paraId="732D74B0" w14:textId="77777777" w:rsidR="00C449E6" w:rsidRPr="00233517" w:rsidRDefault="00C449E6" w:rsidP="000A4DCF">
            <w:pPr>
              <w:jc w:val="right"/>
              <w:rPr>
                <w:rFonts w:ascii="Calibri" w:eastAsia="Times New Roman" w:hAnsi="Calibri" w:cs="Times New Roman"/>
                <w:sz w:val="22"/>
                <w:szCs w:val="22"/>
              </w:rPr>
            </w:pPr>
            <w:r w:rsidRPr="00233517">
              <w:rPr>
                <w:rFonts w:ascii="Calibri" w:eastAsia="Times New Roman" w:hAnsi="Calibri" w:cs="Times New Roman"/>
                <w:sz w:val="22"/>
                <w:szCs w:val="22"/>
              </w:rPr>
              <w:t>6</w:t>
            </w:r>
          </w:p>
        </w:tc>
        <w:tc>
          <w:tcPr>
            <w:tcW w:w="1193" w:type="dxa"/>
            <w:noWrap/>
            <w:hideMark/>
          </w:tcPr>
          <w:p w14:paraId="5A6725A7" w14:textId="77777777"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Grade 3-4</w:t>
            </w:r>
          </w:p>
        </w:tc>
        <w:tc>
          <w:tcPr>
            <w:tcW w:w="1265" w:type="dxa"/>
            <w:noWrap/>
            <w:hideMark/>
          </w:tcPr>
          <w:p w14:paraId="421C4CA3" w14:textId="77777777"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232" w:type="dxa"/>
            <w:noWrap/>
            <w:hideMark/>
          </w:tcPr>
          <w:p w14:paraId="52B4E24E" w14:textId="77777777"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45" w:type="dxa"/>
            <w:noWrap/>
            <w:hideMark/>
          </w:tcPr>
          <w:p w14:paraId="005AA30E" w14:textId="77777777"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193" w:type="dxa"/>
            <w:noWrap/>
            <w:hideMark/>
          </w:tcPr>
          <w:p w14:paraId="302E05F6" w14:textId="77777777"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r>
      <w:tr w:rsidR="00880C4E" w:rsidRPr="00233517" w14:paraId="2C339298" w14:textId="77777777" w:rsidTr="00C449E6">
        <w:trPr>
          <w:trHeight w:val="299"/>
        </w:trPr>
        <w:tc>
          <w:tcPr>
            <w:tcW w:w="1193" w:type="dxa"/>
            <w:noWrap/>
          </w:tcPr>
          <w:p w14:paraId="63D3F3D2" w14:textId="457ECCF0" w:rsidR="00C449E6" w:rsidRPr="00233517" w:rsidRDefault="00C449E6" w:rsidP="000A4DCF">
            <w:pPr>
              <w:jc w:val="right"/>
              <w:rPr>
                <w:rFonts w:ascii="Calibri" w:eastAsia="Times New Roman" w:hAnsi="Calibri" w:cs="Times New Roman"/>
                <w:sz w:val="22"/>
                <w:szCs w:val="22"/>
              </w:rPr>
            </w:pPr>
            <w:r w:rsidRPr="00233517">
              <w:rPr>
                <w:rFonts w:ascii="Calibri" w:eastAsia="Times New Roman" w:hAnsi="Calibri" w:cs="Times New Roman"/>
                <w:sz w:val="22"/>
                <w:szCs w:val="22"/>
              </w:rPr>
              <w:t>20</w:t>
            </w:r>
          </w:p>
        </w:tc>
        <w:tc>
          <w:tcPr>
            <w:tcW w:w="1193" w:type="dxa"/>
            <w:noWrap/>
          </w:tcPr>
          <w:p w14:paraId="3C415DF2" w14:textId="16F03C5B"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Grade 4</w:t>
            </w:r>
          </w:p>
        </w:tc>
        <w:tc>
          <w:tcPr>
            <w:tcW w:w="1265" w:type="dxa"/>
            <w:noWrap/>
          </w:tcPr>
          <w:p w14:paraId="32BDEF25" w14:textId="49E5C164"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32" w:type="dxa"/>
            <w:noWrap/>
          </w:tcPr>
          <w:p w14:paraId="3B8C3D4D" w14:textId="3A627AF6"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245" w:type="dxa"/>
            <w:noWrap/>
          </w:tcPr>
          <w:p w14:paraId="0E188B2B" w14:textId="1E4FDC51"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193" w:type="dxa"/>
            <w:noWrap/>
          </w:tcPr>
          <w:p w14:paraId="5E9F9C14" w14:textId="428A9F2A" w:rsidR="00C449E6" w:rsidRPr="00233517" w:rsidRDefault="00C449E6" w:rsidP="000A4DC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r>
      <w:tr w:rsidR="00880C4E" w:rsidRPr="00233517" w14:paraId="5F74D603" w14:textId="77777777" w:rsidTr="00C449E6">
        <w:trPr>
          <w:trHeight w:val="299"/>
        </w:trPr>
        <w:tc>
          <w:tcPr>
            <w:tcW w:w="1193" w:type="dxa"/>
            <w:noWrap/>
          </w:tcPr>
          <w:p w14:paraId="518B9733" w14:textId="71F5BA51" w:rsidR="00C449E6" w:rsidRPr="00233517" w:rsidRDefault="00C449E6" w:rsidP="000A4DCF">
            <w:pPr>
              <w:jc w:val="right"/>
              <w:rPr>
                <w:rFonts w:ascii="Calibri" w:eastAsia="Times New Roman" w:hAnsi="Calibri" w:cs="Times New Roman"/>
              </w:rPr>
            </w:pPr>
            <w:r w:rsidRPr="00233517">
              <w:rPr>
                <w:rFonts w:ascii="Calibri" w:eastAsia="Times New Roman" w:hAnsi="Calibri" w:cs="Times New Roman"/>
                <w:sz w:val="22"/>
                <w:szCs w:val="22"/>
              </w:rPr>
              <w:t>21</w:t>
            </w:r>
          </w:p>
        </w:tc>
        <w:tc>
          <w:tcPr>
            <w:tcW w:w="1193" w:type="dxa"/>
            <w:noWrap/>
          </w:tcPr>
          <w:p w14:paraId="3E1551A0" w14:textId="7AF999FA" w:rsidR="00C449E6" w:rsidRPr="00233517" w:rsidRDefault="00C449E6" w:rsidP="000A4DCF">
            <w:pPr>
              <w:rPr>
                <w:rFonts w:ascii="Calibri" w:eastAsia="Times New Roman" w:hAnsi="Calibri" w:cs="Times New Roman"/>
              </w:rPr>
            </w:pPr>
            <w:r w:rsidRPr="00233517">
              <w:rPr>
                <w:rFonts w:ascii="Calibri" w:eastAsia="Times New Roman" w:hAnsi="Calibri" w:cs="Times New Roman"/>
                <w:sz w:val="22"/>
                <w:szCs w:val="22"/>
              </w:rPr>
              <w:t>Grade 2</w:t>
            </w:r>
          </w:p>
        </w:tc>
        <w:tc>
          <w:tcPr>
            <w:tcW w:w="1265" w:type="dxa"/>
            <w:noWrap/>
          </w:tcPr>
          <w:p w14:paraId="52E94529" w14:textId="54950308" w:rsidR="00C449E6" w:rsidRPr="00233517" w:rsidRDefault="00C449E6" w:rsidP="000A4DCF">
            <w:pPr>
              <w:rPr>
                <w:rFonts w:ascii="Calibri" w:eastAsia="Times New Roman" w:hAnsi="Calibri" w:cs="Times New Roman"/>
              </w:rPr>
            </w:pPr>
            <w:r w:rsidRPr="00233517">
              <w:rPr>
                <w:rFonts w:ascii="Calibri" w:eastAsia="Times New Roman" w:hAnsi="Calibri" w:cs="Times New Roman"/>
                <w:sz w:val="22"/>
                <w:szCs w:val="22"/>
              </w:rPr>
              <w:t>No</w:t>
            </w:r>
          </w:p>
        </w:tc>
        <w:tc>
          <w:tcPr>
            <w:tcW w:w="1232" w:type="dxa"/>
            <w:noWrap/>
          </w:tcPr>
          <w:p w14:paraId="5A0F0E29" w14:textId="73A22371" w:rsidR="00C449E6" w:rsidRPr="00233517" w:rsidRDefault="00C449E6" w:rsidP="000A4DCF">
            <w:pPr>
              <w:rPr>
                <w:rFonts w:ascii="Calibri" w:eastAsia="Times New Roman" w:hAnsi="Calibri" w:cs="Times New Roman"/>
              </w:rPr>
            </w:pPr>
            <w:r w:rsidRPr="00233517">
              <w:rPr>
                <w:rFonts w:ascii="Calibri" w:eastAsia="Times New Roman" w:hAnsi="Calibri" w:cs="Times New Roman"/>
                <w:sz w:val="22"/>
                <w:szCs w:val="22"/>
              </w:rPr>
              <w:t>No</w:t>
            </w:r>
          </w:p>
        </w:tc>
        <w:tc>
          <w:tcPr>
            <w:tcW w:w="1245" w:type="dxa"/>
            <w:noWrap/>
          </w:tcPr>
          <w:p w14:paraId="0E9F13B0" w14:textId="2E36A894" w:rsidR="00C449E6" w:rsidRPr="00233517" w:rsidRDefault="00C449E6" w:rsidP="000A4DCF">
            <w:pPr>
              <w:rPr>
                <w:rFonts w:ascii="Calibri" w:eastAsia="Times New Roman" w:hAnsi="Calibri" w:cs="Times New Roman"/>
              </w:rPr>
            </w:pPr>
            <w:r w:rsidRPr="00233517">
              <w:rPr>
                <w:rFonts w:ascii="Calibri" w:eastAsia="Times New Roman" w:hAnsi="Calibri" w:cs="Times New Roman"/>
                <w:sz w:val="22"/>
                <w:szCs w:val="22"/>
              </w:rPr>
              <w:t>Yes</w:t>
            </w:r>
          </w:p>
        </w:tc>
        <w:tc>
          <w:tcPr>
            <w:tcW w:w="1193" w:type="dxa"/>
            <w:noWrap/>
          </w:tcPr>
          <w:p w14:paraId="07C303C8" w14:textId="01EDF96E" w:rsidR="00C449E6" w:rsidRPr="00233517" w:rsidRDefault="00C449E6" w:rsidP="000A4DCF">
            <w:pPr>
              <w:rPr>
                <w:rFonts w:ascii="Calibri" w:eastAsia="Times New Roman" w:hAnsi="Calibri" w:cs="Times New Roman"/>
              </w:rPr>
            </w:pPr>
            <w:r w:rsidRPr="00233517">
              <w:rPr>
                <w:rFonts w:ascii="Calibri" w:eastAsia="Times New Roman" w:hAnsi="Calibri" w:cs="Times New Roman"/>
                <w:sz w:val="22"/>
                <w:szCs w:val="22"/>
              </w:rPr>
              <w:t>Yes</w:t>
            </w:r>
          </w:p>
        </w:tc>
      </w:tr>
      <w:tr w:rsidR="00C449E6" w:rsidRPr="00233517" w14:paraId="6B6261DC" w14:textId="77777777" w:rsidTr="00C449E6">
        <w:trPr>
          <w:trHeight w:val="299"/>
        </w:trPr>
        <w:tc>
          <w:tcPr>
            <w:tcW w:w="1193" w:type="dxa"/>
            <w:noWrap/>
          </w:tcPr>
          <w:p w14:paraId="2043206F" w14:textId="77777777" w:rsidR="00C449E6" w:rsidRPr="00233517" w:rsidRDefault="00C449E6" w:rsidP="000A4DCF">
            <w:pPr>
              <w:jc w:val="right"/>
              <w:rPr>
                <w:rFonts w:ascii="Calibri" w:eastAsia="Times New Roman" w:hAnsi="Calibri" w:cs="Times New Roman"/>
              </w:rPr>
            </w:pPr>
            <w:r w:rsidRPr="00233517">
              <w:rPr>
                <w:rFonts w:ascii="Calibri" w:eastAsia="Times New Roman" w:hAnsi="Calibri" w:cs="Times New Roman"/>
              </w:rPr>
              <w:t>81</w:t>
            </w:r>
          </w:p>
        </w:tc>
        <w:tc>
          <w:tcPr>
            <w:tcW w:w="1193" w:type="dxa"/>
            <w:noWrap/>
          </w:tcPr>
          <w:p w14:paraId="180C8E5D" w14:textId="77777777"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Grade 4</w:t>
            </w:r>
          </w:p>
        </w:tc>
        <w:tc>
          <w:tcPr>
            <w:tcW w:w="1265" w:type="dxa"/>
            <w:noWrap/>
          </w:tcPr>
          <w:p w14:paraId="34BE4C72" w14:textId="77777777"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Yes</w:t>
            </w:r>
          </w:p>
        </w:tc>
        <w:tc>
          <w:tcPr>
            <w:tcW w:w="1232" w:type="dxa"/>
            <w:noWrap/>
          </w:tcPr>
          <w:p w14:paraId="03876FE9" w14:textId="77777777"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Yes</w:t>
            </w:r>
          </w:p>
        </w:tc>
        <w:tc>
          <w:tcPr>
            <w:tcW w:w="1245" w:type="dxa"/>
            <w:noWrap/>
          </w:tcPr>
          <w:p w14:paraId="7DDCDD7C" w14:textId="77777777"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No</w:t>
            </w:r>
          </w:p>
        </w:tc>
        <w:tc>
          <w:tcPr>
            <w:tcW w:w="1193" w:type="dxa"/>
            <w:noWrap/>
          </w:tcPr>
          <w:p w14:paraId="1D29E5D2" w14:textId="77777777" w:rsidR="00C449E6" w:rsidRPr="00233517" w:rsidRDefault="00C449E6" w:rsidP="000A4DCF">
            <w:pPr>
              <w:rPr>
                <w:rFonts w:ascii="Calibri" w:eastAsia="Times New Roman" w:hAnsi="Calibri" w:cs="Times New Roman"/>
              </w:rPr>
            </w:pPr>
            <w:r w:rsidRPr="00233517">
              <w:rPr>
                <w:rFonts w:ascii="Calibri" w:eastAsia="Times New Roman" w:hAnsi="Calibri" w:cs="Times New Roman"/>
              </w:rPr>
              <w:t>Yes</w:t>
            </w:r>
          </w:p>
        </w:tc>
      </w:tr>
    </w:tbl>
    <w:p w14:paraId="38511415" w14:textId="77777777" w:rsidR="00FC0497" w:rsidRPr="00233517" w:rsidRDefault="00FC0497" w:rsidP="00FC0497">
      <w:pPr>
        <w:spacing w:after="0" w:line="240" w:lineRule="auto"/>
      </w:pPr>
    </w:p>
    <w:p w14:paraId="2C4DC509" w14:textId="77777777" w:rsidR="00FC0497" w:rsidRPr="00233517" w:rsidRDefault="00FC0497" w:rsidP="00FC0497">
      <w:pPr>
        <w:spacing w:after="0" w:line="240" w:lineRule="auto"/>
      </w:pPr>
    </w:p>
    <w:p w14:paraId="197C377B" w14:textId="0C711F23" w:rsidR="00FC0497" w:rsidRPr="00233517" w:rsidRDefault="00FC0497" w:rsidP="00FC0497">
      <w:pPr>
        <w:spacing w:after="0" w:line="240" w:lineRule="auto"/>
        <w:rPr>
          <w:b/>
          <w:bCs/>
        </w:rPr>
      </w:pPr>
      <w:r w:rsidRPr="00233517">
        <w:rPr>
          <w:b/>
          <w:bCs/>
        </w:rPr>
        <w:t xml:space="preserve">Supplement Table 3: Demographics of Caucasian </w:t>
      </w:r>
      <w:r w:rsidR="000A4DCF" w:rsidRPr="00233517">
        <w:rPr>
          <w:b/>
          <w:bCs/>
        </w:rPr>
        <w:t xml:space="preserve">Patient Samples Collected for </w:t>
      </w:r>
      <w:r w:rsidR="008B3C3D" w:rsidRPr="00233517">
        <w:rPr>
          <w:b/>
          <w:bCs/>
        </w:rPr>
        <w:t>RT-</w:t>
      </w:r>
      <w:r w:rsidR="000A4DCF" w:rsidRPr="00233517">
        <w:rPr>
          <w:b/>
          <w:bCs/>
        </w:rPr>
        <w:t>PCR</w:t>
      </w:r>
    </w:p>
    <w:tbl>
      <w:tblPr>
        <w:tblStyle w:val="TableGrid"/>
        <w:tblW w:w="7321" w:type="dxa"/>
        <w:tblLook w:val="04A0" w:firstRow="1" w:lastRow="0" w:firstColumn="1" w:lastColumn="0" w:noHBand="0" w:noVBand="1"/>
      </w:tblPr>
      <w:tblGrid>
        <w:gridCol w:w="1193"/>
        <w:gridCol w:w="1193"/>
        <w:gridCol w:w="1265"/>
        <w:gridCol w:w="1232"/>
        <w:gridCol w:w="1245"/>
        <w:gridCol w:w="1193"/>
      </w:tblGrid>
      <w:tr w:rsidR="00880C4E" w:rsidRPr="00233517" w14:paraId="6051866D" w14:textId="77777777" w:rsidTr="00C449E6">
        <w:trPr>
          <w:trHeight w:val="299"/>
        </w:trPr>
        <w:tc>
          <w:tcPr>
            <w:tcW w:w="1193" w:type="dxa"/>
            <w:noWrap/>
            <w:hideMark/>
          </w:tcPr>
          <w:p w14:paraId="34F13A57"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Sample ID</w:t>
            </w:r>
          </w:p>
        </w:tc>
        <w:tc>
          <w:tcPr>
            <w:tcW w:w="1193" w:type="dxa"/>
            <w:noWrap/>
            <w:hideMark/>
          </w:tcPr>
          <w:p w14:paraId="3AE2E2EA"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Grade</w:t>
            </w:r>
          </w:p>
        </w:tc>
        <w:tc>
          <w:tcPr>
            <w:tcW w:w="1265" w:type="dxa"/>
            <w:noWrap/>
            <w:hideMark/>
          </w:tcPr>
          <w:p w14:paraId="2D27F902"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Hepatitis C</w:t>
            </w:r>
          </w:p>
        </w:tc>
        <w:tc>
          <w:tcPr>
            <w:tcW w:w="1232" w:type="dxa"/>
            <w:noWrap/>
            <w:hideMark/>
          </w:tcPr>
          <w:p w14:paraId="71889EEF"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Cirrhosis</w:t>
            </w:r>
          </w:p>
        </w:tc>
        <w:tc>
          <w:tcPr>
            <w:tcW w:w="1245" w:type="dxa"/>
            <w:noWrap/>
            <w:hideMark/>
          </w:tcPr>
          <w:p w14:paraId="21463588"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Diabetes</w:t>
            </w:r>
          </w:p>
        </w:tc>
        <w:tc>
          <w:tcPr>
            <w:tcW w:w="1193" w:type="dxa"/>
            <w:noWrap/>
            <w:hideMark/>
          </w:tcPr>
          <w:p w14:paraId="1D805BE1"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BMI &gt; 25</w:t>
            </w:r>
          </w:p>
        </w:tc>
      </w:tr>
      <w:tr w:rsidR="00880C4E" w:rsidRPr="00233517" w14:paraId="69AC67C5" w14:textId="77777777" w:rsidTr="00C449E6">
        <w:trPr>
          <w:trHeight w:val="299"/>
        </w:trPr>
        <w:tc>
          <w:tcPr>
            <w:tcW w:w="1193" w:type="dxa"/>
            <w:noWrap/>
            <w:hideMark/>
          </w:tcPr>
          <w:p w14:paraId="329EEC93" w14:textId="77777777" w:rsidR="00C449E6" w:rsidRPr="00233517" w:rsidRDefault="00C449E6" w:rsidP="00372C5F">
            <w:pPr>
              <w:jc w:val="right"/>
              <w:rPr>
                <w:rFonts w:ascii="Calibri" w:eastAsia="Times New Roman" w:hAnsi="Calibri" w:cs="Times New Roman"/>
                <w:sz w:val="22"/>
                <w:szCs w:val="22"/>
              </w:rPr>
            </w:pPr>
            <w:r w:rsidRPr="00233517">
              <w:rPr>
                <w:rFonts w:ascii="Calibri" w:eastAsia="Times New Roman" w:hAnsi="Calibri" w:cs="Times New Roman"/>
                <w:sz w:val="22"/>
                <w:szCs w:val="22"/>
              </w:rPr>
              <w:t>9</w:t>
            </w:r>
          </w:p>
        </w:tc>
        <w:tc>
          <w:tcPr>
            <w:tcW w:w="1193" w:type="dxa"/>
            <w:noWrap/>
            <w:hideMark/>
          </w:tcPr>
          <w:p w14:paraId="482BA7BA"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Grade 4</w:t>
            </w:r>
          </w:p>
        </w:tc>
        <w:tc>
          <w:tcPr>
            <w:tcW w:w="1265" w:type="dxa"/>
            <w:noWrap/>
            <w:hideMark/>
          </w:tcPr>
          <w:p w14:paraId="4DCE57BF"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32" w:type="dxa"/>
            <w:noWrap/>
            <w:hideMark/>
          </w:tcPr>
          <w:p w14:paraId="000917AD"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45" w:type="dxa"/>
            <w:noWrap/>
            <w:hideMark/>
          </w:tcPr>
          <w:p w14:paraId="77DE00CA"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193" w:type="dxa"/>
            <w:noWrap/>
            <w:hideMark/>
          </w:tcPr>
          <w:p w14:paraId="1AD14763"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r>
      <w:tr w:rsidR="00880C4E" w:rsidRPr="00233517" w14:paraId="6293CF7B" w14:textId="77777777" w:rsidTr="00C449E6">
        <w:trPr>
          <w:trHeight w:val="299"/>
        </w:trPr>
        <w:tc>
          <w:tcPr>
            <w:tcW w:w="1193" w:type="dxa"/>
            <w:noWrap/>
            <w:hideMark/>
          </w:tcPr>
          <w:p w14:paraId="1615E35C" w14:textId="77777777" w:rsidR="00C449E6" w:rsidRPr="00233517" w:rsidRDefault="00C449E6" w:rsidP="00372C5F">
            <w:pPr>
              <w:jc w:val="right"/>
              <w:rPr>
                <w:rFonts w:ascii="Calibri" w:eastAsia="Times New Roman" w:hAnsi="Calibri" w:cs="Times New Roman"/>
                <w:sz w:val="22"/>
                <w:szCs w:val="22"/>
              </w:rPr>
            </w:pPr>
            <w:r w:rsidRPr="00233517">
              <w:rPr>
                <w:rFonts w:ascii="Calibri" w:eastAsia="Times New Roman" w:hAnsi="Calibri" w:cs="Times New Roman"/>
                <w:sz w:val="22"/>
                <w:szCs w:val="22"/>
              </w:rPr>
              <w:t>45</w:t>
            </w:r>
          </w:p>
        </w:tc>
        <w:tc>
          <w:tcPr>
            <w:tcW w:w="1193" w:type="dxa"/>
            <w:noWrap/>
            <w:hideMark/>
          </w:tcPr>
          <w:p w14:paraId="408EFE1F"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Grade 3</w:t>
            </w:r>
          </w:p>
        </w:tc>
        <w:tc>
          <w:tcPr>
            <w:tcW w:w="1265" w:type="dxa"/>
            <w:noWrap/>
            <w:hideMark/>
          </w:tcPr>
          <w:p w14:paraId="48B7C327"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32" w:type="dxa"/>
            <w:noWrap/>
            <w:hideMark/>
          </w:tcPr>
          <w:p w14:paraId="4CC68B7B"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45" w:type="dxa"/>
            <w:noWrap/>
            <w:hideMark/>
          </w:tcPr>
          <w:p w14:paraId="77E1BF21"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193" w:type="dxa"/>
            <w:noWrap/>
            <w:hideMark/>
          </w:tcPr>
          <w:p w14:paraId="2A6E3FD6"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r>
      <w:tr w:rsidR="00880C4E" w:rsidRPr="00233517" w14:paraId="0102017E" w14:textId="77777777" w:rsidTr="00C449E6">
        <w:trPr>
          <w:trHeight w:val="299"/>
        </w:trPr>
        <w:tc>
          <w:tcPr>
            <w:tcW w:w="1193" w:type="dxa"/>
            <w:noWrap/>
            <w:hideMark/>
          </w:tcPr>
          <w:p w14:paraId="5B8B7A3F" w14:textId="77777777" w:rsidR="00C449E6" w:rsidRPr="00233517" w:rsidRDefault="00C449E6" w:rsidP="00372C5F">
            <w:pPr>
              <w:jc w:val="right"/>
              <w:rPr>
                <w:rFonts w:ascii="Calibri" w:eastAsia="Times New Roman" w:hAnsi="Calibri" w:cs="Times New Roman"/>
                <w:sz w:val="22"/>
                <w:szCs w:val="22"/>
              </w:rPr>
            </w:pPr>
            <w:r w:rsidRPr="00233517">
              <w:rPr>
                <w:rFonts w:ascii="Calibri" w:eastAsia="Times New Roman" w:hAnsi="Calibri" w:cs="Times New Roman"/>
                <w:sz w:val="22"/>
                <w:szCs w:val="22"/>
              </w:rPr>
              <w:t>46</w:t>
            </w:r>
          </w:p>
        </w:tc>
        <w:tc>
          <w:tcPr>
            <w:tcW w:w="1193" w:type="dxa"/>
            <w:noWrap/>
            <w:hideMark/>
          </w:tcPr>
          <w:p w14:paraId="24D76EF2"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Mod Diff</w:t>
            </w:r>
          </w:p>
        </w:tc>
        <w:tc>
          <w:tcPr>
            <w:tcW w:w="1265" w:type="dxa"/>
            <w:noWrap/>
            <w:hideMark/>
          </w:tcPr>
          <w:p w14:paraId="77C801C4"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32" w:type="dxa"/>
            <w:noWrap/>
            <w:hideMark/>
          </w:tcPr>
          <w:p w14:paraId="4EF8C3D3"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245" w:type="dxa"/>
            <w:noWrap/>
            <w:hideMark/>
          </w:tcPr>
          <w:p w14:paraId="387D46CD"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193" w:type="dxa"/>
            <w:noWrap/>
            <w:hideMark/>
          </w:tcPr>
          <w:p w14:paraId="3911F573"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r>
      <w:tr w:rsidR="00880C4E" w:rsidRPr="00233517" w14:paraId="2F707141" w14:textId="77777777" w:rsidTr="00C449E6">
        <w:trPr>
          <w:trHeight w:val="299"/>
        </w:trPr>
        <w:tc>
          <w:tcPr>
            <w:tcW w:w="1193" w:type="dxa"/>
            <w:noWrap/>
            <w:hideMark/>
          </w:tcPr>
          <w:p w14:paraId="44FFE18A" w14:textId="77777777" w:rsidR="00C449E6" w:rsidRPr="00233517" w:rsidRDefault="00C449E6" w:rsidP="00372C5F">
            <w:pPr>
              <w:jc w:val="right"/>
              <w:rPr>
                <w:rFonts w:ascii="Calibri" w:eastAsia="Times New Roman" w:hAnsi="Calibri" w:cs="Times New Roman"/>
                <w:sz w:val="22"/>
                <w:szCs w:val="22"/>
              </w:rPr>
            </w:pPr>
            <w:r w:rsidRPr="00233517">
              <w:rPr>
                <w:rFonts w:ascii="Calibri" w:eastAsia="Times New Roman" w:hAnsi="Calibri" w:cs="Times New Roman"/>
                <w:sz w:val="22"/>
                <w:szCs w:val="22"/>
              </w:rPr>
              <w:t>47</w:t>
            </w:r>
          </w:p>
        </w:tc>
        <w:tc>
          <w:tcPr>
            <w:tcW w:w="1193" w:type="dxa"/>
            <w:noWrap/>
            <w:hideMark/>
          </w:tcPr>
          <w:p w14:paraId="670CCEF8"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Grade 2</w:t>
            </w:r>
          </w:p>
        </w:tc>
        <w:tc>
          <w:tcPr>
            <w:tcW w:w="1265" w:type="dxa"/>
            <w:noWrap/>
            <w:hideMark/>
          </w:tcPr>
          <w:p w14:paraId="716CE5D8"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232" w:type="dxa"/>
            <w:noWrap/>
            <w:hideMark/>
          </w:tcPr>
          <w:p w14:paraId="79BA82EE"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245" w:type="dxa"/>
            <w:noWrap/>
            <w:hideMark/>
          </w:tcPr>
          <w:p w14:paraId="033DE138"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193" w:type="dxa"/>
            <w:noWrap/>
            <w:hideMark/>
          </w:tcPr>
          <w:p w14:paraId="77F5E573"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r>
      <w:tr w:rsidR="00880C4E" w:rsidRPr="00233517" w14:paraId="23814D13" w14:textId="77777777" w:rsidTr="00C449E6">
        <w:trPr>
          <w:trHeight w:val="299"/>
        </w:trPr>
        <w:tc>
          <w:tcPr>
            <w:tcW w:w="1193" w:type="dxa"/>
            <w:noWrap/>
            <w:hideMark/>
          </w:tcPr>
          <w:p w14:paraId="07B59A91" w14:textId="77777777" w:rsidR="00C449E6" w:rsidRPr="00233517" w:rsidRDefault="00C449E6" w:rsidP="00372C5F">
            <w:pPr>
              <w:jc w:val="right"/>
              <w:rPr>
                <w:rFonts w:ascii="Calibri" w:eastAsia="Times New Roman" w:hAnsi="Calibri" w:cs="Times New Roman"/>
                <w:sz w:val="22"/>
                <w:szCs w:val="22"/>
              </w:rPr>
            </w:pPr>
            <w:r w:rsidRPr="00233517">
              <w:rPr>
                <w:rFonts w:ascii="Calibri" w:eastAsia="Times New Roman" w:hAnsi="Calibri" w:cs="Times New Roman"/>
                <w:sz w:val="22"/>
                <w:szCs w:val="22"/>
              </w:rPr>
              <w:t>48</w:t>
            </w:r>
          </w:p>
        </w:tc>
        <w:tc>
          <w:tcPr>
            <w:tcW w:w="1193" w:type="dxa"/>
            <w:noWrap/>
            <w:hideMark/>
          </w:tcPr>
          <w:p w14:paraId="1819B663"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Grade 2</w:t>
            </w:r>
          </w:p>
        </w:tc>
        <w:tc>
          <w:tcPr>
            <w:tcW w:w="1265" w:type="dxa"/>
            <w:noWrap/>
            <w:hideMark/>
          </w:tcPr>
          <w:p w14:paraId="2D76B71A"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32" w:type="dxa"/>
            <w:noWrap/>
            <w:hideMark/>
          </w:tcPr>
          <w:p w14:paraId="3E5B30B2"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c>
          <w:tcPr>
            <w:tcW w:w="1245" w:type="dxa"/>
            <w:noWrap/>
            <w:hideMark/>
          </w:tcPr>
          <w:p w14:paraId="4B67E4BF"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193" w:type="dxa"/>
            <w:noWrap/>
            <w:hideMark/>
          </w:tcPr>
          <w:p w14:paraId="6BBF432F"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r>
      <w:tr w:rsidR="00880C4E" w:rsidRPr="00233517" w14:paraId="3098DC2F" w14:textId="77777777" w:rsidTr="00C449E6">
        <w:trPr>
          <w:trHeight w:val="299"/>
        </w:trPr>
        <w:tc>
          <w:tcPr>
            <w:tcW w:w="1193" w:type="dxa"/>
            <w:noWrap/>
            <w:hideMark/>
          </w:tcPr>
          <w:p w14:paraId="32769411" w14:textId="77777777" w:rsidR="00C449E6" w:rsidRPr="00233517" w:rsidRDefault="00C449E6" w:rsidP="00372C5F">
            <w:pPr>
              <w:jc w:val="right"/>
              <w:rPr>
                <w:rFonts w:ascii="Calibri" w:eastAsia="Times New Roman" w:hAnsi="Calibri" w:cs="Times New Roman"/>
                <w:sz w:val="22"/>
                <w:szCs w:val="22"/>
              </w:rPr>
            </w:pPr>
            <w:r w:rsidRPr="00233517">
              <w:rPr>
                <w:rFonts w:ascii="Calibri" w:eastAsia="Times New Roman" w:hAnsi="Calibri" w:cs="Times New Roman"/>
                <w:sz w:val="22"/>
                <w:szCs w:val="22"/>
              </w:rPr>
              <w:t>50</w:t>
            </w:r>
          </w:p>
        </w:tc>
        <w:tc>
          <w:tcPr>
            <w:tcW w:w="1193" w:type="dxa"/>
            <w:noWrap/>
            <w:hideMark/>
          </w:tcPr>
          <w:p w14:paraId="4BA3F59B"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Grade2</w:t>
            </w:r>
          </w:p>
        </w:tc>
        <w:tc>
          <w:tcPr>
            <w:tcW w:w="1265" w:type="dxa"/>
            <w:noWrap/>
            <w:hideMark/>
          </w:tcPr>
          <w:p w14:paraId="6C12063C"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232" w:type="dxa"/>
            <w:noWrap/>
            <w:hideMark/>
          </w:tcPr>
          <w:p w14:paraId="0A861E37"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245" w:type="dxa"/>
            <w:noWrap/>
            <w:hideMark/>
          </w:tcPr>
          <w:p w14:paraId="5641E58B"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No</w:t>
            </w:r>
          </w:p>
        </w:tc>
        <w:tc>
          <w:tcPr>
            <w:tcW w:w="1193" w:type="dxa"/>
            <w:noWrap/>
            <w:hideMark/>
          </w:tcPr>
          <w:p w14:paraId="390FDCDD" w14:textId="77777777" w:rsidR="00C449E6" w:rsidRPr="00233517" w:rsidRDefault="00C449E6" w:rsidP="00372C5F">
            <w:pPr>
              <w:rPr>
                <w:rFonts w:ascii="Calibri" w:eastAsia="Times New Roman" w:hAnsi="Calibri" w:cs="Times New Roman"/>
                <w:sz w:val="22"/>
                <w:szCs w:val="22"/>
              </w:rPr>
            </w:pPr>
            <w:r w:rsidRPr="00233517">
              <w:rPr>
                <w:rFonts w:ascii="Calibri" w:eastAsia="Times New Roman" w:hAnsi="Calibri" w:cs="Times New Roman"/>
                <w:sz w:val="22"/>
                <w:szCs w:val="22"/>
              </w:rPr>
              <w:t>Yes</w:t>
            </w:r>
          </w:p>
        </w:tc>
      </w:tr>
    </w:tbl>
    <w:p w14:paraId="3E3F19E1" w14:textId="77777777" w:rsidR="00FC0497" w:rsidRPr="00233517" w:rsidRDefault="00FC0497" w:rsidP="00CE4460">
      <w:pPr>
        <w:spacing w:line="480" w:lineRule="auto"/>
        <w:rPr>
          <w:rFonts w:ascii="Times New Roman" w:hAnsi="Times New Roman" w:cs="Times New Roman"/>
        </w:rPr>
      </w:pPr>
    </w:p>
    <w:p w14:paraId="3591E2C8" w14:textId="77777777" w:rsidR="00FC0497" w:rsidRPr="00233517" w:rsidRDefault="00FC0497" w:rsidP="00CE4460">
      <w:pPr>
        <w:spacing w:line="480" w:lineRule="auto"/>
        <w:rPr>
          <w:rFonts w:ascii="Times New Roman" w:hAnsi="Times New Roman" w:cs="Times New Roman"/>
        </w:rPr>
      </w:pPr>
    </w:p>
    <w:p w14:paraId="6BC0E9CF" w14:textId="77777777" w:rsidR="000A4DCF" w:rsidRPr="00233517" w:rsidRDefault="000A4DCF" w:rsidP="00CE4460">
      <w:pPr>
        <w:spacing w:after="0" w:line="240" w:lineRule="auto"/>
        <w:rPr>
          <w:rFonts w:ascii="Times New Roman" w:hAnsi="Times New Roman" w:cs="Times New Roman"/>
        </w:rPr>
      </w:pPr>
    </w:p>
    <w:p w14:paraId="5B57BC96" w14:textId="77777777" w:rsidR="000A4DCF" w:rsidRPr="00233517" w:rsidRDefault="000A4DCF" w:rsidP="00CE4460">
      <w:pPr>
        <w:spacing w:after="0" w:line="240" w:lineRule="auto"/>
        <w:rPr>
          <w:rFonts w:ascii="Times New Roman" w:hAnsi="Times New Roman" w:cs="Times New Roman"/>
        </w:rPr>
      </w:pPr>
    </w:p>
    <w:p w14:paraId="1AD5364E" w14:textId="3C540AB6" w:rsidR="00CE4460" w:rsidRPr="00233517" w:rsidRDefault="00CE4460" w:rsidP="00CE4460">
      <w:pPr>
        <w:spacing w:after="0" w:line="240" w:lineRule="auto"/>
        <w:rPr>
          <w:rFonts w:ascii="Times New Roman" w:eastAsiaTheme="minorEastAsia" w:hAnsi="Times New Roman" w:cs="Times New Roman"/>
          <w:b/>
          <w:sz w:val="24"/>
          <w:szCs w:val="24"/>
        </w:rPr>
      </w:pPr>
      <w:r w:rsidRPr="00233517">
        <w:rPr>
          <w:rFonts w:ascii="Times New Roman" w:eastAsiaTheme="minorEastAsia" w:hAnsi="Times New Roman" w:cs="Times New Roman"/>
          <w:b/>
          <w:sz w:val="24"/>
          <w:szCs w:val="24"/>
        </w:rPr>
        <w:lastRenderedPageBreak/>
        <w:t xml:space="preserve">Supplement Table </w:t>
      </w:r>
      <w:r w:rsidR="00E251FC" w:rsidRPr="00233517">
        <w:rPr>
          <w:rFonts w:ascii="Times New Roman" w:eastAsiaTheme="minorEastAsia" w:hAnsi="Times New Roman" w:cs="Times New Roman"/>
          <w:b/>
          <w:sz w:val="24"/>
          <w:szCs w:val="24"/>
        </w:rPr>
        <w:t>4</w:t>
      </w:r>
      <w:r w:rsidRPr="00233517">
        <w:rPr>
          <w:rFonts w:ascii="Times New Roman" w:eastAsiaTheme="minorEastAsia" w:hAnsi="Times New Roman" w:cs="Times New Roman"/>
          <w:b/>
          <w:sz w:val="24"/>
          <w:szCs w:val="24"/>
        </w:rPr>
        <w:t xml:space="preserve">: List of Genes Enriched in Control Cells from </w:t>
      </w:r>
      <w:proofErr w:type="spellStart"/>
      <w:r w:rsidRPr="00233517">
        <w:rPr>
          <w:rFonts w:ascii="Times New Roman" w:eastAsiaTheme="minorEastAsia" w:hAnsi="Times New Roman" w:cs="Times New Roman"/>
          <w:b/>
          <w:sz w:val="24"/>
          <w:szCs w:val="24"/>
        </w:rPr>
        <w:t>Anastassiou</w:t>
      </w:r>
      <w:proofErr w:type="spellEnd"/>
      <w:r w:rsidRPr="00233517">
        <w:rPr>
          <w:rFonts w:ascii="Times New Roman" w:eastAsiaTheme="minorEastAsia" w:hAnsi="Times New Roman" w:cs="Times New Roman"/>
          <w:b/>
          <w:sz w:val="24"/>
          <w:szCs w:val="24"/>
        </w:rPr>
        <w:t xml:space="preserve"> </w:t>
      </w:r>
      <w:proofErr w:type="spellStart"/>
      <w:r w:rsidRPr="00233517">
        <w:rPr>
          <w:rFonts w:ascii="Times New Roman" w:eastAsiaTheme="minorEastAsia" w:hAnsi="Times New Roman" w:cs="Times New Roman"/>
          <w:b/>
          <w:sz w:val="24"/>
          <w:szCs w:val="24"/>
        </w:rPr>
        <w:t>Multicancer</w:t>
      </w:r>
      <w:proofErr w:type="spellEnd"/>
      <w:r w:rsidRPr="00233517">
        <w:rPr>
          <w:rFonts w:ascii="Times New Roman" w:eastAsiaTheme="minorEastAsia" w:hAnsi="Times New Roman" w:cs="Times New Roman"/>
          <w:b/>
          <w:sz w:val="24"/>
          <w:szCs w:val="24"/>
        </w:rPr>
        <w:t xml:space="preserve"> Invasiveness Signature</w:t>
      </w:r>
    </w:p>
    <w:p w14:paraId="00910CC1" w14:textId="77777777" w:rsidR="00CE4460" w:rsidRPr="00233517" w:rsidRDefault="00CE4460" w:rsidP="00CE4460">
      <w:pPr>
        <w:spacing w:after="0" w:line="240" w:lineRule="auto"/>
        <w:rPr>
          <w:rFonts w:ascii="Times New Roman" w:eastAsiaTheme="minorEastAsia" w:hAnsi="Times New Roman" w:cs="Times New Roman"/>
          <w:b/>
          <w:sz w:val="24"/>
          <w:szCs w:val="24"/>
        </w:rPr>
      </w:pPr>
    </w:p>
    <w:tbl>
      <w:tblPr>
        <w:tblW w:w="7580" w:type="dxa"/>
        <w:tblInd w:w="-5" w:type="dxa"/>
        <w:tblLook w:val="0600" w:firstRow="0" w:lastRow="0" w:firstColumn="0" w:lastColumn="0" w:noHBand="1" w:noVBand="1"/>
      </w:tblPr>
      <w:tblGrid>
        <w:gridCol w:w="540"/>
        <w:gridCol w:w="1080"/>
        <w:gridCol w:w="2070"/>
        <w:gridCol w:w="2250"/>
        <w:gridCol w:w="1640"/>
      </w:tblGrid>
      <w:tr w:rsidR="00CE4460" w:rsidRPr="00233517" w14:paraId="66F6BB21" w14:textId="77777777" w:rsidTr="006036D3">
        <w:trPr>
          <w:trHeight w:val="441"/>
        </w:trPr>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A3075A" w14:textId="77777777" w:rsidR="00CE4460" w:rsidRPr="00233517" w:rsidRDefault="00CE4460" w:rsidP="00CE4460">
            <w:pPr>
              <w:spacing w:after="0" w:line="240" w:lineRule="auto"/>
              <w:rPr>
                <w:rFonts w:ascii="Cambria" w:eastAsia="Times New Roman" w:hAnsi="Cambria" w:cs="Calibri"/>
                <w:color w:val="000000"/>
                <w:sz w:val="18"/>
              </w:rPr>
            </w:pPr>
            <w:r w:rsidRPr="00233517">
              <w:rPr>
                <w:rFonts w:ascii="Cambria" w:eastAsia="Times New Roman" w:hAnsi="Cambria" w:cs="Calibri"/>
                <w:color w:val="000000"/>
                <w:sz w:val="18"/>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45DED3A" w14:textId="77777777" w:rsidR="00CE4460" w:rsidRPr="00233517" w:rsidRDefault="00CE4460" w:rsidP="00CE4460">
            <w:pPr>
              <w:spacing w:after="0" w:line="240" w:lineRule="auto"/>
              <w:rPr>
                <w:rFonts w:ascii="Times New Roman" w:eastAsia="Times New Roman" w:hAnsi="Times New Roman" w:cs="Times New Roman"/>
                <w:b/>
                <w:bCs/>
                <w:sz w:val="16"/>
              </w:rPr>
            </w:pPr>
            <w:r w:rsidRPr="00233517">
              <w:rPr>
                <w:rFonts w:ascii="Times New Roman" w:eastAsia="Times New Roman" w:hAnsi="Times New Roman" w:cs="Times New Roman"/>
                <w:b/>
                <w:bCs/>
                <w:sz w:val="16"/>
              </w:rPr>
              <w:t>Probe</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42628DBB" w14:textId="77777777" w:rsidR="00CE4460" w:rsidRPr="00233517" w:rsidRDefault="00CE4460" w:rsidP="00CE4460">
            <w:pPr>
              <w:spacing w:after="0" w:line="240" w:lineRule="auto"/>
              <w:rPr>
                <w:rFonts w:ascii="Times New Roman" w:eastAsia="Times New Roman" w:hAnsi="Times New Roman" w:cs="Times New Roman"/>
                <w:b/>
                <w:bCs/>
                <w:color w:val="000000"/>
                <w:sz w:val="16"/>
              </w:rPr>
            </w:pPr>
            <w:r w:rsidRPr="00233517">
              <w:rPr>
                <w:rFonts w:ascii="Times New Roman" w:eastAsia="Times New Roman" w:hAnsi="Times New Roman" w:cs="Times New Roman"/>
                <w:b/>
                <w:bCs/>
                <w:color w:val="000000"/>
                <w:sz w:val="16"/>
              </w:rPr>
              <w:t>Rank in Gene List</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59E41998" w14:textId="77777777" w:rsidR="00CE4460" w:rsidRPr="00233517" w:rsidRDefault="00CE4460" w:rsidP="00CE4460">
            <w:pPr>
              <w:spacing w:after="0" w:line="240" w:lineRule="auto"/>
              <w:rPr>
                <w:rFonts w:ascii="Times New Roman" w:eastAsia="Times New Roman" w:hAnsi="Times New Roman" w:cs="Times New Roman"/>
                <w:b/>
                <w:bCs/>
                <w:color w:val="000000"/>
                <w:sz w:val="16"/>
              </w:rPr>
            </w:pPr>
            <w:r w:rsidRPr="00233517">
              <w:rPr>
                <w:rFonts w:ascii="Times New Roman" w:eastAsia="Times New Roman" w:hAnsi="Times New Roman" w:cs="Times New Roman"/>
                <w:b/>
                <w:bCs/>
                <w:color w:val="000000"/>
                <w:sz w:val="16"/>
              </w:rPr>
              <w:t>Log</w:t>
            </w:r>
            <w:r w:rsidRPr="00233517">
              <w:rPr>
                <w:rFonts w:ascii="Times New Roman" w:eastAsia="Times New Roman" w:hAnsi="Times New Roman" w:cs="Times New Roman"/>
                <w:b/>
                <w:bCs/>
                <w:color w:val="000000"/>
                <w:sz w:val="16"/>
                <w:vertAlign w:val="subscript"/>
              </w:rPr>
              <w:t>2</w:t>
            </w:r>
            <w:r w:rsidRPr="00233517">
              <w:rPr>
                <w:rFonts w:ascii="Times New Roman" w:eastAsia="Times New Roman" w:hAnsi="Times New Roman" w:cs="Times New Roman"/>
                <w:b/>
                <w:bCs/>
                <w:color w:val="000000"/>
                <w:sz w:val="16"/>
              </w:rPr>
              <w:t>FC (</w:t>
            </w:r>
            <w:proofErr w:type="spellStart"/>
            <w:r w:rsidRPr="00233517">
              <w:rPr>
                <w:rFonts w:ascii="Times New Roman" w:eastAsia="Times New Roman" w:hAnsi="Times New Roman" w:cs="Times New Roman"/>
                <w:b/>
                <w:bCs/>
                <w:color w:val="000000"/>
                <w:sz w:val="16"/>
              </w:rPr>
              <w:t>Ctl</w:t>
            </w:r>
            <w:proofErr w:type="spellEnd"/>
            <w:r w:rsidRPr="00233517">
              <w:rPr>
                <w:rFonts w:ascii="Times New Roman" w:eastAsia="Times New Roman" w:hAnsi="Times New Roman" w:cs="Times New Roman"/>
                <w:b/>
                <w:bCs/>
                <w:color w:val="000000"/>
                <w:sz w:val="16"/>
              </w:rPr>
              <w:t>/STEAP2 KD)</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1EB6D42E" w14:textId="77777777" w:rsidR="00CE4460" w:rsidRPr="00233517" w:rsidRDefault="00CE4460" w:rsidP="00CE4460">
            <w:pPr>
              <w:spacing w:after="0" w:line="240" w:lineRule="auto"/>
              <w:rPr>
                <w:rFonts w:ascii="Times New Roman" w:eastAsia="Times New Roman" w:hAnsi="Times New Roman" w:cs="Times New Roman"/>
                <w:b/>
                <w:bCs/>
                <w:color w:val="000000"/>
                <w:sz w:val="16"/>
              </w:rPr>
            </w:pPr>
            <w:r w:rsidRPr="00233517">
              <w:rPr>
                <w:rFonts w:ascii="Times New Roman" w:eastAsia="Times New Roman" w:hAnsi="Times New Roman" w:cs="Times New Roman"/>
                <w:b/>
                <w:bCs/>
                <w:color w:val="000000"/>
                <w:sz w:val="16"/>
              </w:rPr>
              <w:t>Core Enrichment</w:t>
            </w:r>
          </w:p>
        </w:tc>
      </w:tr>
      <w:tr w:rsidR="00CE4460" w:rsidRPr="00233517" w14:paraId="0E3948BA"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275D9B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w:t>
            </w:r>
          </w:p>
        </w:tc>
        <w:tc>
          <w:tcPr>
            <w:tcW w:w="1080" w:type="dxa"/>
            <w:tcBorders>
              <w:top w:val="nil"/>
              <w:left w:val="nil"/>
              <w:bottom w:val="single" w:sz="4" w:space="0" w:color="auto"/>
              <w:right w:val="single" w:sz="4" w:space="0" w:color="auto"/>
            </w:tcBorders>
            <w:shd w:val="clear" w:color="auto" w:fill="auto"/>
            <w:noWrap/>
            <w:vAlign w:val="bottom"/>
            <w:hideMark/>
          </w:tcPr>
          <w:p w14:paraId="1E2D7368"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SULF1</w:t>
            </w:r>
          </w:p>
        </w:tc>
        <w:tc>
          <w:tcPr>
            <w:tcW w:w="2070" w:type="dxa"/>
            <w:tcBorders>
              <w:top w:val="nil"/>
              <w:left w:val="nil"/>
              <w:bottom w:val="single" w:sz="4" w:space="0" w:color="auto"/>
              <w:right w:val="single" w:sz="4" w:space="0" w:color="auto"/>
            </w:tcBorders>
            <w:shd w:val="clear" w:color="auto" w:fill="auto"/>
            <w:vAlign w:val="center"/>
            <w:hideMark/>
          </w:tcPr>
          <w:p w14:paraId="50B12C4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17</w:t>
            </w:r>
          </w:p>
        </w:tc>
        <w:tc>
          <w:tcPr>
            <w:tcW w:w="2250" w:type="dxa"/>
            <w:tcBorders>
              <w:top w:val="nil"/>
              <w:left w:val="nil"/>
              <w:bottom w:val="single" w:sz="4" w:space="0" w:color="auto"/>
              <w:right w:val="single" w:sz="4" w:space="0" w:color="auto"/>
            </w:tcBorders>
            <w:shd w:val="clear" w:color="auto" w:fill="auto"/>
            <w:vAlign w:val="center"/>
            <w:hideMark/>
          </w:tcPr>
          <w:p w14:paraId="37FC954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2.431</w:t>
            </w:r>
          </w:p>
        </w:tc>
        <w:tc>
          <w:tcPr>
            <w:tcW w:w="1640" w:type="dxa"/>
            <w:tcBorders>
              <w:top w:val="nil"/>
              <w:left w:val="nil"/>
              <w:bottom w:val="single" w:sz="4" w:space="0" w:color="auto"/>
              <w:right w:val="single" w:sz="4" w:space="0" w:color="auto"/>
            </w:tcBorders>
            <w:shd w:val="clear" w:color="auto" w:fill="auto"/>
            <w:vAlign w:val="center"/>
            <w:hideMark/>
          </w:tcPr>
          <w:p w14:paraId="6FF7BDCD"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4079B498"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6A7C6B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w:t>
            </w:r>
          </w:p>
        </w:tc>
        <w:tc>
          <w:tcPr>
            <w:tcW w:w="1080" w:type="dxa"/>
            <w:tcBorders>
              <w:top w:val="nil"/>
              <w:left w:val="nil"/>
              <w:bottom w:val="single" w:sz="4" w:space="0" w:color="auto"/>
              <w:right w:val="single" w:sz="4" w:space="0" w:color="auto"/>
            </w:tcBorders>
            <w:shd w:val="clear" w:color="auto" w:fill="auto"/>
            <w:noWrap/>
            <w:vAlign w:val="bottom"/>
            <w:hideMark/>
          </w:tcPr>
          <w:p w14:paraId="2D7FF8DC"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COMP</w:t>
            </w:r>
          </w:p>
        </w:tc>
        <w:tc>
          <w:tcPr>
            <w:tcW w:w="2070" w:type="dxa"/>
            <w:tcBorders>
              <w:top w:val="nil"/>
              <w:left w:val="nil"/>
              <w:bottom w:val="single" w:sz="4" w:space="0" w:color="auto"/>
              <w:right w:val="single" w:sz="4" w:space="0" w:color="auto"/>
            </w:tcBorders>
            <w:shd w:val="clear" w:color="auto" w:fill="auto"/>
            <w:vAlign w:val="center"/>
            <w:hideMark/>
          </w:tcPr>
          <w:p w14:paraId="217ACC3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107</w:t>
            </w:r>
          </w:p>
        </w:tc>
        <w:tc>
          <w:tcPr>
            <w:tcW w:w="2250" w:type="dxa"/>
            <w:tcBorders>
              <w:top w:val="nil"/>
              <w:left w:val="nil"/>
              <w:bottom w:val="single" w:sz="4" w:space="0" w:color="auto"/>
              <w:right w:val="single" w:sz="4" w:space="0" w:color="auto"/>
            </w:tcBorders>
            <w:shd w:val="clear" w:color="auto" w:fill="auto"/>
            <w:vAlign w:val="center"/>
            <w:hideMark/>
          </w:tcPr>
          <w:p w14:paraId="7EFA2276"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1.692</w:t>
            </w:r>
          </w:p>
        </w:tc>
        <w:tc>
          <w:tcPr>
            <w:tcW w:w="1640" w:type="dxa"/>
            <w:tcBorders>
              <w:top w:val="nil"/>
              <w:left w:val="nil"/>
              <w:bottom w:val="single" w:sz="4" w:space="0" w:color="auto"/>
              <w:right w:val="single" w:sz="4" w:space="0" w:color="auto"/>
            </w:tcBorders>
            <w:shd w:val="clear" w:color="auto" w:fill="auto"/>
            <w:vAlign w:val="center"/>
            <w:hideMark/>
          </w:tcPr>
          <w:p w14:paraId="5D09150E"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155B4DBC"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812046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w:t>
            </w:r>
          </w:p>
        </w:tc>
        <w:tc>
          <w:tcPr>
            <w:tcW w:w="1080" w:type="dxa"/>
            <w:tcBorders>
              <w:top w:val="nil"/>
              <w:left w:val="nil"/>
              <w:bottom w:val="single" w:sz="4" w:space="0" w:color="auto"/>
              <w:right w:val="single" w:sz="4" w:space="0" w:color="auto"/>
            </w:tcBorders>
            <w:shd w:val="clear" w:color="auto" w:fill="auto"/>
            <w:noWrap/>
            <w:vAlign w:val="bottom"/>
            <w:hideMark/>
          </w:tcPr>
          <w:p w14:paraId="063F034A"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COL5A1</w:t>
            </w:r>
          </w:p>
        </w:tc>
        <w:tc>
          <w:tcPr>
            <w:tcW w:w="2070" w:type="dxa"/>
            <w:tcBorders>
              <w:top w:val="nil"/>
              <w:left w:val="nil"/>
              <w:bottom w:val="single" w:sz="4" w:space="0" w:color="auto"/>
              <w:right w:val="single" w:sz="4" w:space="0" w:color="auto"/>
            </w:tcBorders>
            <w:shd w:val="clear" w:color="auto" w:fill="auto"/>
            <w:vAlign w:val="center"/>
            <w:hideMark/>
          </w:tcPr>
          <w:p w14:paraId="3A6DDFA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119</w:t>
            </w:r>
          </w:p>
        </w:tc>
        <w:tc>
          <w:tcPr>
            <w:tcW w:w="2250" w:type="dxa"/>
            <w:tcBorders>
              <w:top w:val="nil"/>
              <w:left w:val="nil"/>
              <w:bottom w:val="single" w:sz="4" w:space="0" w:color="auto"/>
              <w:right w:val="single" w:sz="4" w:space="0" w:color="auto"/>
            </w:tcBorders>
            <w:shd w:val="clear" w:color="auto" w:fill="auto"/>
            <w:vAlign w:val="center"/>
            <w:hideMark/>
          </w:tcPr>
          <w:p w14:paraId="24293B12"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1.656</w:t>
            </w:r>
          </w:p>
        </w:tc>
        <w:tc>
          <w:tcPr>
            <w:tcW w:w="1640" w:type="dxa"/>
            <w:tcBorders>
              <w:top w:val="nil"/>
              <w:left w:val="nil"/>
              <w:bottom w:val="single" w:sz="4" w:space="0" w:color="auto"/>
              <w:right w:val="single" w:sz="4" w:space="0" w:color="auto"/>
            </w:tcBorders>
            <w:shd w:val="clear" w:color="auto" w:fill="auto"/>
            <w:vAlign w:val="center"/>
            <w:hideMark/>
          </w:tcPr>
          <w:p w14:paraId="5CCBE69F"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6ACB7F88"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AC1F551"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w:t>
            </w:r>
          </w:p>
        </w:tc>
        <w:tc>
          <w:tcPr>
            <w:tcW w:w="1080" w:type="dxa"/>
            <w:tcBorders>
              <w:top w:val="nil"/>
              <w:left w:val="nil"/>
              <w:bottom w:val="single" w:sz="4" w:space="0" w:color="auto"/>
              <w:right w:val="single" w:sz="4" w:space="0" w:color="auto"/>
            </w:tcBorders>
            <w:shd w:val="clear" w:color="auto" w:fill="auto"/>
            <w:noWrap/>
            <w:vAlign w:val="bottom"/>
            <w:hideMark/>
          </w:tcPr>
          <w:p w14:paraId="2DED2454"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PLAU</w:t>
            </w:r>
          </w:p>
        </w:tc>
        <w:tc>
          <w:tcPr>
            <w:tcW w:w="2070" w:type="dxa"/>
            <w:tcBorders>
              <w:top w:val="nil"/>
              <w:left w:val="nil"/>
              <w:bottom w:val="single" w:sz="4" w:space="0" w:color="auto"/>
              <w:right w:val="single" w:sz="4" w:space="0" w:color="auto"/>
            </w:tcBorders>
            <w:shd w:val="clear" w:color="auto" w:fill="auto"/>
            <w:vAlign w:val="center"/>
            <w:hideMark/>
          </w:tcPr>
          <w:p w14:paraId="7D9786A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127</w:t>
            </w:r>
          </w:p>
        </w:tc>
        <w:tc>
          <w:tcPr>
            <w:tcW w:w="2250" w:type="dxa"/>
            <w:tcBorders>
              <w:top w:val="nil"/>
              <w:left w:val="nil"/>
              <w:bottom w:val="single" w:sz="4" w:space="0" w:color="auto"/>
              <w:right w:val="single" w:sz="4" w:space="0" w:color="auto"/>
            </w:tcBorders>
            <w:shd w:val="clear" w:color="auto" w:fill="auto"/>
            <w:vAlign w:val="center"/>
            <w:hideMark/>
          </w:tcPr>
          <w:p w14:paraId="391684B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1.615</w:t>
            </w:r>
          </w:p>
        </w:tc>
        <w:tc>
          <w:tcPr>
            <w:tcW w:w="1640" w:type="dxa"/>
            <w:tcBorders>
              <w:top w:val="nil"/>
              <w:left w:val="nil"/>
              <w:bottom w:val="single" w:sz="4" w:space="0" w:color="auto"/>
              <w:right w:val="single" w:sz="4" w:space="0" w:color="auto"/>
            </w:tcBorders>
            <w:shd w:val="clear" w:color="auto" w:fill="auto"/>
            <w:vAlign w:val="center"/>
            <w:hideMark/>
          </w:tcPr>
          <w:p w14:paraId="2FEE7A03"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58274423"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BE8785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5</w:t>
            </w:r>
          </w:p>
        </w:tc>
        <w:tc>
          <w:tcPr>
            <w:tcW w:w="1080" w:type="dxa"/>
            <w:tcBorders>
              <w:top w:val="nil"/>
              <w:left w:val="nil"/>
              <w:bottom w:val="single" w:sz="4" w:space="0" w:color="auto"/>
              <w:right w:val="single" w:sz="4" w:space="0" w:color="auto"/>
            </w:tcBorders>
            <w:shd w:val="clear" w:color="auto" w:fill="auto"/>
            <w:noWrap/>
            <w:vAlign w:val="bottom"/>
            <w:hideMark/>
          </w:tcPr>
          <w:p w14:paraId="405CBBA1"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LOXL2</w:t>
            </w:r>
          </w:p>
        </w:tc>
        <w:tc>
          <w:tcPr>
            <w:tcW w:w="2070" w:type="dxa"/>
            <w:tcBorders>
              <w:top w:val="nil"/>
              <w:left w:val="nil"/>
              <w:bottom w:val="single" w:sz="4" w:space="0" w:color="auto"/>
              <w:right w:val="single" w:sz="4" w:space="0" w:color="auto"/>
            </w:tcBorders>
            <w:shd w:val="clear" w:color="auto" w:fill="auto"/>
            <w:vAlign w:val="center"/>
            <w:hideMark/>
          </w:tcPr>
          <w:p w14:paraId="4096E12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143</w:t>
            </w:r>
          </w:p>
        </w:tc>
        <w:tc>
          <w:tcPr>
            <w:tcW w:w="2250" w:type="dxa"/>
            <w:tcBorders>
              <w:top w:val="nil"/>
              <w:left w:val="nil"/>
              <w:bottom w:val="single" w:sz="4" w:space="0" w:color="auto"/>
              <w:right w:val="single" w:sz="4" w:space="0" w:color="auto"/>
            </w:tcBorders>
            <w:shd w:val="clear" w:color="auto" w:fill="auto"/>
            <w:vAlign w:val="center"/>
            <w:hideMark/>
          </w:tcPr>
          <w:p w14:paraId="7748BB4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1.55</w:t>
            </w:r>
          </w:p>
        </w:tc>
        <w:tc>
          <w:tcPr>
            <w:tcW w:w="1640" w:type="dxa"/>
            <w:tcBorders>
              <w:top w:val="nil"/>
              <w:left w:val="nil"/>
              <w:bottom w:val="single" w:sz="4" w:space="0" w:color="auto"/>
              <w:right w:val="single" w:sz="4" w:space="0" w:color="auto"/>
            </w:tcBorders>
            <w:shd w:val="clear" w:color="auto" w:fill="auto"/>
            <w:vAlign w:val="center"/>
            <w:hideMark/>
          </w:tcPr>
          <w:p w14:paraId="3C45ADBF"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4AAA6313"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56DE50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6</w:t>
            </w:r>
          </w:p>
        </w:tc>
        <w:tc>
          <w:tcPr>
            <w:tcW w:w="1080" w:type="dxa"/>
            <w:tcBorders>
              <w:top w:val="nil"/>
              <w:left w:val="nil"/>
              <w:bottom w:val="single" w:sz="4" w:space="0" w:color="auto"/>
              <w:right w:val="single" w:sz="4" w:space="0" w:color="auto"/>
            </w:tcBorders>
            <w:shd w:val="clear" w:color="auto" w:fill="auto"/>
            <w:noWrap/>
            <w:vAlign w:val="bottom"/>
            <w:hideMark/>
          </w:tcPr>
          <w:p w14:paraId="13F92AF9"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COL1A1</w:t>
            </w:r>
          </w:p>
        </w:tc>
        <w:tc>
          <w:tcPr>
            <w:tcW w:w="2070" w:type="dxa"/>
            <w:tcBorders>
              <w:top w:val="nil"/>
              <w:left w:val="nil"/>
              <w:bottom w:val="single" w:sz="4" w:space="0" w:color="auto"/>
              <w:right w:val="single" w:sz="4" w:space="0" w:color="auto"/>
            </w:tcBorders>
            <w:shd w:val="clear" w:color="auto" w:fill="auto"/>
            <w:vAlign w:val="center"/>
            <w:hideMark/>
          </w:tcPr>
          <w:p w14:paraId="58F240B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357</w:t>
            </w:r>
          </w:p>
        </w:tc>
        <w:tc>
          <w:tcPr>
            <w:tcW w:w="2250" w:type="dxa"/>
            <w:tcBorders>
              <w:top w:val="nil"/>
              <w:left w:val="nil"/>
              <w:bottom w:val="single" w:sz="4" w:space="0" w:color="auto"/>
              <w:right w:val="single" w:sz="4" w:space="0" w:color="auto"/>
            </w:tcBorders>
            <w:shd w:val="clear" w:color="auto" w:fill="auto"/>
            <w:vAlign w:val="center"/>
            <w:hideMark/>
          </w:tcPr>
          <w:p w14:paraId="60A87C8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1.064</w:t>
            </w:r>
          </w:p>
        </w:tc>
        <w:tc>
          <w:tcPr>
            <w:tcW w:w="1640" w:type="dxa"/>
            <w:tcBorders>
              <w:top w:val="nil"/>
              <w:left w:val="nil"/>
              <w:bottom w:val="single" w:sz="4" w:space="0" w:color="auto"/>
              <w:right w:val="single" w:sz="4" w:space="0" w:color="auto"/>
            </w:tcBorders>
            <w:shd w:val="clear" w:color="auto" w:fill="auto"/>
            <w:vAlign w:val="center"/>
            <w:hideMark/>
          </w:tcPr>
          <w:p w14:paraId="3ABEF42E"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535B7918"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5A7ABF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7</w:t>
            </w:r>
          </w:p>
        </w:tc>
        <w:tc>
          <w:tcPr>
            <w:tcW w:w="1080" w:type="dxa"/>
            <w:tcBorders>
              <w:top w:val="nil"/>
              <w:left w:val="nil"/>
              <w:bottom w:val="single" w:sz="4" w:space="0" w:color="auto"/>
              <w:right w:val="single" w:sz="4" w:space="0" w:color="auto"/>
            </w:tcBorders>
            <w:shd w:val="clear" w:color="auto" w:fill="auto"/>
            <w:noWrap/>
            <w:vAlign w:val="bottom"/>
            <w:hideMark/>
          </w:tcPr>
          <w:p w14:paraId="0C7DEBD2"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COL5A2</w:t>
            </w:r>
          </w:p>
        </w:tc>
        <w:tc>
          <w:tcPr>
            <w:tcW w:w="2070" w:type="dxa"/>
            <w:tcBorders>
              <w:top w:val="nil"/>
              <w:left w:val="nil"/>
              <w:bottom w:val="single" w:sz="4" w:space="0" w:color="auto"/>
              <w:right w:val="single" w:sz="4" w:space="0" w:color="auto"/>
            </w:tcBorders>
            <w:shd w:val="clear" w:color="auto" w:fill="auto"/>
            <w:vAlign w:val="center"/>
            <w:hideMark/>
          </w:tcPr>
          <w:p w14:paraId="55CC81C6"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410</w:t>
            </w:r>
          </w:p>
        </w:tc>
        <w:tc>
          <w:tcPr>
            <w:tcW w:w="2250" w:type="dxa"/>
            <w:tcBorders>
              <w:top w:val="nil"/>
              <w:left w:val="nil"/>
              <w:bottom w:val="single" w:sz="4" w:space="0" w:color="auto"/>
              <w:right w:val="single" w:sz="4" w:space="0" w:color="auto"/>
            </w:tcBorders>
            <w:shd w:val="clear" w:color="auto" w:fill="auto"/>
            <w:vAlign w:val="center"/>
            <w:hideMark/>
          </w:tcPr>
          <w:p w14:paraId="219B6265"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1.004</w:t>
            </w:r>
          </w:p>
        </w:tc>
        <w:tc>
          <w:tcPr>
            <w:tcW w:w="1640" w:type="dxa"/>
            <w:tcBorders>
              <w:top w:val="nil"/>
              <w:left w:val="nil"/>
              <w:bottom w:val="single" w:sz="4" w:space="0" w:color="auto"/>
              <w:right w:val="single" w:sz="4" w:space="0" w:color="auto"/>
            </w:tcBorders>
            <w:shd w:val="clear" w:color="auto" w:fill="auto"/>
            <w:vAlign w:val="center"/>
            <w:hideMark/>
          </w:tcPr>
          <w:p w14:paraId="611A91E2"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6A5F3DBC"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741806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8</w:t>
            </w:r>
          </w:p>
        </w:tc>
        <w:tc>
          <w:tcPr>
            <w:tcW w:w="1080" w:type="dxa"/>
            <w:tcBorders>
              <w:top w:val="nil"/>
              <w:left w:val="nil"/>
              <w:bottom w:val="single" w:sz="4" w:space="0" w:color="auto"/>
              <w:right w:val="single" w:sz="4" w:space="0" w:color="auto"/>
            </w:tcBorders>
            <w:shd w:val="clear" w:color="auto" w:fill="auto"/>
            <w:noWrap/>
            <w:vAlign w:val="bottom"/>
            <w:hideMark/>
          </w:tcPr>
          <w:p w14:paraId="26E8FFB0"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DCN</w:t>
            </w:r>
          </w:p>
        </w:tc>
        <w:tc>
          <w:tcPr>
            <w:tcW w:w="2070" w:type="dxa"/>
            <w:tcBorders>
              <w:top w:val="nil"/>
              <w:left w:val="nil"/>
              <w:bottom w:val="single" w:sz="4" w:space="0" w:color="auto"/>
              <w:right w:val="single" w:sz="4" w:space="0" w:color="auto"/>
            </w:tcBorders>
            <w:shd w:val="clear" w:color="auto" w:fill="auto"/>
            <w:vAlign w:val="center"/>
            <w:hideMark/>
          </w:tcPr>
          <w:p w14:paraId="53A5C30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554</w:t>
            </w:r>
          </w:p>
        </w:tc>
        <w:tc>
          <w:tcPr>
            <w:tcW w:w="2250" w:type="dxa"/>
            <w:tcBorders>
              <w:top w:val="nil"/>
              <w:left w:val="nil"/>
              <w:bottom w:val="single" w:sz="4" w:space="0" w:color="auto"/>
              <w:right w:val="single" w:sz="4" w:space="0" w:color="auto"/>
            </w:tcBorders>
            <w:shd w:val="clear" w:color="auto" w:fill="auto"/>
            <w:vAlign w:val="center"/>
            <w:hideMark/>
          </w:tcPr>
          <w:p w14:paraId="1936BC75"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0.861</w:t>
            </w:r>
          </w:p>
        </w:tc>
        <w:tc>
          <w:tcPr>
            <w:tcW w:w="1640" w:type="dxa"/>
            <w:tcBorders>
              <w:top w:val="nil"/>
              <w:left w:val="nil"/>
              <w:bottom w:val="single" w:sz="4" w:space="0" w:color="auto"/>
              <w:right w:val="single" w:sz="4" w:space="0" w:color="auto"/>
            </w:tcBorders>
            <w:shd w:val="clear" w:color="auto" w:fill="auto"/>
            <w:vAlign w:val="center"/>
            <w:hideMark/>
          </w:tcPr>
          <w:p w14:paraId="63E885BB"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32A3864E"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2D0373A"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9</w:t>
            </w:r>
          </w:p>
        </w:tc>
        <w:tc>
          <w:tcPr>
            <w:tcW w:w="1080" w:type="dxa"/>
            <w:tcBorders>
              <w:top w:val="nil"/>
              <w:left w:val="nil"/>
              <w:bottom w:val="single" w:sz="4" w:space="0" w:color="auto"/>
              <w:right w:val="single" w:sz="4" w:space="0" w:color="auto"/>
            </w:tcBorders>
            <w:shd w:val="clear" w:color="auto" w:fill="auto"/>
            <w:noWrap/>
            <w:vAlign w:val="bottom"/>
            <w:hideMark/>
          </w:tcPr>
          <w:p w14:paraId="68E3956B"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GREM1</w:t>
            </w:r>
          </w:p>
        </w:tc>
        <w:tc>
          <w:tcPr>
            <w:tcW w:w="2070" w:type="dxa"/>
            <w:tcBorders>
              <w:top w:val="nil"/>
              <w:left w:val="nil"/>
              <w:bottom w:val="single" w:sz="4" w:space="0" w:color="auto"/>
              <w:right w:val="single" w:sz="4" w:space="0" w:color="auto"/>
            </w:tcBorders>
            <w:shd w:val="clear" w:color="auto" w:fill="auto"/>
            <w:vAlign w:val="center"/>
            <w:hideMark/>
          </w:tcPr>
          <w:p w14:paraId="7DE8128B"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576</w:t>
            </w:r>
          </w:p>
        </w:tc>
        <w:tc>
          <w:tcPr>
            <w:tcW w:w="2250" w:type="dxa"/>
            <w:tcBorders>
              <w:top w:val="nil"/>
              <w:left w:val="nil"/>
              <w:bottom w:val="single" w:sz="4" w:space="0" w:color="auto"/>
              <w:right w:val="single" w:sz="4" w:space="0" w:color="auto"/>
            </w:tcBorders>
            <w:shd w:val="clear" w:color="auto" w:fill="auto"/>
            <w:vAlign w:val="center"/>
            <w:hideMark/>
          </w:tcPr>
          <w:p w14:paraId="4B1C552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0.838</w:t>
            </w:r>
          </w:p>
        </w:tc>
        <w:tc>
          <w:tcPr>
            <w:tcW w:w="1640" w:type="dxa"/>
            <w:tcBorders>
              <w:top w:val="nil"/>
              <w:left w:val="nil"/>
              <w:bottom w:val="single" w:sz="4" w:space="0" w:color="auto"/>
              <w:right w:val="single" w:sz="4" w:space="0" w:color="auto"/>
            </w:tcBorders>
            <w:shd w:val="clear" w:color="auto" w:fill="auto"/>
            <w:vAlign w:val="center"/>
            <w:hideMark/>
          </w:tcPr>
          <w:p w14:paraId="18FCBB20"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bookmarkStart w:id="2" w:name="_GoBack"/>
        <w:bookmarkEnd w:id="2"/>
      </w:tr>
      <w:tr w:rsidR="00CE4460" w:rsidRPr="00233517" w14:paraId="1DEE5AAD"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664235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10</w:t>
            </w:r>
          </w:p>
        </w:tc>
        <w:tc>
          <w:tcPr>
            <w:tcW w:w="1080" w:type="dxa"/>
            <w:tcBorders>
              <w:top w:val="nil"/>
              <w:left w:val="nil"/>
              <w:bottom w:val="single" w:sz="4" w:space="0" w:color="auto"/>
              <w:right w:val="single" w:sz="4" w:space="0" w:color="auto"/>
            </w:tcBorders>
            <w:shd w:val="clear" w:color="auto" w:fill="auto"/>
            <w:noWrap/>
            <w:vAlign w:val="bottom"/>
            <w:hideMark/>
          </w:tcPr>
          <w:p w14:paraId="0AACCBFA"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LUM</w:t>
            </w:r>
          </w:p>
        </w:tc>
        <w:tc>
          <w:tcPr>
            <w:tcW w:w="2070" w:type="dxa"/>
            <w:tcBorders>
              <w:top w:val="nil"/>
              <w:left w:val="nil"/>
              <w:bottom w:val="single" w:sz="4" w:space="0" w:color="auto"/>
              <w:right w:val="single" w:sz="4" w:space="0" w:color="auto"/>
            </w:tcBorders>
            <w:shd w:val="clear" w:color="auto" w:fill="auto"/>
            <w:vAlign w:val="center"/>
            <w:hideMark/>
          </w:tcPr>
          <w:p w14:paraId="2219E39B"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622</w:t>
            </w:r>
          </w:p>
        </w:tc>
        <w:tc>
          <w:tcPr>
            <w:tcW w:w="2250" w:type="dxa"/>
            <w:tcBorders>
              <w:top w:val="nil"/>
              <w:left w:val="nil"/>
              <w:bottom w:val="single" w:sz="4" w:space="0" w:color="auto"/>
              <w:right w:val="single" w:sz="4" w:space="0" w:color="auto"/>
            </w:tcBorders>
            <w:shd w:val="clear" w:color="auto" w:fill="auto"/>
            <w:vAlign w:val="center"/>
            <w:hideMark/>
          </w:tcPr>
          <w:p w14:paraId="563D641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0.811</w:t>
            </w:r>
          </w:p>
        </w:tc>
        <w:tc>
          <w:tcPr>
            <w:tcW w:w="1640" w:type="dxa"/>
            <w:tcBorders>
              <w:top w:val="nil"/>
              <w:left w:val="nil"/>
              <w:bottom w:val="single" w:sz="4" w:space="0" w:color="auto"/>
              <w:right w:val="single" w:sz="4" w:space="0" w:color="auto"/>
            </w:tcBorders>
            <w:shd w:val="clear" w:color="auto" w:fill="auto"/>
            <w:vAlign w:val="center"/>
            <w:hideMark/>
          </w:tcPr>
          <w:p w14:paraId="0C3665DC"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7D4DAAA7"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C1969B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11</w:t>
            </w:r>
          </w:p>
        </w:tc>
        <w:tc>
          <w:tcPr>
            <w:tcW w:w="1080" w:type="dxa"/>
            <w:tcBorders>
              <w:top w:val="nil"/>
              <w:left w:val="nil"/>
              <w:bottom w:val="single" w:sz="4" w:space="0" w:color="auto"/>
              <w:right w:val="single" w:sz="4" w:space="0" w:color="auto"/>
            </w:tcBorders>
            <w:shd w:val="clear" w:color="auto" w:fill="auto"/>
            <w:noWrap/>
            <w:vAlign w:val="bottom"/>
            <w:hideMark/>
          </w:tcPr>
          <w:p w14:paraId="55F8E379"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MMP2</w:t>
            </w:r>
          </w:p>
        </w:tc>
        <w:tc>
          <w:tcPr>
            <w:tcW w:w="2070" w:type="dxa"/>
            <w:tcBorders>
              <w:top w:val="nil"/>
              <w:left w:val="nil"/>
              <w:bottom w:val="single" w:sz="4" w:space="0" w:color="auto"/>
              <w:right w:val="single" w:sz="4" w:space="0" w:color="auto"/>
            </w:tcBorders>
            <w:shd w:val="clear" w:color="auto" w:fill="auto"/>
            <w:vAlign w:val="center"/>
            <w:hideMark/>
          </w:tcPr>
          <w:p w14:paraId="483B84E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627</w:t>
            </w:r>
          </w:p>
        </w:tc>
        <w:tc>
          <w:tcPr>
            <w:tcW w:w="2250" w:type="dxa"/>
            <w:tcBorders>
              <w:top w:val="nil"/>
              <w:left w:val="nil"/>
              <w:bottom w:val="single" w:sz="4" w:space="0" w:color="auto"/>
              <w:right w:val="single" w:sz="4" w:space="0" w:color="auto"/>
            </w:tcBorders>
            <w:shd w:val="clear" w:color="auto" w:fill="auto"/>
            <w:vAlign w:val="center"/>
            <w:hideMark/>
          </w:tcPr>
          <w:p w14:paraId="2E676E7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0.808</w:t>
            </w:r>
          </w:p>
        </w:tc>
        <w:tc>
          <w:tcPr>
            <w:tcW w:w="1640" w:type="dxa"/>
            <w:tcBorders>
              <w:top w:val="nil"/>
              <w:left w:val="nil"/>
              <w:bottom w:val="single" w:sz="4" w:space="0" w:color="auto"/>
              <w:right w:val="single" w:sz="4" w:space="0" w:color="auto"/>
            </w:tcBorders>
            <w:shd w:val="clear" w:color="auto" w:fill="auto"/>
            <w:vAlign w:val="center"/>
            <w:hideMark/>
          </w:tcPr>
          <w:p w14:paraId="51066496"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1F7AA4B5"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798B28B"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12</w:t>
            </w:r>
          </w:p>
        </w:tc>
        <w:tc>
          <w:tcPr>
            <w:tcW w:w="1080" w:type="dxa"/>
            <w:tcBorders>
              <w:top w:val="nil"/>
              <w:left w:val="nil"/>
              <w:bottom w:val="single" w:sz="4" w:space="0" w:color="auto"/>
              <w:right w:val="single" w:sz="4" w:space="0" w:color="auto"/>
            </w:tcBorders>
            <w:shd w:val="clear" w:color="auto" w:fill="auto"/>
            <w:noWrap/>
            <w:vAlign w:val="bottom"/>
            <w:hideMark/>
          </w:tcPr>
          <w:p w14:paraId="28064B4D"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COL3A1</w:t>
            </w:r>
          </w:p>
        </w:tc>
        <w:tc>
          <w:tcPr>
            <w:tcW w:w="2070" w:type="dxa"/>
            <w:tcBorders>
              <w:top w:val="nil"/>
              <w:left w:val="nil"/>
              <w:bottom w:val="single" w:sz="4" w:space="0" w:color="auto"/>
              <w:right w:val="single" w:sz="4" w:space="0" w:color="auto"/>
            </w:tcBorders>
            <w:shd w:val="clear" w:color="auto" w:fill="auto"/>
            <w:vAlign w:val="center"/>
            <w:hideMark/>
          </w:tcPr>
          <w:p w14:paraId="1483836B"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786</w:t>
            </w:r>
          </w:p>
        </w:tc>
        <w:tc>
          <w:tcPr>
            <w:tcW w:w="2250" w:type="dxa"/>
            <w:tcBorders>
              <w:top w:val="nil"/>
              <w:left w:val="nil"/>
              <w:bottom w:val="single" w:sz="4" w:space="0" w:color="auto"/>
              <w:right w:val="single" w:sz="4" w:space="0" w:color="auto"/>
            </w:tcBorders>
            <w:shd w:val="clear" w:color="auto" w:fill="auto"/>
            <w:vAlign w:val="center"/>
            <w:hideMark/>
          </w:tcPr>
          <w:p w14:paraId="14556D6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0.71</w:t>
            </w:r>
          </w:p>
        </w:tc>
        <w:tc>
          <w:tcPr>
            <w:tcW w:w="1640" w:type="dxa"/>
            <w:tcBorders>
              <w:top w:val="nil"/>
              <w:left w:val="nil"/>
              <w:bottom w:val="single" w:sz="4" w:space="0" w:color="auto"/>
              <w:right w:val="single" w:sz="4" w:space="0" w:color="auto"/>
            </w:tcBorders>
            <w:shd w:val="clear" w:color="auto" w:fill="auto"/>
            <w:vAlign w:val="center"/>
            <w:hideMark/>
          </w:tcPr>
          <w:p w14:paraId="2C53A200"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16F9B733"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F0D6AE7"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13</w:t>
            </w:r>
          </w:p>
        </w:tc>
        <w:tc>
          <w:tcPr>
            <w:tcW w:w="1080" w:type="dxa"/>
            <w:tcBorders>
              <w:top w:val="nil"/>
              <w:left w:val="nil"/>
              <w:bottom w:val="single" w:sz="4" w:space="0" w:color="auto"/>
              <w:right w:val="single" w:sz="4" w:space="0" w:color="auto"/>
            </w:tcBorders>
            <w:shd w:val="clear" w:color="auto" w:fill="auto"/>
            <w:noWrap/>
            <w:vAlign w:val="bottom"/>
            <w:hideMark/>
          </w:tcPr>
          <w:p w14:paraId="00CAEDC6"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RCN3</w:t>
            </w:r>
          </w:p>
        </w:tc>
        <w:tc>
          <w:tcPr>
            <w:tcW w:w="2070" w:type="dxa"/>
            <w:tcBorders>
              <w:top w:val="nil"/>
              <w:left w:val="nil"/>
              <w:bottom w:val="single" w:sz="4" w:space="0" w:color="auto"/>
              <w:right w:val="single" w:sz="4" w:space="0" w:color="auto"/>
            </w:tcBorders>
            <w:shd w:val="clear" w:color="auto" w:fill="auto"/>
            <w:vAlign w:val="center"/>
            <w:hideMark/>
          </w:tcPr>
          <w:p w14:paraId="04106DD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885</w:t>
            </w:r>
          </w:p>
        </w:tc>
        <w:tc>
          <w:tcPr>
            <w:tcW w:w="2250" w:type="dxa"/>
            <w:tcBorders>
              <w:top w:val="nil"/>
              <w:left w:val="nil"/>
              <w:bottom w:val="single" w:sz="4" w:space="0" w:color="auto"/>
              <w:right w:val="single" w:sz="4" w:space="0" w:color="auto"/>
            </w:tcBorders>
            <w:shd w:val="clear" w:color="auto" w:fill="auto"/>
            <w:vAlign w:val="center"/>
            <w:hideMark/>
          </w:tcPr>
          <w:p w14:paraId="0552B1B1"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0.667</w:t>
            </w:r>
          </w:p>
        </w:tc>
        <w:tc>
          <w:tcPr>
            <w:tcW w:w="1640" w:type="dxa"/>
            <w:tcBorders>
              <w:top w:val="nil"/>
              <w:left w:val="nil"/>
              <w:bottom w:val="single" w:sz="4" w:space="0" w:color="auto"/>
              <w:right w:val="single" w:sz="4" w:space="0" w:color="auto"/>
            </w:tcBorders>
            <w:shd w:val="clear" w:color="auto" w:fill="auto"/>
            <w:vAlign w:val="center"/>
            <w:hideMark/>
          </w:tcPr>
          <w:p w14:paraId="50779771"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2DCAD97F"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4F5EC2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14</w:t>
            </w:r>
          </w:p>
        </w:tc>
        <w:tc>
          <w:tcPr>
            <w:tcW w:w="1080" w:type="dxa"/>
            <w:tcBorders>
              <w:top w:val="nil"/>
              <w:left w:val="nil"/>
              <w:bottom w:val="single" w:sz="4" w:space="0" w:color="auto"/>
              <w:right w:val="single" w:sz="4" w:space="0" w:color="auto"/>
            </w:tcBorders>
            <w:shd w:val="clear" w:color="auto" w:fill="auto"/>
            <w:noWrap/>
            <w:vAlign w:val="bottom"/>
            <w:hideMark/>
          </w:tcPr>
          <w:p w14:paraId="69727394"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THY1</w:t>
            </w:r>
          </w:p>
        </w:tc>
        <w:tc>
          <w:tcPr>
            <w:tcW w:w="2070" w:type="dxa"/>
            <w:tcBorders>
              <w:top w:val="nil"/>
              <w:left w:val="nil"/>
              <w:bottom w:val="single" w:sz="4" w:space="0" w:color="auto"/>
              <w:right w:val="single" w:sz="4" w:space="0" w:color="auto"/>
            </w:tcBorders>
            <w:shd w:val="clear" w:color="auto" w:fill="auto"/>
            <w:vAlign w:val="center"/>
            <w:hideMark/>
          </w:tcPr>
          <w:p w14:paraId="66C8F0EB"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1046</w:t>
            </w:r>
          </w:p>
        </w:tc>
        <w:tc>
          <w:tcPr>
            <w:tcW w:w="2250" w:type="dxa"/>
            <w:tcBorders>
              <w:top w:val="nil"/>
              <w:left w:val="nil"/>
              <w:bottom w:val="single" w:sz="4" w:space="0" w:color="auto"/>
              <w:right w:val="single" w:sz="4" w:space="0" w:color="auto"/>
            </w:tcBorders>
            <w:shd w:val="clear" w:color="auto" w:fill="auto"/>
            <w:vAlign w:val="center"/>
            <w:hideMark/>
          </w:tcPr>
          <w:p w14:paraId="45CF66C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0.606</w:t>
            </w:r>
          </w:p>
        </w:tc>
        <w:tc>
          <w:tcPr>
            <w:tcW w:w="1640" w:type="dxa"/>
            <w:tcBorders>
              <w:top w:val="nil"/>
              <w:left w:val="nil"/>
              <w:bottom w:val="single" w:sz="4" w:space="0" w:color="auto"/>
              <w:right w:val="single" w:sz="4" w:space="0" w:color="auto"/>
            </w:tcBorders>
            <w:shd w:val="clear" w:color="auto" w:fill="auto"/>
            <w:vAlign w:val="center"/>
            <w:hideMark/>
          </w:tcPr>
          <w:p w14:paraId="40A5A57F"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1801CFD7"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A06A73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15</w:t>
            </w:r>
          </w:p>
        </w:tc>
        <w:tc>
          <w:tcPr>
            <w:tcW w:w="1080" w:type="dxa"/>
            <w:tcBorders>
              <w:top w:val="nil"/>
              <w:left w:val="nil"/>
              <w:bottom w:val="single" w:sz="4" w:space="0" w:color="auto"/>
              <w:right w:val="single" w:sz="4" w:space="0" w:color="auto"/>
            </w:tcBorders>
            <w:shd w:val="clear" w:color="auto" w:fill="auto"/>
            <w:noWrap/>
            <w:vAlign w:val="bottom"/>
            <w:hideMark/>
          </w:tcPr>
          <w:p w14:paraId="4C4AC1A6"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LOX</w:t>
            </w:r>
          </w:p>
        </w:tc>
        <w:tc>
          <w:tcPr>
            <w:tcW w:w="2070" w:type="dxa"/>
            <w:tcBorders>
              <w:top w:val="nil"/>
              <w:left w:val="nil"/>
              <w:bottom w:val="single" w:sz="4" w:space="0" w:color="auto"/>
              <w:right w:val="single" w:sz="4" w:space="0" w:color="auto"/>
            </w:tcBorders>
            <w:shd w:val="clear" w:color="auto" w:fill="auto"/>
            <w:vAlign w:val="center"/>
            <w:hideMark/>
          </w:tcPr>
          <w:p w14:paraId="6AF3EC1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1089</w:t>
            </w:r>
          </w:p>
        </w:tc>
        <w:tc>
          <w:tcPr>
            <w:tcW w:w="2250" w:type="dxa"/>
            <w:tcBorders>
              <w:top w:val="nil"/>
              <w:left w:val="nil"/>
              <w:bottom w:val="single" w:sz="4" w:space="0" w:color="auto"/>
              <w:right w:val="single" w:sz="4" w:space="0" w:color="auto"/>
            </w:tcBorders>
            <w:shd w:val="clear" w:color="auto" w:fill="auto"/>
            <w:vAlign w:val="center"/>
            <w:hideMark/>
          </w:tcPr>
          <w:p w14:paraId="2AB653E7"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0.59</w:t>
            </w:r>
          </w:p>
        </w:tc>
        <w:tc>
          <w:tcPr>
            <w:tcW w:w="1640" w:type="dxa"/>
            <w:tcBorders>
              <w:top w:val="nil"/>
              <w:left w:val="nil"/>
              <w:bottom w:val="single" w:sz="4" w:space="0" w:color="auto"/>
              <w:right w:val="single" w:sz="4" w:space="0" w:color="auto"/>
            </w:tcBorders>
            <w:shd w:val="clear" w:color="auto" w:fill="auto"/>
            <w:vAlign w:val="center"/>
            <w:hideMark/>
          </w:tcPr>
          <w:p w14:paraId="2FBD9B76"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54CA58B4"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88F3A02"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16</w:t>
            </w:r>
          </w:p>
        </w:tc>
        <w:tc>
          <w:tcPr>
            <w:tcW w:w="1080" w:type="dxa"/>
            <w:tcBorders>
              <w:top w:val="nil"/>
              <w:left w:val="nil"/>
              <w:bottom w:val="single" w:sz="4" w:space="0" w:color="auto"/>
              <w:right w:val="single" w:sz="4" w:space="0" w:color="auto"/>
            </w:tcBorders>
            <w:shd w:val="clear" w:color="auto" w:fill="auto"/>
            <w:noWrap/>
            <w:vAlign w:val="bottom"/>
            <w:hideMark/>
          </w:tcPr>
          <w:p w14:paraId="49B11C78"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LGALS1</w:t>
            </w:r>
          </w:p>
        </w:tc>
        <w:tc>
          <w:tcPr>
            <w:tcW w:w="2070" w:type="dxa"/>
            <w:tcBorders>
              <w:top w:val="nil"/>
              <w:left w:val="nil"/>
              <w:bottom w:val="single" w:sz="4" w:space="0" w:color="auto"/>
              <w:right w:val="single" w:sz="4" w:space="0" w:color="auto"/>
            </w:tcBorders>
            <w:shd w:val="clear" w:color="auto" w:fill="auto"/>
            <w:vAlign w:val="center"/>
            <w:hideMark/>
          </w:tcPr>
          <w:p w14:paraId="2A9DF4D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1144</w:t>
            </w:r>
          </w:p>
        </w:tc>
        <w:tc>
          <w:tcPr>
            <w:tcW w:w="2250" w:type="dxa"/>
            <w:tcBorders>
              <w:top w:val="nil"/>
              <w:left w:val="nil"/>
              <w:bottom w:val="single" w:sz="4" w:space="0" w:color="auto"/>
              <w:right w:val="single" w:sz="4" w:space="0" w:color="auto"/>
            </w:tcBorders>
            <w:shd w:val="clear" w:color="auto" w:fill="auto"/>
            <w:vAlign w:val="center"/>
            <w:hideMark/>
          </w:tcPr>
          <w:p w14:paraId="08C6E6BA"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0.571</w:t>
            </w:r>
          </w:p>
        </w:tc>
        <w:tc>
          <w:tcPr>
            <w:tcW w:w="1640" w:type="dxa"/>
            <w:tcBorders>
              <w:top w:val="nil"/>
              <w:left w:val="nil"/>
              <w:bottom w:val="single" w:sz="4" w:space="0" w:color="auto"/>
              <w:right w:val="single" w:sz="4" w:space="0" w:color="auto"/>
            </w:tcBorders>
            <w:shd w:val="clear" w:color="auto" w:fill="auto"/>
            <w:vAlign w:val="center"/>
            <w:hideMark/>
          </w:tcPr>
          <w:p w14:paraId="518E2265"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288988E0"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1B9CD5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17</w:t>
            </w:r>
          </w:p>
        </w:tc>
        <w:tc>
          <w:tcPr>
            <w:tcW w:w="1080" w:type="dxa"/>
            <w:tcBorders>
              <w:top w:val="nil"/>
              <w:left w:val="nil"/>
              <w:bottom w:val="single" w:sz="4" w:space="0" w:color="auto"/>
              <w:right w:val="single" w:sz="4" w:space="0" w:color="auto"/>
            </w:tcBorders>
            <w:shd w:val="clear" w:color="auto" w:fill="auto"/>
            <w:noWrap/>
            <w:vAlign w:val="bottom"/>
            <w:hideMark/>
          </w:tcPr>
          <w:p w14:paraId="0006E47D"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SERPINF1</w:t>
            </w:r>
          </w:p>
        </w:tc>
        <w:tc>
          <w:tcPr>
            <w:tcW w:w="2070" w:type="dxa"/>
            <w:tcBorders>
              <w:top w:val="nil"/>
              <w:left w:val="nil"/>
              <w:bottom w:val="single" w:sz="4" w:space="0" w:color="auto"/>
              <w:right w:val="single" w:sz="4" w:space="0" w:color="auto"/>
            </w:tcBorders>
            <w:shd w:val="clear" w:color="auto" w:fill="auto"/>
            <w:vAlign w:val="center"/>
            <w:hideMark/>
          </w:tcPr>
          <w:p w14:paraId="2378424A"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1208</w:t>
            </w:r>
          </w:p>
        </w:tc>
        <w:tc>
          <w:tcPr>
            <w:tcW w:w="2250" w:type="dxa"/>
            <w:tcBorders>
              <w:top w:val="nil"/>
              <w:left w:val="nil"/>
              <w:bottom w:val="single" w:sz="4" w:space="0" w:color="auto"/>
              <w:right w:val="single" w:sz="4" w:space="0" w:color="auto"/>
            </w:tcBorders>
            <w:shd w:val="clear" w:color="auto" w:fill="auto"/>
            <w:vAlign w:val="center"/>
            <w:hideMark/>
          </w:tcPr>
          <w:p w14:paraId="5793D12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0.553</w:t>
            </w:r>
          </w:p>
        </w:tc>
        <w:tc>
          <w:tcPr>
            <w:tcW w:w="1640" w:type="dxa"/>
            <w:tcBorders>
              <w:top w:val="nil"/>
              <w:left w:val="nil"/>
              <w:bottom w:val="single" w:sz="4" w:space="0" w:color="auto"/>
              <w:right w:val="single" w:sz="4" w:space="0" w:color="auto"/>
            </w:tcBorders>
            <w:shd w:val="clear" w:color="auto" w:fill="auto"/>
            <w:vAlign w:val="center"/>
            <w:hideMark/>
          </w:tcPr>
          <w:p w14:paraId="5CCC669D"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3AD551B8"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F54CC2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18</w:t>
            </w:r>
          </w:p>
        </w:tc>
        <w:tc>
          <w:tcPr>
            <w:tcW w:w="1080" w:type="dxa"/>
            <w:tcBorders>
              <w:top w:val="nil"/>
              <w:left w:val="nil"/>
              <w:bottom w:val="single" w:sz="4" w:space="0" w:color="auto"/>
              <w:right w:val="single" w:sz="4" w:space="0" w:color="auto"/>
            </w:tcBorders>
            <w:shd w:val="clear" w:color="auto" w:fill="auto"/>
            <w:noWrap/>
            <w:vAlign w:val="bottom"/>
            <w:hideMark/>
          </w:tcPr>
          <w:p w14:paraId="332982CF"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SPARC</w:t>
            </w:r>
          </w:p>
        </w:tc>
        <w:tc>
          <w:tcPr>
            <w:tcW w:w="2070" w:type="dxa"/>
            <w:tcBorders>
              <w:top w:val="nil"/>
              <w:left w:val="nil"/>
              <w:bottom w:val="single" w:sz="4" w:space="0" w:color="auto"/>
              <w:right w:val="single" w:sz="4" w:space="0" w:color="auto"/>
            </w:tcBorders>
            <w:shd w:val="clear" w:color="auto" w:fill="auto"/>
            <w:vAlign w:val="center"/>
            <w:hideMark/>
          </w:tcPr>
          <w:p w14:paraId="5A8C1C55"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1246</w:t>
            </w:r>
          </w:p>
        </w:tc>
        <w:tc>
          <w:tcPr>
            <w:tcW w:w="2250" w:type="dxa"/>
            <w:tcBorders>
              <w:top w:val="nil"/>
              <w:left w:val="nil"/>
              <w:bottom w:val="single" w:sz="4" w:space="0" w:color="auto"/>
              <w:right w:val="single" w:sz="4" w:space="0" w:color="auto"/>
            </w:tcBorders>
            <w:shd w:val="clear" w:color="auto" w:fill="auto"/>
            <w:vAlign w:val="center"/>
            <w:hideMark/>
          </w:tcPr>
          <w:p w14:paraId="4C27E09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0.54</w:t>
            </w:r>
          </w:p>
        </w:tc>
        <w:tc>
          <w:tcPr>
            <w:tcW w:w="1640" w:type="dxa"/>
            <w:tcBorders>
              <w:top w:val="nil"/>
              <w:left w:val="nil"/>
              <w:bottom w:val="single" w:sz="4" w:space="0" w:color="auto"/>
              <w:right w:val="single" w:sz="4" w:space="0" w:color="auto"/>
            </w:tcBorders>
            <w:shd w:val="clear" w:color="auto" w:fill="auto"/>
            <w:vAlign w:val="center"/>
            <w:hideMark/>
          </w:tcPr>
          <w:p w14:paraId="30E0CAEA"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5219A37A"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4ACCA1A"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19</w:t>
            </w:r>
          </w:p>
        </w:tc>
        <w:tc>
          <w:tcPr>
            <w:tcW w:w="1080" w:type="dxa"/>
            <w:tcBorders>
              <w:top w:val="nil"/>
              <w:left w:val="nil"/>
              <w:bottom w:val="single" w:sz="4" w:space="0" w:color="auto"/>
              <w:right w:val="single" w:sz="4" w:space="0" w:color="auto"/>
            </w:tcBorders>
            <w:shd w:val="clear" w:color="auto" w:fill="auto"/>
            <w:noWrap/>
            <w:vAlign w:val="bottom"/>
            <w:hideMark/>
          </w:tcPr>
          <w:p w14:paraId="13D1FB26"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COL11A1</w:t>
            </w:r>
          </w:p>
        </w:tc>
        <w:tc>
          <w:tcPr>
            <w:tcW w:w="2070" w:type="dxa"/>
            <w:tcBorders>
              <w:top w:val="nil"/>
              <w:left w:val="nil"/>
              <w:bottom w:val="single" w:sz="4" w:space="0" w:color="auto"/>
              <w:right w:val="single" w:sz="4" w:space="0" w:color="auto"/>
            </w:tcBorders>
            <w:shd w:val="clear" w:color="auto" w:fill="auto"/>
            <w:vAlign w:val="center"/>
            <w:hideMark/>
          </w:tcPr>
          <w:p w14:paraId="799CA104"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1629</w:t>
            </w:r>
          </w:p>
        </w:tc>
        <w:tc>
          <w:tcPr>
            <w:tcW w:w="2250" w:type="dxa"/>
            <w:tcBorders>
              <w:top w:val="nil"/>
              <w:left w:val="nil"/>
              <w:bottom w:val="single" w:sz="4" w:space="0" w:color="auto"/>
              <w:right w:val="single" w:sz="4" w:space="0" w:color="auto"/>
            </w:tcBorders>
            <w:shd w:val="clear" w:color="auto" w:fill="auto"/>
            <w:vAlign w:val="center"/>
            <w:hideMark/>
          </w:tcPr>
          <w:p w14:paraId="08DA09D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0.462</w:t>
            </w:r>
          </w:p>
        </w:tc>
        <w:tc>
          <w:tcPr>
            <w:tcW w:w="1640" w:type="dxa"/>
            <w:tcBorders>
              <w:top w:val="nil"/>
              <w:left w:val="nil"/>
              <w:bottom w:val="single" w:sz="4" w:space="0" w:color="auto"/>
              <w:right w:val="single" w:sz="4" w:space="0" w:color="auto"/>
            </w:tcBorders>
            <w:shd w:val="clear" w:color="auto" w:fill="auto"/>
            <w:vAlign w:val="center"/>
            <w:hideMark/>
          </w:tcPr>
          <w:p w14:paraId="2FB872D2"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74AB44A6" w14:textId="77777777" w:rsidTr="006036D3">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CA15A35"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20</w:t>
            </w:r>
          </w:p>
        </w:tc>
        <w:tc>
          <w:tcPr>
            <w:tcW w:w="1080" w:type="dxa"/>
            <w:tcBorders>
              <w:top w:val="nil"/>
              <w:left w:val="nil"/>
              <w:bottom w:val="single" w:sz="4" w:space="0" w:color="auto"/>
              <w:right w:val="single" w:sz="4" w:space="0" w:color="auto"/>
            </w:tcBorders>
            <w:shd w:val="clear" w:color="auto" w:fill="auto"/>
            <w:noWrap/>
            <w:vAlign w:val="bottom"/>
            <w:hideMark/>
          </w:tcPr>
          <w:p w14:paraId="150E89C2"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EPYC</w:t>
            </w:r>
          </w:p>
        </w:tc>
        <w:tc>
          <w:tcPr>
            <w:tcW w:w="2070" w:type="dxa"/>
            <w:tcBorders>
              <w:top w:val="nil"/>
              <w:left w:val="nil"/>
              <w:bottom w:val="single" w:sz="4" w:space="0" w:color="auto"/>
              <w:right w:val="single" w:sz="4" w:space="0" w:color="auto"/>
            </w:tcBorders>
            <w:shd w:val="clear" w:color="auto" w:fill="auto"/>
            <w:vAlign w:val="center"/>
            <w:hideMark/>
          </w:tcPr>
          <w:p w14:paraId="69C79D8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1643</w:t>
            </w:r>
          </w:p>
        </w:tc>
        <w:tc>
          <w:tcPr>
            <w:tcW w:w="2250" w:type="dxa"/>
            <w:tcBorders>
              <w:top w:val="nil"/>
              <w:left w:val="nil"/>
              <w:bottom w:val="single" w:sz="4" w:space="0" w:color="auto"/>
              <w:right w:val="single" w:sz="4" w:space="0" w:color="auto"/>
            </w:tcBorders>
            <w:shd w:val="clear" w:color="auto" w:fill="auto"/>
            <w:vAlign w:val="center"/>
            <w:hideMark/>
          </w:tcPr>
          <w:p w14:paraId="29F3643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0.46</w:t>
            </w:r>
          </w:p>
        </w:tc>
        <w:tc>
          <w:tcPr>
            <w:tcW w:w="1640" w:type="dxa"/>
            <w:tcBorders>
              <w:top w:val="nil"/>
              <w:left w:val="nil"/>
              <w:bottom w:val="single" w:sz="4" w:space="0" w:color="auto"/>
              <w:right w:val="single" w:sz="4" w:space="0" w:color="auto"/>
            </w:tcBorders>
            <w:shd w:val="clear" w:color="auto" w:fill="auto"/>
            <w:vAlign w:val="center"/>
            <w:hideMark/>
          </w:tcPr>
          <w:p w14:paraId="79595F55"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Yes</w:t>
            </w:r>
          </w:p>
        </w:tc>
      </w:tr>
      <w:tr w:rsidR="00CE4460" w:rsidRPr="00233517" w14:paraId="161BDAF6"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9758F6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21</w:t>
            </w:r>
          </w:p>
        </w:tc>
        <w:tc>
          <w:tcPr>
            <w:tcW w:w="1080" w:type="dxa"/>
            <w:tcBorders>
              <w:top w:val="nil"/>
              <w:left w:val="nil"/>
              <w:bottom w:val="single" w:sz="4" w:space="0" w:color="auto"/>
              <w:right w:val="single" w:sz="4" w:space="0" w:color="auto"/>
            </w:tcBorders>
            <w:shd w:val="clear" w:color="auto" w:fill="auto"/>
            <w:noWrap/>
            <w:vAlign w:val="bottom"/>
            <w:hideMark/>
          </w:tcPr>
          <w:p w14:paraId="5E0B99C4"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EDNRA</w:t>
            </w:r>
          </w:p>
        </w:tc>
        <w:tc>
          <w:tcPr>
            <w:tcW w:w="2070" w:type="dxa"/>
            <w:tcBorders>
              <w:top w:val="nil"/>
              <w:left w:val="nil"/>
              <w:bottom w:val="single" w:sz="4" w:space="0" w:color="auto"/>
              <w:right w:val="single" w:sz="4" w:space="0" w:color="auto"/>
            </w:tcBorders>
            <w:shd w:val="clear" w:color="auto" w:fill="auto"/>
            <w:vAlign w:val="center"/>
            <w:hideMark/>
          </w:tcPr>
          <w:p w14:paraId="7E16E03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1928</w:t>
            </w:r>
          </w:p>
        </w:tc>
        <w:tc>
          <w:tcPr>
            <w:tcW w:w="2250" w:type="dxa"/>
            <w:tcBorders>
              <w:top w:val="nil"/>
              <w:left w:val="nil"/>
              <w:bottom w:val="single" w:sz="4" w:space="0" w:color="auto"/>
              <w:right w:val="single" w:sz="4" w:space="0" w:color="auto"/>
            </w:tcBorders>
            <w:shd w:val="clear" w:color="auto" w:fill="auto"/>
            <w:vAlign w:val="center"/>
            <w:hideMark/>
          </w:tcPr>
          <w:p w14:paraId="4EA5CE3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0.414</w:t>
            </w:r>
          </w:p>
        </w:tc>
        <w:tc>
          <w:tcPr>
            <w:tcW w:w="1640" w:type="dxa"/>
            <w:tcBorders>
              <w:top w:val="nil"/>
              <w:left w:val="nil"/>
              <w:bottom w:val="single" w:sz="4" w:space="0" w:color="auto"/>
              <w:right w:val="single" w:sz="4" w:space="0" w:color="auto"/>
            </w:tcBorders>
            <w:shd w:val="clear" w:color="auto" w:fill="auto"/>
            <w:vAlign w:val="center"/>
            <w:hideMark/>
          </w:tcPr>
          <w:p w14:paraId="49E5F604"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74033C7E"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5ABCB3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22</w:t>
            </w:r>
          </w:p>
        </w:tc>
        <w:tc>
          <w:tcPr>
            <w:tcW w:w="1080" w:type="dxa"/>
            <w:tcBorders>
              <w:top w:val="nil"/>
              <w:left w:val="nil"/>
              <w:bottom w:val="single" w:sz="4" w:space="0" w:color="auto"/>
              <w:right w:val="single" w:sz="4" w:space="0" w:color="auto"/>
            </w:tcBorders>
            <w:shd w:val="clear" w:color="auto" w:fill="auto"/>
            <w:noWrap/>
            <w:vAlign w:val="bottom"/>
            <w:hideMark/>
          </w:tcPr>
          <w:p w14:paraId="6AA09BA7"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MMP11</w:t>
            </w:r>
          </w:p>
        </w:tc>
        <w:tc>
          <w:tcPr>
            <w:tcW w:w="2070" w:type="dxa"/>
            <w:tcBorders>
              <w:top w:val="nil"/>
              <w:left w:val="nil"/>
              <w:bottom w:val="single" w:sz="4" w:space="0" w:color="auto"/>
              <w:right w:val="single" w:sz="4" w:space="0" w:color="auto"/>
            </w:tcBorders>
            <w:shd w:val="clear" w:color="auto" w:fill="auto"/>
            <w:vAlign w:val="center"/>
            <w:hideMark/>
          </w:tcPr>
          <w:p w14:paraId="2E80543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2280</w:t>
            </w:r>
          </w:p>
        </w:tc>
        <w:tc>
          <w:tcPr>
            <w:tcW w:w="2250" w:type="dxa"/>
            <w:tcBorders>
              <w:top w:val="nil"/>
              <w:left w:val="nil"/>
              <w:bottom w:val="single" w:sz="4" w:space="0" w:color="auto"/>
              <w:right w:val="single" w:sz="4" w:space="0" w:color="auto"/>
            </w:tcBorders>
            <w:shd w:val="clear" w:color="auto" w:fill="auto"/>
            <w:vAlign w:val="center"/>
            <w:hideMark/>
          </w:tcPr>
          <w:p w14:paraId="0C2BE08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0.366</w:t>
            </w:r>
          </w:p>
        </w:tc>
        <w:tc>
          <w:tcPr>
            <w:tcW w:w="1640" w:type="dxa"/>
            <w:tcBorders>
              <w:top w:val="nil"/>
              <w:left w:val="nil"/>
              <w:bottom w:val="single" w:sz="4" w:space="0" w:color="auto"/>
              <w:right w:val="single" w:sz="4" w:space="0" w:color="auto"/>
            </w:tcBorders>
            <w:shd w:val="clear" w:color="auto" w:fill="auto"/>
            <w:vAlign w:val="center"/>
            <w:hideMark/>
          </w:tcPr>
          <w:p w14:paraId="0A51825F"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4656EF79"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B34A0A4"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23</w:t>
            </w:r>
          </w:p>
        </w:tc>
        <w:tc>
          <w:tcPr>
            <w:tcW w:w="1080" w:type="dxa"/>
            <w:tcBorders>
              <w:top w:val="nil"/>
              <w:left w:val="nil"/>
              <w:bottom w:val="single" w:sz="4" w:space="0" w:color="auto"/>
              <w:right w:val="single" w:sz="4" w:space="0" w:color="auto"/>
            </w:tcBorders>
            <w:shd w:val="clear" w:color="auto" w:fill="auto"/>
            <w:noWrap/>
            <w:vAlign w:val="bottom"/>
            <w:hideMark/>
          </w:tcPr>
          <w:p w14:paraId="6D037896"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FAP</w:t>
            </w:r>
          </w:p>
        </w:tc>
        <w:tc>
          <w:tcPr>
            <w:tcW w:w="2070" w:type="dxa"/>
            <w:tcBorders>
              <w:top w:val="nil"/>
              <w:left w:val="nil"/>
              <w:bottom w:val="single" w:sz="4" w:space="0" w:color="auto"/>
              <w:right w:val="single" w:sz="4" w:space="0" w:color="auto"/>
            </w:tcBorders>
            <w:shd w:val="clear" w:color="auto" w:fill="auto"/>
            <w:vAlign w:val="center"/>
            <w:hideMark/>
          </w:tcPr>
          <w:p w14:paraId="3935F77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2467</w:t>
            </w:r>
          </w:p>
        </w:tc>
        <w:tc>
          <w:tcPr>
            <w:tcW w:w="2250" w:type="dxa"/>
            <w:tcBorders>
              <w:top w:val="nil"/>
              <w:left w:val="nil"/>
              <w:bottom w:val="single" w:sz="4" w:space="0" w:color="auto"/>
              <w:right w:val="single" w:sz="4" w:space="0" w:color="auto"/>
            </w:tcBorders>
            <w:shd w:val="clear" w:color="auto" w:fill="auto"/>
            <w:vAlign w:val="center"/>
            <w:hideMark/>
          </w:tcPr>
          <w:p w14:paraId="66649747"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0.343</w:t>
            </w:r>
          </w:p>
        </w:tc>
        <w:tc>
          <w:tcPr>
            <w:tcW w:w="1640" w:type="dxa"/>
            <w:tcBorders>
              <w:top w:val="nil"/>
              <w:left w:val="nil"/>
              <w:bottom w:val="single" w:sz="4" w:space="0" w:color="auto"/>
              <w:right w:val="single" w:sz="4" w:space="0" w:color="auto"/>
            </w:tcBorders>
            <w:shd w:val="clear" w:color="auto" w:fill="auto"/>
            <w:vAlign w:val="center"/>
            <w:hideMark/>
          </w:tcPr>
          <w:p w14:paraId="3C0C7E52"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551A3504"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02DCD1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24</w:t>
            </w:r>
          </w:p>
        </w:tc>
        <w:tc>
          <w:tcPr>
            <w:tcW w:w="1080" w:type="dxa"/>
            <w:tcBorders>
              <w:top w:val="nil"/>
              <w:left w:val="nil"/>
              <w:bottom w:val="single" w:sz="4" w:space="0" w:color="auto"/>
              <w:right w:val="single" w:sz="4" w:space="0" w:color="auto"/>
            </w:tcBorders>
            <w:shd w:val="clear" w:color="auto" w:fill="auto"/>
            <w:noWrap/>
            <w:vAlign w:val="bottom"/>
            <w:hideMark/>
          </w:tcPr>
          <w:p w14:paraId="48211CC1"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GLT8D2</w:t>
            </w:r>
          </w:p>
        </w:tc>
        <w:tc>
          <w:tcPr>
            <w:tcW w:w="2070" w:type="dxa"/>
            <w:tcBorders>
              <w:top w:val="nil"/>
              <w:left w:val="nil"/>
              <w:bottom w:val="single" w:sz="4" w:space="0" w:color="auto"/>
              <w:right w:val="single" w:sz="4" w:space="0" w:color="auto"/>
            </w:tcBorders>
            <w:shd w:val="clear" w:color="auto" w:fill="auto"/>
            <w:vAlign w:val="center"/>
            <w:hideMark/>
          </w:tcPr>
          <w:p w14:paraId="3959039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3252</w:t>
            </w:r>
          </w:p>
        </w:tc>
        <w:tc>
          <w:tcPr>
            <w:tcW w:w="2250" w:type="dxa"/>
            <w:tcBorders>
              <w:top w:val="nil"/>
              <w:left w:val="nil"/>
              <w:bottom w:val="single" w:sz="4" w:space="0" w:color="auto"/>
              <w:right w:val="single" w:sz="4" w:space="0" w:color="auto"/>
            </w:tcBorders>
            <w:shd w:val="clear" w:color="auto" w:fill="auto"/>
            <w:vAlign w:val="center"/>
            <w:hideMark/>
          </w:tcPr>
          <w:p w14:paraId="26EA70E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0.265</w:t>
            </w:r>
          </w:p>
        </w:tc>
        <w:tc>
          <w:tcPr>
            <w:tcW w:w="1640" w:type="dxa"/>
            <w:tcBorders>
              <w:top w:val="nil"/>
              <w:left w:val="nil"/>
              <w:bottom w:val="single" w:sz="4" w:space="0" w:color="auto"/>
              <w:right w:val="single" w:sz="4" w:space="0" w:color="auto"/>
            </w:tcBorders>
            <w:shd w:val="clear" w:color="auto" w:fill="auto"/>
            <w:vAlign w:val="center"/>
            <w:hideMark/>
          </w:tcPr>
          <w:p w14:paraId="0AFADDC3"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19760CB1"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970B69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25</w:t>
            </w:r>
          </w:p>
        </w:tc>
        <w:tc>
          <w:tcPr>
            <w:tcW w:w="1080" w:type="dxa"/>
            <w:tcBorders>
              <w:top w:val="nil"/>
              <w:left w:val="nil"/>
              <w:bottom w:val="single" w:sz="4" w:space="0" w:color="auto"/>
              <w:right w:val="single" w:sz="4" w:space="0" w:color="auto"/>
            </w:tcBorders>
            <w:shd w:val="clear" w:color="auto" w:fill="auto"/>
            <w:noWrap/>
            <w:vAlign w:val="bottom"/>
            <w:hideMark/>
          </w:tcPr>
          <w:p w14:paraId="241A8EE9"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POSTN</w:t>
            </w:r>
          </w:p>
        </w:tc>
        <w:tc>
          <w:tcPr>
            <w:tcW w:w="2070" w:type="dxa"/>
            <w:tcBorders>
              <w:top w:val="nil"/>
              <w:left w:val="nil"/>
              <w:bottom w:val="single" w:sz="4" w:space="0" w:color="auto"/>
              <w:right w:val="single" w:sz="4" w:space="0" w:color="auto"/>
            </w:tcBorders>
            <w:shd w:val="clear" w:color="auto" w:fill="auto"/>
            <w:vAlign w:val="center"/>
            <w:hideMark/>
          </w:tcPr>
          <w:p w14:paraId="29E94D5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3258</w:t>
            </w:r>
          </w:p>
        </w:tc>
        <w:tc>
          <w:tcPr>
            <w:tcW w:w="2250" w:type="dxa"/>
            <w:tcBorders>
              <w:top w:val="nil"/>
              <w:left w:val="nil"/>
              <w:bottom w:val="single" w:sz="4" w:space="0" w:color="auto"/>
              <w:right w:val="single" w:sz="4" w:space="0" w:color="auto"/>
            </w:tcBorders>
            <w:shd w:val="clear" w:color="auto" w:fill="auto"/>
            <w:vAlign w:val="center"/>
            <w:hideMark/>
          </w:tcPr>
          <w:p w14:paraId="764A0F5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0.265</w:t>
            </w:r>
          </w:p>
        </w:tc>
        <w:tc>
          <w:tcPr>
            <w:tcW w:w="1640" w:type="dxa"/>
            <w:tcBorders>
              <w:top w:val="nil"/>
              <w:left w:val="nil"/>
              <w:bottom w:val="single" w:sz="4" w:space="0" w:color="auto"/>
              <w:right w:val="single" w:sz="4" w:space="0" w:color="auto"/>
            </w:tcBorders>
            <w:shd w:val="clear" w:color="auto" w:fill="auto"/>
            <w:vAlign w:val="center"/>
            <w:hideMark/>
          </w:tcPr>
          <w:p w14:paraId="123BC15F"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0205DC57"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0D1981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26</w:t>
            </w:r>
          </w:p>
        </w:tc>
        <w:tc>
          <w:tcPr>
            <w:tcW w:w="1080" w:type="dxa"/>
            <w:tcBorders>
              <w:top w:val="nil"/>
              <w:left w:val="nil"/>
              <w:bottom w:val="single" w:sz="4" w:space="0" w:color="auto"/>
              <w:right w:val="single" w:sz="4" w:space="0" w:color="auto"/>
            </w:tcBorders>
            <w:shd w:val="clear" w:color="auto" w:fill="auto"/>
            <w:noWrap/>
            <w:vAlign w:val="bottom"/>
            <w:hideMark/>
          </w:tcPr>
          <w:p w14:paraId="63C4E0F4"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ITGBL1</w:t>
            </w:r>
          </w:p>
        </w:tc>
        <w:tc>
          <w:tcPr>
            <w:tcW w:w="2070" w:type="dxa"/>
            <w:tcBorders>
              <w:top w:val="nil"/>
              <w:left w:val="nil"/>
              <w:bottom w:val="single" w:sz="4" w:space="0" w:color="auto"/>
              <w:right w:val="single" w:sz="4" w:space="0" w:color="auto"/>
            </w:tcBorders>
            <w:shd w:val="clear" w:color="auto" w:fill="auto"/>
            <w:vAlign w:val="center"/>
            <w:hideMark/>
          </w:tcPr>
          <w:p w14:paraId="12F6E3B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5100</w:t>
            </w:r>
          </w:p>
        </w:tc>
        <w:tc>
          <w:tcPr>
            <w:tcW w:w="2250" w:type="dxa"/>
            <w:tcBorders>
              <w:top w:val="nil"/>
              <w:left w:val="nil"/>
              <w:bottom w:val="single" w:sz="4" w:space="0" w:color="auto"/>
              <w:right w:val="single" w:sz="4" w:space="0" w:color="auto"/>
            </w:tcBorders>
            <w:shd w:val="clear" w:color="auto" w:fill="auto"/>
            <w:vAlign w:val="center"/>
            <w:hideMark/>
          </w:tcPr>
          <w:p w14:paraId="248B56C6"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0.121</w:t>
            </w:r>
          </w:p>
        </w:tc>
        <w:tc>
          <w:tcPr>
            <w:tcW w:w="1640" w:type="dxa"/>
            <w:tcBorders>
              <w:top w:val="nil"/>
              <w:left w:val="nil"/>
              <w:bottom w:val="single" w:sz="4" w:space="0" w:color="auto"/>
              <w:right w:val="single" w:sz="4" w:space="0" w:color="auto"/>
            </w:tcBorders>
            <w:shd w:val="clear" w:color="auto" w:fill="auto"/>
            <w:vAlign w:val="center"/>
            <w:hideMark/>
          </w:tcPr>
          <w:p w14:paraId="108CBB9B"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143D9533"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5E29D7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27</w:t>
            </w:r>
          </w:p>
        </w:tc>
        <w:tc>
          <w:tcPr>
            <w:tcW w:w="1080" w:type="dxa"/>
            <w:tcBorders>
              <w:top w:val="nil"/>
              <w:left w:val="nil"/>
              <w:bottom w:val="single" w:sz="4" w:space="0" w:color="auto"/>
              <w:right w:val="single" w:sz="4" w:space="0" w:color="auto"/>
            </w:tcBorders>
            <w:shd w:val="clear" w:color="auto" w:fill="auto"/>
            <w:noWrap/>
            <w:vAlign w:val="bottom"/>
            <w:hideMark/>
          </w:tcPr>
          <w:p w14:paraId="51BFD059"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CRISPLD2</w:t>
            </w:r>
          </w:p>
        </w:tc>
        <w:tc>
          <w:tcPr>
            <w:tcW w:w="2070" w:type="dxa"/>
            <w:tcBorders>
              <w:top w:val="nil"/>
              <w:left w:val="nil"/>
              <w:bottom w:val="single" w:sz="4" w:space="0" w:color="auto"/>
              <w:right w:val="single" w:sz="4" w:space="0" w:color="auto"/>
            </w:tcBorders>
            <w:shd w:val="clear" w:color="auto" w:fill="auto"/>
            <w:vAlign w:val="center"/>
            <w:hideMark/>
          </w:tcPr>
          <w:p w14:paraId="46A8C95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5761</w:t>
            </w:r>
          </w:p>
        </w:tc>
        <w:tc>
          <w:tcPr>
            <w:tcW w:w="2250" w:type="dxa"/>
            <w:tcBorders>
              <w:top w:val="nil"/>
              <w:left w:val="nil"/>
              <w:bottom w:val="single" w:sz="4" w:space="0" w:color="auto"/>
              <w:right w:val="single" w:sz="4" w:space="0" w:color="auto"/>
            </w:tcBorders>
            <w:shd w:val="clear" w:color="auto" w:fill="auto"/>
            <w:vAlign w:val="center"/>
            <w:hideMark/>
          </w:tcPr>
          <w:p w14:paraId="543FD9E1"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0.075</w:t>
            </w:r>
          </w:p>
        </w:tc>
        <w:tc>
          <w:tcPr>
            <w:tcW w:w="1640" w:type="dxa"/>
            <w:tcBorders>
              <w:top w:val="nil"/>
              <w:left w:val="nil"/>
              <w:bottom w:val="single" w:sz="4" w:space="0" w:color="auto"/>
              <w:right w:val="single" w:sz="4" w:space="0" w:color="auto"/>
            </w:tcBorders>
            <w:shd w:val="clear" w:color="auto" w:fill="auto"/>
            <w:vAlign w:val="center"/>
            <w:hideMark/>
          </w:tcPr>
          <w:p w14:paraId="30966215"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1488260E"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99189A4"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28</w:t>
            </w:r>
          </w:p>
        </w:tc>
        <w:tc>
          <w:tcPr>
            <w:tcW w:w="1080" w:type="dxa"/>
            <w:tcBorders>
              <w:top w:val="nil"/>
              <w:left w:val="nil"/>
              <w:bottom w:val="single" w:sz="4" w:space="0" w:color="auto"/>
              <w:right w:val="single" w:sz="4" w:space="0" w:color="auto"/>
            </w:tcBorders>
            <w:shd w:val="clear" w:color="auto" w:fill="auto"/>
            <w:noWrap/>
            <w:vAlign w:val="bottom"/>
            <w:hideMark/>
          </w:tcPr>
          <w:p w14:paraId="7F5A1052"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RAB31</w:t>
            </w:r>
          </w:p>
        </w:tc>
        <w:tc>
          <w:tcPr>
            <w:tcW w:w="2070" w:type="dxa"/>
            <w:tcBorders>
              <w:top w:val="nil"/>
              <w:left w:val="nil"/>
              <w:bottom w:val="single" w:sz="4" w:space="0" w:color="auto"/>
              <w:right w:val="single" w:sz="4" w:space="0" w:color="auto"/>
            </w:tcBorders>
            <w:shd w:val="clear" w:color="auto" w:fill="auto"/>
            <w:vAlign w:val="center"/>
            <w:hideMark/>
          </w:tcPr>
          <w:p w14:paraId="3D311F6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5835</w:t>
            </w:r>
          </w:p>
        </w:tc>
        <w:tc>
          <w:tcPr>
            <w:tcW w:w="2250" w:type="dxa"/>
            <w:tcBorders>
              <w:top w:val="nil"/>
              <w:left w:val="nil"/>
              <w:bottom w:val="single" w:sz="4" w:space="0" w:color="auto"/>
              <w:right w:val="single" w:sz="4" w:space="0" w:color="auto"/>
            </w:tcBorders>
            <w:shd w:val="clear" w:color="auto" w:fill="auto"/>
            <w:vAlign w:val="center"/>
            <w:hideMark/>
          </w:tcPr>
          <w:p w14:paraId="208DEDB6"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0.07</w:t>
            </w:r>
          </w:p>
        </w:tc>
        <w:tc>
          <w:tcPr>
            <w:tcW w:w="1640" w:type="dxa"/>
            <w:tcBorders>
              <w:top w:val="nil"/>
              <w:left w:val="nil"/>
              <w:bottom w:val="single" w:sz="4" w:space="0" w:color="auto"/>
              <w:right w:val="single" w:sz="4" w:space="0" w:color="auto"/>
            </w:tcBorders>
            <w:shd w:val="clear" w:color="auto" w:fill="auto"/>
            <w:vAlign w:val="center"/>
            <w:hideMark/>
          </w:tcPr>
          <w:p w14:paraId="7FE5234C"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578580A2"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6289BE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29</w:t>
            </w:r>
          </w:p>
        </w:tc>
        <w:tc>
          <w:tcPr>
            <w:tcW w:w="1080" w:type="dxa"/>
            <w:tcBorders>
              <w:top w:val="nil"/>
              <w:left w:val="nil"/>
              <w:bottom w:val="single" w:sz="4" w:space="0" w:color="auto"/>
              <w:right w:val="single" w:sz="4" w:space="0" w:color="auto"/>
            </w:tcBorders>
            <w:shd w:val="clear" w:color="auto" w:fill="auto"/>
            <w:noWrap/>
            <w:vAlign w:val="bottom"/>
            <w:hideMark/>
          </w:tcPr>
          <w:p w14:paraId="1EF215A9"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COL6A2</w:t>
            </w:r>
          </w:p>
        </w:tc>
        <w:tc>
          <w:tcPr>
            <w:tcW w:w="2070" w:type="dxa"/>
            <w:tcBorders>
              <w:top w:val="nil"/>
              <w:left w:val="nil"/>
              <w:bottom w:val="single" w:sz="4" w:space="0" w:color="auto"/>
              <w:right w:val="single" w:sz="4" w:space="0" w:color="auto"/>
            </w:tcBorders>
            <w:shd w:val="clear" w:color="auto" w:fill="auto"/>
            <w:vAlign w:val="center"/>
            <w:hideMark/>
          </w:tcPr>
          <w:p w14:paraId="4835A9F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5976</w:t>
            </w:r>
          </w:p>
        </w:tc>
        <w:tc>
          <w:tcPr>
            <w:tcW w:w="2250" w:type="dxa"/>
            <w:tcBorders>
              <w:top w:val="nil"/>
              <w:left w:val="nil"/>
              <w:bottom w:val="single" w:sz="4" w:space="0" w:color="auto"/>
              <w:right w:val="single" w:sz="4" w:space="0" w:color="auto"/>
            </w:tcBorders>
            <w:shd w:val="clear" w:color="auto" w:fill="auto"/>
            <w:vAlign w:val="center"/>
            <w:hideMark/>
          </w:tcPr>
          <w:p w14:paraId="4DC6641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0.06</w:t>
            </w:r>
          </w:p>
        </w:tc>
        <w:tc>
          <w:tcPr>
            <w:tcW w:w="1640" w:type="dxa"/>
            <w:tcBorders>
              <w:top w:val="nil"/>
              <w:left w:val="nil"/>
              <w:bottom w:val="single" w:sz="4" w:space="0" w:color="auto"/>
              <w:right w:val="single" w:sz="4" w:space="0" w:color="auto"/>
            </w:tcBorders>
            <w:shd w:val="clear" w:color="auto" w:fill="auto"/>
            <w:vAlign w:val="center"/>
            <w:hideMark/>
          </w:tcPr>
          <w:p w14:paraId="4EF992E7"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7CDD11DF"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7A4A317"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30</w:t>
            </w:r>
          </w:p>
        </w:tc>
        <w:tc>
          <w:tcPr>
            <w:tcW w:w="1080" w:type="dxa"/>
            <w:tcBorders>
              <w:top w:val="nil"/>
              <w:left w:val="nil"/>
              <w:bottom w:val="single" w:sz="4" w:space="0" w:color="auto"/>
              <w:right w:val="single" w:sz="4" w:space="0" w:color="auto"/>
            </w:tcBorders>
            <w:shd w:val="clear" w:color="auto" w:fill="auto"/>
            <w:noWrap/>
            <w:vAlign w:val="bottom"/>
            <w:hideMark/>
          </w:tcPr>
          <w:p w14:paraId="421173D6"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COL10A1</w:t>
            </w:r>
          </w:p>
        </w:tc>
        <w:tc>
          <w:tcPr>
            <w:tcW w:w="2070" w:type="dxa"/>
            <w:tcBorders>
              <w:top w:val="nil"/>
              <w:left w:val="nil"/>
              <w:bottom w:val="single" w:sz="4" w:space="0" w:color="auto"/>
              <w:right w:val="single" w:sz="4" w:space="0" w:color="auto"/>
            </w:tcBorders>
            <w:shd w:val="clear" w:color="auto" w:fill="auto"/>
            <w:vAlign w:val="center"/>
            <w:hideMark/>
          </w:tcPr>
          <w:p w14:paraId="3295A15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6195</w:t>
            </w:r>
          </w:p>
        </w:tc>
        <w:tc>
          <w:tcPr>
            <w:tcW w:w="2250" w:type="dxa"/>
            <w:tcBorders>
              <w:top w:val="nil"/>
              <w:left w:val="nil"/>
              <w:bottom w:val="single" w:sz="4" w:space="0" w:color="auto"/>
              <w:right w:val="single" w:sz="4" w:space="0" w:color="auto"/>
            </w:tcBorders>
            <w:shd w:val="clear" w:color="auto" w:fill="auto"/>
            <w:vAlign w:val="center"/>
            <w:hideMark/>
          </w:tcPr>
          <w:p w14:paraId="315BAD8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0.044</w:t>
            </w:r>
          </w:p>
        </w:tc>
        <w:tc>
          <w:tcPr>
            <w:tcW w:w="1640" w:type="dxa"/>
            <w:tcBorders>
              <w:top w:val="nil"/>
              <w:left w:val="nil"/>
              <w:bottom w:val="single" w:sz="4" w:space="0" w:color="auto"/>
              <w:right w:val="single" w:sz="4" w:space="0" w:color="auto"/>
            </w:tcBorders>
            <w:shd w:val="clear" w:color="auto" w:fill="auto"/>
            <w:vAlign w:val="center"/>
            <w:hideMark/>
          </w:tcPr>
          <w:p w14:paraId="251DA203"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5B8D2174"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8038E7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31</w:t>
            </w:r>
          </w:p>
        </w:tc>
        <w:tc>
          <w:tcPr>
            <w:tcW w:w="1080" w:type="dxa"/>
            <w:tcBorders>
              <w:top w:val="nil"/>
              <w:left w:val="nil"/>
              <w:bottom w:val="single" w:sz="4" w:space="0" w:color="auto"/>
              <w:right w:val="single" w:sz="4" w:space="0" w:color="auto"/>
            </w:tcBorders>
            <w:shd w:val="clear" w:color="auto" w:fill="auto"/>
            <w:noWrap/>
            <w:vAlign w:val="bottom"/>
            <w:hideMark/>
          </w:tcPr>
          <w:p w14:paraId="4B7D988A"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SPOCK1</w:t>
            </w:r>
          </w:p>
        </w:tc>
        <w:tc>
          <w:tcPr>
            <w:tcW w:w="2070" w:type="dxa"/>
            <w:tcBorders>
              <w:top w:val="nil"/>
              <w:left w:val="nil"/>
              <w:bottom w:val="single" w:sz="4" w:space="0" w:color="auto"/>
              <w:right w:val="single" w:sz="4" w:space="0" w:color="auto"/>
            </w:tcBorders>
            <w:shd w:val="clear" w:color="auto" w:fill="auto"/>
            <w:vAlign w:val="center"/>
            <w:hideMark/>
          </w:tcPr>
          <w:p w14:paraId="2C51C525"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7588</w:t>
            </w:r>
          </w:p>
        </w:tc>
        <w:tc>
          <w:tcPr>
            <w:tcW w:w="2250" w:type="dxa"/>
            <w:tcBorders>
              <w:top w:val="nil"/>
              <w:left w:val="nil"/>
              <w:bottom w:val="single" w:sz="4" w:space="0" w:color="auto"/>
              <w:right w:val="single" w:sz="4" w:space="0" w:color="auto"/>
            </w:tcBorders>
            <w:shd w:val="clear" w:color="auto" w:fill="auto"/>
            <w:vAlign w:val="center"/>
            <w:hideMark/>
          </w:tcPr>
          <w:p w14:paraId="5804DC34"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-0.045</w:t>
            </w:r>
          </w:p>
        </w:tc>
        <w:tc>
          <w:tcPr>
            <w:tcW w:w="1640" w:type="dxa"/>
            <w:tcBorders>
              <w:top w:val="nil"/>
              <w:left w:val="nil"/>
              <w:bottom w:val="single" w:sz="4" w:space="0" w:color="auto"/>
              <w:right w:val="single" w:sz="4" w:space="0" w:color="auto"/>
            </w:tcBorders>
            <w:shd w:val="clear" w:color="auto" w:fill="auto"/>
            <w:vAlign w:val="center"/>
            <w:hideMark/>
          </w:tcPr>
          <w:p w14:paraId="4D80A6D5"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31B60610"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0494471"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32</w:t>
            </w:r>
          </w:p>
        </w:tc>
        <w:tc>
          <w:tcPr>
            <w:tcW w:w="1080" w:type="dxa"/>
            <w:tcBorders>
              <w:top w:val="nil"/>
              <w:left w:val="nil"/>
              <w:bottom w:val="single" w:sz="4" w:space="0" w:color="auto"/>
              <w:right w:val="single" w:sz="4" w:space="0" w:color="auto"/>
            </w:tcBorders>
            <w:shd w:val="clear" w:color="auto" w:fill="auto"/>
            <w:noWrap/>
            <w:vAlign w:val="bottom"/>
            <w:hideMark/>
          </w:tcPr>
          <w:p w14:paraId="25D39312"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C7orf10</w:t>
            </w:r>
          </w:p>
        </w:tc>
        <w:tc>
          <w:tcPr>
            <w:tcW w:w="2070" w:type="dxa"/>
            <w:tcBorders>
              <w:top w:val="nil"/>
              <w:left w:val="nil"/>
              <w:bottom w:val="single" w:sz="4" w:space="0" w:color="auto"/>
              <w:right w:val="single" w:sz="4" w:space="0" w:color="auto"/>
            </w:tcBorders>
            <w:shd w:val="clear" w:color="auto" w:fill="auto"/>
            <w:vAlign w:val="center"/>
            <w:hideMark/>
          </w:tcPr>
          <w:p w14:paraId="40BDE23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7924</w:t>
            </w:r>
          </w:p>
        </w:tc>
        <w:tc>
          <w:tcPr>
            <w:tcW w:w="2250" w:type="dxa"/>
            <w:tcBorders>
              <w:top w:val="nil"/>
              <w:left w:val="nil"/>
              <w:bottom w:val="single" w:sz="4" w:space="0" w:color="auto"/>
              <w:right w:val="single" w:sz="4" w:space="0" w:color="auto"/>
            </w:tcBorders>
            <w:shd w:val="clear" w:color="auto" w:fill="auto"/>
            <w:vAlign w:val="center"/>
            <w:hideMark/>
          </w:tcPr>
          <w:p w14:paraId="4F9C5F86"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-0.068</w:t>
            </w:r>
          </w:p>
        </w:tc>
        <w:tc>
          <w:tcPr>
            <w:tcW w:w="1640" w:type="dxa"/>
            <w:tcBorders>
              <w:top w:val="nil"/>
              <w:left w:val="nil"/>
              <w:bottom w:val="single" w:sz="4" w:space="0" w:color="auto"/>
              <w:right w:val="single" w:sz="4" w:space="0" w:color="auto"/>
            </w:tcBorders>
            <w:shd w:val="clear" w:color="auto" w:fill="auto"/>
            <w:vAlign w:val="center"/>
            <w:hideMark/>
          </w:tcPr>
          <w:p w14:paraId="3D098813"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16AFBA0B"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F136064"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33</w:t>
            </w:r>
          </w:p>
        </w:tc>
        <w:tc>
          <w:tcPr>
            <w:tcW w:w="1080" w:type="dxa"/>
            <w:tcBorders>
              <w:top w:val="nil"/>
              <w:left w:val="nil"/>
              <w:bottom w:val="single" w:sz="4" w:space="0" w:color="auto"/>
              <w:right w:val="single" w:sz="4" w:space="0" w:color="auto"/>
            </w:tcBorders>
            <w:shd w:val="clear" w:color="auto" w:fill="auto"/>
            <w:noWrap/>
            <w:vAlign w:val="bottom"/>
            <w:hideMark/>
          </w:tcPr>
          <w:p w14:paraId="1565A83C"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C1QTNF3</w:t>
            </w:r>
          </w:p>
        </w:tc>
        <w:tc>
          <w:tcPr>
            <w:tcW w:w="2070" w:type="dxa"/>
            <w:tcBorders>
              <w:top w:val="nil"/>
              <w:left w:val="nil"/>
              <w:bottom w:val="single" w:sz="4" w:space="0" w:color="auto"/>
              <w:right w:val="single" w:sz="4" w:space="0" w:color="auto"/>
            </w:tcBorders>
            <w:shd w:val="clear" w:color="auto" w:fill="auto"/>
            <w:vAlign w:val="center"/>
            <w:hideMark/>
          </w:tcPr>
          <w:p w14:paraId="77F3B95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8192</w:t>
            </w:r>
          </w:p>
        </w:tc>
        <w:tc>
          <w:tcPr>
            <w:tcW w:w="2250" w:type="dxa"/>
            <w:tcBorders>
              <w:top w:val="nil"/>
              <w:left w:val="nil"/>
              <w:bottom w:val="single" w:sz="4" w:space="0" w:color="auto"/>
              <w:right w:val="single" w:sz="4" w:space="0" w:color="auto"/>
            </w:tcBorders>
            <w:shd w:val="clear" w:color="auto" w:fill="auto"/>
            <w:vAlign w:val="center"/>
            <w:hideMark/>
          </w:tcPr>
          <w:p w14:paraId="5C1A63F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-0.088</w:t>
            </w:r>
          </w:p>
        </w:tc>
        <w:tc>
          <w:tcPr>
            <w:tcW w:w="1640" w:type="dxa"/>
            <w:tcBorders>
              <w:top w:val="nil"/>
              <w:left w:val="nil"/>
              <w:bottom w:val="single" w:sz="4" w:space="0" w:color="auto"/>
              <w:right w:val="single" w:sz="4" w:space="0" w:color="auto"/>
            </w:tcBorders>
            <w:shd w:val="clear" w:color="auto" w:fill="auto"/>
            <w:vAlign w:val="center"/>
            <w:hideMark/>
          </w:tcPr>
          <w:p w14:paraId="7B7A1CCC"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7CF3FB78"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E80FC41"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34</w:t>
            </w:r>
          </w:p>
        </w:tc>
        <w:tc>
          <w:tcPr>
            <w:tcW w:w="1080" w:type="dxa"/>
            <w:tcBorders>
              <w:top w:val="nil"/>
              <w:left w:val="nil"/>
              <w:bottom w:val="single" w:sz="4" w:space="0" w:color="auto"/>
              <w:right w:val="single" w:sz="4" w:space="0" w:color="auto"/>
            </w:tcBorders>
            <w:shd w:val="clear" w:color="auto" w:fill="auto"/>
            <w:noWrap/>
            <w:vAlign w:val="bottom"/>
            <w:hideMark/>
          </w:tcPr>
          <w:p w14:paraId="655A35A8"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OLFML2B</w:t>
            </w:r>
          </w:p>
        </w:tc>
        <w:tc>
          <w:tcPr>
            <w:tcW w:w="2070" w:type="dxa"/>
            <w:tcBorders>
              <w:top w:val="nil"/>
              <w:left w:val="nil"/>
              <w:bottom w:val="single" w:sz="4" w:space="0" w:color="auto"/>
              <w:right w:val="single" w:sz="4" w:space="0" w:color="auto"/>
            </w:tcBorders>
            <w:shd w:val="clear" w:color="auto" w:fill="auto"/>
            <w:vAlign w:val="center"/>
            <w:hideMark/>
          </w:tcPr>
          <w:p w14:paraId="50C96B8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8262</w:t>
            </w:r>
          </w:p>
        </w:tc>
        <w:tc>
          <w:tcPr>
            <w:tcW w:w="2250" w:type="dxa"/>
            <w:tcBorders>
              <w:top w:val="nil"/>
              <w:left w:val="nil"/>
              <w:bottom w:val="single" w:sz="4" w:space="0" w:color="auto"/>
              <w:right w:val="single" w:sz="4" w:space="0" w:color="auto"/>
            </w:tcBorders>
            <w:shd w:val="clear" w:color="auto" w:fill="auto"/>
            <w:vAlign w:val="center"/>
            <w:hideMark/>
          </w:tcPr>
          <w:p w14:paraId="5A2F4A2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-0.093</w:t>
            </w:r>
          </w:p>
        </w:tc>
        <w:tc>
          <w:tcPr>
            <w:tcW w:w="1640" w:type="dxa"/>
            <w:tcBorders>
              <w:top w:val="nil"/>
              <w:left w:val="nil"/>
              <w:bottom w:val="single" w:sz="4" w:space="0" w:color="auto"/>
              <w:right w:val="single" w:sz="4" w:space="0" w:color="auto"/>
            </w:tcBorders>
            <w:shd w:val="clear" w:color="auto" w:fill="auto"/>
            <w:vAlign w:val="center"/>
            <w:hideMark/>
          </w:tcPr>
          <w:p w14:paraId="633B81EB"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7B3BBE18"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7032866"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35</w:t>
            </w:r>
          </w:p>
        </w:tc>
        <w:tc>
          <w:tcPr>
            <w:tcW w:w="1080" w:type="dxa"/>
            <w:tcBorders>
              <w:top w:val="nil"/>
              <w:left w:val="nil"/>
              <w:bottom w:val="single" w:sz="4" w:space="0" w:color="auto"/>
              <w:right w:val="single" w:sz="4" w:space="0" w:color="auto"/>
            </w:tcBorders>
            <w:shd w:val="clear" w:color="auto" w:fill="auto"/>
            <w:noWrap/>
            <w:vAlign w:val="bottom"/>
            <w:hideMark/>
          </w:tcPr>
          <w:p w14:paraId="0F31A9FF"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CTSK</w:t>
            </w:r>
          </w:p>
        </w:tc>
        <w:tc>
          <w:tcPr>
            <w:tcW w:w="2070" w:type="dxa"/>
            <w:tcBorders>
              <w:top w:val="nil"/>
              <w:left w:val="nil"/>
              <w:bottom w:val="single" w:sz="4" w:space="0" w:color="auto"/>
              <w:right w:val="single" w:sz="4" w:space="0" w:color="auto"/>
            </w:tcBorders>
            <w:shd w:val="clear" w:color="auto" w:fill="auto"/>
            <w:vAlign w:val="center"/>
            <w:hideMark/>
          </w:tcPr>
          <w:p w14:paraId="7F53666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8368</w:t>
            </w:r>
          </w:p>
        </w:tc>
        <w:tc>
          <w:tcPr>
            <w:tcW w:w="2250" w:type="dxa"/>
            <w:tcBorders>
              <w:top w:val="nil"/>
              <w:left w:val="nil"/>
              <w:bottom w:val="single" w:sz="4" w:space="0" w:color="auto"/>
              <w:right w:val="single" w:sz="4" w:space="0" w:color="auto"/>
            </w:tcBorders>
            <w:shd w:val="clear" w:color="auto" w:fill="auto"/>
            <w:vAlign w:val="center"/>
            <w:hideMark/>
          </w:tcPr>
          <w:p w14:paraId="3D8CD4F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-0.1</w:t>
            </w:r>
          </w:p>
        </w:tc>
        <w:tc>
          <w:tcPr>
            <w:tcW w:w="1640" w:type="dxa"/>
            <w:tcBorders>
              <w:top w:val="nil"/>
              <w:left w:val="nil"/>
              <w:bottom w:val="single" w:sz="4" w:space="0" w:color="auto"/>
              <w:right w:val="single" w:sz="4" w:space="0" w:color="auto"/>
            </w:tcBorders>
            <w:shd w:val="clear" w:color="auto" w:fill="auto"/>
            <w:vAlign w:val="center"/>
            <w:hideMark/>
          </w:tcPr>
          <w:p w14:paraId="5ED3B7B7"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637A19FB"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DF89E06"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36</w:t>
            </w:r>
          </w:p>
        </w:tc>
        <w:tc>
          <w:tcPr>
            <w:tcW w:w="1080" w:type="dxa"/>
            <w:tcBorders>
              <w:top w:val="nil"/>
              <w:left w:val="nil"/>
              <w:bottom w:val="single" w:sz="4" w:space="0" w:color="auto"/>
              <w:right w:val="single" w:sz="4" w:space="0" w:color="auto"/>
            </w:tcBorders>
            <w:shd w:val="clear" w:color="auto" w:fill="auto"/>
            <w:noWrap/>
            <w:vAlign w:val="bottom"/>
            <w:hideMark/>
          </w:tcPr>
          <w:p w14:paraId="05D31709"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FBN1</w:t>
            </w:r>
          </w:p>
        </w:tc>
        <w:tc>
          <w:tcPr>
            <w:tcW w:w="2070" w:type="dxa"/>
            <w:tcBorders>
              <w:top w:val="nil"/>
              <w:left w:val="nil"/>
              <w:bottom w:val="single" w:sz="4" w:space="0" w:color="auto"/>
              <w:right w:val="single" w:sz="4" w:space="0" w:color="auto"/>
            </w:tcBorders>
            <w:shd w:val="clear" w:color="auto" w:fill="auto"/>
            <w:vAlign w:val="center"/>
            <w:hideMark/>
          </w:tcPr>
          <w:p w14:paraId="0E27795B"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10148</w:t>
            </w:r>
          </w:p>
        </w:tc>
        <w:tc>
          <w:tcPr>
            <w:tcW w:w="2250" w:type="dxa"/>
            <w:tcBorders>
              <w:top w:val="nil"/>
              <w:left w:val="nil"/>
              <w:bottom w:val="single" w:sz="4" w:space="0" w:color="auto"/>
              <w:right w:val="single" w:sz="4" w:space="0" w:color="auto"/>
            </w:tcBorders>
            <w:shd w:val="clear" w:color="auto" w:fill="auto"/>
            <w:vAlign w:val="center"/>
            <w:hideMark/>
          </w:tcPr>
          <w:p w14:paraId="1B675DAB"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-0.24</w:t>
            </w:r>
          </w:p>
        </w:tc>
        <w:tc>
          <w:tcPr>
            <w:tcW w:w="1640" w:type="dxa"/>
            <w:tcBorders>
              <w:top w:val="nil"/>
              <w:left w:val="nil"/>
              <w:bottom w:val="single" w:sz="4" w:space="0" w:color="auto"/>
              <w:right w:val="single" w:sz="4" w:space="0" w:color="auto"/>
            </w:tcBorders>
            <w:shd w:val="clear" w:color="auto" w:fill="auto"/>
            <w:vAlign w:val="center"/>
            <w:hideMark/>
          </w:tcPr>
          <w:p w14:paraId="67813924"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332F18A9"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E438E5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37</w:t>
            </w:r>
          </w:p>
        </w:tc>
        <w:tc>
          <w:tcPr>
            <w:tcW w:w="1080" w:type="dxa"/>
            <w:tcBorders>
              <w:top w:val="nil"/>
              <w:left w:val="nil"/>
              <w:bottom w:val="single" w:sz="4" w:space="0" w:color="auto"/>
              <w:right w:val="single" w:sz="4" w:space="0" w:color="auto"/>
            </w:tcBorders>
            <w:shd w:val="clear" w:color="auto" w:fill="auto"/>
            <w:noWrap/>
            <w:vAlign w:val="bottom"/>
            <w:hideMark/>
          </w:tcPr>
          <w:p w14:paraId="60B8AFD7"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TIMP3</w:t>
            </w:r>
          </w:p>
        </w:tc>
        <w:tc>
          <w:tcPr>
            <w:tcW w:w="2070" w:type="dxa"/>
            <w:tcBorders>
              <w:top w:val="nil"/>
              <w:left w:val="nil"/>
              <w:bottom w:val="single" w:sz="4" w:space="0" w:color="auto"/>
              <w:right w:val="single" w:sz="4" w:space="0" w:color="auto"/>
            </w:tcBorders>
            <w:shd w:val="clear" w:color="auto" w:fill="auto"/>
            <w:vAlign w:val="center"/>
            <w:hideMark/>
          </w:tcPr>
          <w:p w14:paraId="283EBE32"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10305</w:t>
            </w:r>
          </w:p>
        </w:tc>
        <w:tc>
          <w:tcPr>
            <w:tcW w:w="2250" w:type="dxa"/>
            <w:tcBorders>
              <w:top w:val="nil"/>
              <w:left w:val="nil"/>
              <w:bottom w:val="single" w:sz="4" w:space="0" w:color="auto"/>
              <w:right w:val="single" w:sz="4" w:space="0" w:color="auto"/>
            </w:tcBorders>
            <w:shd w:val="clear" w:color="auto" w:fill="auto"/>
            <w:vAlign w:val="center"/>
            <w:hideMark/>
          </w:tcPr>
          <w:p w14:paraId="0A135E02"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-0.253</w:t>
            </w:r>
          </w:p>
        </w:tc>
        <w:tc>
          <w:tcPr>
            <w:tcW w:w="1640" w:type="dxa"/>
            <w:tcBorders>
              <w:top w:val="nil"/>
              <w:left w:val="nil"/>
              <w:bottom w:val="single" w:sz="4" w:space="0" w:color="auto"/>
              <w:right w:val="single" w:sz="4" w:space="0" w:color="auto"/>
            </w:tcBorders>
            <w:shd w:val="clear" w:color="auto" w:fill="auto"/>
            <w:vAlign w:val="center"/>
            <w:hideMark/>
          </w:tcPr>
          <w:p w14:paraId="240A1E0A"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456F8ED6"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0D1D99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38</w:t>
            </w:r>
          </w:p>
        </w:tc>
        <w:tc>
          <w:tcPr>
            <w:tcW w:w="1080" w:type="dxa"/>
            <w:tcBorders>
              <w:top w:val="nil"/>
              <w:left w:val="nil"/>
              <w:bottom w:val="single" w:sz="4" w:space="0" w:color="auto"/>
              <w:right w:val="single" w:sz="4" w:space="0" w:color="auto"/>
            </w:tcBorders>
            <w:shd w:val="clear" w:color="auto" w:fill="auto"/>
            <w:noWrap/>
            <w:vAlign w:val="bottom"/>
            <w:hideMark/>
          </w:tcPr>
          <w:p w14:paraId="7D967483"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VCAN</w:t>
            </w:r>
          </w:p>
        </w:tc>
        <w:tc>
          <w:tcPr>
            <w:tcW w:w="2070" w:type="dxa"/>
            <w:tcBorders>
              <w:top w:val="nil"/>
              <w:left w:val="nil"/>
              <w:bottom w:val="single" w:sz="4" w:space="0" w:color="auto"/>
              <w:right w:val="single" w:sz="4" w:space="0" w:color="auto"/>
            </w:tcBorders>
            <w:shd w:val="clear" w:color="auto" w:fill="auto"/>
            <w:vAlign w:val="center"/>
            <w:hideMark/>
          </w:tcPr>
          <w:p w14:paraId="1000B7E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11048</w:t>
            </w:r>
          </w:p>
        </w:tc>
        <w:tc>
          <w:tcPr>
            <w:tcW w:w="2250" w:type="dxa"/>
            <w:tcBorders>
              <w:top w:val="nil"/>
              <w:left w:val="nil"/>
              <w:bottom w:val="single" w:sz="4" w:space="0" w:color="auto"/>
              <w:right w:val="single" w:sz="4" w:space="0" w:color="auto"/>
            </w:tcBorders>
            <w:shd w:val="clear" w:color="auto" w:fill="auto"/>
            <w:vAlign w:val="center"/>
            <w:hideMark/>
          </w:tcPr>
          <w:p w14:paraId="069D067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-0.329</w:t>
            </w:r>
          </w:p>
        </w:tc>
        <w:tc>
          <w:tcPr>
            <w:tcW w:w="1640" w:type="dxa"/>
            <w:tcBorders>
              <w:top w:val="nil"/>
              <w:left w:val="nil"/>
              <w:bottom w:val="single" w:sz="4" w:space="0" w:color="auto"/>
              <w:right w:val="single" w:sz="4" w:space="0" w:color="auto"/>
            </w:tcBorders>
            <w:shd w:val="clear" w:color="auto" w:fill="auto"/>
            <w:vAlign w:val="center"/>
            <w:hideMark/>
          </w:tcPr>
          <w:p w14:paraId="510EF23A"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22586338"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3C77391"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39</w:t>
            </w:r>
          </w:p>
        </w:tc>
        <w:tc>
          <w:tcPr>
            <w:tcW w:w="1080" w:type="dxa"/>
            <w:tcBorders>
              <w:top w:val="nil"/>
              <w:left w:val="nil"/>
              <w:bottom w:val="single" w:sz="4" w:space="0" w:color="auto"/>
              <w:right w:val="single" w:sz="4" w:space="0" w:color="auto"/>
            </w:tcBorders>
            <w:shd w:val="clear" w:color="auto" w:fill="auto"/>
            <w:noWrap/>
            <w:vAlign w:val="bottom"/>
            <w:hideMark/>
          </w:tcPr>
          <w:p w14:paraId="75A97AFB"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FN1</w:t>
            </w:r>
          </w:p>
        </w:tc>
        <w:tc>
          <w:tcPr>
            <w:tcW w:w="2070" w:type="dxa"/>
            <w:tcBorders>
              <w:top w:val="nil"/>
              <w:left w:val="nil"/>
              <w:bottom w:val="single" w:sz="4" w:space="0" w:color="auto"/>
              <w:right w:val="single" w:sz="4" w:space="0" w:color="auto"/>
            </w:tcBorders>
            <w:shd w:val="clear" w:color="auto" w:fill="auto"/>
            <w:vAlign w:val="center"/>
            <w:hideMark/>
          </w:tcPr>
          <w:p w14:paraId="01DFF25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11214</w:t>
            </w:r>
          </w:p>
        </w:tc>
        <w:tc>
          <w:tcPr>
            <w:tcW w:w="2250" w:type="dxa"/>
            <w:tcBorders>
              <w:top w:val="nil"/>
              <w:left w:val="nil"/>
              <w:bottom w:val="single" w:sz="4" w:space="0" w:color="auto"/>
              <w:right w:val="single" w:sz="4" w:space="0" w:color="auto"/>
            </w:tcBorders>
            <w:shd w:val="clear" w:color="auto" w:fill="auto"/>
            <w:vAlign w:val="center"/>
            <w:hideMark/>
          </w:tcPr>
          <w:p w14:paraId="075F95BF"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-0.347</w:t>
            </w:r>
          </w:p>
        </w:tc>
        <w:tc>
          <w:tcPr>
            <w:tcW w:w="1640" w:type="dxa"/>
            <w:tcBorders>
              <w:top w:val="nil"/>
              <w:left w:val="nil"/>
              <w:bottom w:val="single" w:sz="4" w:space="0" w:color="auto"/>
              <w:right w:val="single" w:sz="4" w:space="0" w:color="auto"/>
            </w:tcBorders>
            <w:shd w:val="clear" w:color="auto" w:fill="auto"/>
            <w:vAlign w:val="center"/>
            <w:hideMark/>
          </w:tcPr>
          <w:p w14:paraId="79007A15"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7475F645"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3E31FC1"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40</w:t>
            </w:r>
          </w:p>
        </w:tc>
        <w:tc>
          <w:tcPr>
            <w:tcW w:w="1080" w:type="dxa"/>
            <w:tcBorders>
              <w:top w:val="nil"/>
              <w:left w:val="nil"/>
              <w:bottom w:val="single" w:sz="4" w:space="0" w:color="auto"/>
              <w:right w:val="single" w:sz="4" w:space="0" w:color="auto"/>
            </w:tcBorders>
            <w:shd w:val="clear" w:color="auto" w:fill="auto"/>
            <w:noWrap/>
            <w:vAlign w:val="bottom"/>
            <w:hideMark/>
          </w:tcPr>
          <w:p w14:paraId="2B4602BC"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NID2</w:t>
            </w:r>
          </w:p>
        </w:tc>
        <w:tc>
          <w:tcPr>
            <w:tcW w:w="2070" w:type="dxa"/>
            <w:tcBorders>
              <w:top w:val="nil"/>
              <w:left w:val="nil"/>
              <w:bottom w:val="single" w:sz="4" w:space="0" w:color="auto"/>
              <w:right w:val="single" w:sz="4" w:space="0" w:color="auto"/>
            </w:tcBorders>
            <w:shd w:val="clear" w:color="auto" w:fill="auto"/>
            <w:vAlign w:val="center"/>
            <w:hideMark/>
          </w:tcPr>
          <w:p w14:paraId="37E3B50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11464</w:t>
            </w:r>
          </w:p>
        </w:tc>
        <w:tc>
          <w:tcPr>
            <w:tcW w:w="2250" w:type="dxa"/>
            <w:tcBorders>
              <w:top w:val="nil"/>
              <w:left w:val="nil"/>
              <w:bottom w:val="single" w:sz="4" w:space="0" w:color="auto"/>
              <w:right w:val="single" w:sz="4" w:space="0" w:color="auto"/>
            </w:tcBorders>
            <w:shd w:val="clear" w:color="auto" w:fill="auto"/>
            <w:vAlign w:val="center"/>
            <w:hideMark/>
          </w:tcPr>
          <w:p w14:paraId="35A56387"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-0.38</w:t>
            </w:r>
          </w:p>
        </w:tc>
        <w:tc>
          <w:tcPr>
            <w:tcW w:w="1640" w:type="dxa"/>
            <w:tcBorders>
              <w:top w:val="nil"/>
              <w:left w:val="nil"/>
              <w:bottom w:val="single" w:sz="4" w:space="0" w:color="auto"/>
              <w:right w:val="single" w:sz="4" w:space="0" w:color="auto"/>
            </w:tcBorders>
            <w:shd w:val="clear" w:color="auto" w:fill="auto"/>
            <w:vAlign w:val="center"/>
            <w:hideMark/>
          </w:tcPr>
          <w:p w14:paraId="24E8078A"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164A4905"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C75BDA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41</w:t>
            </w:r>
          </w:p>
        </w:tc>
        <w:tc>
          <w:tcPr>
            <w:tcW w:w="1080" w:type="dxa"/>
            <w:tcBorders>
              <w:top w:val="nil"/>
              <w:left w:val="nil"/>
              <w:bottom w:val="single" w:sz="4" w:space="0" w:color="auto"/>
              <w:right w:val="single" w:sz="4" w:space="0" w:color="auto"/>
            </w:tcBorders>
            <w:shd w:val="clear" w:color="auto" w:fill="auto"/>
            <w:noWrap/>
            <w:vAlign w:val="bottom"/>
            <w:hideMark/>
          </w:tcPr>
          <w:p w14:paraId="7BF9DB53"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NUAK1</w:t>
            </w:r>
          </w:p>
        </w:tc>
        <w:tc>
          <w:tcPr>
            <w:tcW w:w="2070" w:type="dxa"/>
            <w:tcBorders>
              <w:top w:val="nil"/>
              <w:left w:val="nil"/>
              <w:bottom w:val="single" w:sz="4" w:space="0" w:color="auto"/>
              <w:right w:val="single" w:sz="4" w:space="0" w:color="auto"/>
            </w:tcBorders>
            <w:shd w:val="clear" w:color="auto" w:fill="auto"/>
            <w:vAlign w:val="center"/>
            <w:hideMark/>
          </w:tcPr>
          <w:p w14:paraId="3B6004C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11957</w:t>
            </w:r>
          </w:p>
        </w:tc>
        <w:tc>
          <w:tcPr>
            <w:tcW w:w="2250" w:type="dxa"/>
            <w:tcBorders>
              <w:top w:val="nil"/>
              <w:left w:val="nil"/>
              <w:bottom w:val="single" w:sz="4" w:space="0" w:color="auto"/>
              <w:right w:val="single" w:sz="4" w:space="0" w:color="auto"/>
            </w:tcBorders>
            <w:shd w:val="clear" w:color="auto" w:fill="auto"/>
            <w:vAlign w:val="center"/>
            <w:hideMark/>
          </w:tcPr>
          <w:p w14:paraId="6DA30E7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-0.457</w:t>
            </w:r>
          </w:p>
        </w:tc>
        <w:tc>
          <w:tcPr>
            <w:tcW w:w="1640" w:type="dxa"/>
            <w:tcBorders>
              <w:top w:val="nil"/>
              <w:left w:val="nil"/>
              <w:bottom w:val="single" w:sz="4" w:space="0" w:color="auto"/>
              <w:right w:val="single" w:sz="4" w:space="0" w:color="auto"/>
            </w:tcBorders>
            <w:shd w:val="clear" w:color="auto" w:fill="auto"/>
            <w:vAlign w:val="center"/>
            <w:hideMark/>
          </w:tcPr>
          <w:p w14:paraId="236FE253"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101CF473"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AE00781"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42</w:t>
            </w:r>
          </w:p>
        </w:tc>
        <w:tc>
          <w:tcPr>
            <w:tcW w:w="1080" w:type="dxa"/>
            <w:tcBorders>
              <w:top w:val="nil"/>
              <w:left w:val="nil"/>
              <w:bottom w:val="single" w:sz="4" w:space="0" w:color="auto"/>
              <w:right w:val="single" w:sz="4" w:space="0" w:color="auto"/>
            </w:tcBorders>
            <w:shd w:val="clear" w:color="auto" w:fill="auto"/>
            <w:noWrap/>
            <w:vAlign w:val="bottom"/>
            <w:hideMark/>
          </w:tcPr>
          <w:p w14:paraId="3F8CACAA"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SFRP4</w:t>
            </w:r>
          </w:p>
        </w:tc>
        <w:tc>
          <w:tcPr>
            <w:tcW w:w="2070" w:type="dxa"/>
            <w:tcBorders>
              <w:top w:val="nil"/>
              <w:left w:val="nil"/>
              <w:bottom w:val="single" w:sz="4" w:space="0" w:color="auto"/>
              <w:right w:val="single" w:sz="4" w:space="0" w:color="auto"/>
            </w:tcBorders>
            <w:shd w:val="clear" w:color="auto" w:fill="auto"/>
            <w:vAlign w:val="center"/>
            <w:hideMark/>
          </w:tcPr>
          <w:p w14:paraId="12C8D691"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12011</w:t>
            </w:r>
          </w:p>
        </w:tc>
        <w:tc>
          <w:tcPr>
            <w:tcW w:w="2250" w:type="dxa"/>
            <w:tcBorders>
              <w:top w:val="nil"/>
              <w:left w:val="nil"/>
              <w:bottom w:val="single" w:sz="4" w:space="0" w:color="auto"/>
              <w:right w:val="single" w:sz="4" w:space="0" w:color="auto"/>
            </w:tcBorders>
            <w:shd w:val="clear" w:color="auto" w:fill="auto"/>
            <w:vAlign w:val="center"/>
            <w:hideMark/>
          </w:tcPr>
          <w:p w14:paraId="3DDC463A"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-0.468</w:t>
            </w:r>
          </w:p>
        </w:tc>
        <w:tc>
          <w:tcPr>
            <w:tcW w:w="1640" w:type="dxa"/>
            <w:tcBorders>
              <w:top w:val="nil"/>
              <w:left w:val="nil"/>
              <w:bottom w:val="single" w:sz="4" w:space="0" w:color="auto"/>
              <w:right w:val="single" w:sz="4" w:space="0" w:color="auto"/>
            </w:tcBorders>
            <w:shd w:val="clear" w:color="auto" w:fill="auto"/>
            <w:vAlign w:val="center"/>
            <w:hideMark/>
          </w:tcPr>
          <w:p w14:paraId="467EF8D6"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2827A687"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1DA96E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43</w:t>
            </w:r>
          </w:p>
        </w:tc>
        <w:tc>
          <w:tcPr>
            <w:tcW w:w="1080" w:type="dxa"/>
            <w:tcBorders>
              <w:top w:val="nil"/>
              <w:left w:val="nil"/>
              <w:bottom w:val="single" w:sz="4" w:space="0" w:color="auto"/>
              <w:right w:val="single" w:sz="4" w:space="0" w:color="auto"/>
            </w:tcBorders>
            <w:shd w:val="clear" w:color="auto" w:fill="auto"/>
            <w:noWrap/>
            <w:vAlign w:val="bottom"/>
            <w:hideMark/>
          </w:tcPr>
          <w:p w14:paraId="79DCCFF2"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TMEM158</w:t>
            </w:r>
          </w:p>
        </w:tc>
        <w:tc>
          <w:tcPr>
            <w:tcW w:w="2070" w:type="dxa"/>
            <w:tcBorders>
              <w:top w:val="nil"/>
              <w:left w:val="nil"/>
              <w:bottom w:val="single" w:sz="4" w:space="0" w:color="auto"/>
              <w:right w:val="single" w:sz="4" w:space="0" w:color="auto"/>
            </w:tcBorders>
            <w:shd w:val="clear" w:color="auto" w:fill="auto"/>
            <w:vAlign w:val="center"/>
            <w:hideMark/>
          </w:tcPr>
          <w:p w14:paraId="27226C8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12050</w:t>
            </w:r>
          </w:p>
        </w:tc>
        <w:tc>
          <w:tcPr>
            <w:tcW w:w="2250" w:type="dxa"/>
            <w:tcBorders>
              <w:top w:val="nil"/>
              <w:left w:val="nil"/>
              <w:bottom w:val="single" w:sz="4" w:space="0" w:color="auto"/>
              <w:right w:val="single" w:sz="4" w:space="0" w:color="auto"/>
            </w:tcBorders>
            <w:shd w:val="clear" w:color="auto" w:fill="auto"/>
            <w:vAlign w:val="center"/>
            <w:hideMark/>
          </w:tcPr>
          <w:p w14:paraId="6EAB3DF4"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-0.475</w:t>
            </w:r>
          </w:p>
        </w:tc>
        <w:tc>
          <w:tcPr>
            <w:tcW w:w="1640" w:type="dxa"/>
            <w:tcBorders>
              <w:top w:val="nil"/>
              <w:left w:val="nil"/>
              <w:bottom w:val="single" w:sz="4" w:space="0" w:color="auto"/>
              <w:right w:val="single" w:sz="4" w:space="0" w:color="auto"/>
            </w:tcBorders>
            <w:shd w:val="clear" w:color="auto" w:fill="auto"/>
            <w:vAlign w:val="center"/>
            <w:hideMark/>
          </w:tcPr>
          <w:p w14:paraId="3A74A696"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4A49FB32"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42C615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44</w:t>
            </w:r>
          </w:p>
        </w:tc>
        <w:tc>
          <w:tcPr>
            <w:tcW w:w="1080" w:type="dxa"/>
            <w:tcBorders>
              <w:top w:val="nil"/>
              <w:left w:val="nil"/>
              <w:bottom w:val="single" w:sz="4" w:space="0" w:color="auto"/>
              <w:right w:val="single" w:sz="4" w:space="0" w:color="auto"/>
            </w:tcBorders>
            <w:shd w:val="clear" w:color="auto" w:fill="auto"/>
            <w:noWrap/>
            <w:vAlign w:val="bottom"/>
            <w:hideMark/>
          </w:tcPr>
          <w:p w14:paraId="059DEC7E"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PCOLCE</w:t>
            </w:r>
          </w:p>
        </w:tc>
        <w:tc>
          <w:tcPr>
            <w:tcW w:w="2070" w:type="dxa"/>
            <w:tcBorders>
              <w:top w:val="nil"/>
              <w:left w:val="nil"/>
              <w:bottom w:val="single" w:sz="4" w:space="0" w:color="auto"/>
              <w:right w:val="single" w:sz="4" w:space="0" w:color="auto"/>
            </w:tcBorders>
            <w:shd w:val="clear" w:color="auto" w:fill="auto"/>
            <w:vAlign w:val="center"/>
            <w:hideMark/>
          </w:tcPr>
          <w:p w14:paraId="16865A9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12154</w:t>
            </w:r>
          </w:p>
        </w:tc>
        <w:tc>
          <w:tcPr>
            <w:tcW w:w="2250" w:type="dxa"/>
            <w:tcBorders>
              <w:top w:val="nil"/>
              <w:left w:val="nil"/>
              <w:bottom w:val="single" w:sz="4" w:space="0" w:color="auto"/>
              <w:right w:val="single" w:sz="4" w:space="0" w:color="auto"/>
            </w:tcBorders>
            <w:shd w:val="clear" w:color="auto" w:fill="auto"/>
            <w:vAlign w:val="center"/>
            <w:hideMark/>
          </w:tcPr>
          <w:p w14:paraId="3B4F25C2"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-0.496</w:t>
            </w:r>
          </w:p>
        </w:tc>
        <w:tc>
          <w:tcPr>
            <w:tcW w:w="1640" w:type="dxa"/>
            <w:tcBorders>
              <w:top w:val="nil"/>
              <w:left w:val="nil"/>
              <w:bottom w:val="single" w:sz="4" w:space="0" w:color="auto"/>
              <w:right w:val="single" w:sz="4" w:space="0" w:color="auto"/>
            </w:tcBorders>
            <w:shd w:val="clear" w:color="auto" w:fill="auto"/>
            <w:vAlign w:val="center"/>
            <w:hideMark/>
          </w:tcPr>
          <w:p w14:paraId="66684C74"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1E04D85B"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3368D1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45</w:t>
            </w:r>
          </w:p>
        </w:tc>
        <w:tc>
          <w:tcPr>
            <w:tcW w:w="1080" w:type="dxa"/>
            <w:tcBorders>
              <w:top w:val="nil"/>
              <w:left w:val="nil"/>
              <w:bottom w:val="single" w:sz="4" w:space="0" w:color="auto"/>
              <w:right w:val="single" w:sz="4" w:space="0" w:color="auto"/>
            </w:tcBorders>
            <w:shd w:val="clear" w:color="auto" w:fill="auto"/>
            <w:noWrap/>
            <w:vAlign w:val="bottom"/>
            <w:hideMark/>
          </w:tcPr>
          <w:p w14:paraId="2ECED890"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COL6A3</w:t>
            </w:r>
          </w:p>
        </w:tc>
        <w:tc>
          <w:tcPr>
            <w:tcW w:w="2070" w:type="dxa"/>
            <w:tcBorders>
              <w:top w:val="nil"/>
              <w:left w:val="nil"/>
              <w:bottom w:val="single" w:sz="4" w:space="0" w:color="auto"/>
              <w:right w:val="single" w:sz="4" w:space="0" w:color="auto"/>
            </w:tcBorders>
            <w:shd w:val="clear" w:color="auto" w:fill="auto"/>
            <w:vAlign w:val="center"/>
            <w:hideMark/>
          </w:tcPr>
          <w:p w14:paraId="5056CAC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12542</w:t>
            </w:r>
          </w:p>
        </w:tc>
        <w:tc>
          <w:tcPr>
            <w:tcW w:w="2250" w:type="dxa"/>
            <w:tcBorders>
              <w:top w:val="nil"/>
              <w:left w:val="nil"/>
              <w:bottom w:val="single" w:sz="4" w:space="0" w:color="auto"/>
              <w:right w:val="single" w:sz="4" w:space="0" w:color="auto"/>
            </w:tcBorders>
            <w:shd w:val="clear" w:color="auto" w:fill="auto"/>
            <w:vAlign w:val="center"/>
            <w:hideMark/>
          </w:tcPr>
          <w:p w14:paraId="2CAF070C"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-0.581</w:t>
            </w:r>
          </w:p>
        </w:tc>
        <w:tc>
          <w:tcPr>
            <w:tcW w:w="1640" w:type="dxa"/>
            <w:tcBorders>
              <w:top w:val="nil"/>
              <w:left w:val="nil"/>
              <w:bottom w:val="single" w:sz="4" w:space="0" w:color="auto"/>
              <w:right w:val="single" w:sz="4" w:space="0" w:color="auto"/>
            </w:tcBorders>
            <w:shd w:val="clear" w:color="auto" w:fill="auto"/>
            <w:vAlign w:val="center"/>
            <w:hideMark/>
          </w:tcPr>
          <w:p w14:paraId="51AE1267"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10BE5432"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AECD3DB"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46</w:t>
            </w:r>
          </w:p>
        </w:tc>
        <w:tc>
          <w:tcPr>
            <w:tcW w:w="1080" w:type="dxa"/>
            <w:tcBorders>
              <w:top w:val="nil"/>
              <w:left w:val="nil"/>
              <w:bottom w:val="single" w:sz="4" w:space="0" w:color="auto"/>
              <w:right w:val="single" w:sz="4" w:space="0" w:color="auto"/>
            </w:tcBorders>
            <w:shd w:val="clear" w:color="auto" w:fill="auto"/>
            <w:noWrap/>
            <w:vAlign w:val="bottom"/>
            <w:hideMark/>
          </w:tcPr>
          <w:p w14:paraId="2A884643"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PRRX1</w:t>
            </w:r>
          </w:p>
        </w:tc>
        <w:tc>
          <w:tcPr>
            <w:tcW w:w="2070" w:type="dxa"/>
            <w:tcBorders>
              <w:top w:val="nil"/>
              <w:left w:val="nil"/>
              <w:bottom w:val="single" w:sz="4" w:space="0" w:color="auto"/>
              <w:right w:val="single" w:sz="4" w:space="0" w:color="auto"/>
            </w:tcBorders>
            <w:shd w:val="clear" w:color="auto" w:fill="auto"/>
            <w:vAlign w:val="center"/>
            <w:hideMark/>
          </w:tcPr>
          <w:p w14:paraId="48FC39A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13263</w:t>
            </w:r>
          </w:p>
        </w:tc>
        <w:tc>
          <w:tcPr>
            <w:tcW w:w="2250" w:type="dxa"/>
            <w:tcBorders>
              <w:top w:val="nil"/>
              <w:left w:val="nil"/>
              <w:bottom w:val="single" w:sz="4" w:space="0" w:color="auto"/>
              <w:right w:val="single" w:sz="4" w:space="0" w:color="auto"/>
            </w:tcBorders>
            <w:shd w:val="clear" w:color="auto" w:fill="auto"/>
            <w:vAlign w:val="center"/>
            <w:hideMark/>
          </w:tcPr>
          <w:p w14:paraId="0F3D8AA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-0.842</w:t>
            </w:r>
          </w:p>
        </w:tc>
        <w:tc>
          <w:tcPr>
            <w:tcW w:w="1640" w:type="dxa"/>
            <w:tcBorders>
              <w:top w:val="nil"/>
              <w:left w:val="nil"/>
              <w:bottom w:val="single" w:sz="4" w:space="0" w:color="auto"/>
              <w:right w:val="single" w:sz="4" w:space="0" w:color="auto"/>
            </w:tcBorders>
            <w:shd w:val="clear" w:color="auto" w:fill="auto"/>
            <w:vAlign w:val="center"/>
            <w:hideMark/>
          </w:tcPr>
          <w:p w14:paraId="46FDC6BE"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4027A59F"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0B0CE97"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47</w:t>
            </w:r>
          </w:p>
        </w:tc>
        <w:tc>
          <w:tcPr>
            <w:tcW w:w="1080" w:type="dxa"/>
            <w:tcBorders>
              <w:top w:val="nil"/>
              <w:left w:val="nil"/>
              <w:bottom w:val="single" w:sz="4" w:space="0" w:color="auto"/>
              <w:right w:val="single" w:sz="4" w:space="0" w:color="auto"/>
            </w:tcBorders>
            <w:shd w:val="clear" w:color="auto" w:fill="auto"/>
            <w:noWrap/>
            <w:vAlign w:val="bottom"/>
            <w:hideMark/>
          </w:tcPr>
          <w:p w14:paraId="49F25B2F"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COL1A2</w:t>
            </w:r>
          </w:p>
        </w:tc>
        <w:tc>
          <w:tcPr>
            <w:tcW w:w="2070" w:type="dxa"/>
            <w:tcBorders>
              <w:top w:val="nil"/>
              <w:left w:val="nil"/>
              <w:bottom w:val="single" w:sz="4" w:space="0" w:color="auto"/>
              <w:right w:val="single" w:sz="4" w:space="0" w:color="auto"/>
            </w:tcBorders>
            <w:shd w:val="clear" w:color="auto" w:fill="auto"/>
            <w:vAlign w:val="center"/>
            <w:hideMark/>
          </w:tcPr>
          <w:p w14:paraId="71A0FC4D"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13486</w:t>
            </w:r>
          </w:p>
        </w:tc>
        <w:tc>
          <w:tcPr>
            <w:tcW w:w="2250" w:type="dxa"/>
            <w:tcBorders>
              <w:top w:val="nil"/>
              <w:left w:val="nil"/>
              <w:bottom w:val="single" w:sz="4" w:space="0" w:color="auto"/>
              <w:right w:val="single" w:sz="4" w:space="0" w:color="auto"/>
            </w:tcBorders>
            <w:shd w:val="clear" w:color="auto" w:fill="auto"/>
            <w:vAlign w:val="center"/>
            <w:hideMark/>
          </w:tcPr>
          <w:p w14:paraId="47FC1B32"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-0.979</w:t>
            </w:r>
          </w:p>
        </w:tc>
        <w:tc>
          <w:tcPr>
            <w:tcW w:w="1640" w:type="dxa"/>
            <w:tcBorders>
              <w:top w:val="nil"/>
              <w:left w:val="nil"/>
              <w:bottom w:val="single" w:sz="4" w:space="0" w:color="auto"/>
              <w:right w:val="single" w:sz="4" w:space="0" w:color="auto"/>
            </w:tcBorders>
            <w:shd w:val="clear" w:color="auto" w:fill="auto"/>
            <w:vAlign w:val="center"/>
            <w:hideMark/>
          </w:tcPr>
          <w:p w14:paraId="2DAC2582"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055F2D08"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C09A3D8"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48</w:t>
            </w:r>
          </w:p>
        </w:tc>
        <w:tc>
          <w:tcPr>
            <w:tcW w:w="1080" w:type="dxa"/>
            <w:tcBorders>
              <w:top w:val="nil"/>
              <w:left w:val="nil"/>
              <w:bottom w:val="single" w:sz="4" w:space="0" w:color="auto"/>
              <w:right w:val="single" w:sz="4" w:space="0" w:color="auto"/>
            </w:tcBorders>
            <w:shd w:val="clear" w:color="auto" w:fill="auto"/>
            <w:noWrap/>
            <w:vAlign w:val="bottom"/>
            <w:hideMark/>
          </w:tcPr>
          <w:p w14:paraId="28DF8291"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ACTA2</w:t>
            </w:r>
          </w:p>
        </w:tc>
        <w:tc>
          <w:tcPr>
            <w:tcW w:w="2070" w:type="dxa"/>
            <w:tcBorders>
              <w:top w:val="nil"/>
              <w:left w:val="nil"/>
              <w:bottom w:val="single" w:sz="4" w:space="0" w:color="auto"/>
              <w:right w:val="single" w:sz="4" w:space="0" w:color="auto"/>
            </w:tcBorders>
            <w:shd w:val="clear" w:color="auto" w:fill="auto"/>
            <w:vAlign w:val="center"/>
            <w:hideMark/>
          </w:tcPr>
          <w:p w14:paraId="21A0BA23"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13731</w:t>
            </w:r>
          </w:p>
        </w:tc>
        <w:tc>
          <w:tcPr>
            <w:tcW w:w="2250" w:type="dxa"/>
            <w:tcBorders>
              <w:top w:val="nil"/>
              <w:left w:val="nil"/>
              <w:bottom w:val="single" w:sz="4" w:space="0" w:color="auto"/>
              <w:right w:val="single" w:sz="4" w:space="0" w:color="auto"/>
            </w:tcBorders>
            <w:shd w:val="clear" w:color="auto" w:fill="auto"/>
            <w:vAlign w:val="center"/>
            <w:hideMark/>
          </w:tcPr>
          <w:p w14:paraId="2E1192CE"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-1.305</w:t>
            </w:r>
          </w:p>
        </w:tc>
        <w:tc>
          <w:tcPr>
            <w:tcW w:w="1640" w:type="dxa"/>
            <w:tcBorders>
              <w:top w:val="nil"/>
              <w:left w:val="nil"/>
              <w:bottom w:val="single" w:sz="4" w:space="0" w:color="auto"/>
              <w:right w:val="single" w:sz="4" w:space="0" w:color="auto"/>
            </w:tcBorders>
            <w:shd w:val="clear" w:color="auto" w:fill="auto"/>
            <w:vAlign w:val="center"/>
            <w:hideMark/>
          </w:tcPr>
          <w:p w14:paraId="7339A440"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tr w:rsidR="00CE4460" w:rsidRPr="00233517" w14:paraId="216449D2" w14:textId="77777777" w:rsidTr="0070474D">
        <w:trPr>
          <w:trHeight w:val="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F4F3019"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49</w:t>
            </w:r>
          </w:p>
        </w:tc>
        <w:tc>
          <w:tcPr>
            <w:tcW w:w="1080" w:type="dxa"/>
            <w:tcBorders>
              <w:top w:val="nil"/>
              <w:left w:val="nil"/>
              <w:bottom w:val="single" w:sz="4" w:space="0" w:color="auto"/>
              <w:right w:val="single" w:sz="4" w:space="0" w:color="auto"/>
            </w:tcBorders>
            <w:shd w:val="clear" w:color="auto" w:fill="auto"/>
            <w:noWrap/>
            <w:vAlign w:val="bottom"/>
            <w:hideMark/>
          </w:tcPr>
          <w:p w14:paraId="0BF4FEA9" w14:textId="77777777" w:rsidR="00CE4460" w:rsidRPr="00233517" w:rsidRDefault="00CE4460" w:rsidP="00CE4460">
            <w:pPr>
              <w:spacing w:after="0" w:line="240" w:lineRule="auto"/>
              <w:rPr>
                <w:rFonts w:ascii="Calibri" w:eastAsia="Times New Roman" w:hAnsi="Calibri" w:cs="Calibri"/>
                <w:color w:val="000000"/>
                <w:sz w:val="18"/>
              </w:rPr>
            </w:pPr>
            <w:r w:rsidRPr="00233517">
              <w:rPr>
                <w:rFonts w:ascii="Calibri" w:eastAsia="Times New Roman" w:hAnsi="Calibri" w:cs="Calibri"/>
                <w:bCs/>
                <w:color w:val="000000"/>
                <w:sz w:val="18"/>
              </w:rPr>
              <w:t>INHBA</w:t>
            </w:r>
          </w:p>
        </w:tc>
        <w:tc>
          <w:tcPr>
            <w:tcW w:w="2070" w:type="dxa"/>
            <w:tcBorders>
              <w:top w:val="nil"/>
              <w:left w:val="nil"/>
              <w:bottom w:val="single" w:sz="4" w:space="0" w:color="auto"/>
              <w:right w:val="single" w:sz="4" w:space="0" w:color="auto"/>
            </w:tcBorders>
            <w:shd w:val="clear" w:color="auto" w:fill="auto"/>
            <w:vAlign w:val="center"/>
            <w:hideMark/>
          </w:tcPr>
          <w:p w14:paraId="50DA4920"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13776</w:t>
            </w:r>
          </w:p>
        </w:tc>
        <w:tc>
          <w:tcPr>
            <w:tcW w:w="2250" w:type="dxa"/>
            <w:tcBorders>
              <w:top w:val="nil"/>
              <w:left w:val="nil"/>
              <w:bottom w:val="single" w:sz="4" w:space="0" w:color="auto"/>
              <w:right w:val="single" w:sz="4" w:space="0" w:color="auto"/>
            </w:tcBorders>
            <w:shd w:val="clear" w:color="auto" w:fill="auto"/>
            <w:vAlign w:val="center"/>
            <w:hideMark/>
          </w:tcPr>
          <w:p w14:paraId="61341F26" w14:textId="77777777" w:rsidR="00CE4460" w:rsidRPr="00233517" w:rsidRDefault="00CE4460" w:rsidP="00CE4460">
            <w:pPr>
              <w:spacing w:after="0" w:line="240" w:lineRule="auto"/>
              <w:jc w:val="right"/>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-1.409</w:t>
            </w:r>
          </w:p>
        </w:tc>
        <w:tc>
          <w:tcPr>
            <w:tcW w:w="1640" w:type="dxa"/>
            <w:tcBorders>
              <w:top w:val="nil"/>
              <w:left w:val="nil"/>
              <w:bottom w:val="single" w:sz="4" w:space="0" w:color="auto"/>
              <w:right w:val="single" w:sz="4" w:space="0" w:color="auto"/>
            </w:tcBorders>
            <w:shd w:val="clear" w:color="auto" w:fill="auto"/>
            <w:vAlign w:val="center"/>
            <w:hideMark/>
          </w:tcPr>
          <w:p w14:paraId="279BDC6F" w14:textId="77777777" w:rsidR="00CE4460" w:rsidRPr="00233517" w:rsidRDefault="00CE4460" w:rsidP="00CE4460">
            <w:pPr>
              <w:spacing w:after="0" w:line="240" w:lineRule="auto"/>
              <w:rPr>
                <w:rFonts w:ascii="Times New Roman" w:eastAsia="Times New Roman" w:hAnsi="Times New Roman" w:cs="Times New Roman"/>
                <w:color w:val="000000"/>
                <w:sz w:val="18"/>
              </w:rPr>
            </w:pPr>
            <w:r w:rsidRPr="00233517">
              <w:rPr>
                <w:rFonts w:ascii="Times New Roman" w:eastAsia="Times New Roman" w:hAnsi="Times New Roman" w:cs="Times New Roman"/>
                <w:color w:val="000000"/>
                <w:sz w:val="18"/>
              </w:rPr>
              <w:t>No</w:t>
            </w:r>
          </w:p>
        </w:tc>
      </w:tr>
      <w:bookmarkEnd w:id="1"/>
    </w:tbl>
    <w:p w14:paraId="1F70B94F" w14:textId="77777777" w:rsidR="00CE4460" w:rsidRPr="00233517" w:rsidRDefault="00CE4460">
      <w:pPr>
        <w:rPr>
          <w:rFonts w:ascii="Times New Roman" w:hAnsi="Times New Roman" w:cs="Times New Roman"/>
          <w:b/>
          <w:sz w:val="24"/>
        </w:rPr>
      </w:pPr>
    </w:p>
    <w:p w14:paraId="65C6D8F0" w14:textId="1CBACF14" w:rsidR="00880C4E" w:rsidRPr="00233517" w:rsidRDefault="00880C4E">
      <w:pPr>
        <w:rPr>
          <w:rFonts w:ascii="Times New Roman" w:hAnsi="Times New Roman" w:cs="Times New Roman"/>
          <w:b/>
          <w:sz w:val="24"/>
        </w:rPr>
      </w:pPr>
      <w:r w:rsidRPr="00233517">
        <w:rPr>
          <w:noProof/>
          <w:lang w:val="en-IN" w:eastAsia="en-IN"/>
        </w:rPr>
        <w:lastRenderedPageBreak/>
        <w:drawing>
          <wp:inline distT="0" distB="0" distL="0" distR="0" wp14:anchorId="20712679" wp14:editId="4D551035">
            <wp:extent cx="5943600" cy="7924800"/>
            <wp:effectExtent l="0" t="0" r="0" b="0"/>
            <wp:docPr id="1766570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7092" name="Picture 1" descr="A screenshot of a compute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54B41DB2" w14:textId="40AEBF04" w:rsidR="00880C4E" w:rsidRPr="00233517" w:rsidRDefault="00880C4E">
      <w:pPr>
        <w:rPr>
          <w:rFonts w:ascii="Times New Roman" w:hAnsi="Times New Roman" w:cs="Times New Roman"/>
          <w:b/>
          <w:sz w:val="24"/>
        </w:rPr>
      </w:pPr>
      <w:r w:rsidRPr="00233517">
        <w:rPr>
          <w:noProof/>
          <w:lang w:val="en-IN" w:eastAsia="en-IN"/>
        </w:rPr>
        <w:drawing>
          <wp:inline distT="0" distB="0" distL="0" distR="0" wp14:anchorId="706B410B" wp14:editId="384BC1C2">
            <wp:extent cx="5943600" cy="7924800"/>
            <wp:effectExtent l="0" t="0" r="0" b="0"/>
            <wp:docPr id="445862704"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62704" name="Picture 2" descr="A screenshot of a graph&#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7E650939" w14:textId="77777777" w:rsidR="00880C4E" w:rsidRPr="00233517" w:rsidRDefault="00880C4E">
      <w:pPr>
        <w:rPr>
          <w:rFonts w:ascii="Times New Roman" w:hAnsi="Times New Roman" w:cs="Times New Roman"/>
          <w:b/>
          <w:sz w:val="24"/>
        </w:rPr>
      </w:pPr>
    </w:p>
    <w:p w14:paraId="31B4212B" w14:textId="1F44C668" w:rsidR="00880C4E" w:rsidRPr="00233517" w:rsidRDefault="00880C4E">
      <w:pPr>
        <w:rPr>
          <w:rFonts w:ascii="Times New Roman" w:hAnsi="Times New Roman" w:cs="Times New Roman"/>
          <w:b/>
          <w:sz w:val="24"/>
        </w:rPr>
      </w:pPr>
      <w:r w:rsidRPr="00233517">
        <w:rPr>
          <w:noProof/>
          <w:lang w:val="en-IN" w:eastAsia="en-IN"/>
        </w:rPr>
        <w:drawing>
          <wp:inline distT="0" distB="0" distL="0" distR="0" wp14:anchorId="470D290D" wp14:editId="6DE2FE89">
            <wp:extent cx="5943600" cy="7924800"/>
            <wp:effectExtent l="0" t="0" r="0" b="0"/>
            <wp:docPr id="1073452935"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52935" name="Picture 3" descr="A screenshot of a graph&#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18D8E1A6" w14:textId="1A74227E" w:rsidR="00880C4E" w:rsidRPr="00233517" w:rsidRDefault="00880C4E">
      <w:pPr>
        <w:rPr>
          <w:rFonts w:ascii="Times New Roman" w:hAnsi="Times New Roman" w:cs="Times New Roman"/>
          <w:b/>
          <w:sz w:val="24"/>
        </w:rPr>
      </w:pPr>
      <w:r w:rsidRPr="00233517">
        <w:rPr>
          <w:noProof/>
          <w:lang w:val="en-IN" w:eastAsia="en-IN"/>
        </w:rPr>
        <w:drawing>
          <wp:inline distT="0" distB="0" distL="0" distR="0" wp14:anchorId="441989E2" wp14:editId="0419D3E7">
            <wp:extent cx="5943600" cy="7924800"/>
            <wp:effectExtent l="0" t="0" r="0" b="0"/>
            <wp:docPr id="1366045298" name="Picture 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45298" name="Picture 4" descr="A close-up of a graph&#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31425AE9" w14:textId="6CCE44CE" w:rsidR="00880C4E" w:rsidRPr="00233517" w:rsidRDefault="00880C4E">
      <w:pPr>
        <w:rPr>
          <w:rFonts w:ascii="Times New Roman" w:hAnsi="Times New Roman" w:cs="Times New Roman"/>
          <w:b/>
          <w:sz w:val="24"/>
        </w:rPr>
      </w:pPr>
      <w:r w:rsidRPr="00233517">
        <w:rPr>
          <w:noProof/>
          <w:lang w:val="en-IN" w:eastAsia="en-IN"/>
        </w:rPr>
        <w:drawing>
          <wp:inline distT="0" distB="0" distL="0" distR="0" wp14:anchorId="401A1629" wp14:editId="1DC405A9">
            <wp:extent cx="5943600" cy="7924800"/>
            <wp:effectExtent l="0" t="0" r="0" b="0"/>
            <wp:docPr id="1367820718"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20718" name="Picture 5" descr="A screenshot of a computer scree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30FE104C" w14:textId="77777777" w:rsidR="00880C4E" w:rsidRPr="00233517" w:rsidRDefault="00880C4E">
      <w:pPr>
        <w:rPr>
          <w:rFonts w:ascii="Times New Roman" w:hAnsi="Times New Roman" w:cs="Times New Roman"/>
          <w:b/>
          <w:sz w:val="24"/>
        </w:rPr>
      </w:pPr>
    </w:p>
    <w:p w14:paraId="4281D222" w14:textId="77777777" w:rsidR="00CE4460" w:rsidRPr="00233517" w:rsidRDefault="00CE4460" w:rsidP="00CE4460">
      <w:pPr>
        <w:rPr>
          <w:rFonts w:ascii="Times New Roman" w:hAnsi="Times New Roman" w:cs="Times New Roman"/>
          <w:b/>
          <w:sz w:val="24"/>
          <w:szCs w:val="24"/>
        </w:rPr>
      </w:pPr>
      <w:bookmarkStart w:id="3" w:name="_Hlk124884044"/>
      <w:r w:rsidRPr="00233517">
        <w:rPr>
          <w:rFonts w:ascii="Times New Roman" w:hAnsi="Times New Roman" w:cs="Times New Roman"/>
          <w:b/>
          <w:sz w:val="24"/>
          <w:szCs w:val="24"/>
        </w:rPr>
        <w:t>Supplement Figures:</w:t>
      </w:r>
    </w:p>
    <w:p w14:paraId="0967324E" w14:textId="275E84EE" w:rsidR="00CE4460" w:rsidRPr="00233517" w:rsidRDefault="00CE4460" w:rsidP="007D2D80">
      <w:pPr>
        <w:spacing w:line="480" w:lineRule="auto"/>
        <w:rPr>
          <w:rFonts w:ascii="Times New Roman" w:hAnsi="Times New Roman" w:cs="Times New Roman"/>
          <w:b/>
          <w:bCs/>
          <w:sz w:val="24"/>
        </w:rPr>
      </w:pPr>
      <w:r w:rsidRPr="00233517">
        <w:rPr>
          <w:rFonts w:ascii="Times New Roman" w:hAnsi="Times New Roman" w:cs="Times New Roman"/>
          <w:b/>
          <w:bCs/>
          <w:sz w:val="24"/>
          <w:szCs w:val="24"/>
        </w:rPr>
        <w:t>Supplement</w:t>
      </w:r>
      <w:r w:rsidRPr="00233517">
        <w:rPr>
          <w:rFonts w:ascii="Times New Roman" w:hAnsi="Times New Roman" w:cs="Times New Roman"/>
          <w:sz w:val="24"/>
          <w:szCs w:val="24"/>
        </w:rPr>
        <w:t xml:space="preserve"> </w:t>
      </w:r>
      <w:r w:rsidRPr="00233517">
        <w:rPr>
          <w:rFonts w:ascii="Times New Roman" w:hAnsi="Times New Roman" w:cs="Times New Roman"/>
          <w:b/>
          <w:bCs/>
          <w:sz w:val="24"/>
          <w:szCs w:val="24"/>
        </w:rPr>
        <w:t xml:space="preserve">Figure 1: </w:t>
      </w:r>
      <w:r w:rsidR="00E36614" w:rsidRPr="00233517">
        <w:rPr>
          <w:rFonts w:ascii="Times New Roman" w:hAnsi="Times New Roman" w:cs="Times New Roman"/>
          <w:b/>
          <w:bCs/>
          <w:sz w:val="24"/>
          <w:szCs w:val="24"/>
        </w:rPr>
        <w:t>STEAP2 expression is increased in HCC</w:t>
      </w:r>
      <w:r w:rsidRPr="00233517">
        <w:rPr>
          <w:rFonts w:ascii="Times New Roman" w:hAnsi="Times New Roman" w:cs="Times New Roman"/>
          <w:b/>
          <w:bCs/>
          <w:sz w:val="24"/>
          <w:szCs w:val="24"/>
        </w:rPr>
        <w:t xml:space="preserve">. </w:t>
      </w:r>
      <w:r w:rsidR="00E36614" w:rsidRPr="00233517">
        <w:rPr>
          <w:rFonts w:ascii="Times New Roman" w:eastAsiaTheme="minorEastAsia" w:hAnsi="Times New Roman" w:cs="Times New Roman"/>
          <w:b/>
          <w:bCs/>
          <w:color w:val="000000" w:themeColor="text1"/>
          <w:kern w:val="24"/>
          <w:sz w:val="24"/>
          <w:szCs w:val="24"/>
        </w:rPr>
        <w:t>A.</w:t>
      </w:r>
      <w:r w:rsidR="00E36614" w:rsidRPr="00233517">
        <w:rPr>
          <w:rFonts w:ascii="Times New Roman" w:eastAsiaTheme="minorEastAsia" w:hAnsi="Times New Roman" w:cs="Times New Roman"/>
          <w:color w:val="000000" w:themeColor="text1"/>
          <w:kern w:val="24"/>
          <w:sz w:val="24"/>
          <w:szCs w:val="24"/>
        </w:rPr>
        <w:t xml:space="preserve"> </w:t>
      </w:r>
      <w:r w:rsidR="00E36614" w:rsidRPr="00233517">
        <w:rPr>
          <w:rFonts w:ascii="Times New Roman" w:eastAsiaTheme="minorEastAsia" w:hAnsi="Times New Roman" w:cs="Times New Roman"/>
          <w:i/>
          <w:iCs/>
          <w:color w:val="000000" w:themeColor="text1"/>
          <w:kern w:val="24"/>
          <w:sz w:val="24"/>
          <w:szCs w:val="24"/>
        </w:rPr>
        <w:t>STEAP2</w:t>
      </w:r>
      <w:r w:rsidR="00E36614" w:rsidRPr="00233517">
        <w:rPr>
          <w:rFonts w:ascii="Times New Roman" w:eastAsiaTheme="minorEastAsia" w:hAnsi="Times New Roman" w:cs="Times New Roman"/>
          <w:color w:val="000000" w:themeColor="text1"/>
          <w:kern w:val="24"/>
          <w:sz w:val="24"/>
          <w:szCs w:val="24"/>
        </w:rPr>
        <w:t xml:space="preserve"> mRNA level expressed in reads per kilobase of transcript per million (RPKM) mapped reads in 9 paired Latino/Hispanic HCC tumor and adjacent non-tumor liver tissues </w:t>
      </w:r>
      <w:r w:rsidR="00E36614" w:rsidRPr="00233517">
        <w:rPr>
          <w:rFonts w:ascii="Times New Roman" w:eastAsiaTheme="minorEastAsia" w:hAnsi="Times New Roman" w:cs="Times New Roman"/>
          <w:b/>
          <w:bCs/>
          <w:color w:val="000000" w:themeColor="text1"/>
          <w:kern w:val="24"/>
          <w:sz w:val="24"/>
          <w:szCs w:val="24"/>
        </w:rPr>
        <w:t xml:space="preserve">B. </w:t>
      </w:r>
      <w:r w:rsidR="00E36614" w:rsidRPr="00233517">
        <w:rPr>
          <w:rFonts w:ascii="Times New Roman" w:eastAsiaTheme="minorEastAsia" w:hAnsi="Times New Roman" w:cs="Times New Roman"/>
          <w:i/>
          <w:iCs/>
          <w:color w:val="000000" w:themeColor="text1"/>
          <w:kern w:val="24"/>
          <w:sz w:val="24"/>
          <w:szCs w:val="24"/>
        </w:rPr>
        <w:t>STEAP2</w:t>
      </w:r>
      <w:r w:rsidR="00E36614" w:rsidRPr="00233517">
        <w:rPr>
          <w:rFonts w:ascii="Times New Roman" w:eastAsiaTheme="minorEastAsia" w:hAnsi="Times New Roman" w:cs="Times New Roman"/>
          <w:color w:val="000000" w:themeColor="text1"/>
          <w:kern w:val="24"/>
          <w:sz w:val="24"/>
          <w:szCs w:val="24"/>
        </w:rPr>
        <w:t xml:space="preserve"> mRNA levels in HCC tumor (T) tissue compared </w:t>
      </w:r>
      <w:r w:rsidR="001276B6" w:rsidRPr="00233517">
        <w:rPr>
          <w:rFonts w:ascii="Times New Roman" w:eastAsiaTheme="minorEastAsia" w:hAnsi="Times New Roman" w:cs="Times New Roman"/>
          <w:color w:val="000000" w:themeColor="text1"/>
          <w:kern w:val="24"/>
          <w:sz w:val="24"/>
          <w:szCs w:val="24"/>
        </w:rPr>
        <w:t>with</w:t>
      </w:r>
      <w:r w:rsidR="00E36614" w:rsidRPr="00233517">
        <w:rPr>
          <w:rFonts w:ascii="Times New Roman" w:eastAsiaTheme="minorEastAsia" w:hAnsi="Times New Roman" w:cs="Times New Roman"/>
          <w:color w:val="000000" w:themeColor="text1"/>
          <w:kern w:val="24"/>
          <w:sz w:val="24"/>
          <w:szCs w:val="24"/>
        </w:rPr>
        <w:t xml:space="preserve"> adjacent non-tumor (N) tissue from 6 Caucasian patients measured by real time RT-PCR. Tumor </w:t>
      </w:r>
      <w:r w:rsidR="00E36614" w:rsidRPr="00233517">
        <w:rPr>
          <w:rFonts w:ascii="Times New Roman" w:eastAsiaTheme="minorEastAsia" w:hAnsi="Times New Roman" w:cs="Times New Roman"/>
          <w:i/>
          <w:iCs/>
          <w:color w:val="000000" w:themeColor="text1"/>
          <w:kern w:val="24"/>
          <w:sz w:val="24"/>
          <w:szCs w:val="24"/>
        </w:rPr>
        <w:t>STEAP2</w:t>
      </w:r>
      <w:r w:rsidR="00E36614" w:rsidRPr="00233517">
        <w:rPr>
          <w:rFonts w:ascii="Times New Roman" w:eastAsiaTheme="minorEastAsia" w:hAnsi="Times New Roman" w:cs="Times New Roman"/>
          <w:color w:val="000000" w:themeColor="text1"/>
          <w:kern w:val="24"/>
          <w:sz w:val="24"/>
          <w:szCs w:val="24"/>
        </w:rPr>
        <w:t xml:space="preserve"> mRNA level was normalized by its own adjacent non-tumor tissue STEAP2 mRNA level expressed as relative expression. </w:t>
      </w:r>
      <w:r w:rsidR="00E36614" w:rsidRPr="00233517">
        <w:rPr>
          <w:rFonts w:ascii="Times New Roman" w:eastAsiaTheme="minorEastAsia" w:hAnsi="Times New Roman" w:cs="Times New Roman"/>
          <w:b/>
          <w:bCs/>
          <w:color w:val="000000" w:themeColor="text1"/>
          <w:kern w:val="24"/>
          <w:sz w:val="24"/>
          <w:szCs w:val="24"/>
        </w:rPr>
        <w:t>C.</w:t>
      </w:r>
      <w:r w:rsidR="00E36614" w:rsidRPr="00233517">
        <w:rPr>
          <w:rFonts w:ascii="Times New Roman" w:eastAsiaTheme="minorEastAsia" w:hAnsi="Times New Roman" w:cs="Times New Roman"/>
          <w:color w:val="000000" w:themeColor="text1"/>
          <w:kern w:val="24"/>
          <w:sz w:val="24"/>
          <w:szCs w:val="24"/>
        </w:rPr>
        <w:t xml:space="preserve"> </w:t>
      </w:r>
      <w:r w:rsidR="00E36614" w:rsidRPr="00233517">
        <w:rPr>
          <w:rFonts w:ascii="Times New Roman" w:eastAsiaTheme="minorEastAsia" w:hAnsi="Times New Roman" w:cs="Times New Roman"/>
          <w:i/>
          <w:iCs/>
          <w:color w:val="000000" w:themeColor="text1"/>
          <w:kern w:val="24"/>
          <w:sz w:val="24"/>
          <w:szCs w:val="24"/>
        </w:rPr>
        <w:t>STEAP2</w:t>
      </w:r>
      <w:r w:rsidR="00E36614" w:rsidRPr="00233517">
        <w:rPr>
          <w:rFonts w:ascii="Times New Roman" w:eastAsiaTheme="minorEastAsia" w:hAnsi="Times New Roman" w:cs="Times New Roman"/>
          <w:color w:val="000000" w:themeColor="text1"/>
          <w:kern w:val="24"/>
          <w:sz w:val="24"/>
          <w:szCs w:val="24"/>
        </w:rPr>
        <w:t xml:space="preserve"> mRNA level expressed in Fragment per kilobase of transcript per million (FPKM) mapped reads in tumor tissue (n=371) compared to non-tumor tissue (n=50) in The Cancer Genome Atlas (TCGA) dataset. </w:t>
      </w:r>
      <w:r w:rsidR="00E36614" w:rsidRPr="00233517">
        <w:rPr>
          <w:rFonts w:ascii="Times New Roman" w:eastAsiaTheme="minorEastAsia" w:hAnsi="Times New Roman" w:cs="Times New Roman"/>
          <w:b/>
          <w:bCs/>
          <w:color w:val="000000" w:themeColor="text1"/>
          <w:kern w:val="24"/>
          <w:sz w:val="24"/>
          <w:szCs w:val="24"/>
        </w:rPr>
        <w:t>D.</w:t>
      </w:r>
      <w:r w:rsidR="00E36614" w:rsidRPr="00233517">
        <w:rPr>
          <w:rFonts w:ascii="Times New Roman" w:eastAsiaTheme="minorEastAsia" w:hAnsi="Times New Roman" w:cs="Times New Roman"/>
          <w:color w:val="000000" w:themeColor="text1"/>
          <w:kern w:val="24"/>
          <w:sz w:val="24"/>
          <w:szCs w:val="24"/>
        </w:rPr>
        <w:t xml:space="preserve"> </w:t>
      </w:r>
      <w:r w:rsidR="00E36614" w:rsidRPr="00233517">
        <w:rPr>
          <w:rFonts w:ascii="Times New Roman" w:eastAsiaTheme="minorEastAsia" w:hAnsi="Times New Roman" w:cs="Times New Roman"/>
          <w:i/>
          <w:iCs/>
          <w:color w:val="000000" w:themeColor="text1"/>
          <w:kern w:val="24"/>
          <w:sz w:val="24"/>
          <w:szCs w:val="24"/>
        </w:rPr>
        <w:t>STEAP2</w:t>
      </w:r>
      <w:r w:rsidR="00E36614" w:rsidRPr="00233517">
        <w:rPr>
          <w:rFonts w:ascii="Times New Roman" w:eastAsiaTheme="minorEastAsia" w:hAnsi="Times New Roman" w:cs="Times New Roman"/>
          <w:color w:val="000000" w:themeColor="text1"/>
          <w:kern w:val="24"/>
          <w:sz w:val="24"/>
          <w:szCs w:val="24"/>
        </w:rPr>
        <w:t xml:space="preserve"> expression levels increase with tumor grade in the TCGA dataset. </w:t>
      </w:r>
      <w:r w:rsidR="00E36614" w:rsidRPr="00233517">
        <w:rPr>
          <w:rFonts w:ascii="Times New Roman" w:eastAsiaTheme="minorEastAsia" w:hAnsi="Times New Roman" w:cs="Times New Roman"/>
          <w:b/>
          <w:bCs/>
          <w:color w:val="000000" w:themeColor="text1"/>
          <w:kern w:val="24"/>
          <w:sz w:val="24"/>
          <w:szCs w:val="24"/>
        </w:rPr>
        <w:t>E.</w:t>
      </w:r>
      <w:r w:rsidR="00E36614" w:rsidRPr="00233517">
        <w:rPr>
          <w:rFonts w:ascii="Times New Roman" w:eastAsiaTheme="minorEastAsia" w:hAnsi="Times New Roman" w:cs="Times New Roman"/>
          <w:color w:val="000000" w:themeColor="text1"/>
          <w:kern w:val="24"/>
          <w:sz w:val="24"/>
          <w:szCs w:val="24"/>
        </w:rPr>
        <w:t xml:space="preserve"> IHC staining of STEAP2 in paired adj. non-tumor &amp; HCC tumor tissues. Scale bar: 50 µm. The plot shows the average percent area of 3-4 representative high-power fields in each tissue section with different staining intensity from low (0+) to high (3+) analyzed with Leica </w:t>
      </w:r>
      <w:proofErr w:type="spellStart"/>
      <w:r w:rsidR="00E36614" w:rsidRPr="00233517">
        <w:rPr>
          <w:rFonts w:ascii="Times New Roman" w:eastAsiaTheme="minorEastAsia" w:hAnsi="Times New Roman" w:cs="Times New Roman"/>
          <w:color w:val="000000" w:themeColor="text1"/>
          <w:kern w:val="24"/>
          <w:sz w:val="24"/>
          <w:szCs w:val="24"/>
        </w:rPr>
        <w:t>Aperio</w:t>
      </w:r>
      <w:proofErr w:type="spellEnd"/>
      <w:r w:rsidR="00E36614" w:rsidRPr="00233517">
        <w:rPr>
          <w:rFonts w:ascii="Times New Roman" w:eastAsiaTheme="minorEastAsia" w:hAnsi="Times New Roman" w:cs="Times New Roman"/>
          <w:color w:val="000000" w:themeColor="text1"/>
          <w:kern w:val="24"/>
          <w:sz w:val="24"/>
          <w:szCs w:val="24"/>
        </w:rPr>
        <w:t xml:space="preserve"> Digital </w:t>
      </w:r>
      <w:proofErr w:type="spellStart"/>
      <w:r w:rsidR="00E36614" w:rsidRPr="00233517">
        <w:rPr>
          <w:rFonts w:ascii="Times New Roman" w:eastAsiaTheme="minorEastAsia" w:hAnsi="Times New Roman" w:cs="Times New Roman"/>
          <w:color w:val="000000" w:themeColor="text1"/>
          <w:kern w:val="24"/>
          <w:sz w:val="24"/>
          <w:szCs w:val="24"/>
        </w:rPr>
        <w:t>ImageScope</w:t>
      </w:r>
      <w:proofErr w:type="spellEnd"/>
      <w:r w:rsidR="00E36614" w:rsidRPr="00233517">
        <w:rPr>
          <w:rFonts w:ascii="Times New Roman" w:eastAsiaTheme="minorEastAsia" w:hAnsi="Times New Roman" w:cs="Times New Roman"/>
          <w:color w:val="000000" w:themeColor="text1"/>
          <w:kern w:val="24"/>
          <w:sz w:val="24"/>
          <w:szCs w:val="24"/>
        </w:rPr>
        <w:t xml:space="preserve">. The </w:t>
      </w:r>
      <w:r w:rsidR="001276B6" w:rsidRPr="00233517">
        <w:rPr>
          <w:rFonts w:ascii="Times New Roman" w:eastAsiaTheme="minorEastAsia" w:hAnsi="Times New Roman" w:cs="Times New Roman"/>
          <w:b/>
          <w:bCs/>
          <w:i/>
          <w:iCs/>
          <w:color w:val="000000" w:themeColor="text1"/>
          <w:kern w:val="24"/>
          <w:sz w:val="24"/>
          <w:szCs w:val="24"/>
          <w:u w:val="single"/>
        </w:rPr>
        <w:t>P</w:t>
      </w:r>
      <w:r w:rsidR="00E36614" w:rsidRPr="00233517">
        <w:rPr>
          <w:rFonts w:ascii="Times New Roman" w:eastAsiaTheme="minorEastAsia" w:hAnsi="Times New Roman" w:cs="Times New Roman"/>
          <w:b/>
          <w:bCs/>
          <w:color w:val="000000" w:themeColor="text1"/>
          <w:kern w:val="24"/>
          <w:sz w:val="24"/>
          <w:szCs w:val="24"/>
          <w:u w:val="single"/>
        </w:rPr>
        <w:t>-value</w:t>
      </w:r>
      <w:r w:rsidR="00E36614" w:rsidRPr="00233517">
        <w:rPr>
          <w:rFonts w:ascii="Times New Roman" w:eastAsiaTheme="minorEastAsia" w:hAnsi="Times New Roman" w:cs="Times New Roman"/>
          <w:color w:val="000000" w:themeColor="text1"/>
          <w:kern w:val="24"/>
          <w:sz w:val="24"/>
          <w:szCs w:val="24"/>
        </w:rPr>
        <w:t xml:space="preserve"> is 1.37e-17 comparing non-tumor with tumor groups using 2-way repeated-measure ANOVA after merging the percentage values weighted by the staining intensity score for each patient. </w:t>
      </w:r>
      <w:r w:rsidRPr="00233517">
        <w:rPr>
          <w:rFonts w:ascii="Times New Roman" w:hAnsi="Times New Roman" w:cs="Times New Roman"/>
          <w:bCs/>
          <w:sz w:val="24"/>
          <w:szCs w:val="24"/>
        </w:rPr>
        <w:t xml:space="preserve"> </w:t>
      </w:r>
    </w:p>
    <w:p w14:paraId="46E145C7" w14:textId="5C63D94B" w:rsidR="00D6770A" w:rsidRPr="00233517" w:rsidRDefault="00CE4460" w:rsidP="007D2D80">
      <w:pPr>
        <w:pStyle w:val="NormalWeb"/>
        <w:spacing w:before="0" w:beforeAutospacing="0" w:after="0" w:afterAutospacing="0" w:line="480" w:lineRule="auto"/>
        <w:rPr>
          <w:b/>
          <w:bCs/>
        </w:rPr>
      </w:pPr>
      <w:r w:rsidRPr="00233517">
        <w:rPr>
          <w:b/>
          <w:bCs/>
        </w:rPr>
        <w:t xml:space="preserve">Supplement Figure 2: </w:t>
      </w:r>
      <w:r w:rsidR="00B76442" w:rsidRPr="00233517">
        <w:rPr>
          <w:b/>
          <w:bCs/>
        </w:rPr>
        <w:t xml:space="preserve">Prognostic relevance of </w:t>
      </w:r>
      <w:r w:rsidR="00B76442" w:rsidRPr="00233517">
        <w:rPr>
          <w:b/>
          <w:bCs/>
          <w:i/>
          <w:iCs/>
        </w:rPr>
        <w:t>STEAP2</w:t>
      </w:r>
      <w:r w:rsidR="00B76442" w:rsidRPr="00233517">
        <w:rPr>
          <w:b/>
          <w:bCs/>
        </w:rPr>
        <w:t xml:space="preserve"> and </w:t>
      </w:r>
      <w:r w:rsidR="00B76442" w:rsidRPr="00233517">
        <w:rPr>
          <w:b/>
          <w:bCs/>
          <w:i/>
          <w:iCs/>
        </w:rPr>
        <w:t>STEAP1</w:t>
      </w:r>
      <w:r w:rsidR="00B76442" w:rsidRPr="00233517">
        <w:rPr>
          <w:b/>
          <w:bCs/>
        </w:rPr>
        <w:t xml:space="preserve"> to overall survival in the TCGA-LIHC cohort. A. </w:t>
      </w:r>
      <w:r w:rsidR="00B76442" w:rsidRPr="00233517">
        <w:t>Patients were divided into high/medium and low expression groups based on the 25</w:t>
      </w:r>
      <w:r w:rsidR="00B76442" w:rsidRPr="00233517">
        <w:rPr>
          <w:vertAlign w:val="superscript"/>
        </w:rPr>
        <w:t>th</w:t>
      </w:r>
      <w:r w:rsidR="00B76442" w:rsidRPr="00233517">
        <w:t xml:space="preserve"> percentile of </w:t>
      </w:r>
      <w:r w:rsidR="00B76442" w:rsidRPr="00233517">
        <w:rPr>
          <w:i/>
          <w:iCs/>
        </w:rPr>
        <w:t>STEAP2</w:t>
      </w:r>
      <w:r w:rsidR="00B76442" w:rsidRPr="00233517">
        <w:t xml:space="preserve"> expression. Statistical significance was assessed by the </w:t>
      </w:r>
      <w:proofErr w:type="spellStart"/>
      <w:r w:rsidR="00B76442" w:rsidRPr="00233517">
        <w:t>logrank</w:t>
      </w:r>
      <w:proofErr w:type="spellEnd"/>
      <w:r w:rsidR="00B76442" w:rsidRPr="00233517">
        <w:t xml:space="preserve"> test. The number of patients at risk at each time point is indicated.</w:t>
      </w:r>
      <w:r w:rsidR="00B76442" w:rsidRPr="00233517">
        <w:rPr>
          <w:b/>
          <w:bCs/>
        </w:rPr>
        <w:t xml:space="preserve"> B. </w:t>
      </w:r>
      <w:r w:rsidR="00B76442" w:rsidRPr="00233517">
        <w:t xml:space="preserve">Z-scores were calculated for </w:t>
      </w:r>
      <w:r w:rsidR="00B76442" w:rsidRPr="00233517">
        <w:rPr>
          <w:i/>
          <w:iCs/>
        </w:rPr>
        <w:t>STEAP2</w:t>
      </w:r>
      <w:r w:rsidR="00B76442" w:rsidRPr="00233517">
        <w:t xml:space="preserve"> and </w:t>
      </w:r>
      <w:r w:rsidR="00B76442" w:rsidRPr="00233517">
        <w:rPr>
          <w:i/>
          <w:iCs/>
        </w:rPr>
        <w:t xml:space="preserve">STEAP1 </w:t>
      </w:r>
      <w:r w:rsidR="00B76442" w:rsidRPr="00233517">
        <w:t xml:space="preserve">in individual patients against the entire cohort. The mean of </w:t>
      </w:r>
      <w:r w:rsidR="00B76442" w:rsidRPr="00233517">
        <w:rPr>
          <w:i/>
          <w:iCs/>
        </w:rPr>
        <w:t>STEAP2</w:t>
      </w:r>
      <w:r w:rsidR="00B76442" w:rsidRPr="00233517">
        <w:t xml:space="preserve"> and </w:t>
      </w:r>
      <w:r w:rsidR="00B76442" w:rsidRPr="00233517">
        <w:rPr>
          <w:i/>
          <w:iCs/>
        </w:rPr>
        <w:t>STEAP1</w:t>
      </w:r>
      <w:r w:rsidR="00B76442" w:rsidRPr="00233517">
        <w:t xml:space="preserve"> z-scores was used to group patients, and the 25</w:t>
      </w:r>
      <w:r w:rsidR="00B76442" w:rsidRPr="00233517">
        <w:rPr>
          <w:vertAlign w:val="superscript"/>
        </w:rPr>
        <w:t>th</w:t>
      </w:r>
      <w:r w:rsidR="00B76442" w:rsidRPr="00233517">
        <w:t xml:space="preserve"> percentile was used as the cutoff. Statistical significance was assessed by the </w:t>
      </w:r>
      <w:proofErr w:type="spellStart"/>
      <w:r w:rsidR="00B76442" w:rsidRPr="00233517">
        <w:t>logrank</w:t>
      </w:r>
      <w:proofErr w:type="spellEnd"/>
      <w:r w:rsidR="00B76442" w:rsidRPr="00233517">
        <w:t xml:space="preserve"> test.</w:t>
      </w:r>
    </w:p>
    <w:p w14:paraId="3CA1C19F" w14:textId="77777777" w:rsidR="00D6770A" w:rsidRPr="00233517" w:rsidRDefault="00D6770A" w:rsidP="007D2D80">
      <w:pPr>
        <w:pStyle w:val="NormalWeb"/>
        <w:spacing w:before="0" w:beforeAutospacing="0" w:after="0" w:afterAutospacing="0" w:line="480" w:lineRule="auto"/>
        <w:rPr>
          <w:b/>
          <w:bCs/>
        </w:rPr>
      </w:pPr>
    </w:p>
    <w:p w14:paraId="5701868B" w14:textId="1E904E55" w:rsidR="00CE4460" w:rsidRPr="00233517" w:rsidRDefault="00D6770A" w:rsidP="007D2D80">
      <w:pPr>
        <w:pStyle w:val="NormalWeb"/>
        <w:spacing w:before="0" w:beforeAutospacing="0" w:after="0" w:afterAutospacing="0" w:line="480" w:lineRule="auto"/>
        <w:rPr>
          <w:rFonts w:eastAsiaTheme="minorEastAsia"/>
          <w:b/>
          <w:bCs/>
          <w:color w:val="000000" w:themeColor="text1"/>
          <w:kern w:val="24"/>
        </w:rPr>
      </w:pPr>
      <w:r w:rsidRPr="00233517">
        <w:rPr>
          <w:b/>
          <w:bCs/>
        </w:rPr>
        <w:t xml:space="preserve">Supplement Figure 3: </w:t>
      </w:r>
      <w:r w:rsidR="00E36614" w:rsidRPr="00233517">
        <w:rPr>
          <w:rFonts w:eastAsiaTheme="minorEastAsia"/>
          <w:b/>
          <w:bCs/>
          <w:color w:val="000000" w:themeColor="text1"/>
          <w:kern w:val="24"/>
        </w:rPr>
        <w:t xml:space="preserve">STEAP2 knockdown inhibits growth </w:t>
      </w:r>
      <w:r w:rsidR="00E36614" w:rsidRPr="00233517">
        <w:rPr>
          <w:rFonts w:eastAsiaTheme="minorEastAsia"/>
          <w:b/>
          <w:bCs/>
          <w:i/>
          <w:iCs/>
          <w:color w:val="000000" w:themeColor="text1"/>
          <w:kern w:val="24"/>
        </w:rPr>
        <w:t xml:space="preserve">in vitro </w:t>
      </w:r>
      <w:r w:rsidR="00E36614" w:rsidRPr="00233517">
        <w:rPr>
          <w:rFonts w:eastAsiaTheme="minorEastAsia"/>
          <w:b/>
          <w:bCs/>
          <w:color w:val="000000" w:themeColor="text1"/>
          <w:kern w:val="24"/>
        </w:rPr>
        <w:t>and migration</w:t>
      </w:r>
      <w:r w:rsidR="00E36614" w:rsidRPr="00233517">
        <w:rPr>
          <w:rFonts w:eastAsiaTheme="minorEastAsia"/>
          <w:b/>
          <w:bCs/>
          <w:i/>
          <w:iCs/>
          <w:color w:val="000000" w:themeColor="text1"/>
          <w:kern w:val="24"/>
        </w:rPr>
        <w:t xml:space="preserve">. </w:t>
      </w:r>
      <w:r w:rsidR="00E36614" w:rsidRPr="00233517">
        <w:rPr>
          <w:rFonts w:eastAsiaTheme="minorEastAsia"/>
          <w:b/>
          <w:bCs/>
          <w:color w:val="000000" w:themeColor="text1"/>
          <w:kern w:val="24"/>
        </w:rPr>
        <w:t>A.</w:t>
      </w:r>
      <w:r w:rsidR="00E36614" w:rsidRPr="00233517">
        <w:rPr>
          <w:rFonts w:eastAsiaTheme="minorEastAsia"/>
          <w:color w:val="000000" w:themeColor="text1"/>
          <w:kern w:val="24"/>
        </w:rPr>
        <w:t xml:space="preserve"> Confirmation of STEAP2 mRNA knockdown by transient transfection of STEAP2 siRNAs in HCC cell lines with </w:t>
      </w:r>
      <w:proofErr w:type="spellStart"/>
      <w:r w:rsidR="00F43652" w:rsidRPr="00233517">
        <w:rPr>
          <w:rFonts w:eastAsiaTheme="minorEastAsia"/>
          <w:color w:val="000000" w:themeColor="text1"/>
          <w:kern w:val="24"/>
        </w:rPr>
        <w:t>q</w:t>
      </w:r>
      <w:r w:rsidR="00E36614" w:rsidRPr="00233517">
        <w:rPr>
          <w:rFonts w:eastAsiaTheme="minorEastAsia"/>
          <w:color w:val="000000" w:themeColor="text1"/>
          <w:kern w:val="24"/>
        </w:rPr>
        <w:t>RT</w:t>
      </w:r>
      <w:proofErr w:type="spellEnd"/>
      <w:r w:rsidR="00E36614" w:rsidRPr="00233517">
        <w:rPr>
          <w:rFonts w:eastAsiaTheme="minorEastAsia"/>
          <w:color w:val="000000" w:themeColor="text1"/>
          <w:kern w:val="24"/>
        </w:rPr>
        <w:t xml:space="preserve">-PCR. GAPDH transcript was used for normalization. siSTEAP2 #1 targets the open reading frame (ORF), siSTEAP2 #2 targets the 3’ untranslated region, siSTEAP2 pool includes siSTEAP2 #1 and #2 and two additional siSTEAP2 that target the ORF. </w:t>
      </w:r>
      <w:r w:rsidR="00E36614" w:rsidRPr="00233517">
        <w:rPr>
          <w:rFonts w:eastAsiaTheme="minorEastAsia"/>
          <w:b/>
          <w:bCs/>
          <w:color w:val="000000" w:themeColor="text1"/>
          <w:kern w:val="24"/>
        </w:rPr>
        <w:t>B.</w:t>
      </w:r>
      <w:r w:rsidR="00E36614" w:rsidRPr="00233517">
        <w:rPr>
          <w:rFonts w:eastAsiaTheme="minorEastAsia"/>
          <w:color w:val="000000" w:themeColor="text1"/>
          <w:kern w:val="24"/>
        </w:rPr>
        <w:t xml:space="preserve"> Confirmation of STEAP2 knockdown in HCC cell lines via Western Blot. GAPDH protein level was used to validate equal sample loading.</w:t>
      </w:r>
      <w:r w:rsidR="0094728E" w:rsidRPr="00233517">
        <w:rPr>
          <w:rFonts w:eastAsiaTheme="minorEastAsia"/>
          <w:color w:val="000000" w:themeColor="text1"/>
          <w:kern w:val="24"/>
        </w:rPr>
        <w:t xml:space="preserve"> </w:t>
      </w:r>
      <w:r w:rsidR="0094728E" w:rsidRPr="00233517">
        <w:t xml:space="preserve">Western blot image was cropped to show STEAP2 protein band. </w:t>
      </w:r>
      <w:r w:rsidR="00E36614" w:rsidRPr="00233517">
        <w:rPr>
          <w:rFonts w:eastAsiaTheme="minorEastAsia"/>
          <w:color w:val="000000" w:themeColor="text1"/>
          <w:kern w:val="24"/>
        </w:rPr>
        <w:t xml:space="preserve"> </w:t>
      </w:r>
      <w:r w:rsidR="00E36614" w:rsidRPr="00233517">
        <w:rPr>
          <w:rFonts w:eastAsiaTheme="minorEastAsia"/>
          <w:b/>
          <w:bCs/>
          <w:color w:val="000000" w:themeColor="text1"/>
          <w:kern w:val="24"/>
        </w:rPr>
        <w:t>C.</w:t>
      </w:r>
      <w:r w:rsidR="00E36614" w:rsidRPr="00233517">
        <w:rPr>
          <w:rFonts w:eastAsiaTheme="minorEastAsia"/>
          <w:color w:val="000000" w:themeColor="text1"/>
          <w:kern w:val="24"/>
        </w:rPr>
        <w:t xml:space="preserve"> </w:t>
      </w:r>
      <w:r w:rsidR="00E36614" w:rsidRPr="00233517">
        <w:rPr>
          <w:rFonts w:eastAsia="Times"/>
          <w:color w:val="000000" w:themeColor="text1"/>
          <w:kern w:val="24"/>
        </w:rPr>
        <w:t xml:space="preserve">STEAP2 knockdown with siRNA inhibited HCC cell growth in confluency assay (left) and MTT assay (right). </w:t>
      </w:r>
      <w:r w:rsidR="00E36614" w:rsidRPr="00233517">
        <w:rPr>
          <w:rFonts w:eastAsia="Times"/>
          <w:b/>
          <w:bCs/>
          <w:color w:val="000000" w:themeColor="text1"/>
          <w:kern w:val="24"/>
        </w:rPr>
        <w:t xml:space="preserve">D. </w:t>
      </w:r>
      <w:r w:rsidR="00E36614" w:rsidRPr="00233517">
        <w:rPr>
          <w:rFonts w:eastAsiaTheme="minorEastAsia"/>
          <w:color w:val="000000" w:themeColor="text1"/>
          <w:kern w:val="24"/>
        </w:rPr>
        <w:t xml:space="preserve">STEAP2 knockdown with siRNA inhibited HCC cell migration in </w:t>
      </w:r>
      <w:proofErr w:type="spellStart"/>
      <w:r w:rsidR="00E36614" w:rsidRPr="00233517">
        <w:rPr>
          <w:rFonts w:eastAsiaTheme="minorEastAsia"/>
          <w:color w:val="000000" w:themeColor="text1"/>
          <w:kern w:val="24"/>
        </w:rPr>
        <w:t>transwell</w:t>
      </w:r>
      <w:proofErr w:type="spellEnd"/>
      <w:r w:rsidR="00E36614" w:rsidRPr="00233517">
        <w:rPr>
          <w:rFonts w:eastAsiaTheme="minorEastAsia"/>
          <w:color w:val="000000" w:themeColor="text1"/>
          <w:kern w:val="24"/>
        </w:rPr>
        <w:t xml:space="preserve"> assay for siSTEAP2 #2 and for siSTEAP2 pool (</w:t>
      </w:r>
      <w:r w:rsidR="00E36614" w:rsidRPr="00233517">
        <w:rPr>
          <w:rFonts w:eastAsiaTheme="minorEastAsia"/>
          <w:b/>
          <w:bCs/>
          <w:color w:val="000000" w:themeColor="text1"/>
          <w:kern w:val="24"/>
        </w:rPr>
        <w:t>E.</w:t>
      </w:r>
      <w:r w:rsidR="00E36614" w:rsidRPr="00233517">
        <w:rPr>
          <w:rFonts w:eastAsiaTheme="minorEastAsia"/>
          <w:color w:val="000000" w:themeColor="text1"/>
          <w:kern w:val="24"/>
        </w:rPr>
        <w:t xml:space="preserve">). </w:t>
      </w:r>
      <w:r w:rsidR="00E36614" w:rsidRPr="00233517">
        <w:rPr>
          <w:rFonts w:eastAsiaTheme="minorEastAsia"/>
          <w:b/>
          <w:bCs/>
          <w:color w:val="000000" w:themeColor="text1"/>
          <w:kern w:val="24"/>
        </w:rPr>
        <w:t>F.</w:t>
      </w:r>
      <w:r w:rsidR="00E36614" w:rsidRPr="00233517">
        <w:rPr>
          <w:rFonts w:eastAsiaTheme="minorEastAsia"/>
          <w:color w:val="000000" w:themeColor="text1"/>
          <w:kern w:val="24"/>
        </w:rPr>
        <w:t xml:space="preserve"> Stable STEAP2 Knockdown decreases cell growth via confluency assay. *</w:t>
      </w:r>
      <w:r w:rsidR="00E36614" w:rsidRPr="00233517">
        <w:rPr>
          <w:rFonts w:eastAsiaTheme="minorEastAsia"/>
          <w:i/>
          <w:iCs/>
          <w:color w:val="000000" w:themeColor="text1"/>
          <w:kern w:val="24"/>
        </w:rPr>
        <w:t>P</w:t>
      </w:r>
      <w:r w:rsidR="00E36614" w:rsidRPr="00233517">
        <w:rPr>
          <w:rFonts w:eastAsiaTheme="minorEastAsia"/>
          <w:color w:val="000000" w:themeColor="text1"/>
          <w:kern w:val="24"/>
        </w:rPr>
        <w:t>&lt;0.05; **</w:t>
      </w:r>
      <w:r w:rsidR="00E36614" w:rsidRPr="00233517">
        <w:rPr>
          <w:rFonts w:eastAsiaTheme="minorEastAsia"/>
          <w:i/>
          <w:iCs/>
          <w:color w:val="000000" w:themeColor="text1"/>
          <w:kern w:val="24"/>
        </w:rPr>
        <w:t>P</w:t>
      </w:r>
      <w:r w:rsidR="00E36614" w:rsidRPr="00233517">
        <w:rPr>
          <w:rFonts w:eastAsiaTheme="minorEastAsia"/>
          <w:color w:val="000000" w:themeColor="text1"/>
          <w:kern w:val="24"/>
        </w:rPr>
        <w:t>&lt;0.01; ***</w:t>
      </w:r>
      <w:r w:rsidR="00E36614" w:rsidRPr="00233517">
        <w:rPr>
          <w:rFonts w:eastAsiaTheme="minorEastAsia"/>
          <w:i/>
          <w:iCs/>
          <w:color w:val="000000" w:themeColor="text1"/>
          <w:kern w:val="24"/>
        </w:rPr>
        <w:t>P</w:t>
      </w:r>
      <w:r w:rsidR="00E36614" w:rsidRPr="00233517">
        <w:rPr>
          <w:rFonts w:eastAsiaTheme="minorEastAsia"/>
          <w:color w:val="000000" w:themeColor="text1"/>
          <w:kern w:val="24"/>
        </w:rPr>
        <w:t>&lt;0.001. ****</w:t>
      </w:r>
      <w:r w:rsidR="00F43652" w:rsidRPr="00233517">
        <w:rPr>
          <w:rFonts w:eastAsiaTheme="minorEastAsia"/>
          <w:i/>
          <w:iCs/>
          <w:color w:val="000000" w:themeColor="text1"/>
          <w:kern w:val="24"/>
        </w:rPr>
        <w:t>P</w:t>
      </w:r>
      <w:r w:rsidR="00E36614" w:rsidRPr="00233517">
        <w:rPr>
          <w:rFonts w:eastAsiaTheme="minorEastAsia"/>
          <w:color w:val="000000" w:themeColor="text1"/>
          <w:kern w:val="24"/>
        </w:rPr>
        <w:t xml:space="preserve">&lt;0.0001 with unpaired T-test or two-way ANOVA and Sidak test. </w:t>
      </w:r>
    </w:p>
    <w:p w14:paraId="1E448548" w14:textId="77777777" w:rsidR="00CD3DA0" w:rsidRPr="00233517" w:rsidRDefault="00CD3DA0" w:rsidP="007D2D80">
      <w:pPr>
        <w:pStyle w:val="NormalWeb"/>
        <w:spacing w:before="0" w:beforeAutospacing="0" w:after="0" w:afterAutospacing="0" w:line="480" w:lineRule="auto"/>
      </w:pPr>
    </w:p>
    <w:p w14:paraId="709362C7" w14:textId="7B4924E3" w:rsidR="00CE4460" w:rsidRPr="00233517" w:rsidRDefault="00E36614" w:rsidP="007D2D80">
      <w:pPr>
        <w:pStyle w:val="NormalWeb"/>
        <w:spacing w:before="0" w:beforeAutospacing="0" w:after="0" w:afterAutospacing="0" w:line="480" w:lineRule="auto"/>
        <w:rPr>
          <w:rFonts w:eastAsiaTheme="minorEastAsia"/>
          <w:color w:val="000000" w:themeColor="text1"/>
          <w:kern w:val="24"/>
        </w:rPr>
      </w:pPr>
      <w:r w:rsidRPr="00233517">
        <w:rPr>
          <w:rFonts w:eastAsiaTheme="minorEastAsia"/>
          <w:b/>
          <w:bCs/>
          <w:color w:val="000000" w:themeColor="text1"/>
          <w:kern w:val="24"/>
        </w:rPr>
        <w:t>Supplementary</w:t>
      </w:r>
      <w:r w:rsidRPr="00233517">
        <w:rPr>
          <w:rFonts w:eastAsiaTheme="minorEastAsia"/>
          <w:color w:val="000000" w:themeColor="text1"/>
          <w:kern w:val="24"/>
        </w:rPr>
        <w:t xml:space="preserve"> </w:t>
      </w:r>
      <w:r w:rsidRPr="00233517">
        <w:rPr>
          <w:rFonts w:eastAsiaTheme="minorEastAsia"/>
          <w:b/>
          <w:bCs/>
          <w:color w:val="000000" w:themeColor="text1"/>
          <w:kern w:val="24"/>
        </w:rPr>
        <w:t xml:space="preserve">Figure </w:t>
      </w:r>
      <w:r w:rsidR="00D6770A" w:rsidRPr="00233517">
        <w:rPr>
          <w:rFonts w:eastAsiaTheme="minorEastAsia"/>
          <w:b/>
          <w:bCs/>
          <w:color w:val="000000" w:themeColor="text1"/>
          <w:kern w:val="24"/>
        </w:rPr>
        <w:t>4</w:t>
      </w:r>
      <w:r w:rsidRPr="00233517">
        <w:rPr>
          <w:rFonts w:eastAsiaTheme="minorEastAsia"/>
          <w:b/>
          <w:bCs/>
          <w:color w:val="000000" w:themeColor="text1"/>
          <w:kern w:val="24"/>
        </w:rPr>
        <w:t xml:space="preserve">: STEAP2 overexpression increases copper levels, promotes growth </w:t>
      </w:r>
      <w:r w:rsidRPr="00233517">
        <w:rPr>
          <w:rFonts w:eastAsiaTheme="minorEastAsia"/>
          <w:b/>
          <w:bCs/>
          <w:i/>
          <w:iCs/>
          <w:color w:val="000000" w:themeColor="text1"/>
          <w:kern w:val="24"/>
        </w:rPr>
        <w:t xml:space="preserve">in vitro </w:t>
      </w:r>
      <w:r w:rsidRPr="00233517">
        <w:rPr>
          <w:rFonts w:eastAsiaTheme="minorEastAsia"/>
          <w:b/>
          <w:bCs/>
          <w:color w:val="000000" w:themeColor="text1"/>
          <w:kern w:val="24"/>
        </w:rPr>
        <w:t xml:space="preserve">and </w:t>
      </w:r>
      <w:r w:rsidRPr="00233517">
        <w:rPr>
          <w:rFonts w:eastAsiaTheme="minorEastAsia"/>
          <w:b/>
          <w:bCs/>
          <w:i/>
          <w:iCs/>
          <w:color w:val="000000" w:themeColor="text1"/>
          <w:kern w:val="24"/>
        </w:rPr>
        <w:t>in vivo</w:t>
      </w:r>
      <w:r w:rsidRPr="00233517">
        <w:rPr>
          <w:rFonts w:eastAsiaTheme="minorEastAsia"/>
          <w:b/>
          <w:bCs/>
          <w:color w:val="000000" w:themeColor="text1"/>
          <w:kern w:val="24"/>
        </w:rPr>
        <w:t xml:space="preserve">, and increases migration. </w:t>
      </w:r>
      <w:r w:rsidRPr="00233517">
        <w:rPr>
          <w:rFonts w:eastAsiaTheme="minorEastAsia"/>
          <w:i/>
          <w:iCs/>
          <w:color w:val="000000" w:themeColor="text1"/>
          <w:kern w:val="24"/>
        </w:rPr>
        <w:t>STEAP2</w:t>
      </w:r>
      <w:r w:rsidRPr="00233517">
        <w:rPr>
          <w:rFonts w:eastAsiaTheme="minorEastAsia"/>
          <w:color w:val="000000" w:themeColor="text1"/>
          <w:kern w:val="24"/>
        </w:rPr>
        <w:t xml:space="preserve"> cDNA plasmid and matched </w:t>
      </w:r>
      <w:r w:rsidRPr="00233517">
        <w:rPr>
          <w:rFonts w:eastAsia="Times"/>
          <w:color w:val="000000" w:themeColor="text1"/>
          <w:kern w:val="24"/>
        </w:rPr>
        <w:t>control plasmid, pCDH-CMV-MCS-EF1-coGFP, were transfected into SNU398 and Huh7 cells via lentiviral infection</w:t>
      </w:r>
      <w:r w:rsidRPr="00233517">
        <w:rPr>
          <w:rFonts w:eastAsiaTheme="minorEastAsia"/>
          <w:color w:val="000000" w:themeColor="text1"/>
          <w:kern w:val="24"/>
        </w:rPr>
        <w:t xml:space="preserve">. </w:t>
      </w:r>
      <w:r w:rsidRPr="00233517">
        <w:rPr>
          <w:rFonts w:eastAsiaTheme="minorEastAsia"/>
          <w:b/>
          <w:bCs/>
          <w:color w:val="000000" w:themeColor="text1"/>
          <w:kern w:val="24"/>
        </w:rPr>
        <w:t>A.</w:t>
      </w:r>
      <w:r w:rsidRPr="00233517">
        <w:rPr>
          <w:rFonts w:eastAsiaTheme="minorEastAsia"/>
          <w:color w:val="000000" w:themeColor="text1"/>
          <w:kern w:val="24"/>
        </w:rPr>
        <w:t xml:space="preserve"> Confirmation of </w:t>
      </w:r>
      <w:r w:rsidRPr="00233517">
        <w:rPr>
          <w:rFonts w:eastAsiaTheme="minorEastAsia"/>
          <w:i/>
          <w:iCs/>
          <w:color w:val="000000" w:themeColor="text1"/>
          <w:kern w:val="24"/>
        </w:rPr>
        <w:t>STEAP2</w:t>
      </w:r>
      <w:r w:rsidRPr="00233517">
        <w:rPr>
          <w:rFonts w:eastAsiaTheme="minorEastAsia"/>
          <w:color w:val="000000" w:themeColor="text1"/>
          <w:kern w:val="24"/>
        </w:rPr>
        <w:t xml:space="preserve"> overexpression (OE) in HCC cell lines in its transcript level with </w:t>
      </w:r>
      <w:proofErr w:type="spellStart"/>
      <w:r w:rsidR="00F43652" w:rsidRPr="00233517">
        <w:rPr>
          <w:rFonts w:eastAsiaTheme="minorEastAsia"/>
          <w:color w:val="000000" w:themeColor="text1"/>
          <w:kern w:val="24"/>
        </w:rPr>
        <w:t>q</w:t>
      </w:r>
      <w:r w:rsidRPr="00233517">
        <w:rPr>
          <w:rFonts w:eastAsiaTheme="minorEastAsia"/>
          <w:color w:val="000000" w:themeColor="text1"/>
          <w:kern w:val="24"/>
        </w:rPr>
        <w:t>RT</w:t>
      </w:r>
      <w:proofErr w:type="spellEnd"/>
      <w:r w:rsidRPr="00233517">
        <w:rPr>
          <w:rFonts w:eastAsiaTheme="minorEastAsia"/>
          <w:color w:val="000000" w:themeColor="text1"/>
          <w:kern w:val="24"/>
        </w:rPr>
        <w:t xml:space="preserve">-PCR. GAPDH transcript was used for normalization. </w:t>
      </w:r>
      <w:r w:rsidRPr="00233517">
        <w:rPr>
          <w:rFonts w:eastAsiaTheme="minorEastAsia"/>
          <w:b/>
          <w:bCs/>
          <w:color w:val="000000" w:themeColor="text1"/>
          <w:kern w:val="24"/>
        </w:rPr>
        <w:t>B.</w:t>
      </w:r>
      <w:r w:rsidRPr="00233517">
        <w:rPr>
          <w:rFonts w:eastAsiaTheme="minorEastAsia"/>
          <w:color w:val="000000" w:themeColor="text1"/>
          <w:kern w:val="24"/>
        </w:rPr>
        <w:t xml:space="preserve"> STEAP2 OE was confirmed at the protein level with Western blotting. GAPDH protein level was used to validate equal sample loading.</w:t>
      </w:r>
      <w:r w:rsidR="0094728E" w:rsidRPr="00233517">
        <w:rPr>
          <w:rFonts w:eastAsiaTheme="minorEastAsia"/>
          <w:color w:val="000000" w:themeColor="text1"/>
          <w:kern w:val="24"/>
        </w:rPr>
        <w:t xml:space="preserve"> </w:t>
      </w:r>
      <w:r w:rsidR="0094728E" w:rsidRPr="00233517">
        <w:t>Western blot image was cropped to show STEAP2 protein band.</w:t>
      </w:r>
      <w:r w:rsidRPr="00233517">
        <w:rPr>
          <w:rFonts w:eastAsiaTheme="minorEastAsia"/>
          <w:color w:val="000000" w:themeColor="text1"/>
          <w:kern w:val="24"/>
        </w:rPr>
        <w:t xml:space="preserve"> </w:t>
      </w:r>
      <w:r w:rsidRPr="00233517">
        <w:rPr>
          <w:rFonts w:eastAsiaTheme="minorEastAsia"/>
          <w:b/>
          <w:bCs/>
          <w:color w:val="000000" w:themeColor="text1"/>
          <w:kern w:val="24"/>
        </w:rPr>
        <w:t>C.</w:t>
      </w:r>
      <w:r w:rsidRPr="00233517">
        <w:rPr>
          <w:rFonts w:eastAsiaTheme="minorEastAsia"/>
          <w:color w:val="000000" w:themeColor="text1"/>
          <w:kern w:val="24"/>
        </w:rPr>
        <w:t xml:space="preserve"> Copper levels increased in STEAP2 OE cells; measured via </w:t>
      </w:r>
      <w:r w:rsidRPr="00233517">
        <w:rPr>
          <w:rFonts w:eastAsia="Times"/>
          <w:color w:val="000000" w:themeColor="text1"/>
          <w:kern w:val="24"/>
        </w:rPr>
        <w:t>ICP-MS. STEAP2 OE increased HCC cell growth in MTT assay for SNU398 cells (</w:t>
      </w:r>
      <w:r w:rsidRPr="00233517">
        <w:rPr>
          <w:rFonts w:eastAsia="Times"/>
          <w:b/>
          <w:bCs/>
          <w:color w:val="000000" w:themeColor="text1"/>
          <w:kern w:val="24"/>
        </w:rPr>
        <w:t>D.</w:t>
      </w:r>
      <w:r w:rsidRPr="00233517">
        <w:rPr>
          <w:rFonts w:eastAsia="Times"/>
          <w:color w:val="000000" w:themeColor="text1"/>
          <w:kern w:val="24"/>
        </w:rPr>
        <w:t xml:space="preserve">), </w:t>
      </w:r>
      <w:r w:rsidRPr="00233517">
        <w:rPr>
          <w:rFonts w:eastAsiaTheme="minorEastAsia"/>
          <w:color w:val="000000" w:themeColor="text1"/>
          <w:kern w:val="24"/>
        </w:rPr>
        <w:t>anchorage independent growth assay for SNU398 and Huh7 (</w:t>
      </w:r>
      <w:r w:rsidRPr="00233517">
        <w:rPr>
          <w:rFonts w:eastAsiaTheme="minorEastAsia"/>
          <w:b/>
          <w:bCs/>
          <w:color w:val="000000" w:themeColor="text1"/>
          <w:kern w:val="24"/>
        </w:rPr>
        <w:t>E.</w:t>
      </w:r>
      <w:r w:rsidRPr="00233517">
        <w:rPr>
          <w:rFonts w:eastAsiaTheme="minorEastAsia"/>
          <w:color w:val="000000" w:themeColor="text1"/>
          <w:kern w:val="24"/>
        </w:rPr>
        <w:t xml:space="preserve">). </w:t>
      </w:r>
      <w:r w:rsidRPr="00233517">
        <w:rPr>
          <w:rFonts w:eastAsiaTheme="minorEastAsia"/>
          <w:b/>
          <w:bCs/>
          <w:color w:val="000000" w:themeColor="text1"/>
          <w:kern w:val="24"/>
        </w:rPr>
        <w:t>F.</w:t>
      </w:r>
      <w:r w:rsidRPr="00233517">
        <w:rPr>
          <w:rFonts w:eastAsiaTheme="minorEastAsia"/>
          <w:color w:val="000000" w:themeColor="text1"/>
          <w:kern w:val="24"/>
        </w:rPr>
        <w:t xml:space="preserve"> Growth curve of tumors formed by STEAP2 OE and matched Control SNU398 cells in male nude mice. Tumor volume was calculated using the formula: v=length x width</w:t>
      </w:r>
      <w:r w:rsidRPr="00233517">
        <w:rPr>
          <w:rFonts w:eastAsiaTheme="minorEastAsia"/>
          <w:color w:val="000000" w:themeColor="text1"/>
          <w:kern w:val="24"/>
          <w:position w:val="6"/>
          <w:vertAlign w:val="superscript"/>
        </w:rPr>
        <w:t>2</w:t>
      </w:r>
      <w:r w:rsidRPr="00233517">
        <w:rPr>
          <w:rFonts w:eastAsiaTheme="minorEastAsia"/>
          <w:color w:val="000000" w:themeColor="text1"/>
          <w:kern w:val="24"/>
        </w:rPr>
        <w:t xml:space="preserve"> x 0.5. Each data point represent</w:t>
      </w:r>
      <w:r w:rsidR="00F43652" w:rsidRPr="00233517">
        <w:rPr>
          <w:rFonts w:eastAsiaTheme="minorEastAsia"/>
          <w:color w:val="000000" w:themeColor="text1"/>
          <w:kern w:val="24"/>
        </w:rPr>
        <w:t>s</w:t>
      </w:r>
      <w:r w:rsidRPr="00233517">
        <w:rPr>
          <w:rFonts w:eastAsiaTheme="minorEastAsia"/>
          <w:color w:val="000000" w:themeColor="text1"/>
          <w:kern w:val="24"/>
        </w:rPr>
        <w:t xml:space="preserve"> the </w:t>
      </w:r>
      <w:proofErr w:type="spellStart"/>
      <w:r w:rsidRPr="00233517">
        <w:rPr>
          <w:rFonts w:eastAsiaTheme="minorEastAsia"/>
          <w:color w:val="000000" w:themeColor="text1"/>
          <w:kern w:val="24"/>
        </w:rPr>
        <w:t>mean±SEM</w:t>
      </w:r>
      <w:proofErr w:type="spellEnd"/>
      <w:r w:rsidRPr="00233517">
        <w:rPr>
          <w:rFonts w:eastAsiaTheme="minorEastAsia"/>
          <w:color w:val="000000" w:themeColor="text1"/>
          <w:kern w:val="24"/>
        </w:rPr>
        <w:t xml:space="preserve"> of four tumors. </w:t>
      </w:r>
      <w:r w:rsidRPr="00233517">
        <w:rPr>
          <w:rFonts w:eastAsiaTheme="minorEastAsia"/>
          <w:b/>
          <w:bCs/>
          <w:color w:val="000000" w:themeColor="text1"/>
          <w:kern w:val="24"/>
        </w:rPr>
        <w:t>G.</w:t>
      </w:r>
      <w:r w:rsidRPr="00233517">
        <w:rPr>
          <w:rFonts w:eastAsiaTheme="minorEastAsia"/>
          <w:color w:val="000000" w:themeColor="text1"/>
          <w:kern w:val="24"/>
        </w:rPr>
        <w:t xml:space="preserve"> Tumors excised from euthanized mice were weighed at the end of the experiment. Each data point represent</w:t>
      </w:r>
      <w:r w:rsidR="00F43652" w:rsidRPr="00233517">
        <w:rPr>
          <w:rFonts w:eastAsiaTheme="minorEastAsia"/>
          <w:color w:val="000000" w:themeColor="text1"/>
          <w:kern w:val="24"/>
        </w:rPr>
        <w:t>s</w:t>
      </w:r>
      <w:r w:rsidRPr="00233517">
        <w:rPr>
          <w:rFonts w:eastAsiaTheme="minorEastAsia"/>
          <w:color w:val="000000" w:themeColor="text1"/>
          <w:kern w:val="24"/>
        </w:rPr>
        <w:t xml:space="preserve"> a tumor</w:t>
      </w:r>
      <w:r w:rsidR="0012229A" w:rsidRPr="00233517">
        <w:rPr>
          <w:rFonts w:eastAsiaTheme="minorEastAsia"/>
          <w:color w:val="000000" w:themeColor="text1"/>
          <w:kern w:val="24"/>
        </w:rPr>
        <w:t xml:space="preserve"> with</w:t>
      </w:r>
      <w:r w:rsidRPr="00233517">
        <w:rPr>
          <w:rFonts w:eastAsiaTheme="minorEastAsia"/>
          <w:color w:val="000000" w:themeColor="text1"/>
          <w:kern w:val="24"/>
        </w:rPr>
        <w:t xml:space="preserve"> </w:t>
      </w:r>
      <w:proofErr w:type="spellStart"/>
      <w:r w:rsidRPr="00233517">
        <w:rPr>
          <w:rFonts w:eastAsiaTheme="minorEastAsia"/>
          <w:color w:val="000000" w:themeColor="text1"/>
          <w:kern w:val="24"/>
        </w:rPr>
        <w:t>Mean±SEM</w:t>
      </w:r>
      <w:proofErr w:type="spellEnd"/>
      <w:r w:rsidRPr="00233517">
        <w:rPr>
          <w:rFonts w:eastAsiaTheme="minorEastAsia"/>
          <w:color w:val="000000" w:themeColor="text1"/>
          <w:kern w:val="24"/>
        </w:rPr>
        <w:t xml:space="preserve"> </w:t>
      </w:r>
      <w:r w:rsidR="0012229A" w:rsidRPr="00233517">
        <w:rPr>
          <w:rFonts w:eastAsiaTheme="minorEastAsia"/>
          <w:color w:val="000000" w:themeColor="text1"/>
          <w:kern w:val="24"/>
        </w:rPr>
        <w:t>also</w:t>
      </w:r>
      <w:r w:rsidRPr="00233517">
        <w:rPr>
          <w:rFonts w:eastAsiaTheme="minorEastAsia"/>
          <w:color w:val="000000" w:themeColor="text1"/>
          <w:kern w:val="24"/>
        </w:rPr>
        <w:t xml:space="preserve"> presented. STEAP2 OE increased HCC cell migration (</w:t>
      </w:r>
      <w:r w:rsidRPr="00233517">
        <w:rPr>
          <w:rFonts w:eastAsiaTheme="minorEastAsia"/>
          <w:b/>
          <w:bCs/>
          <w:color w:val="000000" w:themeColor="text1"/>
          <w:kern w:val="24"/>
        </w:rPr>
        <w:t>H.</w:t>
      </w:r>
      <w:r w:rsidRPr="00233517">
        <w:rPr>
          <w:rFonts w:eastAsiaTheme="minorEastAsia"/>
          <w:color w:val="000000" w:themeColor="text1"/>
          <w:kern w:val="24"/>
        </w:rPr>
        <w:t>) and invasion (</w:t>
      </w:r>
      <w:r w:rsidRPr="00233517">
        <w:rPr>
          <w:rFonts w:eastAsiaTheme="minorEastAsia"/>
          <w:b/>
          <w:bCs/>
          <w:color w:val="000000" w:themeColor="text1"/>
          <w:kern w:val="24"/>
        </w:rPr>
        <w:t>I.</w:t>
      </w:r>
      <w:r w:rsidRPr="00233517">
        <w:rPr>
          <w:rFonts w:eastAsiaTheme="minorEastAsia"/>
          <w:color w:val="000000" w:themeColor="text1"/>
          <w:kern w:val="24"/>
        </w:rPr>
        <w:t xml:space="preserve">) in </w:t>
      </w:r>
      <w:proofErr w:type="spellStart"/>
      <w:r w:rsidRPr="00233517">
        <w:rPr>
          <w:rFonts w:eastAsiaTheme="minorEastAsia"/>
          <w:color w:val="000000" w:themeColor="text1"/>
          <w:kern w:val="24"/>
        </w:rPr>
        <w:t>transwell</w:t>
      </w:r>
      <w:proofErr w:type="spellEnd"/>
      <w:r w:rsidRPr="00233517">
        <w:rPr>
          <w:rFonts w:eastAsiaTheme="minorEastAsia"/>
          <w:color w:val="000000" w:themeColor="text1"/>
          <w:kern w:val="24"/>
        </w:rPr>
        <w:t xml:space="preserve"> assay. *</w:t>
      </w:r>
      <w:r w:rsidRPr="00233517">
        <w:rPr>
          <w:rFonts w:eastAsiaTheme="minorEastAsia"/>
          <w:i/>
          <w:iCs/>
          <w:color w:val="000000" w:themeColor="text1"/>
          <w:kern w:val="24"/>
        </w:rPr>
        <w:t>P</w:t>
      </w:r>
      <w:r w:rsidRPr="00233517">
        <w:rPr>
          <w:rFonts w:eastAsiaTheme="minorEastAsia"/>
          <w:color w:val="000000" w:themeColor="text1"/>
          <w:kern w:val="24"/>
        </w:rPr>
        <w:t>&lt;0.05; **</w:t>
      </w:r>
      <w:r w:rsidRPr="00233517">
        <w:rPr>
          <w:rFonts w:eastAsiaTheme="minorEastAsia"/>
          <w:i/>
          <w:iCs/>
          <w:color w:val="000000" w:themeColor="text1"/>
          <w:kern w:val="24"/>
        </w:rPr>
        <w:t>P</w:t>
      </w:r>
      <w:r w:rsidRPr="00233517">
        <w:rPr>
          <w:rFonts w:eastAsiaTheme="minorEastAsia"/>
          <w:color w:val="000000" w:themeColor="text1"/>
          <w:kern w:val="24"/>
        </w:rPr>
        <w:t>&lt;0.01; ***</w:t>
      </w:r>
      <w:r w:rsidRPr="00233517">
        <w:rPr>
          <w:rFonts w:eastAsiaTheme="minorEastAsia"/>
          <w:i/>
          <w:iCs/>
          <w:color w:val="000000" w:themeColor="text1"/>
          <w:kern w:val="24"/>
        </w:rPr>
        <w:t>P</w:t>
      </w:r>
      <w:r w:rsidRPr="00233517">
        <w:rPr>
          <w:rFonts w:eastAsiaTheme="minorEastAsia"/>
          <w:color w:val="000000" w:themeColor="text1"/>
          <w:kern w:val="24"/>
        </w:rPr>
        <w:t>&lt;0.001. ****</w:t>
      </w:r>
      <w:r w:rsidR="0012229A" w:rsidRPr="00233517">
        <w:rPr>
          <w:rFonts w:eastAsiaTheme="minorEastAsia"/>
          <w:i/>
          <w:iCs/>
          <w:color w:val="000000" w:themeColor="text1"/>
          <w:kern w:val="24"/>
        </w:rPr>
        <w:t>P</w:t>
      </w:r>
      <w:r w:rsidRPr="00233517">
        <w:rPr>
          <w:rFonts w:eastAsiaTheme="minorEastAsia"/>
          <w:color w:val="000000" w:themeColor="text1"/>
          <w:kern w:val="24"/>
        </w:rPr>
        <w:t>&lt;0.0001 with unpaired T-test, two-way ANOVA and Sidak test.</w:t>
      </w:r>
    </w:p>
    <w:p w14:paraId="427CA729" w14:textId="77777777" w:rsidR="00CD3DA0" w:rsidRPr="00233517" w:rsidRDefault="00CD3DA0" w:rsidP="007D2D80">
      <w:pPr>
        <w:pStyle w:val="NormalWeb"/>
        <w:spacing w:before="0" w:beforeAutospacing="0" w:after="0" w:afterAutospacing="0" w:line="480" w:lineRule="auto"/>
      </w:pPr>
    </w:p>
    <w:p w14:paraId="1265D553" w14:textId="70065E8B" w:rsidR="00E36614" w:rsidRPr="00233517" w:rsidRDefault="00E36614" w:rsidP="007D2D80">
      <w:pPr>
        <w:pStyle w:val="NormalWeb"/>
        <w:spacing w:before="0" w:beforeAutospacing="0" w:after="0" w:afterAutospacing="0" w:line="480" w:lineRule="auto"/>
      </w:pPr>
      <w:r w:rsidRPr="00233517">
        <w:rPr>
          <w:rFonts w:eastAsiaTheme="minorEastAsia"/>
          <w:b/>
          <w:bCs/>
          <w:color w:val="000000" w:themeColor="text1"/>
          <w:kern w:val="24"/>
        </w:rPr>
        <w:t>Supplementary</w:t>
      </w:r>
      <w:r w:rsidRPr="00233517">
        <w:rPr>
          <w:rFonts w:eastAsiaTheme="minorEastAsia"/>
          <w:color w:val="000000" w:themeColor="text1"/>
          <w:kern w:val="24"/>
        </w:rPr>
        <w:t xml:space="preserve"> </w:t>
      </w:r>
      <w:r w:rsidRPr="00233517">
        <w:rPr>
          <w:rFonts w:eastAsiaTheme="minorEastAsia"/>
          <w:b/>
          <w:bCs/>
          <w:color w:val="000000" w:themeColor="text1"/>
          <w:kern w:val="24"/>
        </w:rPr>
        <w:t xml:space="preserve">Figure </w:t>
      </w:r>
      <w:r w:rsidR="00887C1D" w:rsidRPr="00233517">
        <w:rPr>
          <w:rFonts w:eastAsiaTheme="minorEastAsia"/>
          <w:b/>
          <w:bCs/>
          <w:color w:val="000000" w:themeColor="text1"/>
          <w:kern w:val="24"/>
        </w:rPr>
        <w:t>5</w:t>
      </w:r>
      <w:r w:rsidRPr="00233517">
        <w:rPr>
          <w:rFonts w:eastAsiaTheme="minorEastAsia"/>
          <w:b/>
          <w:bCs/>
          <w:color w:val="000000" w:themeColor="text1"/>
          <w:kern w:val="24"/>
        </w:rPr>
        <w:t>: Effect of copper supplementation on STEAP2 expression and phosphorylation of JNK and p38.</w:t>
      </w:r>
      <w:r w:rsidRPr="00233517">
        <w:rPr>
          <w:rFonts w:eastAsiaTheme="minorEastAsia"/>
          <w:color w:val="000000" w:themeColor="text1"/>
          <w:kern w:val="24"/>
        </w:rPr>
        <w:t xml:space="preserve"> </w:t>
      </w:r>
      <w:r w:rsidRPr="00233517">
        <w:rPr>
          <w:rFonts w:eastAsiaTheme="minorEastAsia"/>
          <w:b/>
          <w:bCs/>
          <w:color w:val="000000" w:themeColor="text1"/>
          <w:kern w:val="24"/>
        </w:rPr>
        <w:t>A.</w:t>
      </w:r>
      <w:r w:rsidRPr="00233517">
        <w:rPr>
          <w:rFonts w:eastAsiaTheme="minorEastAsia"/>
          <w:color w:val="000000" w:themeColor="text1"/>
          <w:kern w:val="24"/>
        </w:rPr>
        <w:t xml:space="preserve"> STEAP2 protein levels were unchanged with copper (19.5 µM) supplementation in culture medium for 24 hours in the HCC cells.  </w:t>
      </w:r>
      <w:r w:rsidRPr="00233517">
        <w:rPr>
          <w:rFonts w:eastAsiaTheme="minorEastAsia"/>
          <w:b/>
          <w:bCs/>
          <w:color w:val="000000" w:themeColor="text1"/>
          <w:kern w:val="24"/>
        </w:rPr>
        <w:t>B.</w:t>
      </w:r>
      <w:r w:rsidRPr="00233517">
        <w:rPr>
          <w:rFonts w:eastAsiaTheme="minorEastAsia"/>
          <w:color w:val="000000" w:themeColor="text1"/>
          <w:kern w:val="24"/>
        </w:rPr>
        <w:t xml:space="preserve"> SNU398 cells serum starved for 48 hours (on right), STEAP2 levels were unchanged with copper (19.5 µM) supplementation. </w:t>
      </w:r>
      <w:r w:rsidRPr="00233517">
        <w:rPr>
          <w:rFonts w:eastAsiaTheme="minorEastAsia"/>
          <w:b/>
          <w:bCs/>
          <w:color w:val="000000" w:themeColor="text1"/>
          <w:kern w:val="24"/>
        </w:rPr>
        <w:t>C.</w:t>
      </w:r>
      <w:r w:rsidRPr="00233517">
        <w:rPr>
          <w:rFonts w:eastAsiaTheme="minorEastAsia"/>
          <w:color w:val="000000" w:themeColor="text1"/>
          <w:kern w:val="24"/>
        </w:rPr>
        <w:t xml:space="preserve"> Copper supplementation increases phosphorylation of JNK at T183/Y185 and phosphorylation of p38 at T180/Y185 in a dose dependent manner in parental SNU398 cells</w:t>
      </w:r>
      <w:r w:rsidR="000339AF" w:rsidRPr="00233517">
        <w:rPr>
          <w:rFonts w:eastAsiaTheme="minorEastAsia"/>
          <w:color w:val="000000" w:themeColor="text1"/>
          <w:kern w:val="24"/>
        </w:rPr>
        <w:t xml:space="preserve"> and Huh7 cells (</w:t>
      </w:r>
      <w:r w:rsidR="000339AF" w:rsidRPr="00233517">
        <w:rPr>
          <w:rFonts w:eastAsiaTheme="minorEastAsia"/>
          <w:b/>
          <w:bCs/>
          <w:color w:val="000000" w:themeColor="text1"/>
          <w:kern w:val="24"/>
        </w:rPr>
        <w:t>D.</w:t>
      </w:r>
      <w:r w:rsidR="000339AF" w:rsidRPr="00233517">
        <w:rPr>
          <w:rFonts w:eastAsiaTheme="minorEastAsia"/>
          <w:color w:val="000000" w:themeColor="text1"/>
          <w:kern w:val="24"/>
        </w:rPr>
        <w:t>)</w:t>
      </w:r>
      <w:r w:rsidRPr="00233517">
        <w:rPr>
          <w:rFonts w:eastAsiaTheme="minorEastAsia"/>
          <w:color w:val="000000" w:themeColor="text1"/>
          <w:kern w:val="24"/>
        </w:rPr>
        <w:t>.</w:t>
      </w:r>
      <w:r w:rsidR="0094728E" w:rsidRPr="00233517">
        <w:rPr>
          <w:rFonts w:eastAsiaTheme="minorEastAsia"/>
          <w:color w:val="000000" w:themeColor="text1"/>
          <w:kern w:val="24"/>
        </w:rPr>
        <w:t xml:space="preserve"> </w:t>
      </w:r>
      <w:r w:rsidR="0094728E" w:rsidRPr="00233517">
        <w:t>Western blot image was cropped to show appropriate protein band.</w:t>
      </w:r>
    </w:p>
    <w:p w14:paraId="5EE04204" w14:textId="77777777" w:rsidR="00E36614" w:rsidRPr="00233517" w:rsidRDefault="00E36614" w:rsidP="007D2D80">
      <w:pPr>
        <w:spacing w:line="480" w:lineRule="auto"/>
        <w:rPr>
          <w:rFonts w:ascii="Times New Roman" w:hAnsi="Times New Roman" w:cs="Times New Roman"/>
          <w:sz w:val="24"/>
          <w:szCs w:val="24"/>
        </w:rPr>
      </w:pPr>
    </w:p>
    <w:p w14:paraId="22851CFF" w14:textId="77777777" w:rsidR="00445878" w:rsidRPr="00233517" w:rsidRDefault="00CF3C29" w:rsidP="007D2D80">
      <w:pPr>
        <w:spacing w:line="480" w:lineRule="auto"/>
        <w:rPr>
          <w:rFonts w:ascii="Times New Roman" w:hAnsi="Times New Roman" w:cs="Times New Roman"/>
          <w:sz w:val="24"/>
        </w:rPr>
      </w:pPr>
      <w:r w:rsidRPr="00233517">
        <w:rPr>
          <w:rFonts w:ascii="Times New Roman" w:hAnsi="Times New Roman" w:cs="Times New Roman"/>
          <w:b/>
          <w:sz w:val="24"/>
        </w:rPr>
        <w:t xml:space="preserve">Supplement </w:t>
      </w:r>
      <w:r w:rsidR="00445878" w:rsidRPr="00233517">
        <w:rPr>
          <w:rFonts w:ascii="Times New Roman" w:hAnsi="Times New Roman" w:cs="Times New Roman"/>
          <w:b/>
          <w:sz w:val="24"/>
        </w:rPr>
        <w:t>Methods</w:t>
      </w:r>
      <w:r w:rsidR="00445878" w:rsidRPr="00233517">
        <w:rPr>
          <w:rFonts w:ascii="Times New Roman" w:hAnsi="Times New Roman" w:cs="Times New Roman"/>
          <w:sz w:val="24"/>
        </w:rPr>
        <w:t>:</w:t>
      </w:r>
    </w:p>
    <w:p w14:paraId="67B62AB7" w14:textId="569CBFD0" w:rsidR="003A4F13" w:rsidRPr="00233517" w:rsidRDefault="00DD086C" w:rsidP="007D2D80">
      <w:pPr>
        <w:spacing w:after="0" w:line="480" w:lineRule="auto"/>
        <w:jc w:val="both"/>
        <w:rPr>
          <w:rFonts w:ascii="Times New Roman" w:hAnsi="Times New Roman" w:cs="Times New Roman"/>
          <w:sz w:val="24"/>
          <w:szCs w:val="24"/>
        </w:rPr>
      </w:pPr>
      <w:r w:rsidRPr="00233517">
        <w:rPr>
          <w:rFonts w:ascii="Times New Roman" w:eastAsia="SimSun" w:hAnsi="Times New Roman" w:cs="Times New Roman"/>
          <w:b/>
          <w:bCs/>
          <w:sz w:val="24"/>
          <w:lang w:eastAsia="zh-CN"/>
        </w:rPr>
        <w:t>RNA extraction and sequencing:</w:t>
      </w:r>
      <w:r w:rsidRPr="00233517">
        <w:rPr>
          <w:rFonts w:ascii="Times New Roman" w:eastAsia="SimSun" w:hAnsi="Times New Roman" w:cs="Times New Roman"/>
          <w:sz w:val="24"/>
          <w:lang w:eastAsia="zh-CN"/>
        </w:rPr>
        <w:t xml:space="preserve"> </w:t>
      </w:r>
      <w:r w:rsidRPr="00233517">
        <w:rPr>
          <w:rFonts w:ascii="Times New Roman" w:eastAsia="SimSun" w:hAnsi="Times New Roman"/>
          <w:sz w:val="24"/>
          <w:lang w:eastAsia="zh-CN"/>
        </w:rPr>
        <w:t xml:space="preserve">Total RNA was isolated from cells and tissues using RNA Mini Spin Column of </w:t>
      </w:r>
      <w:proofErr w:type="spellStart"/>
      <w:r w:rsidRPr="00233517">
        <w:rPr>
          <w:rFonts w:ascii="Times New Roman" w:eastAsia="SimSun" w:hAnsi="Times New Roman"/>
          <w:sz w:val="24"/>
          <w:lang w:eastAsia="zh-CN"/>
        </w:rPr>
        <w:t>Enzy</w:t>
      </w:r>
      <w:proofErr w:type="spellEnd"/>
      <w:r w:rsidRPr="00233517">
        <w:rPr>
          <w:rFonts w:ascii="Times New Roman" w:eastAsia="SimSun" w:hAnsi="Times New Roman"/>
          <w:sz w:val="24"/>
          <w:lang w:eastAsia="zh-CN"/>
        </w:rPr>
        <w:t xml:space="preserve"> Max LLC (Lexington, KY) according to the manufacturer’s instructions. </w:t>
      </w:r>
      <w:proofErr w:type="spellStart"/>
      <w:r w:rsidRPr="00233517">
        <w:rPr>
          <w:rFonts w:ascii="Times New Roman" w:eastAsia="SimSun" w:hAnsi="Times New Roman"/>
          <w:sz w:val="24"/>
          <w:lang w:eastAsia="zh-CN"/>
        </w:rPr>
        <w:t>DNase</w:t>
      </w:r>
      <w:proofErr w:type="spellEnd"/>
      <w:r w:rsidRPr="00233517">
        <w:rPr>
          <w:rFonts w:ascii="Times New Roman" w:eastAsia="SimSun" w:hAnsi="Times New Roman"/>
          <w:sz w:val="24"/>
          <w:lang w:eastAsia="zh-CN"/>
        </w:rPr>
        <w:t xml:space="preserve"> (Thermo Scientific, Rockford, IL, Cat</w:t>
      </w:r>
      <w:proofErr w:type="gramStart"/>
      <w:r w:rsidRPr="00233517">
        <w:rPr>
          <w:rFonts w:ascii="Times New Roman" w:eastAsia="SimSun" w:hAnsi="Times New Roman"/>
          <w:sz w:val="24"/>
          <w:lang w:eastAsia="zh-CN"/>
        </w:rPr>
        <w:t>.#</w:t>
      </w:r>
      <w:proofErr w:type="gramEnd"/>
      <w:r w:rsidRPr="00233517">
        <w:rPr>
          <w:rFonts w:ascii="Times New Roman" w:eastAsia="SimSun" w:hAnsi="Times New Roman"/>
          <w:sz w:val="24"/>
          <w:lang w:eastAsia="zh-CN"/>
        </w:rPr>
        <w:t xml:space="preserve"> EN0521) was added to the first wash solution at 10µg/70µl and incubated for 15 min at room temperature to remove genomic DNA contamination.</w:t>
      </w:r>
      <w:r w:rsidRPr="00233517">
        <w:rPr>
          <w:rFonts w:ascii="Times New Roman" w:eastAsiaTheme="minorEastAsia" w:hAnsi="Times New Roman"/>
          <w:sz w:val="24"/>
          <w:lang w:eastAsia="zh-CN"/>
        </w:rPr>
        <w:t xml:space="preserve"> The </w:t>
      </w:r>
      <w:r w:rsidRPr="00233517">
        <w:rPr>
          <w:rFonts w:ascii="Times New Roman" w:eastAsia="SimSun" w:hAnsi="Times New Roman"/>
          <w:sz w:val="24"/>
          <w:lang w:eastAsia="zh-CN"/>
        </w:rPr>
        <w:t xml:space="preserve">quality of RNA samples was analyzed with a </w:t>
      </w:r>
      <w:r w:rsidRPr="00233517">
        <w:rPr>
          <w:rFonts w:ascii="Times New Roman" w:eastAsiaTheme="minorEastAsia" w:hAnsi="Times New Roman"/>
          <w:sz w:val="24"/>
          <w:lang w:eastAsia="zh-CN"/>
        </w:rPr>
        <w:t>B</w:t>
      </w:r>
      <w:r w:rsidRPr="00233517">
        <w:rPr>
          <w:rFonts w:ascii="Times New Roman" w:eastAsia="SimSun" w:hAnsi="Times New Roman"/>
          <w:sz w:val="24"/>
          <w:lang w:eastAsia="zh-CN"/>
        </w:rPr>
        <w:t>ioanalyzer (Agilent 2100 Bioanalyzer, Agilent Technologies, Santa Clara, CA) by the Mays Cancer Center</w:t>
      </w:r>
      <w:r w:rsidRPr="00233517">
        <w:rPr>
          <w:rFonts w:ascii="Times New Roman" w:eastAsiaTheme="minorEastAsia" w:hAnsi="Times New Roman"/>
          <w:sz w:val="24"/>
          <w:lang w:eastAsia="zh-CN"/>
        </w:rPr>
        <w:t>’s</w:t>
      </w:r>
      <w:r w:rsidRPr="00233517">
        <w:rPr>
          <w:rFonts w:ascii="Times New Roman" w:eastAsia="SimSun" w:hAnsi="Times New Roman"/>
          <w:sz w:val="24"/>
          <w:lang w:eastAsia="zh-CN"/>
        </w:rPr>
        <w:t xml:space="preserve"> Next Generation Sequencing Shared Resource. Samples with RNA Integrity Number of 7 or greater were used for RNA sequencing library construction using </w:t>
      </w:r>
      <w:proofErr w:type="spellStart"/>
      <w:r w:rsidRPr="00233517">
        <w:rPr>
          <w:rFonts w:ascii="Times New Roman" w:eastAsia="SimSun" w:hAnsi="Times New Roman"/>
          <w:sz w:val="24"/>
          <w:lang w:eastAsia="zh-CN"/>
        </w:rPr>
        <w:t>TruSeq</w:t>
      </w:r>
      <w:proofErr w:type="spellEnd"/>
      <w:r w:rsidRPr="00233517">
        <w:rPr>
          <w:rFonts w:ascii="Times New Roman" w:eastAsia="SimSun" w:hAnsi="Times New Roman"/>
          <w:sz w:val="24"/>
          <w:lang w:eastAsia="zh-CN"/>
        </w:rPr>
        <w:t xml:space="preserve"> Stranded mRNA Library Prep kit according to manufacturer's protocol (</w:t>
      </w:r>
      <w:r w:rsidR="00CB0F63" w:rsidRPr="00233517">
        <w:rPr>
          <w:rFonts w:ascii="Times New Roman" w:eastAsia="SimSun" w:hAnsi="Times New Roman"/>
          <w:sz w:val="24"/>
          <w:lang w:eastAsia="zh-CN"/>
        </w:rPr>
        <w:t>C</w:t>
      </w:r>
      <w:r w:rsidRPr="00233517">
        <w:rPr>
          <w:rFonts w:ascii="Times New Roman" w:eastAsia="SimSun" w:hAnsi="Times New Roman"/>
          <w:sz w:val="24"/>
          <w:lang w:eastAsia="zh-CN"/>
        </w:rPr>
        <w:t>at</w:t>
      </w:r>
      <w:proofErr w:type="gramStart"/>
      <w:r w:rsidRPr="00233517">
        <w:rPr>
          <w:rFonts w:ascii="Times New Roman" w:eastAsia="SimSun" w:hAnsi="Times New Roman"/>
          <w:sz w:val="24"/>
          <w:lang w:eastAsia="zh-CN"/>
        </w:rPr>
        <w:t>.#</w:t>
      </w:r>
      <w:proofErr w:type="gramEnd"/>
      <w:r w:rsidR="00CB0F63" w:rsidRPr="00233517">
        <w:rPr>
          <w:rFonts w:ascii="Times New Roman" w:eastAsia="SimSun" w:hAnsi="Times New Roman"/>
          <w:sz w:val="24"/>
          <w:lang w:eastAsia="zh-CN"/>
        </w:rPr>
        <w:t xml:space="preserve"> </w:t>
      </w:r>
      <w:r w:rsidRPr="00233517">
        <w:rPr>
          <w:rFonts w:ascii="Times New Roman" w:eastAsia="SimSun" w:hAnsi="Times New Roman"/>
          <w:sz w:val="24"/>
          <w:lang w:eastAsia="zh-CN"/>
        </w:rPr>
        <w:t xml:space="preserve">RS‑122‑2002; Illumina, Inc.). Eight paired samples were sequenced in the </w:t>
      </w:r>
      <w:proofErr w:type="spellStart"/>
      <w:r w:rsidRPr="00233517">
        <w:rPr>
          <w:rFonts w:ascii="Times New Roman" w:eastAsia="SimSun" w:hAnsi="Times New Roman"/>
          <w:sz w:val="24"/>
          <w:lang w:eastAsia="zh-CN"/>
        </w:rPr>
        <w:t>Illumina</w:t>
      </w:r>
      <w:proofErr w:type="spellEnd"/>
      <w:r w:rsidRPr="00233517">
        <w:rPr>
          <w:rFonts w:ascii="Times New Roman" w:eastAsia="SimSun" w:hAnsi="Times New Roman"/>
          <w:sz w:val="24"/>
          <w:lang w:eastAsia="zh-CN"/>
        </w:rPr>
        <w:t xml:space="preserve"> </w:t>
      </w:r>
      <w:proofErr w:type="spellStart"/>
      <w:r w:rsidRPr="00233517">
        <w:rPr>
          <w:rFonts w:ascii="Times New Roman" w:eastAsia="SimSun" w:hAnsi="Times New Roman"/>
          <w:sz w:val="24"/>
          <w:lang w:eastAsia="zh-CN"/>
        </w:rPr>
        <w:t>HiSeq</w:t>
      </w:r>
      <w:proofErr w:type="spellEnd"/>
      <w:r w:rsidRPr="00233517">
        <w:rPr>
          <w:rFonts w:ascii="Times New Roman" w:eastAsia="SimSun" w:hAnsi="Times New Roman"/>
          <w:sz w:val="24"/>
          <w:lang w:eastAsia="zh-CN"/>
        </w:rPr>
        <w:t xml:space="preserve"> 2000 and one paired samples in </w:t>
      </w:r>
      <w:proofErr w:type="spellStart"/>
      <w:r w:rsidRPr="00233517">
        <w:rPr>
          <w:rFonts w:ascii="Times New Roman" w:eastAsia="SimSun" w:hAnsi="Times New Roman"/>
          <w:sz w:val="24"/>
          <w:lang w:eastAsia="zh-CN"/>
        </w:rPr>
        <w:t>HiSeq</w:t>
      </w:r>
      <w:proofErr w:type="spellEnd"/>
      <w:r w:rsidRPr="00233517">
        <w:rPr>
          <w:rFonts w:ascii="Times New Roman" w:eastAsia="SimSun" w:hAnsi="Times New Roman"/>
          <w:sz w:val="24"/>
          <w:lang w:eastAsia="zh-CN"/>
        </w:rPr>
        <w:t>® 3000 system (</w:t>
      </w:r>
      <w:proofErr w:type="spellStart"/>
      <w:r w:rsidRPr="00233517">
        <w:rPr>
          <w:rFonts w:ascii="Times New Roman" w:eastAsia="SimSun" w:hAnsi="Times New Roman"/>
          <w:sz w:val="24"/>
          <w:lang w:eastAsia="zh-CN"/>
        </w:rPr>
        <w:t>Illumina</w:t>
      </w:r>
      <w:proofErr w:type="spellEnd"/>
      <w:r w:rsidRPr="00233517">
        <w:rPr>
          <w:rFonts w:ascii="Times New Roman" w:eastAsia="SimSun" w:hAnsi="Times New Roman"/>
          <w:sz w:val="24"/>
          <w:lang w:eastAsia="zh-CN"/>
        </w:rPr>
        <w:t xml:space="preserve">, Inc.) using a 100bp paired-end sequencing protocol. All sequence reads were aligned to the UCSC human genome build hg19 using TopHat2, and bam files from the alignment were further processed using </w:t>
      </w:r>
      <w:proofErr w:type="spellStart"/>
      <w:r w:rsidRPr="00233517">
        <w:rPr>
          <w:rFonts w:ascii="Times New Roman" w:eastAsia="SimSun" w:hAnsi="Times New Roman"/>
          <w:sz w:val="24"/>
          <w:lang w:eastAsia="zh-CN"/>
        </w:rPr>
        <w:t>HTSeq</w:t>
      </w:r>
      <w:proofErr w:type="spellEnd"/>
      <w:r w:rsidRPr="00233517">
        <w:rPr>
          <w:rFonts w:ascii="Times New Roman" w:eastAsia="SimSun" w:hAnsi="Times New Roman"/>
          <w:sz w:val="24"/>
          <w:lang w:eastAsia="zh-CN"/>
        </w:rPr>
        <w:t xml:space="preserve">-count </w:t>
      </w:r>
      <w:r w:rsidRPr="00233517">
        <w:rPr>
          <w:rFonts w:ascii="Times New Roman" w:eastAsia="SimSun" w:hAnsi="Times New Roman"/>
          <w:sz w:val="24"/>
          <w:lang w:eastAsia="zh-CN"/>
        </w:rPr>
        <w:fldChar w:fldCharType="begin">
          <w:fldData xml:space="preserve">PEVuZE5vdGU+PENpdGU+PEF1dGhvcj5BbmRlcnM8L0F1dGhvcj48WWVhcj4yMDE1PC9ZZWFyPjxS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</w:fldData>
        </w:fldChar>
      </w:r>
      <w:r w:rsidR="000540C4" w:rsidRPr="00233517">
        <w:rPr>
          <w:rFonts w:ascii="Times New Roman" w:eastAsia="SimSun" w:hAnsi="Times New Roman"/>
          <w:sz w:val="24"/>
          <w:lang w:eastAsia="zh-CN"/>
        </w:rPr>
        <w:instrText xml:space="preserve"> ADDIN EN.CITE </w:instrText>
      </w:r>
      <w:r w:rsidR="000540C4" w:rsidRPr="00233517">
        <w:rPr>
          <w:rFonts w:ascii="Times New Roman" w:eastAsia="SimSun" w:hAnsi="Times New Roman"/>
          <w:sz w:val="24"/>
          <w:lang w:eastAsia="zh-CN"/>
        </w:rPr>
        <w:fldChar w:fldCharType="begin">
          <w:fldData xml:space="preserve">PEVuZE5vdGU+PENpdGU+PEF1dGhvcj5BbmRlcnM8L0F1dGhvcj48WWVhcj4yMDE1PC9ZZWFyPjxS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</w:fldData>
        </w:fldChar>
      </w:r>
      <w:r w:rsidR="000540C4" w:rsidRPr="00233517">
        <w:rPr>
          <w:rFonts w:ascii="Times New Roman" w:eastAsia="SimSun" w:hAnsi="Times New Roman"/>
          <w:sz w:val="24"/>
          <w:lang w:eastAsia="zh-CN"/>
        </w:rPr>
        <w:instrText xml:space="preserve"> ADDIN EN.CITE.DATA </w:instrText>
      </w:r>
      <w:r w:rsidR="000540C4" w:rsidRPr="00233517">
        <w:rPr>
          <w:rFonts w:ascii="Times New Roman" w:eastAsia="SimSun" w:hAnsi="Times New Roman"/>
          <w:sz w:val="24"/>
          <w:lang w:eastAsia="zh-CN"/>
        </w:rPr>
      </w:r>
      <w:r w:rsidR="000540C4" w:rsidRPr="00233517">
        <w:rPr>
          <w:rFonts w:ascii="Times New Roman" w:eastAsia="SimSun" w:hAnsi="Times New Roman"/>
          <w:sz w:val="24"/>
          <w:lang w:eastAsia="zh-CN"/>
        </w:rPr>
        <w:fldChar w:fldCharType="end"/>
      </w:r>
      <w:r w:rsidRPr="00233517">
        <w:rPr>
          <w:rFonts w:ascii="Times New Roman" w:eastAsia="SimSun" w:hAnsi="Times New Roman"/>
          <w:sz w:val="24"/>
          <w:lang w:eastAsia="zh-CN"/>
        </w:rPr>
      </w:r>
      <w:r w:rsidRPr="00233517">
        <w:rPr>
          <w:rFonts w:ascii="Times New Roman" w:eastAsia="SimSun" w:hAnsi="Times New Roman"/>
          <w:sz w:val="24"/>
          <w:lang w:eastAsia="zh-CN"/>
        </w:rPr>
        <w:fldChar w:fldCharType="separate"/>
      </w:r>
      <w:r w:rsidR="000540C4" w:rsidRPr="00233517">
        <w:rPr>
          <w:rFonts w:ascii="Times New Roman" w:eastAsia="SimSun" w:hAnsi="Times New Roman"/>
          <w:noProof/>
          <w:sz w:val="24"/>
          <w:lang w:eastAsia="zh-CN"/>
        </w:rPr>
        <w:t>[1]</w:t>
      </w:r>
      <w:r w:rsidRPr="00233517">
        <w:rPr>
          <w:rFonts w:ascii="Times New Roman" w:eastAsia="SimSun" w:hAnsi="Times New Roman"/>
          <w:sz w:val="24"/>
          <w:lang w:eastAsia="zh-CN"/>
        </w:rPr>
        <w:fldChar w:fldCharType="end"/>
      </w:r>
      <w:r w:rsidRPr="00233517">
        <w:rPr>
          <w:rFonts w:ascii="Times New Roman" w:eastAsia="SimSun" w:hAnsi="Times New Roman"/>
          <w:sz w:val="24"/>
          <w:lang w:eastAsia="zh-CN"/>
        </w:rPr>
        <w:t xml:space="preserve"> to obtain the read counts per gene in all samples. Sequencing coverage and quality statistics, and data analysis for differential expression genes were reported previously </w:t>
      </w:r>
      <w:r w:rsidRPr="00233517">
        <w:rPr>
          <w:rFonts w:ascii="Times New Roman" w:eastAsia="SimSun" w:hAnsi="Times New Roman"/>
          <w:sz w:val="24"/>
          <w:lang w:eastAsia="zh-CN"/>
        </w:rPr>
        <w:fldChar w:fldCharType="begin">
          <w:fldData xml:space="preserve">PEVuZE5vdGU+PENpdGU+PEF1dGhvcj5aaGVuZzwvQXV0aG9yPjxZZWFyPjIwMjI8L1llYXI+PFJl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==
</w:fldData>
        </w:fldChar>
      </w:r>
      <w:r w:rsidR="000540C4" w:rsidRPr="00233517">
        <w:rPr>
          <w:rFonts w:ascii="Times New Roman" w:eastAsia="SimSun" w:hAnsi="Times New Roman"/>
          <w:sz w:val="24"/>
          <w:lang w:eastAsia="zh-CN"/>
        </w:rPr>
        <w:instrText xml:space="preserve"> ADDIN EN.CITE </w:instrText>
      </w:r>
      <w:r w:rsidR="000540C4" w:rsidRPr="00233517">
        <w:rPr>
          <w:rFonts w:ascii="Times New Roman" w:eastAsia="SimSun" w:hAnsi="Times New Roman"/>
          <w:sz w:val="24"/>
          <w:lang w:eastAsia="zh-CN"/>
        </w:rPr>
        <w:fldChar w:fldCharType="begin">
          <w:fldData xml:space="preserve">PEVuZE5vdGU+PENpdGU+PEF1dGhvcj5aaGVuZzwvQXV0aG9yPjxZZWFyPjIwMjI8L1llYXI+PFJl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==
</w:fldData>
        </w:fldChar>
      </w:r>
      <w:r w:rsidR="000540C4" w:rsidRPr="00233517">
        <w:rPr>
          <w:rFonts w:ascii="Times New Roman" w:eastAsia="SimSun" w:hAnsi="Times New Roman"/>
          <w:sz w:val="24"/>
          <w:lang w:eastAsia="zh-CN"/>
        </w:rPr>
        <w:instrText xml:space="preserve"> ADDIN EN.CITE.DATA </w:instrText>
      </w:r>
      <w:r w:rsidR="000540C4" w:rsidRPr="00233517">
        <w:rPr>
          <w:rFonts w:ascii="Times New Roman" w:eastAsia="SimSun" w:hAnsi="Times New Roman"/>
          <w:sz w:val="24"/>
          <w:lang w:eastAsia="zh-CN"/>
        </w:rPr>
      </w:r>
      <w:r w:rsidR="000540C4" w:rsidRPr="00233517">
        <w:rPr>
          <w:rFonts w:ascii="Times New Roman" w:eastAsia="SimSun" w:hAnsi="Times New Roman"/>
          <w:sz w:val="24"/>
          <w:lang w:eastAsia="zh-CN"/>
        </w:rPr>
        <w:fldChar w:fldCharType="end"/>
      </w:r>
      <w:r w:rsidRPr="00233517">
        <w:rPr>
          <w:rFonts w:ascii="Times New Roman" w:eastAsia="SimSun" w:hAnsi="Times New Roman"/>
          <w:sz w:val="24"/>
          <w:lang w:eastAsia="zh-CN"/>
        </w:rPr>
      </w:r>
      <w:r w:rsidRPr="00233517">
        <w:rPr>
          <w:rFonts w:ascii="Times New Roman" w:eastAsia="SimSun" w:hAnsi="Times New Roman"/>
          <w:sz w:val="24"/>
          <w:lang w:eastAsia="zh-CN"/>
        </w:rPr>
        <w:fldChar w:fldCharType="separate"/>
      </w:r>
      <w:r w:rsidR="000540C4" w:rsidRPr="00233517">
        <w:rPr>
          <w:rFonts w:ascii="Times New Roman" w:eastAsia="SimSun" w:hAnsi="Times New Roman"/>
          <w:noProof/>
          <w:sz w:val="24"/>
          <w:lang w:eastAsia="zh-CN"/>
        </w:rPr>
        <w:t>[2]</w:t>
      </w:r>
      <w:r w:rsidRPr="00233517">
        <w:rPr>
          <w:rFonts w:ascii="Times New Roman" w:eastAsia="SimSun" w:hAnsi="Times New Roman"/>
          <w:sz w:val="24"/>
          <w:lang w:eastAsia="zh-CN"/>
        </w:rPr>
        <w:fldChar w:fldCharType="end"/>
      </w:r>
      <w:r w:rsidRPr="00233517">
        <w:rPr>
          <w:rFonts w:ascii="Times New Roman" w:eastAsia="SimSun" w:hAnsi="Times New Roman"/>
          <w:sz w:val="24"/>
          <w:lang w:eastAsia="zh-CN"/>
        </w:rPr>
        <w:t xml:space="preserve">. </w:t>
      </w:r>
      <w:r w:rsidR="003A4F13" w:rsidRPr="00233517">
        <w:rPr>
          <w:rFonts w:ascii="Times New Roman" w:hAnsi="Times New Roman" w:cs="Times New Roman"/>
          <w:sz w:val="24"/>
          <w:szCs w:val="24"/>
        </w:rPr>
        <w:t xml:space="preserve">Expression abundance of each gene/isoform was converted in unit of read counts and fragment per kilobase of transcript per million transcripts mapped (FPKM), along with its distribution which will be examined to eliminate very low expressed transcripts (&lt; 1 FPKM). The </w:t>
      </w:r>
      <w:proofErr w:type="spellStart"/>
      <w:r w:rsidR="003A4F13" w:rsidRPr="00233517">
        <w:rPr>
          <w:rFonts w:ascii="Times New Roman" w:hAnsi="Times New Roman" w:cs="Times New Roman"/>
          <w:sz w:val="24"/>
          <w:szCs w:val="24"/>
        </w:rPr>
        <w:t>EdgeR</w:t>
      </w:r>
      <w:proofErr w:type="spellEnd"/>
      <w:r w:rsidR="003A4F13" w:rsidRPr="00233517">
        <w:rPr>
          <w:rFonts w:ascii="Times New Roman" w:hAnsi="Times New Roman" w:cs="Times New Roman"/>
          <w:sz w:val="24"/>
          <w:szCs w:val="24"/>
        </w:rPr>
        <w:t xml:space="preserve"> algorithm </w:t>
      </w:r>
      <w:r w:rsidR="003A4F13" w:rsidRPr="00233517">
        <w:rPr>
          <w:rFonts w:ascii="Times New Roman" w:hAnsi="Times New Roman" w:cs="Times New Roman"/>
          <w:sz w:val="24"/>
          <w:szCs w:val="24"/>
        </w:rPr>
        <w:fldChar w:fldCharType="begin">
          <w:fldData xml:space="preserve">PEVuZE5vdGU+PENpdGU+PEF1dGhvcj5Sb2JpbnNvbjwvQXV0aG9yPjxZZWFyPjIwMTA8L1llYXI+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</w:fldData>
        </w:fldChar>
      </w:r>
      <w:r w:rsidR="000540C4" w:rsidRPr="00233517">
        <w:rPr>
          <w:rFonts w:ascii="Times New Roman" w:hAnsi="Times New Roman" w:cs="Times New Roman"/>
          <w:sz w:val="24"/>
          <w:szCs w:val="24"/>
        </w:rPr>
        <w:instrText xml:space="preserve"> ADDIN EN.CITE </w:instrText>
      </w:r>
      <w:r w:rsidR="000540C4" w:rsidRPr="00233517">
        <w:rPr>
          <w:rFonts w:ascii="Times New Roman" w:hAnsi="Times New Roman" w:cs="Times New Roman"/>
          <w:sz w:val="24"/>
          <w:szCs w:val="24"/>
        </w:rPr>
        <w:fldChar w:fldCharType="begin">
          <w:fldData xml:space="preserve">PEVuZE5vdGU+PENpdGU+PEF1dGhvcj5Sb2JpbnNvbjwvQXV0aG9yPjxZZWFyPjIwMTA8L1llYXI+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</w:fldData>
        </w:fldChar>
      </w:r>
      <w:r w:rsidR="000540C4" w:rsidRPr="00233517">
        <w:rPr>
          <w:rFonts w:ascii="Times New Roman" w:hAnsi="Times New Roman" w:cs="Times New Roman"/>
          <w:sz w:val="24"/>
          <w:szCs w:val="24"/>
        </w:rPr>
        <w:instrText xml:space="preserve"> ADDIN EN.CITE.DATA </w:instrText>
      </w:r>
      <w:r w:rsidR="000540C4" w:rsidRPr="00233517">
        <w:rPr>
          <w:rFonts w:ascii="Times New Roman" w:hAnsi="Times New Roman" w:cs="Times New Roman"/>
          <w:sz w:val="24"/>
          <w:szCs w:val="24"/>
        </w:rPr>
      </w:r>
      <w:r w:rsidR="000540C4" w:rsidRPr="00233517">
        <w:rPr>
          <w:rFonts w:ascii="Times New Roman" w:hAnsi="Times New Roman" w:cs="Times New Roman"/>
          <w:sz w:val="24"/>
          <w:szCs w:val="24"/>
        </w:rPr>
        <w:fldChar w:fldCharType="end"/>
      </w:r>
      <w:r w:rsidR="003A4F13" w:rsidRPr="00233517">
        <w:rPr>
          <w:rFonts w:ascii="Times New Roman" w:hAnsi="Times New Roman" w:cs="Times New Roman"/>
          <w:sz w:val="24"/>
          <w:szCs w:val="24"/>
        </w:rPr>
      </w:r>
      <w:r w:rsidR="003A4F13" w:rsidRPr="00233517">
        <w:rPr>
          <w:rFonts w:ascii="Times New Roman" w:hAnsi="Times New Roman" w:cs="Times New Roman"/>
          <w:sz w:val="24"/>
          <w:szCs w:val="24"/>
        </w:rPr>
        <w:fldChar w:fldCharType="separate"/>
      </w:r>
      <w:r w:rsidR="000540C4" w:rsidRPr="00233517">
        <w:rPr>
          <w:rFonts w:ascii="Times New Roman" w:hAnsi="Times New Roman" w:cs="Times New Roman"/>
          <w:noProof/>
          <w:sz w:val="24"/>
          <w:szCs w:val="24"/>
        </w:rPr>
        <w:t>[3]</w:t>
      </w:r>
      <w:r w:rsidR="003A4F13" w:rsidRPr="00233517">
        <w:rPr>
          <w:rFonts w:ascii="Times New Roman" w:hAnsi="Times New Roman" w:cs="Times New Roman"/>
          <w:sz w:val="24"/>
          <w:szCs w:val="24"/>
        </w:rPr>
        <w:fldChar w:fldCharType="end"/>
      </w:r>
      <w:r w:rsidR="003A4F13" w:rsidRPr="00233517">
        <w:rPr>
          <w:rFonts w:ascii="Times New Roman" w:hAnsi="Times New Roman" w:cs="Times New Roman"/>
          <w:sz w:val="24"/>
          <w:szCs w:val="24"/>
        </w:rPr>
        <w:t xml:space="preserve"> were used to estimate the differential expression in read counts and their statistical significance for the 9 tumor/non-tumor pairs. Significantly differentially expressed genes with FDR below 0.05 (or 5%) and fold-change greater than 2 were selected and manually inspected by using Integrative Genomic Viewer (IGV, </w:t>
      </w:r>
      <w:hyperlink r:id="rId11" w:history="1">
        <w:r w:rsidR="003A4F13" w:rsidRPr="00233517">
          <w:rPr>
            <w:rStyle w:val="Hyperlink"/>
            <w:rFonts w:ascii="Times New Roman" w:hAnsi="Times New Roman" w:cs="Times New Roman"/>
            <w:sz w:val="24"/>
            <w:szCs w:val="24"/>
          </w:rPr>
          <w:t>http://www.broadinstitute.org/software/igv/</w:t>
        </w:r>
      </w:hyperlink>
      <w:r w:rsidR="003A4F13" w:rsidRPr="00233517">
        <w:rPr>
          <w:rFonts w:ascii="Times New Roman" w:hAnsi="Times New Roman" w:cs="Times New Roman"/>
          <w:sz w:val="24"/>
          <w:szCs w:val="24"/>
        </w:rPr>
        <w:t xml:space="preserve">). Functional assessment of these differentially expressed isoforms will be performed by using Database for Annotation, Visualization and Integrated Discovery (DAVID http://david.abcc.ncifcrf.gov/) </w:t>
      </w:r>
      <w:r w:rsidR="003A4F13" w:rsidRPr="00233517">
        <w:rPr>
          <w:rFonts w:ascii="Times New Roman" w:hAnsi="Times New Roman" w:cs="Times New Roman"/>
          <w:sz w:val="24"/>
          <w:szCs w:val="24"/>
        </w:rPr>
        <w:fldChar w:fldCharType="begin">
          <w:fldData xml:space="preserve">PEVuZE5vdGU+PENpdGU+PEF1dGhvcj5IdWFuZyBkYTwvQXV0aG9yPjxZZWFyPjIwMDk8L1llYXI+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</w:fldData>
        </w:fldChar>
      </w:r>
      <w:r w:rsidR="000540C4" w:rsidRPr="00233517">
        <w:rPr>
          <w:rFonts w:ascii="Times New Roman" w:hAnsi="Times New Roman" w:cs="Times New Roman"/>
          <w:sz w:val="24"/>
          <w:szCs w:val="24"/>
        </w:rPr>
        <w:instrText xml:space="preserve"> ADDIN EN.CITE </w:instrText>
      </w:r>
      <w:r w:rsidR="000540C4" w:rsidRPr="00233517">
        <w:rPr>
          <w:rFonts w:ascii="Times New Roman" w:hAnsi="Times New Roman" w:cs="Times New Roman"/>
          <w:sz w:val="24"/>
          <w:szCs w:val="24"/>
        </w:rPr>
        <w:fldChar w:fldCharType="begin">
          <w:fldData xml:space="preserve">PEVuZE5vdGU+PENpdGU+PEF1dGhvcj5IdWFuZyBkYTwvQXV0aG9yPjxZZWFyPjIwMDk8L1llYXI+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</w:fldData>
        </w:fldChar>
      </w:r>
      <w:r w:rsidR="000540C4" w:rsidRPr="00233517">
        <w:rPr>
          <w:rFonts w:ascii="Times New Roman" w:hAnsi="Times New Roman" w:cs="Times New Roman"/>
          <w:sz w:val="24"/>
          <w:szCs w:val="24"/>
        </w:rPr>
        <w:instrText xml:space="preserve"> ADDIN EN.CITE.DATA </w:instrText>
      </w:r>
      <w:r w:rsidR="000540C4" w:rsidRPr="00233517">
        <w:rPr>
          <w:rFonts w:ascii="Times New Roman" w:hAnsi="Times New Roman" w:cs="Times New Roman"/>
          <w:sz w:val="24"/>
          <w:szCs w:val="24"/>
        </w:rPr>
      </w:r>
      <w:r w:rsidR="000540C4" w:rsidRPr="00233517">
        <w:rPr>
          <w:rFonts w:ascii="Times New Roman" w:hAnsi="Times New Roman" w:cs="Times New Roman"/>
          <w:sz w:val="24"/>
          <w:szCs w:val="24"/>
        </w:rPr>
        <w:fldChar w:fldCharType="end"/>
      </w:r>
      <w:r w:rsidR="003A4F13" w:rsidRPr="00233517">
        <w:rPr>
          <w:rFonts w:ascii="Times New Roman" w:hAnsi="Times New Roman" w:cs="Times New Roman"/>
          <w:sz w:val="24"/>
          <w:szCs w:val="24"/>
        </w:rPr>
      </w:r>
      <w:r w:rsidR="003A4F13" w:rsidRPr="00233517">
        <w:rPr>
          <w:rFonts w:ascii="Times New Roman" w:hAnsi="Times New Roman" w:cs="Times New Roman"/>
          <w:sz w:val="24"/>
          <w:szCs w:val="24"/>
        </w:rPr>
        <w:fldChar w:fldCharType="separate"/>
      </w:r>
      <w:r w:rsidR="000540C4" w:rsidRPr="00233517">
        <w:rPr>
          <w:rFonts w:ascii="Times New Roman" w:hAnsi="Times New Roman" w:cs="Times New Roman"/>
          <w:noProof/>
          <w:sz w:val="24"/>
          <w:szCs w:val="24"/>
        </w:rPr>
        <w:t>[4]</w:t>
      </w:r>
      <w:r w:rsidR="003A4F13" w:rsidRPr="00233517">
        <w:rPr>
          <w:rFonts w:ascii="Times New Roman" w:hAnsi="Times New Roman" w:cs="Times New Roman"/>
          <w:sz w:val="24"/>
          <w:szCs w:val="24"/>
        </w:rPr>
        <w:fldChar w:fldCharType="end"/>
      </w:r>
      <w:r w:rsidR="003A4F13" w:rsidRPr="00233517">
        <w:rPr>
          <w:rFonts w:ascii="Times New Roman" w:hAnsi="Times New Roman" w:cs="Times New Roman"/>
          <w:sz w:val="24"/>
          <w:szCs w:val="24"/>
        </w:rPr>
        <w:t>.</w:t>
      </w:r>
    </w:p>
    <w:p w14:paraId="696A3719" w14:textId="77777777" w:rsidR="00F52ACD" w:rsidRPr="00233517" w:rsidRDefault="00F52ACD" w:rsidP="007D2D80">
      <w:pPr>
        <w:spacing w:after="0" w:line="480" w:lineRule="auto"/>
        <w:jc w:val="both"/>
        <w:rPr>
          <w:rFonts w:ascii="Times New Roman" w:hAnsi="Times New Roman" w:cs="Times New Roman"/>
          <w:sz w:val="24"/>
          <w:szCs w:val="24"/>
        </w:rPr>
      </w:pPr>
    </w:p>
    <w:p w14:paraId="38661294" w14:textId="624DC407" w:rsidR="00445878" w:rsidRPr="00233517" w:rsidRDefault="00445878" w:rsidP="007D2D80">
      <w:pPr>
        <w:spacing w:after="0" w:line="480" w:lineRule="auto"/>
        <w:rPr>
          <w:rFonts w:ascii="Times New Roman" w:hAnsi="Times New Roman"/>
          <w:sz w:val="24"/>
          <w:szCs w:val="24"/>
        </w:rPr>
      </w:pPr>
      <w:bookmarkStart w:id="4" w:name="_Hlk124598544"/>
      <w:r w:rsidRPr="00233517">
        <w:rPr>
          <w:rFonts w:ascii="Times New Roman" w:hAnsi="Times New Roman" w:cs="Times New Roman"/>
          <w:b/>
          <w:sz w:val="24"/>
          <w:szCs w:val="24"/>
        </w:rPr>
        <w:t>Copper Measurement</w:t>
      </w:r>
      <w:r w:rsidRPr="00233517">
        <w:rPr>
          <w:rFonts w:ascii="Times New Roman" w:hAnsi="Times New Roman" w:cs="Times New Roman"/>
          <w:sz w:val="24"/>
          <w:szCs w:val="24"/>
        </w:rPr>
        <w:t xml:space="preserve">: </w:t>
      </w:r>
      <w:r w:rsidRPr="00233517">
        <w:rPr>
          <w:rFonts w:ascii="Times New Roman" w:hAnsi="Times New Roman"/>
          <w:sz w:val="24"/>
          <w:szCs w:val="24"/>
        </w:rPr>
        <w:t>Quantification of copper was accomplished using ICP-MS</w:t>
      </w:r>
      <w:r w:rsidR="00A077BD" w:rsidRPr="00233517">
        <w:rPr>
          <w:rFonts w:ascii="Times New Roman" w:hAnsi="Times New Roman"/>
          <w:sz w:val="24"/>
          <w:szCs w:val="24"/>
        </w:rPr>
        <w:t xml:space="preserve"> at the Northwestern University Quantitative Bio-element Imaging Center</w:t>
      </w:r>
      <w:r w:rsidR="00E9008F" w:rsidRPr="00233517">
        <w:rPr>
          <w:rFonts w:ascii="Times New Roman" w:hAnsi="Times New Roman"/>
          <w:sz w:val="24"/>
          <w:szCs w:val="24"/>
        </w:rPr>
        <w:t xml:space="preserve"> (QBIC)</w:t>
      </w:r>
      <w:r w:rsidR="00A077BD" w:rsidRPr="00233517">
        <w:rPr>
          <w:rFonts w:ascii="Times New Roman" w:hAnsi="Times New Roman"/>
          <w:sz w:val="24"/>
          <w:szCs w:val="24"/>
        </w:rPr>
        <w:t xml:space="preserve">. ICP-MS was performed on a computer-controlled (QTEGRA software) Thermo </w:t>
      </w:r>
      <w:proofErr w:type="spellStart"/>
      <w:r w:rsidR="00A077BD" w:rsidRPr="00233517">
        <w:rPr>
          <w:rFonts w:ascii="Times New Roman" w:hAnsi="Times New Roman"/>
          <w:sz w:val="24"/>
          <w:szCs w:val="24"/>
        </w:rPr>
        <w:t>iCapQ</w:t>
      </w:r>
      <w:proofErr w:type="spellEnd"/>
      <w:r w:rsidR="00A077BD" w:rsidRPr="00233517">
        <w:rPr>
          <w:rFonts w:ascii="Times New Roman" w:hAnsi="Times New Roman"/>
          <w:sz w:val="24"/>
          <w:szCs w:val="24"/>
        </w:rPr>
        <w:t xml:space="preserve"> ICP-MS (Thermo Fisher Scientific, Waltham, MA, USA) operating in KED mode and equipped with </w:t>
      </w:r>
      <w:proofErr w:type="gramStart"/>
      <w:r w:rsidR="00A077BD" w:rsidRPr="00233517">
        <w:rPr>
          <w:rFonts w:ascii="Times New Roman" w:hAnsi="Times New Roman"/>
          <w:sz w:val="24"/>
          <w:szCs w:val="24"/>
        </w:rPr>
        <w:t>a</w:t>
      </w:r>
      <w:proofErr w:type="gramEnd"/>
      <w:r w:rsidR="00A077BD" w:rsidRPr="00233517">
        <w:rPr>
          <w:rFonts w:ascii="Times New Roman" w:hAnsi="Times New Roman"/>
          <w:sz w:val="24"/>
          <w:szCs w:val="24"/>
        </w:rPr>
        <w:t xml:space="preserve"> ESI SC-2DX </w:t>
      </w:r>
      <w:proofErr w:type="spellStart"/>
      <w:r w:rsidR="00A077BD" w:rsidRPr="00233517">
        <w:rPr>
          <w:rFonts w:ascii="Times New Roman" w:hAnsi="Times New Roman"/>
          <w:sz w:val="24"/>
          <w:szCs w:val="24"/>
        </w:rPr>
        <w:t>PrepFAST</w:t>
      </w:r>
      <w:proofErr w:type="spellEnd"/>
      <w:r w:rsidR="00A077BD" w:rsidRPr="00233517">
        <w:rPr>
          <w:rFonts w:ascii="Times New Roman" w:hAnsi="Times New Roman"/>
          <w:sz w:val="24"/>
          <w:szCs w:val="24"/>
        </w:rPr>
        <w:t xml:space="preserve"> </w:t>
      </w:r>
      <w:proofErr w:type="spellStart"/>
      <w:r w:rsidR="00A077BD" w:rsidRPr="00233517">
        <w:rPr>
          <w:rFonts w:ascii="Times New Roman" w:hAnsi="Times New Roman"/>
          <w:sz w:val="24"/>
          <w:szCs w:val="24"/>
        </w:rPr>
        <w:t>autosampler</w:t>
      </w:r>
      <w:proofErr w:type="spellEnd"/>
      <w:r w:rsidR="00A077BD" w:rsidRPr="00233517">
        <w:rPr>
          <w:rFonts w:ascii="Times New Roman" w:hAnsi="Times New Roman"/>
          <w:sz w:val="24"/>
          <w:szCs w:val="24"/>
        </w:rPr>
        <w:t xml:space="preserve"> (Omaha, NE, USA). </w:t>
      </w:r>
      <w:r w:rsidRPr="00233517">
        <w:rPr>
          <w:rFonts w:ascii="Times New Roman" w:hAnsi="Times New Roman"/>
          <w:sz w:val="24"/>
          <w:szCs w:val="24"/>
        </w:rPr>
        <w:t xml:space="preserve"> </w:t>
      </w:r>
      <w:r w:rsidR="00A077BD" w:rsidRPr="00233517">
        <w:rPr>
          <w:rFonts w:ascii="Times New Roman" w:hAnsi="Times New Roman"/>
          <w:sz w:val="24"/>
          <w:szCs w:val="24"/>
        </w:rPr>
        <w:t>Tissue or cell</w:t>
      </w:r>
      <w:r w:rsidRPr="00233517">
        <w:rPr>
          <w:rFonts w:ascii="Times New Roman" w:hAnsi="Times New Roman"/>
          <w:sz w:val="24"/>
          <w:szCs w:val="24"/>
        </w:rPr>
        <w:t xml:space="preserve"> samples were digested in concentrated trace nitric acid (&gt; 69%, Thermo Fisher Scientific, Waltham, MA, USA) and hydrogen peroxide (&gt; 30 %, for trace analysis, Sigma-Aldrich, St. Louis, MO, USA) and placed at 65 °C for at least 3 hours to allow for complete sample digestion.  </w:t>
      </w:r>
      <w:proofErr w:type="spellStart"/>
      <w:r w:rsidRPr="00233517">
        <w:rPr>
          <w:rFonts w:ascii="Times New Roman" w:hAnsi="Times New Roman"/>
          <w:sz w:val="24"/>
          <w:szCs w:val="24"/>
        </w:rPr>
        <w:t>Ultra pure</w:t>
      </w:r>
      <w:proofErr w:type="spellEnd"/>
      <w:r w:rsidRPr="00233517">
        <w:rPr>
          <w:rFonts w:ascii="Times New Roman" w:hAnsi="Times New Roman"/>
          <w:sz w:val="24"/>
          <w:szCs w:val="24"/>
        </w:rPr>
        <w:t xml:space="preserve"> H</w:t>
      </w:r>
      <w:r w:rsidRPr="00233517">
        <w:rPr>
          <w:rFonts w:ascii="Times New Roman" w:hAnsi="Times New Roman"/>
          <w:sz w:val="24"/>
          <w:szCs w:val="24"/>
          <w:vertAlign w:val="subscript"/>
        </w:rPr>
        <w:t>2</w:t>
      </w:r>
      <w:r w:rsidRPr="00233517">
        <w:rPr>
          <w:rFonts w:ascii="Times New Roman" w:hAnsi="Times New Roman"/>
          <w:sz w:val="24"/>
          <w:szCs w:val="24"/>
        </w:rPr>
        <w:t>O (18.2 MΩ∙cm) was then added to produce a final solution of 5.0% nitric acid (v/v) in a total sample volume of 5 m</w:t>
      </w:r>
      <w:r w:rsidR="00F52ACD" w:rsidRPr="00233517">
        <w:rPr>
          <w:rFonts w:ascii="Times New Roman" w:hAnsi="Times New Roman"/>
          <w:sz w:val="24"/>
          <w:szCs w:val="24"/>
        </w:rPr>
        <w:t>l</w:t>
      </w:r>
      <w:r w:rsidRPr="00233517">
        <w:rPr>
          <w:rFonts w:ascii="Times New Roman" w:hAnsi="Times New Roman"/>
          <w:sz w:val="24"/>
          <w:szCs w:val="24"/>
        </w:rPr>
        <w:t xml:space="preserve">. Quantitative standards were made by the </w:t>
      </w:r>
      <w:proofErr w:type="spellStart"/>
      <w:r w:rsidRPr="00233517">
        <w:rPr>
          <w:rFonts w:ascii="Times New Roman" w:hAnsi="Times New Roman"/>
          <w:sz w:val="24"/>
          <w:szCs w:val="24"/>
        </w:rPr>
        <w:t>prepFAST</w:t>
      </w:r>
      <w:proofErr w:type="spellEnd"/>
      <w:r w:rsidRPr="00233517">
        <w:rPr>
          <w:rFonts w:ascii="Times New Roman" w:hAnsi="Times New Roman"/>
          <w:sz w:val="24"/>
          <w:szCs w:val="24"/>
        </w:rPr>
        <w:t xml:space="preserve"> system and used to generate calibration curves consisting of 100, 50, 20, 10, 5, 2, 1 ng/m</w:t>
      </w:r>
      <w:r w:rsidR="002070D9" w:rsidRPr="00233517">
        <w:rPr>
          <w:rFonts w:ascii="Times New Roman" w:hAnsi="Times New Roman"/>
          <w:sz w:val="24"/>
          <w:szCs w:val="24"/>
        </w:rPr>
        <w:t>l</w:t>
      </w:r>
      <w:r w:rsidRPr="00233517">
        <w:rPr>
          <w:rFonts w:ascii="Times New Roman" w:hAnsi="Times New Roman"/>
          <w:sz w:val="24"/>
          <w:szCs w:val="24"/>
        </w:rPr>
        <w:t xml:space="preserve"> Cu.  Each sample was acquired using 3 main (peak jumping) runs (100 sweeps).  The isotopes selected for analysis were </w:t>
      </w:r>
      <w:r w:rsidRPr="00233517">
        <w:rPr>
          <w:rFonts w:ascii="Times New Roman" w:hAnsi="Times New Roman"/>
          <w:sz w:val="24"/>
          <w:szCs w:val="24"/>
          <w:vertAlign w:val="superscript"/>
        </w:rPr>
        <w:t>63</w:t>
      </w:r>
      <w:r w:rsidRPr="00233517">
        <w:rPr>
          <w:rFonts w:ascii="Times New Roman" w:hAnsi="Times New Roman"/>
          <w:sz w:val="24"/>
          <w:szCs w:val="24"/>
        </w:rPr>
        <w:t>Cu</w:t>
      </w:r>
      <w:r w:rsidR="002070D9" w:rsidRPr="00233517">
        <w:rPr>
          <w:rFonts w:ascii="Times New Roman" w:hAnsi="Times New Roman"/>
          <w:sz w:val="24"/>
          <w:szCs w:val="24"/>
        </w:rPr>
        <w:t xml:space="preserve"> and</w:t>
      </w:r>
      <w:r w:rsidRPr="00233517">
        <w:rPr>
          <w:rFonts w:ascii="Times New Roman" w:hAnsi="Times New Roman"/>
          <w:sz w:val="24"/>
          <w:szCs w:val="24"/>
        </w:rPr>
        <w:t xml:space="preserve"> </w:t>
      </w:r>
      <w:r w:rsidRPr="00233517">
        <w:rPr>
          <w:rFonts w:ascii="Times New Roman" w:hAnsi="Times New Roman"/>
          <w:sz w:val="24"/>
          <w:szCs w:val="24"/>
          <w:vertAlign w:val="superscript"/>
        </w:rPr>
        <w:t>65</w:t>
      </w:r>
      <w:r w:rsidRPr="00233517">
        <w:rPr>
          <w:rFonts w:ascii="Times New Roman" w:hAnsi="Times New Roman"/>
          <w:sz w:val="24"/>
          <w:szCs w:val="24"/>
        </w:rPr>
        <w:t>Cu (chosen as internal standards for data interpolation and machine stability). Instrument performance is optimized daily through autotuning followed by verification via a performance report (passing manufacturer specifications).</w:t>
      </w:r>
    </w:p>
    <w:bookmarkEnd w:id="4"/>
    <w:p w14:paraId="3EE379ED" w14:textId="77777777" w:rsidR="00445878" w:rsidRPr="00233517" w:rsidRDefault="00445878" w:rsidP="007D2D80">
      <w:pPr>
        <w:spacing w:line="480" w:lineRule="auto"/>
        <w:rPr>
          <w:rFonts w:ascii="Times New Roman" w:hAnsi="Times New Roman" w:cs="Times New Roman"/>
          <w:b/>
          <w:sz w:val="24"/>
          <w:szCs w:val="24"/>
        </w:rPr>
      </w:pPr>
    </w:p>
    <w:p w14:paraId="209DD7BB" w14:textId="673C2452" w:rsidR="00C33743" w:rsidRPr="00233517" w:rsidRDefault="006D3BED" w:rsidP="007D2D80">
      <w:pPr>
        <w:spacing w:after="0" w:line="480" w:lineRule="auto"/>
        <w:jc w:val="both"/>
        <w:rPr>
          <w:rFonts w:ascii="Times New Roman" w:eastAsia="SimSun" w:hAnsi="Times New Roman"/>
          <w:sz w:val="24"/>
          <w:lang w:eastAsia="zh-CN"/>
        </w:rPr>
      </w:pPr>
      <w:r w:rsidRPr="00233517">
        <w:rPr>
          <w:rFonts w:ascii="Times New Roman" w:eastAsia="SimSun" w:hAnsi="Times New Roman"/>
          <w:b/>
          <w:bCs/>
          <w:sz w:val="24"/>
          <w:lang w:eastAsia="zh-CN"/>
        </w:rPr>
        <w:t>Gene modulation</w:t>
      </w:r>
      <w:r w:rsidRPr="00233517">
        <w:rPr>
          <w:rFonts w:ascii="Times New Roman" w:eastAsia="SimSun" w:hAnsi="Times New Roman"/>
          <w:sz w:val="24"/>
          <w:lang w:eastAsia="zh-CN"/>
        </w:rPr>
        <w:t xml:space="preserve">: For transient knockdown, a pool of STEAP2 </w:t>
      </w:r>
      <w:proofErr w:type="spellStart"/>
      <w:r w:rsidRPr="00233517">
        <w:rPr>
          <w:rFonts w:ascii="Times New Roman" w:eastAsia="SimSun" w:hAnsi="Times New Roman"/>
          <w:sz w:val="24"/>
          <w:lang w:eastAsia="zh-CN"/>
        </w:rPr>
        <w:t>siRNAs</w:t>
      </w:r>
      <w:proofErr w:type="spellEnd"/>
      <w:r w:rsidRPr="00233517">
        <w:rPr>
          <w:rFonts w:ascii="Times New Roman" w:eastAsia="SimSun" w:hAnsi="Times New Roman"/>
          <w:sz w:val="24"/>
          <w:lang w:eastAsia="zh-CN"/>
        </w:rPr>
        <w:t xml:space="preserve"> (</w:t>
      </w:r>
      <w:proofErr w:type="spellStart"/>
      <w:r w:rsidRPr="00233517">
        <w:rPr>
          <w:rFonts w:ascii="Times New Roman" w:eastAsia="SimSun" w:hAnsi="Times New Roman"/>
          <w:sz w:val="24"/>
          <w:lang w:eastAsia="zh-CN"/>
        </w:rPr>
        <w:t>Dharmacon</w:t>
      </w:r>
      <w:proofErr w:type="spellEnd"/>
      <w:r w:rsidRPr="00233517">
        <w:rPr>
          <w:rFonts w:ascii="Times New Roman" w:eastAsia="SimSun" w:hAnsi="Times New Roman"/>
          <w:sz w:val="24"/>
          <w:lang w:eastAsia="zh-CN"/>
        </w:rPr>
        <w:t xml:space="preserve">) at 25 </w:t>
      </w:r>
      <w:proofErr w:type="spellStart"/>
      <w:r w:rsidRPr="00233517">
        <w:rPr>
          <w:rFonts w:ascii="Times New Roman" w:eastAsia="SimSun" w:hAnsi="Times New Roman"/>
          <w:sz w:val="24"/>
          <w:lang w:eastAsia="zh-CN"/>
        </w:rPr>
        <w:t>nM</w:t>
      </w:r>
      <w:proofErr w:type="spellEnd"/>
      <w:r w:rsidRPr="00233517">
        <w:rPr>
          <w:rFonts w:ascii="Times New Roman" w:eastAsia="SimSun" w:hAnsi="Times New Roman"/>
          <w:sz w:val="24"/>
          <w:lang w:eastAsia="zh-CN"/>
        </w:rPr>
        <w:t xml:space="preserve"> were transfected into the Huh-7 and SNU-398 HCC cell lines with </w:t>
      </w:r>
      <w:proofErr w:type="spellStart"/>
      <w:r w:rsidRPr="00233517">
        <w:rPr>
          <w:rFonts w:ascii="Times New Roman" w:eastAsia="SimSun" w:hAnsi="Times New Roman"/>
          <w:sz w:val="24"/>
          <w:lang w:eastAsia="zh-CN"/>
        </w:rPr>
        <w:t>Dharmafect</w:t>
      </w:r>
      <w:proofErr w:type="spellEnd"/>
      <w:r w:rsidRPr="00233517">
        <w:rPr>
          <w:rFonts w:ascii="Times New Roman" w:eastAsia="SimSun" w:hAnsi="Times New Roman"/>
          <w:sz w:val="24"/>
          <w:lang w:eastAsia="zh-CN"/>
        </w:rPr>
        <w:t xml:space="preserve"> 4 transfection reagent. The following </w:t>
      </w:r>
      <w:proofErr w:type="spellStart"/>
      <w:r w:rsidRPr="00233517">
        <w:rPr>
          <w:rFonts w:ascii="Times New Roman" w:eastAsia="SimSun" w:hAnsi="Times New Roman"/>
          <w:sz w:val="24"/>
          <w:lang w:eastAsia="zh-CN"/>
        </w:rPr>
        <w:t>siRNA</w:t>
      </w:r>
      <w:proofErr w:type="spellEnd"/>
      <w:r w:rsidRPr="00233517">
        <w:rPr>
          <w:rFonts w:ascii="Times New Roman" w:eastAsia="SimSun" w:hAnsi="Times New Roman"/>
          <w:sz w:val="24"/>
          <w:lang w:eastAsia="zh-CN"/>
        </w:rPr>
        <w:t xml:space="preserve"> sequences from </w:t>
      </w:r>
      <w:proofErr w:type="spellStart"/>
      <w:r w:rsidRPr="00233517">
        <w:rPr>
          <w:rFonts w:ascii="Times New Roman" w:eastAsia="SimSun" w:hAnsi="Times New Roman"/>
          <w:sz w:val="24"/>
          <w:lang w:eastAsia="zh-CN"/>
        </w:rPr>
        <w:t>Dharmacon</w:t>
      </w:r>
      <w:proofErr w:type="spellEnd"/>
      <w:r w:rsidRPr="00233517">
        <w:rPr>
          <w:rFonts w:ascii="Times New Roman" w:eastAsia="SimSun" w:hAnsi="Times New Roman"/>
          <w:sz w:val="24"/>
          <w:lang w:eastAsia="zh-CN"/>
        </w:rPr>
        <w:t xml:space="preserve"> ON-</w:t>
      </w:r>
      <w:proofErr w:type="spellStart"/>
      <w:r w:rsidRPr="00233517">
        <w:rPr>
          <w:rFonts w:ascii="Times New Roman" w:eastAsia="SimSun" w:hAnsi="Times New Roman"/>
          <w:sz w:val="24"/>
          <w:lang w:eastAsia="zh-CN"/>
        </w:rPr>
        <w:t>TARGETplus</w:t>
      </w:r>
      <w:proofErr w:type="spellEnd"/>
      <w:r w:rsidRPr="00233517">
        <w:rPr>
          <w:rFonts w:ascii="Times New Roman" w:eastAsia="SimSun" w:hAnsi="Times New Roman"/>
          <w:sz w:val="24"/>
          <w:lang w:eastAsia="zh-CN"/>
        </w:rPr>
        <w:t xml:space="preserve"> </w:t>
      </w:r>
      <w:proofErr w:type="spellStart"/>
      <w:r w:rsidRPr="00233517">
        <w:rPr>
          <w:rFonts w:ascii="Times New Roman" w:eastAsia="SimSun" w:hAnsi="Times New Roman"/>
          <w:sz w:val="24"/>
          <w:lang w:eastAsia="zh-CN"/>
        </w:rPr>
        <w:t>SMARTpool</w:t>
      </w:r>
      <w:proofErr w:type="spellEnd"/>
      <w:r w:rsidRPr="00233517">
        <w:rPr>
          <w:rFonts w:ascii="Times New Roman" w:eastAsia="SimSun" w:hAnsi="Times New Roman"/>
          <w:sz w:val="24"/>
          <w:lang w:eastAsia="zh-CN"/>
        </w:rPr>
        <w:t xml:space="preserve"> were used: siRNA J-010739-09 (CAACAAUAUUCAAGCGCGA), J-010739-10 (AGUCUUAAUCCUAUGCAAA), J-010739-11 (GGCCAGAUGAGCUAAAUUA), J-010739-12 (ACAAGUAUGCUGUCAAAUU). Individual siRNA #1 which targets the open reading frame J-010739-11 (GGCCAGAUGAGCUAAAUUA) and individual siRNA #2 which targets the 3’ untranslated region J-010739-10 (AGUCUUAAUCCUAUGCAAA) were used in separate experiments to confirm knockdown. For stable knockdown, control lentivector TRC2-pLKO.5-puro</w:t>
      </w:r>
      <w:r w:rsidR="00A46979" w:rsidRPr="00233517">
        <w:rPr>
          <w:rFonts w:ascii="Times New Roman" w:eastAsia="SimSun" w:hAnsi="Times New Roman"/>
          <w:sz w:val="24"/>
          <w:lang w:eastAsia="zh-CN"/>
        </w:rPr>
        <w:t xml:space="preserve"> (Sigma Cat. #SHC201)</w:t>
      </w:r>
      <w:r w:rsidRPr="00233517">
        <w:rPr>
          <w:rFonts w:ascii="Times New Roman" w:eastAsia="SimSun" w:hAnsi="Times New Roman"/>
          <w:sz w:val="24"/>
          <w:lang w:eastAsia="zh-CN"/>
        </w:rPr>
        <w:t xml:space="preserve"> and STEAP2 shRNA expressing lentivector (Sigma Cat. # TRCN0000294357) targeting GCCAGTGGTGGTAGCTATAAG were used. For ectopic expression of STEAP2, a full length STEAP2 cDNA with an HA tag sequence at C-terminus was provided by </w:t>
      </w:r>
      <w:proofErr w:type="spellStart"/>
      <w:r w:rsidRPr="00233517">
        <w:rPr>
          <w:rFonts w:ascii="Times New Roman" w:eastAsia="SimSun" w:hAnsi="Times New Roman"/>
          <w:sz w:val="24"/>
          <w:lang w:eastAsia="zh-CN"/>
        </w:rPr>
        <w:t>Cyagen</w:t>
      </w:r>
      <w:proofErr w:type="spellEnd"/>
      <w:r w:rsidRPr="00233517">
        <w:rPr>
          <w:rFonts w:ascii="Times New Roman" w:eastAsia="SimSun" w:hAnsi="Times New Roman"/>
          <w:sz w:val="24"/>
          <w:lang w:eastAsia="zh-CN"/>
        </w:rPr>
        <w:t xml:space="preserve"> (Santa Clara, California) in a plasmid, which was PCR-amplified and cloned into the lentivector pCDH-CMV-MCS-EF1-coGFP vector at </w:t>
      </w:r>
      <w:proofErr w:type="spellStart"/>
      <w:r w:rsidRPr="00233517">
        <w:rPr>
          <w:rFonts w:ascii="Times New Roman" w:eastAsia="SimSun" w:hAnsi="Times New Roman"/>
          <w:sz w:val="24"/>
          <w:lang w:eastAsia="zh-CN"/>
        </w:rPr>
        <w:t>XbaI</w:t>
      </w:r>
      <w:proofErr w:type="spellEnd"/>
      <w:r w:rsidRPr="00233517">
        <w:rPr>
          <w:rFonts w:ascii="Times New Roman" w:eastAsia="SimSun" w:hAnsi="Times New Roman"/>
          <w:sz w:val="24"/>
          <w:lang w:eastAsia="zh-CN"/>
        </w:rPr>
        <w:t xml:space="preserve"> and </w:t>
      </w:r>
      <w:proofErr w:type="spellStart"/>
      <w:r w:rsidRPr="00233517">
        <w:rPr>
          <w:rFonts w:ascii="Times New Roman" w:eastAsia="SimSun" w:hAnsi="Times New Roman"/>
          <w:sz w:val="24"/>
          <w:lang w:eastAsia="zh-CN"/>
        </w:rPr>
        <w:t>NheI</w:t>
      </w:r>
      <w:proofErr w:type="spellEnd"/>
      <w:r w:rsidRPr="00233517">
        <w:rPr>
          <w:rFonts w:ascii="Times New Roman" w:eastAsia="SimSun" w:hAnsi="Times New Roman"/>
          <w:sz w:val="24"/>
          <w:lang w:eastAsia="zh-CN"/>
        </w:rPr>
        <w:t xml:space="preserve"> sites. The sequence of the cloned STEAP2 cDNA was confirmed with DNA sequencing. These lentivectors were transfected into 293T cells for lentivirus production and the HCC cell lines were infected with the lentivirus for stable expression STEAP2 shRNA or cDNA as previously described</w:t>
      </w:r>
      <w:r w:rsidR="000540C4" w:rsidRPr="00233517">
        <w:rPr>
          <w:rFonts w:ascii="Times New Roman" w:eastAsia="SimSun" w:hAnsi="Times New Roman"/>
          <w:sz w:val="24"/>
          <w:lang w:eastAsia="zh-CN"/>
        </w:rPr>
        <w:fldChar w:fldCharType="begin">
          <w:fldData xml:space="preserve">PEVuZE5vdGU+PENpdGU+PEF1dGhvcj5aaGVuZzwvQXV0aG9yPjxZZWFyPjIwMjI8L1llYXI+PFJl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</w:fldData>
        </w:fldChar>
      </w:r>
      <w:r w:rsidR="000540C4" w:rsidRPr="00233517">
        <w:rPr>
          <w:rFonts w:ascii="Times New Roman" w:eastAsia="SimSun" w:hAnsi="Times New Roman"/>
          <w:sz w:val="24"/>
          <w:lang w:eastAsia="zh-CN"/>
        </w:rPr>
        <w:instrText xml:space="preserve"> ADDIN EN.CITE </w:instrText>
      </w:r>
      <w:r w:rsidR="000540C4" w:rsidRPr="00233517">
        <w:rPr>
          <w:rFonts w:ascii="Times New Roman" w:eastAsia="SimSun" w:hAnsi="Times New Roman"/>
          <w:sz w:val="24"/>
          <w:lang w:eastAsia="zh-CN"/>
        </w:rPr>
        <w:fldChar w:fldCharType="begin">
          <w:fldData xml:space="preserve">PEVuZE5vdGU+PENpdGU+PEF1dGhvcj5aaGVuZzwvQXV0aG9yPjxZZWFyPjIwMjI8L1llYXI+PFJl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</w:fldData>
        </w:fldChar>
      </w:r>
      <w:r w:rsidR="000540C4" w:rsidRPr="00233517">
        <w:rPr>
          <w:rFonts w:ascii="Times New Roman" w:eastAsia="SimSun" w:hAnsi="Times New Roman"/>
          <w:sz w:val="24"/>
          <w:lang w:eastAsia="zh-CN"/>
        </w:rPr>
        <w:instrText xml:space="preserve"> ADDIN EN.CITE.DATA </w:instrText>
      </w:r>
      <w:r w:rsidR="000540C4" w:rsidRPr="00233517">
        <w:rPr>
          <w:rFonts w:ascii="Times New Roman" w:eastAsia="SimSun" w:hAnsi="Times New Roman"/>
          <w:sz w:val="24"/>
          <w:lang w:eastAsia="zh-CN"/>
        </w:rPr>
      </w:r>
      <w:r w:rsidR="000540C4" w:rsidRPr="00233517">
        <w:rPr>
          <w:rFonts w:ascii="Times New Roman" w:eastAsia="SimSun" w:hAnsi="Times New Roman"/>
          <w:sz w:val="24"/>
          <w:lang w:eastAsia="zh-CN"/>
        </w:rPr>
        <w:fldChar w:fldCharType="end"/>
      </w:r>
      <w:r w:rsidR="000540C4" w:rsidRPr="00233517">
        <w:rPr>
          <w:rFonts w:ascii="Times New Roman" w:eastAsia="SimSun" w:hAnsi="Times New Roman"/>
          <w:sz w:val="24"/>
          <w:lang w:eastAsia="zh-CN"/>
        </w:rPr>
      </w:r>
      <w:r w:rsidR="000540C4" w:rsidRPr="00233517">
        <w:rPr>
          <w:rFonts w:ascii="Times New Roman" w:eastAsia="SimSun" w:hAnsi="Times New Roman"/>
          <w:sz w:val="24"/>
          <w:lang w:eastAsia="zh-CN"/>
        </w:rPr>
        <w:fldChar w:fldCharType="separate"/>
      </w:r>
      <w:r w:rsidR="000540C4" w:rsidRPr="00233517">
        <w:rPr>
          <w:rFonts w:ascii="Times New Roman" w:eastAsia="SimSun" w:hAnsi="Times New Roman"/>
          <w:noProof/>
          <w:sz w:val="24"/>
          <w:lang w:eastAsia="zh-CN"/>
        </w:rPr>
        <w:t>[2]</w:t>
      </w:r>
      <w:r w:rsidR="000540C4" w:rsidRPr="00233517">
        <w:rPr>
          <w:rFonts w:ascii="Times New Roman" w:eastAsia="SimSun" w:hAnsi="Times New Roman"/>
          <w:sz w:val="24"/>
          <w:lang w:eastAsia="zh-CN"/>
        </w:rPr>
        <w:fldChar w:fldCharType="end"/>
      </w:r>
      <w:r w:rsidR="000540C4" w:rsidRPr="00233517">
        <w:rPr>
          <w:rFonts w:ascii="Times New Roman" w:eastAsia="SimSun" w:hAnsi="Times New Roman"/>
          <w:sz w:val="24"/>
          <w:lang w:eastAsia="zh-CN"/>
        </w:rPr>
        <w:t>.</w:t>
      </w:r>
    </w:p>
    <w:p w14:paraId="10283F5D" w14:textId="77777777" w:rsidR="00C33743" w:rsidRPr="00233517" w:rsidRDefault="00C33743" w:rsidP="007D2D80">
      <w:pPr>
        <w:spacing w:after="0" w:line="480" w:lineRule="auto"/>
        <w:jc w:val="both"/>
        <w:rPr>
          <w:rStyle w:val="PageNumber"/>
          <w:rFonts w:ascii="Times New Roman" w:eastAsia="SimSun" w:hAnsi="Times New Roman"/>
          <w:sz w:val="24"/>
          <w:lang w:eastAsia="zh-CN"/>
        </w:rPr>
      </w:pPr>
    </w:p>
    <w:p w14:paraId="241A2363" w14:textId="77777777" w:rsidR="00730BB4" w:rsidRPr="00233517" w:rsidRDefault="00730BB4" w:rsidP="007D2D80">
      <w:pPr>
        <w:spacing w:after="0" w:line="480" w:lineRule="auto"/>
        <w:rPr>
          <w:rFonts w:ascii="Times New Roman" w:hAnsi="Times New Roman" w:cs="Times New Roman"/>
          <w:sz w:val="24"/>
          <w:szCs w:val="24"/>
        </w:rPr>
      </w:pPr>
      <w:r w:rsidRPr="00233517">
        <w:rPr>
          <w:rFonts w:ascii="Times New Roman" w:hAnsi="Times New Roman" w:cs="Times New Roman"/>
          <w:b/>
          <w:bCs/>
          <w:sz w:val="24"/>
          <w:szCs w:val="24"/>
        </w:rPr>
        <w:t>MTT and Soft Agar Assay</w:t>
      </w:r>
      <w:r w:rsidRPr="00233517">
        <w:rPr>
          <w:rFonts w:ascii="Times New Roman" w:hAnsi="Times New Roman" w:cs="Times New Roman"/>
          <w:sz w:val="24"/>
          <w:szCs w:val="24"/>
        </w:rPr>
        <w:t xml:space="preserve">: Cells were plated in triplicate in a 96-well plate, and cell viability was determined by MTT 3-(4,5-dimethylthiazol-2-yl)-2,5-diphenyltetrazolium bromide (Sigma, Cat. # M2128) assay for 6 days. MTT at </w:t>
      </w:r>
      <w:r w:rsidRPr="00233517">
        <w:rPr>
          <w:rFonts w:ascii="Times New Roman" w:hAnsi="Times New Roman"/>
          <w:sz w:val="24"/>
        </w:rPr>
        <w:t>2 mg/ml in PBS</w:t>
      </w:r>
      <w:r w:rsidRPr="00233517">
        <w:rPr>
          <w:rFonts w:ascii="Times New Roman" w:hAnsi="Times New Roman" w:cs="Times New Roman"/>
          <w:sz w:val="24"/>
          <w:szCs w:val="24"/>
        </w:rPr>
        <w:t xml:space="preserve"> was added into each well and incubated for 2 hours </w:t>
      </w:r>
      <w:r w:rsidRPr="00233517">
        <w:rPr>
          <w:rFonts w:ascii="Times New Roman" w:hAnsi="Times New Roman"/>
          <w:sz w:val="24"/>
        </w:rPr>
        <w:t>at 37°C</w:t>
      </w:r>
      <w:r w:rsidRPr="00233517">
        <w:rPr>
          <w:rFonts w:ascii="Times New Roman" w:hAnsi="Times New Roman" w:cs="Times New Roman"/>
          <w:sz w:val="24"/>
          <w:szCs w:val="24"/>
        </w:rPr>
        <w:t xml:space="preserve">. DMSO was used to dissolve the formazan product, and the absorbance was measured at a 595 nm wavelength. To assay anchorage-independent cell growth in soft agar, HCC cells were suspended in medium with 0.4% agar, and plated on top of a bottom layer containing medium plus 0.8% agar. After two weeks, the colonies were stained with </w:t>
      </w:r>
      <w:bookmarkStart w:id="5" w:name="_Hlk113626770"/>
      <w:r w:rsidRPr="00233517">
        <w:rPr>
          <w:rFonts w:ascii="Times New Roman" w:hAnsi="Times New Roman" w:cs="Times New Roman"/>
          <w:sz w:val="24"/>
          <w:szCs w:val="24"/>
        </w:rPr>
        <w:t xml:space="preserve">iodonitrotetrazolium chloride (Sigma, Cat. # I-8377) </w:t>
      </w:r>
      <w:bookmarkEnd w:id="5"/>
      <w:r w:rsidRPr="00233517">
        <w:rPr>
          <w:rFonts w:ascii="Times New Roman" w:hAnsi="Times New Roman" w:cs="Times New Roman"/>
          <w:sz w:val="24"/>
          <w:szCs w:val="24"/>
        </w:rPr>
        <w:t>and counted.</w:t>
      </w:r>
    </w:p>
    <w:p w14:paraId="19CC411E" w14:textId="77777777" w:rsidR="00730BB4" w:rsidRPr="00233517" w:rsidRDefault="00730BB4" w:rsidP="007D2D80">
      <w:pPr>
        <w:spacing w:after="0" w:line="480" w:lineRule="auto"/>
        <w:rPr>
          <w:rFonts w:ascii="Times New Roman" w:hAnsi="Times New Roman" w:cs="Times New Roman"/>
          <w:sz w:val="24"/>
          <w:szCs w:val="24"/>
        </w:rPr>
      </w:pPr>
    </w:p>
    <w:p w14:paraId="37490F21" w14:textId="6CB72C13" w:rsidR="00445878" w:rsidRPr="00233517" w:rsidRDefault="00730BB4" w:rsidP="007D2D80">
      <w:pPr>
        <w:spacing w:after="0" w:line="480" w:lineRule="auto"/>
        <w:rPr>
          <w:rFonts w:ascii="Times New Roman" w:hAnsi="Times New Roman" w:cs="Times New Roman"/>
          <w:sz w:val="24"/>
          <w:szCs w:val="24"/>
        </w:rPr>
      </w:pPr>
      <w:r w:rsidRPr="00233517">
        <w:rPr>
          <w:rFonts w:ascii="Times New Roman" w:hAnsi="Times New Roman" w:cs="Times New Roman"/>
          <w:b/>
          <w:bCs/>
          <w:sz w:val="24"/>
          <w:szCs w:val="24"/>
        </w:rPr>
        <w:t>Migration and Invasion Assay</w:t>
      </w:r>
      <w:r w:rsidRPr="00233517">
        <w:rPr>
          <w:rFonts w:ascii="Times New Roman" w:hAnsi="Times New Roman" w:cs="Times New Roman"/>
          <w:sz w:val="24"/>
          <w:szCs w:val="24"/>
        </w:rPr>
        <w:t>:</w:t>
      </w:r>
      <w:r w:rsidRPr="00233517">
        <w:t xml:space="preserve"> </w:t>
      </w:r>
      <w:r w:rsidRPr="00233517">
        <w:rPr>
          <w:rFonts w:ascii="Times New Roman" w:hAnsi="Times New Roman" w:cs="Times New Roman"/>
          <w:sz w:val="24"/>
          <w:szCs w:val="24"/>
        </w:rPr>
        <w:t xml:space="preserve">The capacity of HCC cells to migrate was evaluated using 24-well </w:t>
      </w:r>
      <w:bookmarkStart w:id="6" w:name="_Hlk113627266"/>
      <w:proofErr w:type="spellStart"/>
      <w:r w:rsidRPr="00233517">
        <w:rPr>
          <w:rFonts w:ascii="Times New Roman" w:hAnsi="Times New Roman" w:cs="Times New Roman"/>
          <w:sz w:val="24"/>
          <w:szCs w:val="24"/>
        </w:rPr>
        <w:t>Transwell</w:t>
      </w:r>
      <w:bookmarkEnd w:id="6"/>
      <w:proofErr w:type="spellEnd"/>
      <w:r w:rsidRPr="00233517">
        <w:rPr>
          <w:rFonts w:ascii="Times New Roman" w:hAnsi="Times New Roman" w:cs="Times New Roman"/>
          <w:sz w:val="24"/>
          <w:szCs w:val="24"/>
        </w:rPr>
        <w:t xml:space="preserve"> inserts with </w:t>
      </w:r>
      <w:proofErr w:type="gramStart"/>
      <w:r w:rsidRPr="00233517">
        <w:rPr>
          <w:rFonts w:ascii="Times New Roman" w:hAnsi="Times New Roman" w:cs="Times New Roman"/>
          <w:sz w:val="24"/>
          <w:szCs w:val="24"/>
        </w:rPr>
        <w:t>a</w:t>
      </w:r>
      <w:proofErr w:type="gramEnd"/>
      <w:r w:rsidRPr="00233517">
        <w:rPr>
          <w:rFonts w:ascii="Times New Roman" w:hAnsi="Times New Roman" w:cs="Times New Roman"/>
          <w:sz w:val="24"/>
          <w:szCs w:val="24"/>
        </w:rPr>
        <w:t xml:space="preserve"> 8-μm pore size (Corning, Cat. # 353097). For migration assays, 5 x 10</w:t>
      </w:r>
      <w:r w:rsidRPr="00233517">
        <w:rPr>
          <w:rFonts w:ascii="Times New Roman" w:hAnsi="Times New Roman" w:cs="Times New Roman"/>
          <w:sz w:val="24"/>
          <w:szCs w:val="24"/>
          <w:vertAlign w:val="superscript"/>
        </w:rPr>
        <w:t>4</w:t>
      </w:r>
      <w:r w:rsidRPr="00233517">
        <w:rPr>
          <w:rFonts w:ascii="Times New Roman" w:hAnsi="Times New Roman" w:cs="Times New Roman"/>
          <w:sz w:val="24"/>
          <w:szCs w:val="24"/>
        </w:rPr>
        <w:t xml:space="preserve"> cells were added with serum-free RPMI 1640 in the upper chamber of the </w:t>
      </w:r>
      <w:proofErr w:type="spellStart"/>
      <w:r w:rsidRPr="00233517">
        <w:rPr>
          <w:rFonts w:ascii="Times New Roman" w:hAnsi="Times New Roman" w:cs="Times New Roman"/>
          <w:sz w:val="24"/>
          <w:szCs w:val="24"/>
        </w:rPr>
        <w:t>Transwell</w:t>
      </w:r>
      <w:proofErr w:type="spellEnd"/>
      <w:r w:rsidRPr="00233517">
        <w:rPr>
          <w:rFonts w:ascii="Times New Roman" w:hAnsi="Times New Roman" w:cs="Times New Roman"/>
          <w:sz w:val="24"/>
          <w:szCs w:val="24"/>
        </w:rPr>
        <w:t xml:space="preserve">. The lower chamber contained RPMI with 10% </w:t>
      </w:r>
      <w:r w:rsidR="00D23534" w:rsidRPr="00233517">
        <w:rPr>
          <w:rFonts w:ascii="Times New Roman" w:hAnsi="Times New Roman" w:cs="Times New Roman"/>
          <w:sz w:val="24"/>
          <w:szCs w:val="24"/>
        </w:rPr>
        <w:t>FBS</w:t>
      </w:r>
      <w:r w:rsidRPr="00233517">
        <w:rPr>
          <w:rFonts w:ascii="Times New Roman" w:hAnsi="Times New Roman" w:cs="Times New Roman"/>
          <w:sz w:val="24"/>
          <w:szCs w:val="24"/>
        </w:rPr>
        <w:t xml:space="preserve">. For invasion assays, cells were seeded on </w:t>
      </w:r>
      <w:proofErr w:type="spellStart"/>
      <w:r w:rsidRPr="00233517">
        <w:rPr>
          <w:rFonts w:ascii="Times New Roman" w:hAnsi="Times New Roman" w:cs="Times New Roman"/>
          <w:sz w:val="24"/>
          <w:szCs w:val="24"/>
        </w:rPr>
        <w:t>Matrigel</w:t>
      </w:r>
      <w:proofErr w:type="spellEnd"/>
      <w:r w:rsidRPr="00233517">
        <w:rPr>
          <w:rFonts w:ascii="Times New Roman" w:hAnsi="Times New Roman" w:cs="Times New Roman"/>
          <w:sz w:val="24"/>
          <w:szCs w:val="24"/>
        </w:rPr>
        <w:t xml:space="preserve">-coated </w:t>
      </w:r>
      <w:proofErr w:type="spellStart"/>
      <w:r w:rsidRPr="00233517">
        <w:rPr>
          <w:rFonts w:ascii="Times New Roman" w:hAnsi="Times New Roman" w:cs="Times New Roman"/>
          <w:sz w:val="24"/>
          <w:szCs w:val="24"/>
        </w:rPr>
        <w:t>Transwell</w:t>
      </w:r>
      <w:proofErr w:type="spellEnd"/>
      <w:r w:rsidRPr="00233517">
        <w:rPr>
          <w:rFonts w:ascii="Times New Roman" w:hAnsi="Times New Roman" w:cs="Times New Roman"/>
          <w:sz w:val="24"/>
          <w:szCs w:val="24"/>
        </w:rPr>
        <w:t xml:space="preserve"> inserts (BD Biosciences Pharmingen, Cat. #354480). After 18-hours of incubation at 37°C, the cells inside the insert were gently removed with a cotton swab. The migrated cells on the lower surface of the </w:t>
      </w:r>
      <w:proofErr w:type="spellStart"/>
      <w:r w:rsidRPr="00233517">
        <w:rPr>
          <w:rFonts w:ascii="Times New Roman" w:hAnsi="Times New Roman" w:cs="Times New Roman"/>
          <w:sz w:val="24"/>
          <w:szCs w:val="24"/>
        </w:rPr>
        <w:t>Transwell</w:t>
      </w:r>
      <w:proofErr w:type="spellEnd"/>
      <w:r w:rsidRPr="00233517">
        <w:rPr>
          <w:rFonts w:ascii="Times New Roman" w:hAnsi="Times New Roman" w:cs="Times New Roman"/>
          <w:sz w:val="24"/>
          <w:szCs w:val="24"/>
        </w:rPr>
        <w:t xml:space="preserve"> membrane were fixed, stained, and counted (five fields per insert in triplicate wells) using a light microscope.</w:t>
      </w:r>
    </w:p>
    <w:p w14:paraId="1C321BCB" w14:textId="75F398C5" w:rsidR="006C5814" w:rsidRPr="00233517" w:rsidRDefault="006C5814" w:rsidP="007D2D80">
      <w:pPr>
        <w:spacing w:after="0" w:line="480" w:lineRule="auto"/>
        <w:rPr>
          <w:rFonts w:ascii="Times New Roman" w:hAnsi="Times New Roman" w:cs="Times New Roman"/>
          <w:sz w:val="24"/>
          <w:szCs w:val="24"/>
        </w:rPr>
      </w:pPr>
    </w:p>
    <w:p w14:paraId="1D38BAC6" w14:textId="1D3E0943" w:rsidR="006C5814" w:rsidRPr="00233517" w:rsidRDefault="006C5814" w:rsidP="007D2D80">
      <w:pPr>
        <w:spacing w:after="0" w:line="480" w:lineRule="auto"/>
        <w:rPr>
          <w:rFonts w:ascii="Times New Roman" w:hAnsi="Times New Roman" w:cs="Times New Roman"/>
          <w:sz w:val="24"/>
          <w:szCs w:val="24"/>
        </w:rPr>
      </w:pPr>
      <w:r w:rsidRPr="00233517">
        <w:rPr>
          <w:rFonts w:ascii="Times New Roman" w:hAnsi="Times New Roman" w:cs="Times New Roman"/>
          <w:b/>
          <w:bCs/>
          <w:sz w:val="24"/>
          <w:szCs w:val="24"/>
        </w:rPr>
        <w:t>Immunoblot</w:t>
      </w:r>
      <w:r w:rsidRPr="00233517">
        <w:rPr>
          <w:rFonts w:ascii="Times New Roman" w:hAnsi="Times New Roman" w:cs="Times New Roman"/>
          <w:sz w:val="24"/>
          <w:szCs w:val="24"/>
        </w:rPr>
        <w:t>: Protein was extracted from the tissue or cell pellets using Laemmli buffer with protease inhibitors. The concentration of proteins w</w:t>
      </w:r>
      <w:r w:rsidR="00EC05A1" w:rsidRPr="00233517">
        <w:rPr>
          <w:rFonts w:ascii="Times New Roman" w:hAnsi="Times New Roman" w:cs="Times New Roman"/>
          <w:sz w:val="24"/>
          <w:szCs w:val="24"/>
        </w:rPr>
        <w:t>as</w:t>
      </w:r>
      <w:r w:rsidRPr="00233517">
        <w:rPr>
          <w:rFonts w:ascii="Times New Roman" w:hAnsi="Times New Roman" w:cs="Times New Roman"/>
          <w:sz w:val="24"/>
          <w:szCs w:val="24"/>
        </w:rPr>
        <w:t xml:space="preserve"> quantified by the bicinchoninic acid protein assay (Thermo Scientific, Rockford, IL). Equal amount of total protein was applied to SDS-PAGE electrophoresis and then transferred to the nitrocellulose membrane under 100 V. The membrane was blocked with the Tris buffered saline with Tween (TBST) containing 5% milk and incubated with primary antibody overnight at 4°C. Washing steps of 10 minutes for 3 times were applied after primary antibody and appropriate secondary antibody incubation. Proteins were detected with the peroxidase-coupled secondary antibody from Sigma-Aldrich, using </w:t>
      </w:r>
      <w:proofErr w:type="spellStart"/>
      <w:r w:rsidRPr="00233517">
        <w:rPr>
          <w:rFonts w:ascii="Times New Roman" w:hAnsi="Times New Roman" w:cs="Times New Roman"/>
          <w:sz w:val="24"/>
          <w:szCs w:val="24"/>
        </w:rPr>
        <w:t>Electrochemiluminescence</w:t>
      </w:r>
      <w:proofErr w:type="spellEnd"/>
      <w:r w:rsidRPr="00233517">
        <w:rPr>
          <w:rFonts w:ascii="Times New Roman" w:hAnsi="Times New Roman" w:cs="Times New Roman"/>
          <w:sz w:val="24"/>
          <w:szCs w:val="24"/>
        </w:rPr>
        <w:t xml:space="preserve"> (ECL, Thermo Fisher Scientific, Grand Island, NY) and visualized using the </w:t>
      </w:r>
      <w:proofErr w:type="spellStart"/>
      <w:r w:rsidRPr="00233517">
        <w:rPr>
          <w:rFonts w:ascii="Times New Roman" w:hAnsi="Times New Roman" w:cs="Times New Roman"/>
          <w:sz w:val="24"/>
          <w:szCs w:val="24"/>
        </w:rPr>
        <w:t>FluorChem</w:t>
      </w:r>
      <w:proofErr w:type="spellEnd"/>
      <w:r w:rsidRPr="00233517">
        <w:rPr>
          <w:rFonts w:ascii="Times New Roman" w:hAnsi="Times New Roman" w:cs="Times New Roman"/>
          <w:sz w:val="24"/>
          <w:szCs w:val="24"/>
        </w:rPr>
        <w:t xml:space="preserve"> E imager with Alpha View software version 4.1.4 (Protein Simple, San Jose, CA). Antibodies used in the study included anti-phospho-p38(Thr180/Tyr182) (Cell Signaling, Cat. # 9211), anti-p38 (Cell Signaling, Cat. # 9212), anti-phospho-JNK(Thr183/Tyr185) (Cell Signaling, Cat. # 4671), anti-JNK (Cell Signaling, Cat. # 9252), anti-GAPDH (</w:t>
      </w:r>
      <w:proofErr w:type="spellStart"/>
      <w:r w:rsidRPr="00233517">
        <w:rPr>
          <w:rFonts w:ascii="Times New Roman" w:hAnsi="Times New Roman" w:cs="Times New Roman"/>
          <w:sz w:val="24"/>
          <w:szCs w:val="24"/>
        </w:rPr>
        <w:t>Calbiochem</w:t>
      </w:r>
      <w:proofErr w:type="spellEnd"/>
      <w:r w:rsidRPr="00233517">
        <w:rPr>
          <w:rFonts w:ascii="Times New Roman" w:hAnsi="Times New Roman" w:cs="Times New Roman"/>
          <w:sz w:val="24"/>
          <w:szCs w:val="24"/>
        </w:rPr>
        <w:t xml:space="preserve">, Billerica, MA, Cat. # 80602-840), anti-Mouse </w:t>
      </w:r>
      <w:proofErr w:type="spellStart"/>
      <w:r w:rsidRPr="00233517">
        <w:rPr>
          <w:rFonts w:ascii="Times New Roman" w:hAnsi="Times New Roman" w:cs="Times New Roman"/>
          <w:sz w:val="24"/>
          <w:szCs w:val="24"/>
        </w:rPr>
        <w:t>IgG</w:t>
      </w:r>
      <w:proofErr w:type="spellEnd"/>
      <w:r w:rsidRPr="00233517">
        <w:rPr>
          <w:rFonts w:ascii="Times New Roman" w:hAnsi="Times New Roman" w:cs="Times New Roman"/>
          <w:sz w:val="24"/>
          <w:szCs w:val="24"/>
        </w:rPr>
        <w:t xml:space="preserve"> (Jackson </w:t>
      </w:r>
      <w:proofErr w:type="spellStart"/>
      <w:r w:rsidRPr="00233517">
        <w:rPr>
          <w:rFonts w:ascii="Times New Roman" w:hAnsi="Times New Roman" w:cs="Times New Roman"/>
          <w:sz w:val="24"/>
          <w:szCs w:val="24"/>
        </w:rPr>
        <w:t>immunoresearch</w:t>
      </w:r>
      <w:proofErr w:type="spellEnd"/>
      <w:r w:rsidRPr="00233517">
        <w:rPr>
          <w:rFonts w:ascii="Times New Roman" w:hAnsi="Times New Roman" w:cs="Times New Roman"/>
          <w:sz w:val="24"/>
          <w:szCs w:val="24"/>
        </w:rPr>
        <w:t xml:space="preserve">, West Grove, PA, Cat. # 115-035-003) and anti-Rabbit </w:t>
      </w:r>
      <w:proofErr w:type="spellStart"/>
      <w:r w:rsidRPr="00233517">
        <w:rPr>
          <w:rFonts w:ascii="Times New Roman" w:hAnsi="Times New Roman" w:cs="Times New Roman"/>
          <w:sz w:val="24"/>
          <w:szCs w:val="24"/>
        </w:rPr>
        <w:t>IgG</w:t>
      </w:r>
      <w:proofErr w:type="spellEnd"/>
      <w:r w:rsidRPr="00233517">
        <w:rPr>
          <w:rFonts w:ascii="Times New Roman" w:hAnsi="Times New Roman" w:cs="Times New Roman"/>
          <w:sz w:val="24"/>
          <w:szCs w:val="24"/>
        </w:rPr>
        <w:t xml:space="preserve"> (Jackson </w:t>
      </w:r>
      <w:proofErr w:type="spellStart"/>
      <w:r w:rsidRPr="00233517">
        <w:rPr>
          <w:rFonts w:ascii="Times New Roman" w:hAnsi="Times New Roman" w:cs="Times New Roman"/>
          <w:sz w:val="24"/>
          <w:szCs w:val="24"/>
        </w:rPr>
        <w:t>immunoresearch</w:t>
      </w:r>
      <w:proofErr w:type="spellEnd"/>
      <w:r w:rsidRPr="00233517">
        <w:rPr>
          <w:rFonts w:ascii="Times New Roman" w:hAnsi="Times New Roman" w:cs="Times New Roman"/>
          <w:sz w:val="24"/>
          <w:szCs w:val="24"/>
        </w:rPr>
        <w:t xml:space="preserve">, Cat. # 111-035-003). A rabbit polyclonal antibody to STEAP2 was custom-made by </w:t>
      </w:r>
      <w:proofErr w:type="spellStart"/>
      <w:r w:rsidRPr="00233517">
        <w:rPr>
          <w:rFonts w:ascii="Times New Roman" w:hAnsi="Times New Roman" w:cs="Times New Roman"/>
          <w:sz w:val="24"/>
          <w:szCs w:val="24"/>
        </w:rPr>
        <w:t>Twentyfirst</w:t>
      </w:r>
      <w:proofErr w:type="spellEnd"/>
      <w:r w:rsidRPr="00233517">
        <w:rPr>
          <w:rFonts w:ascii="Times New Roman" w:hAnsi="Times New Roman" w:cs="Times New Roman"/>
          <w:sz w:val="24"/>
          <w:szCs w:val="24"/>
        </w:rPr>
        <w:t xml:space="preserve"> Century </w:t>
      </w:r>
      <w:proofErr w:type="spellStart"/>
      <w:r w:rsidRPr="00233517">
        <w:rPr>
          <w:rFonts w:ascii="Times New Roman" w:hAnsi="Times New Roman" w:cs="Times New Roman"/>
          <w:sz w:val="24"/>
          <w:szCs w:val="24"/>
        </w:rPr>
        <w:t>Biochemicals</w:t>
      </w:r>
      <w:proofErr w:type="spellEnd"/>
      <w:r w:rsidRPr="00233517">
        <w:rPr>
          <w:rFonts w:ascii="Times New Roman" w:hAnsi="Times New Roman" w:cs="Times New Roman"/>
          <w:sz w:val="24"/>
          <w:szCs w:val="24"/>
        </w:rPr>
        <w:t>, Inc. (Marlboro, MA) using the amino acid sequence of QQSDFYKIPIEIVNKT in an ectodomain of STEAP2 as immunogen.</w:t>
      </w:r>
      <w:r w:rsidR="00432118" w:rsidRPr="00233517">
        <w:rPr>
          <w:rFonts w:ascii="Times New Roman" w:hAnsi="Times New Roman" w:cs="Times New Roman"/>
          <w:sz w:val="24"/>
          <w:szCs w:val="24"/>
        </w:rPr>
        <w:t xml:space="preserve"> All Western blot membrane images were cropped to only show the indicated bands in the figures. Uncropped images are shown in the Original Western Blots file as supplementary materials.</w:t>
      </w:r>
      <w:r w:rsidR="00616FD5" w:rsidRPr="00233517">
        <w:rPr>
          <w:rFonts w:ascii="Times New Roman" w:hAnsi="Times New Roman" w:cs="Times New Roman"/>
          <w:sz w:val="24"/>
          <w:szCs w:val="24"/>
        </w:rPr>
        <w:t xml:space="preserve"> For detecting p38, p-p38, JNK, p-JNK, and GAPDH, Western blot membranes were often cut above and below 37</w:t>
      </w:r>
      <w:r w:rsidR="00643D81" w:rsidRPr="00233517">
        <w:rPr>
          <w:rFonts w:ascii="Times New Roman" w:hAnsi="Times New Roman" w:cs="Times New Roman"/>
          <w:sz w:val="24"/>
          <w:szCs w:val="24"/>
        </w:rPr>
        <w:t>-50</w:t>
      </w:r>
      <w:r w:rsidR="00616FD5" w:rsidRPr="00233517">
        <w:rPr>
          <w:rFonts w:ascii="Times New Roman" w:hAnsi="Times New Roman" w:cs="Times New Roman"/>
          <w:sz w:val="24"/>
          <w:szCs w:val="24"/>
        </w:rPr>
        <w:t xml:space="preserve"> KD molecular marker before they were blotted with primary and secondary antibodies as we knew the expected bands were at or around 37</w:t>
      </w:r>
      <w:r w:rsidR="00643D81" w:rsidRPr="00233517">
        <w:rPr>
          <w:rFonts w:ascii="Times New Roman" w:hAnsi="Times New Roman" w:cs="Times New Roman"/>
          <w:sz w:val="24"/>
          <w:szCs w:val="24"/>
        </w:rPr>
        <w:t>-50</w:t>
      </w:r>
      <w:r w:rsidR="00616FD5" w:rsidRPr="00233517">
        <w:rPr>
          <w:rFonts w:ascii="Times New Roman" w:hAnsi="Times New Roman" w:cs="Times New Roman"/>
          <w:sz w:val="24"/>
          <w:szCs w:val="24"/>
        </w:rPr>
        <w:t xml:space="preserve"> KD</w:t>
      </w:r>
      <w:r w:rsidR="00643D81" w:rsidRPr="00233517">
        <w:rPr>
          <w:rFonts w:ascii="Times New Roman" w:hAnsi="Times New Roman" w:cs="Times New Roman"/>
          <w:sz w:val="24"/>
          <w:szCs w:val="24"/>
        </w:rPr>
        <w:t xml:space="preserve"> (see samples of full-length Western blots for these proteins in the supplementary “Original Western Blots” file)</w:t>
      </w:r>
      <w:r w:rsidR="00616FD5" w:rsidRPr="00233517">
        <w:rPr>
          <w:rFonts w:ascii="Times New Roman" w:hAnsi="Times New Roman" w:cs="Times New Roman"/>
          <w:sz w:val="24"/>
          <w:szCs w:val="24"/>
        </w:rPr>
        <w:t xml:space="preserve"> and wished to use </w:t>
      </w:r>
      <w:r w:rsidR="000D0F5E" w:rsidRPr="00233517">
        <w:rPr>
          <w:rFonts w:ascii="Times New Roman" w:hAnsi="Times New Roman" w:cs="Times New Roman"/>
          <w:sz w:val="24"/>
          <w:szCs w:val="24"/>
        </w:rPr>
        <w:t xml:space="preserve">a reduced size of membrane and thus a </w:t>
      </w:r>
      <w:r w:rsidR="00616FD5" w:rsidRPr="00233517">
        <w:rPr>
          <w:rFonts w:ascii="Times New Roman" w:hAnsi="Times New Roman" w:cs="Times New Roman"/>
          <w:sz w:val="24"/>
          <w:szCs w:val="24"/>
        </w:rPr>
        <w:t xml:space="preserve">minimal amount of blotting solution to save the amount of antibodies in the blotting solution. Therefore, full length Western blot membrane images were not available for these Western blots. </w:t>
      </w:r>
      <w:r w:rsidR="000D0F5E" w:rsidRPr="00233517">
        <w:rPr>
          <w:rFonts w:ascii="Times New Roman" w:hAnsi="Times New Roman" w:cs="Times New Roman"/>
          <w:sz w:val="24"/>
          <w:szCs w:val="24"/>
        </w:rPr>
        <w:t xml:space="preserve"> </w:t>
      </w:r>
    </w:p>
    <w:p w14:paraId="6C960A6C" w14:textId="77777777" w:rsidR="00445878" w:rsidRPr="00233517" w:rsidRDefault="00445878" w:rsidP="007D2D80">
      <w:pPr>
        <w:spacing w:after="0" w:line="480" w:lineRule="auto"/>
        <w:rPr>
          <w:rFonts w:ascii="Times New Roman" w:hAnsi="Times New Roman" w:cs="Times New Roman"/>
          <w:sz w:val="24"/>
          <w:szCs w:val="24"/>
        </w:rPr>
      </w:pPr>
    </w:p>
    <w:p w14:paraId="531AB56A" w14:textId="0705A50D" w:rsidR="00445878" w:rsidRPr="00233517" w:rsidRDefault="00445878" w:rsidP="007D2D80">
      <w:pPr>
        <w:spacing w:after="0" w:line="480" w:lineRule="auto"/>
        <w:rPr>
          <w:rFonts w:ascii="Times New Roman" w:hAnsi="Times New Roman" w:cs="Times New Roman"/>
          <w:sz w:val="24"/>
          <w:szCs w:val="24"/>
        </w:rPr>
      </w:pPr>
      <w:r w:rsidRPr="00233517">
        <w:rPr>
          <w:rFonts w:ascii="Times New Roman" w:hAnsi="Times New Roman" w:cs="Times New Roman"/>
          <w:b/>
          <w:sz w:val="24"/>
          <w:szCs w:val="24"/>
        </w:rPr>
        <w:t>Immunohistochemistry</w:t>
      </w:r>
      <w:r w:rsidRPr="00233517">
        <w:rPr>
          <w:rFonts w:ascii="Times New Roman" w:hAnsi="Times New Roman" w:cs="Times New Roman"/>
          <w:sz w:val="24"/>
          <w:szCs w:val="24"/>
        </w:rPr>
        <w:t xml:space="preserve">: IHC staining was performed on paraffin-embedded 4 µm tissue sections and mounted on poly-L-Lysine coated slides. Briefly, after deparaffinization in xylenes and rehydration through graded ethanol solutions, antigen retrieval was performed by submerging the sections into a sodium citrate solution (10 </w:t>
      </w:r>
      <w:r w:rsidR="00141777" w:rsidRPr="00233517">
        <w:rPr>
          <w:rFonts w:ascii="Times New Roman" w:hAnsi="Times New Roman" w:cs="Times New Roman"/>
          <w:sz w:val="24"/>
          <w:szCs w:val="24"/>
        </w:rPr>
        <w:t>mM</w:t>
      </w:r>
      <w:r w:rsidRPr="00233517">
        <w:rPr>
          <w:rFonts w:ascii="Times New Roman" w:hAnsi="Times New Roman" w:cs="Times New Roman"/>
          <w:sz w:val="24"/>
          <w:szCs w:val="24"/>
        </w:rPr>
        <w:t xml:space="preserve">, pH 6.0) or a EDTA solution (1 </w:t>
      </w:r>
      <w:r w:rsidR="00141777" w:rsidRPr="00233517">
        <w:rPr>
          <w:rFonts w:ascii="Times New Roman" w:hAnsi="Times New Roman" w:cs="Times New Roman"/>
          <w:sz w:val="24"/>
          <w:szCs w:val="24"/>
        </w:rPr>
        <w:t>mM</w:t>
      </w:r>
      <w:r w:rsidRPr="00233517">
        <w:rPr>
          <w:rFonts w:ascii="Times New Roman" w:hAnsi="Times New Roman" w:cs="Times New Roman"/>
          <w:sz w:val="24"/>
          <w:szCs w:val="24"/>
        </w:rPr>
        <w:t xml:space="preserve">, pH 8.0) at 95C for 15 to 30 minutes, in a microwave oven. The tissue sections were then treated with 3% hydrogen peroxide in methanol to suppress the endogenous peroxidase activity. Tissue sections were then incubated with </w:t>
      </w:r>
      <w:r w:rsidR="00CD3DA0" w:rsidRPr="00233517">
        <w:rPr>
          <w:rFonts w:ascii="Times New Roman" w:hAnsi="Times New Roman" w:cs="Times New Roman"/>
          <w:sz w:val="24"/>
          <w:szCs w:val="24"/>
        </w:rPr>
        <w:t>an anti-</w:t>
      </w:r>
      <w:r w:rsidRPr="00233517">
        <w:rPr>
          <w:rFonts w:ascii="Times New Roman" w:hAnsi="Times New Roman" w:cs="Times New Roman"/>
          <w:sz w:val="24"/>
          <w:szCs w:val="24"/>
        </w:rPr>
        <w:t>STEAP2 antibody (Abcam, ab 174978) at 4C overnight. After washing, the sections were incubated with pre-diluted secondary antibody (BD Pharmingen), followed by further incubation with 3,3-diaminobenxidine tetrahydrochloride (DAB). Finally, the slides were counterstained with hematoxylin and mounted in an aqueous mounting medium. Appropriate positive and negative controls were stained in parallel. For negative controls, primary antibodies were replaced with PBS.</w:t>
      </w:r>
    </w:p>
    <w:p w14:paraId="42AE77CD" w14:textId="77777777" w:rsidR="00445878" w:rsidRPr="00233517" w:rsidRDefault="00445878" w:rsidP="007D2D80">
      <w:pPr>
        <w:spacing w:line="480" w:lineRule="auto"/>
      </w:pPr>
    </w:p>
    <w:p w14:paraId="3A36DA93" w14:textId="77777777" w:rsidR="003A4F13" w:rsidRPr="00233517" w:rsidRDefault="003A4F13" w:rsidP="00445878"/>
    <w:p w14:paraId="125FE745" w14:textId="77777777" w:rsidR="001029F7" w:rsidRPr="00233517" w:rsidRDefault="001029F7" w:rsidP="00445878"/>
    <w:p w14:paraId="73B69170" w14:textId="77777777" w:rsidR="001029F7" w:rsidRPr="00233517" w:rsidRDefault="001029F7" w:rsidP="00445878"/>
    <w:p w14:paraId="32BF4175" w14:textId="77777777" w:rsidR="001029F7" w:rsidRPr="00233517" w:rsidRDefault="001029F7" w:rsidP="00445878"/>
    <w:p w14:paraId="7E58ACDC" w14:textId="77777777" w:rsidR="001029F7" w:rsidRPr="00233517" w:rsidRDefault="001029F7" w:rsidP="00445878"/>
    <w:p w14:paraId="090107EB" w14:textId="77777777" w:rsidR="006A0512" w:rsidRPr="00233517" w:rsidRDefault="006A0512" w:rsidP="00445878"/>
    <w:p w14:paraId="74E60534" w14:textId="77777777" w:rsidR="006A0512" w:rsidRPr="00233517" w:rsidRDefault="006A0512" w:rsidP="00445878"/>
    <w:p w14:paraId="5D75719B" w14:textId="77777777" w:rsidR="006A0512" w:rsidRPr="00233517" w:rsidRDefault="006A0512" w:rsidP="00445878"/>
    <w:p w14:paraId="36DC9F92" w14:textId="77777777" w:rsidR="006A0512" w:rsidRPr="00233517" w:rsidRDefault="006A0512" w:rsidP="00445878"/>
    <w:p w14:paraId="3562A2A2" w14:textId="77777777" w:rsidR="006A0512" w:rsidRPr="00233517" w:rsidRDefault="006A0512" w:rsidP="00445878"/>
    <w:p w14:paraId="13C2B1BC" w14:textId="77777777" w:rsidR="006A0512" w:rsidRPr="00233517" w:rsidRDefault="006A0512" w:rsidP="00445878"/>
    <w:p w14:paraId="5C259CE4" w14:textId="77777777" w:rsidR="006A0512" w:rsidRPr="00233517" w:rsidRDefault="006A0512" w:rsidP="00445878"/>
    <w:p w14:paraId="7855587A" w14:textId="77777777" w:rsidR="006A0512" w:rsidRPr="00233517" w:rsidRDefault="006A0512" w:rsidP="00445878"/>
    <w:p w14:paraId="409DD59D" w14:textId="77777777" w:rsidR="006A0512" w:rsidRPr="00233517" w:rsidRDefault="006A0512" w:rsidP="00445878"/>
    <w:p w14:paraId="0C033257" w14:textId="77777777" w:rsidR="006A0512" w:rsidRPr="00233517" w:rsidRDefault="006A0512" w:rsidP="00445878"/>
    <w:p w14:paraId="61595176" w14:textId="77777777" w:rsidR="006A0512" w:rsidRPr="00233517" w:rsidRDefault="006A0512" w:rsidP="00445878"/>
    <w:p w14:paraId="145A6BAB" w14:textId="77777777" w:rsidR="001029F7" w:rsidRPr="00233517" w:rsidRDefault="001029F7" w:rsidP="00445878"/>
    <w:p w14:paraId="656C10D7" w14:textId="5F24A2E0" w:rsidR="003A4F13" w:rsidRPr="00233517" w:rsidRDefault="00CD3DA0" w:rsidP="00445878">
      <w:pPr>
        <w:rPr>
          <w:b/>
          <w:bCs/>
        </w:rPr>
      </w:pPr>
      <w:r w:rsidRPr="00233517">
        <w:rPr>
          <w:b/>
          <w:bCs/>
        </w:rPr>
        <w:t>References</w:t>
      </w:r>
    </w:p>
    <w:p w14:paraId="38E34ED1" w14:textId="77777777" w:rsidR="001029F7" w:rsidRPr="00233517" w:rsidRDefault="001029F7" w:rsidP="000540C4">
      <w:pPr>
        <w:pStyle w:val="EndNoteBibliography"/>
        <w:spacing w:after="0"/>
        <w:ind w:left="720" w:hanging="720"/>
      </w:pPr>
    </w:p>
    <w:p w14:paraId="43921868" w14:textId="77777777" w:rsidR="00367865" w:rsidRPr="00233517" w:rsidRDefault="003A4F13" w:rsidP="00367865">
      <w:pPr>
        <w:pStyle w:val="EndNoteBibliography"/>
        <w:spacing w:after="0"/>
        <w:ind w:left="720" w:hanging="720"/>
      </w:pPr>
      <w:r w:rsidRPr="00233517">
        <w:fldChar w:fldCharType="begin"/>
      </w:r>
      <w:r w:rsidRPr="00233517">
        <w:instrText xml:space="preserve"> ADDIN EN.REFLIST </w:instrText>
      </w:r>
      <w:r w:rsidRPr="00233517">
        <w:fldChar w:fldCharType="separate"/>
      </w:r>
      <w:r w:rsidR="00367865" w:rsidRPr="00233517">
        <w:t>1.</w:t>
      </w:r>
      <w:r w:rsidR="00367865" w:rsidRPr="00233517">
        <w:tab/>
        <w:t>Anders, S., P.T. Pyl, and W. Huber, HTSeq--a Python framework to work with high-throughput sequencing data</w:t>
      </w:r>
      <w:r w:rsidR="00367865" w:rsidRPr="00233517">
        <w:rPr>
          <w:i/>
        </w:rPr>
        <w:t>.</w:t>
      </w:r>
      <w:r w:rsidR="00367865" w:rsidRPr="00233517">
        <w:t xml:space="preserve"> </w:t>
      </w:r>
      <w:r w:rsidR="00367865" w:rsidRPr="00233517">
        <w:rPr>
          <w:i/>
        </w:rPr>
        <w:t>Bioinformatics</w:t>
      </w:r>
      <w:r w:rsidR="00367865" w:rsidRPr="00233517">
        <w:t xml:space="preserve">, 2015. </w:t>
      </w:r>
      <w:r w:rsidR="00367865" w:rsidRPr="00233517">
        <w:rPr>
          <w:b/>
        </w:rPr>
        <w:t>31</w:t>
      </w:r>
      <w:r w:rsidR="00367865" w:rsidRPr="00233517">
        <w:t>(2): p. 166-9.</w:t>
      </w:r>
    </w:p>
    <w:p w14:paraId="41C810C1" w14:textId="77777777" w:rsidR="00367865" w:rsidRPr="00233517" w:rsidRDefault="00367865" w:rsidP="00367865">
      <w:pPr>
        <w:pStyle w:val="EndNoteBibliography"/>
        <w:spacing w:after="0"/>
        <w:ind w:left="720" w:hanging="720"/>
      </w:pPr>
      <w:r w:rsidRPr="00233517">
        <w:t>2.</w:t>
      </w:r>
      <w:r w:rsidRPr="00233517">
        <w:tab/>
        <w:t>Zheng, G., H. Bouamar, M. Cserhati, et al., Integrin alpha 6 is upregulated and drives hepatocellular carcinoma progression through integrin alpha6beta4 complex</w:t>
      </w:r>
      <w:r w:rsidRPr="00233517">
        <w:rPr>
          <w:i/>
        </w:rPr>
        <w:t>.</w:t>
      </w:r>
      <w:r w:rsidRPr="00233517">
        <w:t xml:space="preserve"> </w:t>
      </w:r>
      <w:r w:rsidRPr="00233517">
        <w:rPr>
          <w:i/>
        </w:rPr>
        <w:t>Int J Cancer</w:t>
      </w:r>
      <w:r w:rsidRPr="00233517">
        <w:t xml:space="preserve">, 2022. </w:t>
      </w:r>
      <w:r w:rsidRPr="00233517">
        <w:rPr>
          <w:b/>
        </w:rPr>
        <w:t>151</w:t>
      </w:r>
      <w:r w:rsidRPr="00233517">
        <w:t>(6): p. 930-943.</w:t>
      </w:r>
    </w:p>
    <w:p w14:paraId="235ED917" w14:textId="77777777" w:rsidR="00367865" w:rsidRPr="00233517" w:rsidRDefault="00367865" w:rsidP="00367865">
      <w:pPr>
        <w:pStyle w:val="EndNoteBibliography"/>
        <w:spacing w:after="0"/>
        <w:ind w:left="720" w:hanging="720"/>
      </w:pPr>
      <w:r w:rsidRPr="00233517">
        <w:t>3.</w:t>
      </w:r>
      <w:r w:rsidRPr="00233517">
        <w:tab/>
        <w:t>Robinson, M.D., D.J. McCarthy, and G.K. Smyth, edgeR: a Bioconductor package for differential expression analysis of digital gene expression data</w:t>
      </w:r>
      <w:r w:rsidRPr="00233517">
        <w:rPr>
          <w:i/>
        </w:rPr>
        <w:t>.</w:t>
      </w:r>
      <w:r w:rsidRPr="00233517">
        <w:t xml:space="preserve"> </w:t>
      </w:r>
      <w:r w:rsidRPr="00233517">
        <w:rPr>
          <w:i/>
        </w:rPr>
        <w:t>Bioinformatics</w:t>
      </w:r>
      <w:r w:rsidRPr="00233517">
        <w:t xml:space="preserve">, 2010. </w:t>
      </w:r>
      <w:r w:rsidRPr="00233517">
        <w:rPr>
          <w:b/>
        </w:rPr>
        <w:t>26</w:t>
      </w:r>
      <w:r w:rsidRPr="00233517">
        <w:t>(1): p. 139-40.</w:t>
      </w:r>
    </w:p>
    <w:p w14:paraId="08FEC600" w14:textId="77777777" w:rsidR="00367865" w:rsidRPr="00233517" w:rsidRDefault="00367865" w:rsidP="00367865">
      <w:pPr>
        <w:pStyle w:val="EndNoteBibliography"/>
        <w:ind w:left="720" w:hanging="720"/>
      </w:pPr>
      <w:r w:rsidRPr="00233517">
        <w:t>4.</w:t>
      </w:r>
      <w:r w:rsidRPr="00233517">
        <w:tab/>
        <w:t>Huang da, W., B.T. Sherman, and R.A. Lempicki, Systematic and integrative analysis of large gene lists using DAVID bioinformatics resources</w:t>
      </w:r>
      <w:r w:rsidRPr="00233517">
        <w:rPr>
          <w:i/>
        </w:rPr>
        <w:t>.</w:t>
      </w:r>
      <w:r w:rsidRPr="00233517">
        <w:t xml:space="preserve"> </w:t>
      </w:r>
      <w:r w:rsidRPr="00233517">
        <w:rPr>
          <w:i/>
        </w:rPr>
        <w:t>Nat Protoc</w:t>
      </w:r>
      <w:r w:rsidRPr="00233517">
        <w:t xml:space="preserve">, 2009. </w:t>
      </w:r>
      <w:r w:rsidRPr="00233517">
        <w:rPr>
          <w:b/>
        </w:rPr>
        <w:t>4</w:t>
      </w:r>
      <w:r w:rsidRPr="00233517">
        <w:t>(1): p. 44-57.</w:t>
      </w:r>
    </w:p>
    <w:p w14:paraId="6AED94A2" w14:textId="08BB0014" w:rsidR="00445878" w:rsidRDefault="003A4F13" w:rsidP="00445878">
      <w:r w:rsidRPr="00233517">
        <w:fldChar w:fldCharType="end"/>
      </w:r>
      <w:bookmarkEnd w:id="3"/>
    </w:p>
    <w:sectPr w:rsidR="00445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if 6 then 3&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45878"/>
    <w:rsid w:val="000339AF"/>
    <w:rsid w:val="000540C4"/>
    <w:rsid w:val="000A4DCF"/>
    <w:rsid w:val="000D0F5E"/>
    <w:rsid w:val="000D12E0"/>
    <w:rsid w:val="001029F7"/>
    <w:rsid w:val="001130C6"/>
    <w:rsid w:val="0012229A"/>
    <w:rsid w:val="001276B6"/>
    <w:rsid w:val="00141777"/>
    <w:rsid w:val="00155F6B"/>
    <w:rsid w:val="002070D9"/>
    <w:rsid w:val="00233517"/>
    <w:rsid w:val="00276521"/>
    <w:rsid w:val="00367865"/>
    <w:rsid w:val="003A4F13"/>
    <w:rsid w:val="00432118"/>
    <w:rsid w:val="004457FC"/>
    <w:rsid w:val="00445878"/>
    <w:rsid w:val="004A000E"/>
    <w:rsid w:val="004D46AA"/>
    <w:rsid w:val="00553E0E"/>
    <w:rsid w:val="005A3D45"/>
    <w:rsid w:val="005E547A"/>
    <w:rsid w:val="006036D3"/>
    <w:rsid w:val="00616FD5"/>
    <w:rsid w:val="0062428A"/>
    <w:rsid w:val="00643D81"/>
    <w:rsid w:val="00653915"/>
    <w:rsid w:val="00661055"/>
    <w:rsid w:val="006A0512"/>
    <w:rsid w:val="006C5814"/>
    <w:rsid w:val="006D3BED"/>
    <w:rsid w:val="006D58F5"/>
    <w:rsid w:val="00730BB4"/>
    <w:rsid w:val="00751BCF"/>
    <w:rsid w:val="007B186C"/>
    <w:rsid w:val="007D2D80"/>
    <w:rsid w:val="00880C4E"/>
    <w:rsid w:val="00887C1D"/>
    <w:rsid w:val="008B3C3D"/>
    <w:rsid w:val="0093407C"/>
    <w:rsid w:val="0094728E"/>
    <w:rsid w:val="009D6E87"/>
    <w:rsid w:val="00A077BD"/>
    <w:rsid w:val="00A46979"/>
    <w:rsid w:val="00A6091B"/>
    <w:rsid w:val="00AD7777"/>
    <w:rsid w:val="00B0196A"/>
    <w:rsid w:val="00B76442"/>
    <w:rsid w:val="00BC3F8A"/>
    <w:rsid w:val="00C33743"/>
    <w:rsid w:val="00C40936"/>
    <w:rsid w:val="00C449E6"/>
    <w:rsid w:val="00C57F72"/>
    <w:rsid w:val="00CB0F63"/>
    <w:rsid w:val="00CD3DA0"/>
    <w:rsid w:val="00CE4460"/>
    <w:rsid w:val="00CF3C29"/>
    <w:rsid w:val="00D23534"/>
    <w:rsid w:val="00D6770A"/>
    <w:rsid w:val="00DD086C"/>
    <w:rsid w:val="00DD4D18"/>
    <w:rsid w:val="00E251FC"/>
    <w:rsid w:val="00E36614"/>
    <w:rsid w:val="00E9008F"/>
    <w:rsid w:val="00EC05A1"/>
    <w:rsid w:val="00ED52BA"/>
    <w:rsid w:val="00F43652"/>
    <w:rsid w:val="00F52ACD"/>
    <w:rsid w:val="00F84C3E"/>
    <w:rsid w:val="00FA6235"/>
    <w:rsid w:val="00FB3146"/>
    <w:rsid w:val="00FC0497"/>
    <w:rsid w:val="00FE1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D08EF"/>
  <w15:chartTrackingRefBased/>
  <w15:docId w15:val="{B96062CD-188B-49C6-861F-D170C46AB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3A4F13"/>
    <w:rPr>
      <w:color w:val="0000FF"/>
      <w:u w:val="single"/>
    </w:rPr>
  </w:style>
  <w:style w:type="paragraph" w:customStyle="1" w:styleId="EndNoteBibliographyTitle">
    <w:name w:val="EndNote Bibliography Title"/>
    <w:basedOn w:val="Normal"/>
    <w:link w:val="EndNoteBibliographyTitleChar"/>
    <w:rsid w:val="003A4F1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A4F13"/>
    <w:rPr>
      <w:rFonts w:ascii="Calibri" w:hAnsi="Calibri" w:cs="Calibri"/>
      <w:noProof/>
    </w:rPr>
  </w:style>
  <w:style w:type="paragraph" w:customStyle="1" w:styleId="EndNoteBibliography">
    <w:name w:val="EndNote Bibliography"/>
    <w:basedOn w:val="Normal"/>
    <w:link w:val="EndNoteBibliographyChar"/>
    <w:rsid w:val="003A4F1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A4F13"/>
    <w:rPr>
      <w:rFonts w:ascii="Calibri" w:hAnsi="Calibri" w:cs="Calibri"/>
      <w:noProof/>
    </w:rPr>
  </w:style>
  <w:style w:type="character" w:styleId="PageNumber">
    <w:name w:val="page number"/>
    <w:basedOn w:val="DefaultParagraphFont"/>
    <w:unhideWhenUsed/>
    <w:rsid w:val="00276521"/>
  </w:style>
  <w:style w:type="table" w:styleId="TableGrid">
    <w:name w:val="Table Grid"/>
    <w:basedOn w:val="TableNormal"/>
    <w:uiPriority w:val="59"/>
    <w:rsid w:val="00CE4460"/>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D4D18"/>
    <w:pPr>
      <w:spacing w:after="0" w:line="240" w:lineRule="auto"/>
    </w:pPr>
  </w:style>
  <w:style w:type="paragraph" w:styleId="NormalWeb">
    <w:name w:val="Normal (Web)"/>
    <w:basedOn w:val="Normal"/>
    <w:uiPriority w:val="99"/>
    <w:unhideWhenUsed/>
    <w:rsid w:val="00E3661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141777"/>
    <w:rPr>
      <w:sz w:val="16"/>
      <w:szCs w:val="16"/>
    </w:rPr>
  </w:style>
  <w:style w:type="paragraph" w:styleId="CommentText">
    <w:name w:val="annotation text"/>
    <w:basedOn w:val="Normal"/>
    <w:link w:val="CommentTextChar"/>
    <w:uiPriority w:val="99"/>
    <w:unhideWhenUsed/>
    <w:rsid w:val="00141777"/>
    <w:pPr>
      <w:spacing w:line="240" w:lineRule="auto"/>
    </w:pPr>
    <w:rPr>
      <w:sz w:val="20"/>
      <w:szCs w:val="20"/>
    </w:rPr>
  </w:style>
  <w:style w:type="character" w:customStyle="1" w:styleId="CommentTextChar">
    <w:name w:val="Comment Text Char"/>
    <w:basedOn w:val="DefaultParagraphFont"/>
    <w:link w:val="CommentText"/>
    <w:uiPriority w:val="99"/>
    <w:rsid w:val="00141777"/>
    <w:rPr>
      <w:sz w:val="20"/>
      <w:szCs w:val="20"/>
    </w:rPr>
  </w:style>
  <w:style w:type="paragraph" w:styleId="CommentSubject">
    <w:name w:val="annotation subject"/>
    <w:basedOn w:val="CommentText"/>
    <w:next w:val="CommentText"/>
    <w:link w:val="CommentSubjectChar"/>
    <w:uiPriority w:val="99"/>
    <w:semiHidden/>
    <w:unhideWhenUsed/>
    <w:rsid w:val="00141777"/>
    <w:rPr>
      <w:b/>
      <w:bCs/>
    </w:rPr>
  </w:style>
  <w:style w:type="character" w:customStyle="1" w:styleId="CommentSubjectChar">
    <w:name w:val="Comment Subject Char"/>
    <w:basedOn w:val="CommentTextChar"/>
    <w:link w:val="CommentSubject"/>
    <w:uiPriority w:val="99"/>
    <w:semiHidden/>
    <w:rsid w:val="001417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89097">
      <w:bodyDiv w:val="1"/>
      <w:marLeft w:val="0"/>
      <w:marRight w:val="0"/>
      <w:marTop w:val="0"/>
      <w:marBottom w:val="0"/>
      <w:divBdr>
        <w:top w:val="none" w:sz="0" w:space="0" w:color="auto"/>
        <w:left w:val="none" w:sz="0" w:space="0" w:color="auto"/>
        <w:bottom w:val="none" w:sz="0" w:space="0" w:color="auto"/>
        <w:right w:val="none" w:sz="0" w:space="0" w:color="auto"/>
      </w:divBdr>
    </w:div>
    <w:div w:id="396244194">
      <w:bodyDiv w:val="1"/>
      <w:marLeft w:val="0"/>
      <w:marRight w:val="0"/>
      <w:marTop w:val="0"/>
      <w:marBottom w:val="0"/>
      <w:divBdr>
        <w:top w:val="none" w:sz="0" w:space="0" w:color="auto"/>
        <w:left w:val="none" w:sz="0" w:space="0" w:color="auto"/>
        <w:bottom w:val="none" w:sz="0" w:space="0" w:color="auto"/>
        <w:right w:val="none" w:sz="0" w:space="0" w:color="auto"/>
      </w:divBdr>
    </w:div>
    <w:div w:id="565267552">
      <w:bodyDiv w:val="1"/>
      <w:marLeft w:val="0"/>
      <w:marRight w:val="0"/>
      <w:marTop w:val="0"/>
      <w:marBottom w:val="0"/>
      <w:divBdr>
        <w:top w:val="none" w:sz="0" w:space="0" w:color="auto"/>
        <w:left w:val="none" w:sz="0" w:space="0" w:color="auto"/>
        <w:bottom w:val="none" w:sz="0" w:space="0" w:color="auto"/>
        <w:right w:val="none" w:sz="0" w:space="0" w:color="auto"/>
      </w:divBdr>
    </w:div>
    <w:div w:id="988631217">
      <w:bodyDiv w:val="1"/>
      <w:marLeft w:val="0"/>
      <w:marRight w:val="0"/>
      <w:marTop w:val="0"/>
      <w:marBottom w:val="0"/>
      <w:divBdr>
        <w:top w:val="none" w:sz="0" w:space="0" w:color="auto"/>
        <w:left w:val="none" w:sz="0" w:space="0" w:color="auto"/>
        <w:bottom w:val="none" w:sz="0" w:space="0" w:color="auto"/>
        <w:right w:val="none" w:sz="0" w:space="0" w:color="auto"/>
      </w:divBdr>
    </w:div>
    <w:div w:id="1233153115">
      <w:bodyDiv w:val="1"/>
      <w:marLeft w:val="0"/>
      <w:marRight w:val="0"/>
      <w:marTop w:val="0"/>
      <w:marBottom w:val="0"/>
      <w:divBdr>
        <w:top w:val="none" w:sz="0" w:space="0" w:color="auto"/>
        <w:left w:val="none" w:sz="0" w:space="0" w:color="auto"/>
        <w:bottom w:val="none" w:sz="0" w:space="0" w:color="auto"/>
        <w:right w:val="none" w:sz="0" w:space="0" w:color="auto"/>
      </w:divBdr>
    </w:div>
    <w:div w:id="178626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yperlink" Target="http://www.broadinstitute.org/software/igv/" TargetMode="External"/><Relationship Id="rId5" Type="http://schemas.openxmlformats.org/officeDocument/2006/relationships/hyperlink" Target="mailto:Sunl@uthscsa.edu" TargetMode="External"/><Relationship Id="rId10" Type="http://schemas.openxmlformats.org/officeDocument/2006/relationships/image" Target="media/image5.tiff"/><Relationship Id="rId4" Type="http://schemas.openxmlformats.org/officeDocument/2006/relationships/hyperlink" Target="mailto:Cigarroa@uthscsa.edu" TargetMode="Externa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17</Pages>
  <Words>2931</Words>
  <Characters>16709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carlaz27 carlaz27</dc:creator>
  <cp:keywords/>
  <dc:description/>
  <cp:lastModifiedBy>Moses Rajan</cp:lastModifiedBy>
  <cp:revision>4</cp:revision>
  <dcterms:created xsi:type="dcterms:W3CDTF">2024-05-03T16:42:00Z</dcterms:created>
  <dcterms:modified xsi:type="dcterms:W3CDTF">2024-05-29T03:11:00Z</dcterms:modified>
</cp:coreProperties>
</file>