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A62015A" w14:textId="11976C0C" w:rsidR="00D26B91" w:rsidRPr="000A37DC" w:rsidRDefault="008669E0" w:rsidP="00FF30FA">
      <w:pPr>
        <w:spacing w:line="480" w:lineRule="auto"/>
        <w:jc w:val="center"/>
        <w:rPr>
          <w:rFonts w:ascii="Arial" w:hAnsi="Arial" w:cs="Arial"/>
          <w:b/>
          <w:color w:val="000000" w:themeColor="text1"/>
          <w:sz w:val="22"/>
        </w:rPr>
      </w:pPr>
      <w:r w:rsidRPr="000A37DC">
        <w:rPr>
          <w:rFonts w:ascii="Arial" w:hAnsi="Arial" w:cs="Arial"/>
          <w:b/>
          <w:color w:val="000000" w:themeColor="text1"/>
          <w:sz w:val="22"/>
        </w:rPr>
        <w:t xml:space="preserve">ONLINE </w:t>
      </w:r>
      <w:r w:rsidR="00D26B91" w:rsidRPr="000A37DC">
        <w:rPr>
          <w:rFonts w:ascii="Arial" w:hAnsi="Arial" w:cs="Arial"/>
          <w:b/>
          <w:color w:val="000000" w:themeColor="text1"/>
          <w:sz w:val="22"/>
        </w:rPr>
        <w:t>SUPPLEMENTARY MATERIAL</w:t>
      </w:r>
    </w:p>
    <w:p w14:paraId="659D33E4" w14:textId="7D541D9F" w:rsidR="00537B17" w:rsidRDefault="00537B17" w:rsidP="00537B17">
      <w:pPr>
        <w:spacing w:line="480" w:lineRule="auto"/>
        <w:jc w:val="center"/>
        <w:rPr>
          <w:rFonts w:ascii="Arial" w:hAnsi="Arial" w:cs="Arial"/>
          <w:b/>
          <w:color w:val="000000" w:themeColor="text1"/>
          <w:sz w:val="22"/>
          <w:lang w:val="en-GB"/>
        </w:rPr>
      </w:pPr>
      <w:r w:rsidRPr="00537B17">
        <w:rPr>
          <w:rFonts w:ascii="Arial" w:hAnsi="Arial" w:cs="Arial"/>
          <w:b/>
          <w:color w:val="000000" w:themeColor="text1"/>
          <w:sz w:val="22"/>
          <w:lang w:val="en-GB"/>
        </w:rPr>
        <w:t xml:space="preserve">Maternal diet </w:t>
      </w:r>
      <w:r w:rsidR="002C4B95">
        <w:rPr>
          <w:rFonts w:ascii="Arial" w:hAnsi="Arial" w:cs="Arial"/>
          <w:b/>
          <w:color w:val="000000" w:themeColor="text1"/>
          <w:sz w:val="22"/>
          <w:lang w:val="en-GB"/>
        </w:rPr>
        <w:t xml:space="preserve">quality </w:t>
      </w:r>
      <w:r w:rsidRPr="00537B17">
        <w:rPr>
          <w:rFonts w:ascii="Arial" w:hAnsi="Arial" w:cs="Arial"/>
          <w:b/>
          <w:color w:val="000000" w:themeColor="text1"/>
          <w:sz w:val="22"/>
          <w:lang w:val="en-GB"/>
        </w:rPr>
        <w:t>with child allergic and respiratory multimorbidity in the E</w:t>
      </w:r>
      <w:r w:rsidR="002943CC">
        <w:rPr>
          <w:rFonts w:ascii="Arial" w:hAnsi="Arial" w:cs="Arial"/>
          <w:b/>
          <w:color w:val="000000" w:themeColor="text1"/>
          <w:sz w:val="22"/>
          <w:lang w:val="en-GB"/>
        </w:rPr>
        <w:t xml:space="preserve">lfe </w:t>
      </w:r>
      <w:r w:rsidR="006E2963">
        <w:rPr>
          <w:rFonts w:ascii="Arial" w:hAnsi="Arial" w:cs="Arial"/>
          <w:b/>
          <w:color w:val="000000" w:themeColor="text1"/>
          <w:sz w:val="22"/>
          <w:lang w:val="en-GB"/>
        </w:rPr>
        <w:t xml:space="preserve">birth </w:t>
      </w:r>
      <w:r w:rsidRPr="00537B17">
        <w:rPr>
          <w:rFonts w:ascii="Arial" w:hAnsi="Arial" w:cs="Arial"/>
          <w:b/>
          <w:color w:val="000000" w:themeColor="text1"/>
          <w:sz w:val="22"/>
          <w:lang w:val="en-GB"/>
        </w:rPr>
        <w:t>cohort</w:t>
      </w:r>
    </w:p>
    <w:p w14:paraId="50D4EB9B" w14:textId="7BEA4670" w:rsidR="007F28DA" w:rsidRPr="00537B17" w:rsidRDefault="00AF3B68" w:rsidP="00C92928">
      <w:pPr>
        <w:spacing w:line="480" w:lineRule="auto"/>
        <w:rPr>
          <w:rFonts w:ascii="Arial" w:hAnsi="Arial" w:cs="Arial"/>
          <w:color w:val="000000" w:themeColor="text1"/>
          <w:sz w:val="22"/>
          <w:lang w:val="fr-FR"/>
        </w:rPr>
      </w:pPr>
      <w:r w:rsidRPr="00537B17">
        <w:rPr>
          <w:rFonts w:ascii="Arial" w:hAnsi="Arial" w:cs="Arial"/>
          <w:color w:val="000000" w:themeColor="text1"/>
          <w:sz w:val="22"/>
          <w:lang w:val="fr-FR"/>
        </w:rPr>
        <w:t xml:space="preserve">Rosalie Delvert, Marie-Aline Charles, Bénédicte Leynaert, </w:t>
      </w:r>
      <w:r w:rsidR="00F37C61" w:rsidRPr="00537B17">
        <w:rPr>
          <w:rFonts w:ascii="Arial" w:hAnsi="Arial" w:cs="Arial"/>
          <w:color w:val="000000" w:themeColor="text1"/>
          <w:sz w:val="22"/>
          <w:lang w:val="fr-FR"/>
        </w:rPr>
        <w:t xml:space="preserve">Manik Kadawathagedara, Karine Adel-Patient, Amandine Divaret-Chauveau, </w:t>
      </w:r>
      <w:r w:rsidR="009672F7" w:rsidRPr="00537B17">
        <w:rPr>
          <w:rFonts w:ascii="Arial" w:hAnsi="Arial" w:cs="Arial"/>
          <w:color w:val="000000" w:themeColor="text1"/>
          <w:sz w:val="22"/>
          <w:lang w:val="fr-FR"/>
        </w:rPr>
        <w:t xml:space="preserve">Marie-Noëlle Dufourg, </w:t>
      </w:r>
      <w:r w:rsidRPr="00537B17">
        <w:rPr>
          <w:rFonts w:ascii="Arial" w:hAnsi="Arial" w:cs="Arial"/>
          <w:color w:val="000000" w:themeColor="text1"/>
          <w:sz w:val="22"/>
          <w:lang w:val="fr-FR"/>
        </w:rPr>
        <w:t xml:space="preserve">Chantal Raherison, </w:t>
      </w:r>
      <w:r w:rsidR="00891EED" w:rsidRPr="00537B17">
        <w:rPr>
          <w:rFonts w:ascii="Arial" w:hAnsi="Arial" w:cs="Arial"/>
          <w:color w:val="000000" w:themeColor="text1"/>
          <w:sz w:val="22"/>
          <w:lang w:val="fr-FR"/>
        </w:rPr>
        <w:t xml:space="preserve">Raphaëlle Varraso, </w:t>
      </w:r>
      <w:r w:rsidRPr="00537B17">
        <w:rPr>
          <w:rFonts w:ascii="Arial" w:hAnsi="Arial" w:cs="Arial"/>
          <w:color w:val="000000" w:themeColor="text1"/>
          <w:sz w:val="22"/>
          <w:lang w:val="fr-FR"/>
        </w:rPr>
        <w:t>Blandine de Lauzon-Guillain</w:t>
      </w:r>
      <w:r w:rsidR="00C61C22" w:rsidRPr="00537B17">
        <w:rPr>
          <w:rFonts w:ascii="Arial" w:hAnsi="Arial" w:cs="Arial"/>
          <w:color w:val="000000" w:themeColor="text1"/>
          <w:sz w:val="22"/>
          <w:lang w:val="fr-FR"/>
        </w:rPr>
        <w:t>*</w:t>
      </w:r>
      <w:r w:rsidRPr="00537B17">
        <w:rPr>
          <w:rFonts w:ascii="Arial" w:hAnsi="Arial" w:cs="Arial"/>
          <w:color w:val="000000" w:themeColor="text1"/>
          <w:sz w:val="22"/>
          <w:lang w:val="fr-FR"/>
        </w:rPr>
        <w:t>, Annabelle Bédard</w:t>
      </w:r>
      <w:r w:rsidR="00C61C22" w:rsidRPr="00537B17">
        <w:rPr>
          <w:rFonts w:ascii="Arial" w:hAnsi="Arial" w:cs="Arial"/>
          <w:color w:val="000000" w:themeColor="text1"/>
          <w:sz w:val="22"/>
          <w:lang w:val="fr-FR"/>
        </w:rPr>
        <w:t>*</w:t>
      </w:r>
      <w:r w:rsidRPr="00537B17">
        <w:rPr>
          <w:rFonts w:ascii="Arial" w:hAnsi="Arial" w:cs="Arial"/>
          <w:color w:val="000000" w:themeColor="text1"/>
          <w:sz w:val="22"/>
          <w:lang w:val="fr-FR"/>
        </w:rPr>
        <w:t xml:space="preserve"> </w:t>
      </w:r>
    </w:p>
    <w:p w14:paraId="47555CF1" w14:textId="50C81E68" w:rsidR="00FF30FA" w:rsidRPr="000A37DC" w:rsidRDefault="00FF30FA" w:rsidP="00FF30FA">
      <w:pPr>
        <w:spacing w:line="480" w:lineRule="auto"/>
        <w:rPr>
          <w:rFonts w:ascii="Arial" w:hAnsi="Arial" w:cs="Arial"/>
          <w:color w:val="000000" w:themeColor="text1"/>
          <w:sz w:val="22"/>
          <w:lang w:val="en-GB"/>
        </w:rPr>
      </w:pPr>
      <w:r w:rsidRPr="000A37DC">
        <w:rPr>
          <w:rFonts w:ascii="Arial" w:hAnsi="Arial" w:cs="Arial"/>
          <w:color w:val="000000" w:themeColor="text1"/>
          <w:sz w:val="22"/>
          <w:lang w:val="en-GB"/>
        </w:rPr>
        <w:t>*</w:t>
      </w:r>
      <w:r w:rsidR="009E1B6C">
        <w:rPr>
          <w:rFonts w:ascii="Arial" w:hAnsi="Arial" w:cs="Arial"/>
          <w:color w:val="000000" w:themeColor="text1"/>
          <w:sz w:val="22"/>
          <w:lang w:val="en-GB"/>
        </w:rPr>
        <w:t>The authors contributed equally to this work</w:t>
      </w:r>
    </w:p>
    <w:sdt>
      <w:sdtPr>
        <w:rPr>
          <w:rFonts w:ascii="Arial" w:eastAsiaTheme="minorHAnsi" w:hAnsi="Arial" w:cs="Arial"/>
          <w:color w:val="000000" w:themeColor="text1"/>
          <w:sz w:val="22"/>
          <w:szCs w:val="22"/>
          <w:lang w:val="en-US" w:eastAsia="en-US"/>
        </w:rPr>
        <w:id w:val="1114017900"/>
        <w:docPartObj>
          <w:docPartGallery w:val="Table of Contents"/>
          <w:docPartUnique/>
        </w:docPartObj>
      </w:sdtPr>
      <w:sdtEndPr>
        <w:rPr>
          <w:b/>
          <w:bCs/>
        </w:rPr>
      </w:sdtEndPr>
      <w:sdtContent>
        <w:p w14:paraId="76ED5D80" w14:textId="2037C043" w:rsidR="007F28DA" w:rsidRPr="00D14201" w:rsidRDefault="00012A57">
          <w:pPr>
            <w:pStyle w:val="En-ttedetabledesmatires"/>
            <w:rPr>
              <w:rFonts w:ascii="Arial" w:hAnsi="Arial" w:cs="Arial"/>
              <w:b/>
              <w:bCs/>
              <w:color w:val="000000" w:themeColor="text1"/>
              <w:sz w:val="22"/>
              <w:szCs w:val="22"/>
              <w:lang w:val="en-US"/>
            </w:rPr>
          </w:pPr>
          <w:r w:rsidRPr="00D14201">
            <w:rPr>
              <w:rFonts w:ascii="Arial" w:hAnsi="Arial" w:cs="Arial"/>
              <w:b/>
              <w:bCs/>
              <w:color w:val="000000" w:themeColor="text1"/>
              <w:sz w:val="22"/>
              <w:szCs w:val="22"/>
              <w:lang w:val="en-US"/>
            </w:rPr>
            <w:t>Summary</w:t>
          </w:r>
        </w:p>
        <w:p w14:paraId="2818BE47" w14:textId="0B9ED3A3" w:rsidR="007D23B0" w:rsidRPr="007D23B0" w:rsidRDefault="007F28DA">
          <w:pPr>
            <w:pStyle w:val="TM1"/>
            <w:tabs>
              <w:tab w:val="right" w:leader="dot" w:pos="9062"/>
            </w:tabs>
            <w:rPr>
              <w:rFonts w:ascii="Arial" w:eastAsiaTheme="minorEastAsia" w:hAnsi="Arial" w:cs="Arial"/>
              <w:noProof/>
              <w:sz w:val="22"/>
              <w:lang w:val="fr-FR" w:eastAsia="fr-FR"/>
            </w:rPr>
          </w:pPr>
          <w:r w:rsidRPr="001A3BC4">
            <w:rPr>
              <w:rFonts w:ascii="Arial" w:hAnsi="Arial" w:cs="Arial"/>
              <w:color w:val="000000" w:themeColor="text1"/>
              <w:sz w:val="22"/>
            </w:rPr>
            <w:fldChar w:fldCharType="begin"/>
          </w:r>
          <w:r w:rsidRPr="001A3BC4">
            <w:rPr>
              <w:rFonts w:ascii="Arial" w:hAnsi="Arial" w:cs="Arial"/>
              <w:color w:val="000000" w:themeColor="text1"/>
              <w:sz w:val="22"/>
            </w:rPr>
            <w:instrText xml:space="preserve"> TOC \o "1-3" \h \z \u </w:instrText>
          </w:r>
          <w:r w:rsidRPr="001A3BC4">
            <w:rPr>
              <w:rFonts w:ascii="Arial" w:hAnsi="Arial" w:cs="Arial"/>
              <w:color w:val="000000" w:themeColor="text1"/>
              <w:sz w:val="22"/>
            </w:rPr>
            <w:fldChar w:fldCharType="separate"/>
          </w:r>
          <w:hyperlink w:anchor="_Toc166759930" w:history="1">
            <w:r w:rsidR="007D23B0" w:rsidRPr="007D23B0">
              <w:rPr>
                <w:rStyle w:val="Lienhypertexte"/>
                <w:rFonts w:ascii="Arial" w:hAnsi="Arial" w:cs="Arial"/>
                <w:noProof/>
                <w:sz w:val="22"/>
              </w:rPr>
              <w:t xml:space="preserve">Supplementary Table S1. </w:t>
            </w:r>
            <w:r w:rsidR="007D23B0" w:rsidRPr="007D23B0">
              <w:rPr>
                <w:rStyle w:val="Lienhypertexte"/>
                <w:rFonts w:ascii="Arial" w:hAnsi="Arial" w:cs="Arial"/>
                <w:bCs/>
                <w:noProof/>
                <w:sz w:val="22"/>
              </w:rPr>
              <w:t>Composition of food groups included in the data analyses.</w:t>
            </w:r>
            <w:r w:rsidR="007D23B0" w:rsidRPr="007D23B0">
              <w:rPr>
                <w:rFonts w:ascii="Arial" w:hAnsi="Arial" w:cs="Arial"/>
                <w:noProof/>
                <w:webHidden/>
                <w:sz w:val="22"/>
              </w:rPr>
              <w:tab/>
            </w:r>
            <w:r w:rsidR="007D23B0" w:rsidRPr="007D23B0">
              <w:rPr>
                <w:rFonts w:ascii="Arial" w:hAnsi="Arial" w:cs="Arial"/>
                <w:noProof/>
                <w:webHidden/>
                <w:sz w:val="22"/>
              </w:rPr>
              <w:fldChar w:fldCharType="begin"/>
            </w:r>
            <w:r w:rsidR="007D23B0" w:rsidRPr="007D23B0">
              <w:rPr>
                <w:rFonts w:ascii="Arial" w:hAnsi="Arial" w:cs="Arial"/>
                <w:noProof/>
                <w:webHidden/>
                <w:sz w:val="22"/>
              </w:rPr>
              <w:instrText xml:space="preserve"> PAGEREF _Toc166759930 \h </w:instrText>
            </w:r>
            <w:r w:rsidR="007D23B0" w:rsidRPr="007D23B0">
              <w:rPr>
                <w:rFonts w:ascii="Arial" w:hAnsi="Arial" w:cs="Arial"/>
                <w:noProof/>
                <w:webHidden/>
                <w:sz w:val="22"/>
              </w:rPr>
            </w:r>
            <w:r w:rsidR="007D23B0" w:rsidRPr="007D23B0">
              <w:rPr>
                <w:rFonts w:ascii="Arial" w:hAnsi="Arial" w:cs="Arial"/>
                <w:noProof/>
                <w:webHidden/>
                <w:sz w:val="22"/>
              </w:rPr>
              <w:fldChar w:fldCharType="separate"/>
            </w:r>
            <w:r w:rsidR="007D23B0" w:rsidRPr="007D23B0">
              <w:rPr>
                <w:rFonts w:ascii="Arial" w:hAnsi="Arial" w:cs="Arial"/>
                <w:noProof/>
                <w:webHidden/>
                <w:sz w:val="22"/>
              </w:rPr>
              <w:t>3</w:t>
            </w:r>
            <w:r w:rsidR="007D23B0" w:rsidRPr="007D23B0">
              <w:rPr>
                <w:rFonts w:ascii="Arial" w:hAnsi="Arial" w:cs="Arial"/>
                <w:noProof/>
                <w:webHidden/>
                <w:sz w:val="22"/>
              </w:rPr>
              <w:fldChar w:fldCharType="end"/>
            </w:r>
          </w:hyperlink>
        </w:p>
        <w:p w14:paraId="58487F6F" w14:textId="4BF1B667" w:rsidR="007D23B0" w:rsidRPr="007D23B0" w:rsidRDefault="00A22CA3">
          <w:pPr>
            <w:pStyle w:val="TM1"/>
            <w:tabs>
              <w:tab w:val="right" w:leader="dot" w:pos="9062"/>
            </w:tabs>
            <w:rPr>
              <w:rFonts w:ascii="Arial" w:eastAsiaTheme="minorEastAsia" w:hAnsi="Arial" w:cs="Arial"/>
              <w:noProof/>
              <w:sz w:val="22"/>
              <w:lang w:val="fr-FR" w:eastAsia="fr-FR"/>
            </w:rPr>
          </w:pPr>
          <w:hyperlink w:anchor="_Toc166759931" w:history="1">
            <w:r w:rsidR="007D23B0" w:rsidRPr="007D23B0">
              <w:rPr>
                <w:rStyle w:val="Lienhypertexte"/>
                <w:rFonts w:ascii="Arial" w:hAnsi="Arial" w:cs="Arial"/>
                <w:noProof/>
                <w:sz w:val="22"/>
              </w:rPr>
              <w:t xml:space="preserve">Supplementary Table S2. </w:t>
            </w:r>
            <w:r w:rsidR="007D23B0" w:rsidRPr="007D23B0">
              <w:rPr>
                <w:rStyle w:val="Lienhypertexte"/>
                <w:rFonts w:ascii="Arial" w:hAnsi="Arial" w:cs="Arial"/>
                <w:bCs/>
                <w:noProof/>
                <w:sz w:val="22"/>
              </w:rPr>
              <w:t>Details on age at data collection and construction of synthetic allergic and respiratory variables.</w:t>
            </w:r>
            <w:r w:rsidR="007D23B0" w:rsidRPr="007D23B0">
              <w:rPr>
                <w:rFonts w:ascii="Arial" w:hAnsi="Arial" w:cs="Arial"/>
                <w:noProof/>
                <w:webHidden/>
                <w:sz w:val="22"/>
              </w:rPr>
              <w:tab/>
            </w:r>
            <w:r w:rsidR="007D23B0" w:rsidRPr="007D23B0">
              <w:rPr>
                <w:rFonts w:ascii="Arial" w:hAnsi="Arial" w:cs="Arial"/>
                <w:noProof/>
                <w:webHidden/>
                <w:sz w:val="22"/>
              </w:rPr>
              <w:fldChar w:fldCharType="begin"/>
            </w:r>
            <w:r w:rsidR="007D23B0" w:rsidRPr="007D23B0">
              <w:rPr>
                <w:rFonts w:ascii="Arial" w:hAnsi="Arial" w:cs="Arial"/>
                <w:noProof/>
                <w:webHidden/>
                <w:sz w:val="22"/>
              </w:rPr>
              <w:instrText xml:space="preserve"> PAGEREF _Toc166759931 \h </w:instrText>
            </w:r>
            <w:r w:rsidR="007D23B0" w:rsidRPr="007D23B0">
              <w:rPr>
                <w:rFonts w:ascii="Arial" w:hAnsi="Arial" w:cs="Arial"/>
                <w:noProof/>
                <w:webHidden/>
                <w:sz w:val="22"/>
              </w:rPr>
            </w:r>
            <w:r w:rsidR="007D23B0" w:rsidRPr="007D23B0">
              <w:rPr>
                <w:rFonts w:ascii="Arial" w:hAnsi="Arial" w:cs="Arial"/>
                <w:noProof/>
                <w:webHidden/>
                <w:sz w:val="22"/>
              </w:rPr>
              <w:fldChar w:fldCharType="separate"/>
            </w:r>
            <w:r w:rsidR="007D23B0" w:rsidRPr="007D23B0">
              <w:rPr>
                <w:rFonts w:ascii="Arial" w:hAnsi="Arial" w:cs="Arial"/>
                <w:noProof/>
                <w:webHidden/>
                <w:sz w:val="22"/>
              </w:rPr>
              <w:t>5</w:t>
            </w:r>
            <w:r w:rsidR="007D23B0" w:rsidRPr="007D23B0">
              <w:rPr>
                <w:rFonts w:ascii="Arial" w:hAnsi="Arial" w:cs="Arial"/>
                <w:noProof/>
                <w:webHidden/>
                <w:sz w:val="22"/>
              </w:rPr>
              <w:fldChar w:fldCharType="end"/>
            </w:r>
          </w:hyperlink>
        </w:p>
        <w:p w14:paraId="704DB6C3" w14:textId="6FCADFF3" w:rsidR="007D23B0" w:rsidRPr="007D23B0" w:rsidRDefault="00A22CA3">
          <w:pPr>
            <w:pStyle w:val="TM1"/>
            <w:tabs>
              <w:tab w:val="right" w:leader="dot" w:pos="9062"/>
            </w:tabs>
            <w:rPr>
              <w:rFonts w:ascii="Arial" w:eastAsiaTheme="minorEastAsia" w:hAnsi="Arial" w:cs="Arial"/>
              <w:noProof/>
              <w:sz w:val="22"/>
              <w:lang w:val="fr-FR" w:eastAsia="fr-FR"/>
            </w:rPr>
          </w:pPr>
          <w:hyperlink w:anchor="_Toc166759932" w:history="1">
            <w:r w:rsidR="007D23B0" w:rsidRPr="007D23B0">
              <w:rPr>
                <w:rStyle w:val="Lienhypertexte"/>
                <w:rFonts w:ascii="Arial" w:hAnsi="Arial" w:cs="Arial"/>
                <w:noProof/>
                <w:sz w:val="22"/>
              </w:rPr>
              <w:t xml:space="preserve">Supplementary Figure S1. </w:t>
            </w:r>
            <w:r w:rsidR="007D23B0" w:rsidRPr="007D23B0">
              <w:rPr>
                <w:rStyle w:val="Lienhypertexte"/>
                <w:rFonts w:ascii="Arial" w:hAnsi="Arial" w:cs="Arial"/>
                <w:bCs/>
                <w:noProof/>
                <w:sz w:val="22"/>
              </w:rPr>
              <w:t>Directed Acyclic Graph (DAG) on maternal diet during pregnancy and allergic and respiratory diseases in children, used for the selection of cofounders.</w:t>
            </w:r>
            <w:r w:rsidR="007D23B0" w:rsidRPr="007D23B0">
              <w:rPr>
                <w:rFonts w:ascii="Arial" w:hAnsi="Arial" w:cs="Arial"/>
                <w:noProof/>
                <w:webHidden/>
                <w:sz w:val="22"/>
              </w:rPr>
              <w:tab/>
            </w:r>
            <w:r w:rsidR="007D23B0" w:rsidRPr="007D23B0">
              <w:rPr>
                <w:rFonts w:ascii="Arial" w:hAnsi="Arial" w:cs="Arial"/>
                <w:noProof/>
                <w:webHidden/>
                <w:sz w:val="22"/>
              </w:rPr>
              <w:fldChar w:fldCharType="begin"/>
            </w:r>
            <w:r w:rsidR="007D23B0" w:rsidRPr="007D23B0">
              <w:rPr>
                <w:rFonts w:ascii="Arial" w:hAnsi="Arial" w:cs="Arial"/>
                <w:noProof/>
                <w:webHidden/>
                <w:sz w:val="22"/>
              </w:rPr>
              <w:instrText xml:space="preserve"> PAGEREF _Toc166759932 \h </w:instrText>
            </w:r>
            <w:r w:rsidR="007D23B0" w:rsidRPr="007D23B0">
              <w:rPr>
                <w:rFonts w:ascii="Arial" w:hAnsi="Arial" w:cs="Arial"/>
                <w:noProof/>
                <w:webHidden/>
                <w:sz w:val="22"/>
              </w:rPr>
            </w:r>
            <w:r w:rsidR="007D23B0" w:rsidRPr="007D23B0">
              <w:rPr>
                <w:rFonts w:ascii="Arial" w:hAnsi="Arial" w:cs="Arial"/>
                <w:noProof/>
                <w:webHidden/>
                <w:sz w:val="22"/>
              </w:rPr>
              <w:fldChar w:fldCharType="separate"/>
            </w:r>
            <w:r w:rsidR="007D23B0" w:rsidRPr="007D23B0">
              <w:rPr>
                <w:rFonts w:ascii="Arial" w:hAnsi="Arial" w:cs="Arial"/>
                <w:noProof/>
                <w:webHidden/>
                <w:sz w:val="22"/>
              </w:rPr>
              <w:t>6</w:t>
            </w:r>
            <w:r w:rsidR="007D23B0" w:rsidRPr="007D23B0">
              <w:rPr>
                <w:rFonts w:ascii="Arial" w:hAnsi="Arial" w:cs="Arial"/>
                <w:noProof/>
                <w:webHidden/>
                <w:sz w:val="22"/>
              </w:rPr>
              <w:fldChar w:fldCharType="end"/>
            </w:r>
          </w:hyperlink>
        </w:p>
        <w:p w14:paraId="70695730" w14:textId="0BF6B11C" w:rsidR="007D23B0" w:rsidRPr="007D23B0" w:rsidRDefault="00A22CA3">
          <w:pPr>
            <w:pStyle w:val="TM1"/>
            <w:tabs>
              <w:tab w:val="right" w:leader="dot" w:pos="9062"/>
            </w:tabs>
            <w:rPr>
              <w:rFonts w:ascii="Arial" w:eastAsiaTheme="minorEastAsia" w:hAnsi="Arial" w:cs="Arial"/>
              <w:noProof/>
              <w:sz w:val="22"/>
              <w:lang w:val="fr-FR" w:eastAsia="fr-FR"/>
            </w:rPr>
          </w:pPr>
          <w:hyperlink w:anchor="_Toc166759933" w:history="1">
            <w:r w:rsidR="007D23B0" w:rsidRPr="007D23B0">
              <w:rPr>
                <w:rStyle w:val="Lienhypertexte"/>
                <w:rFonts w:ascii="Arial" w:hAnsi="Arial" w:cs="Arial"/>
                <w:noProof/>
                <w:sz w:val="22"/>
              </w:rPr>
              <w:t xml:space="preserve">Supplementary Table S3. </w:t>
            </w:r>
            <w:r w:rsidR="007D23B0" w:rsidRPr="007D23B0">
              <w:rPr>
                <w:rStyle w:val="Lienhypertexte"/>
                <w:rFonts w:ascii="Arial" w:hAnsi="Arial" w:cs="Arial"/>
                <w:bCs/>
                <w:noProof/>
                <w:sz w:val="22"/>
              </w:rPr>
              <w:t>Details on multiple imputation (n=9679).</w:t>
            </w:r>
            <w:r w:rsidR="007D23B0" w:rsidRPr="007D23B0">
              <w:rPr>
                <w:rFonts w:ascii="Arial" w:hAnsi="Arial" w:cs="Arial"/>
                <w:noProof/>
                <w:webHidden/>
                <w:sz w:val="22"/>
              </w:rPr>
              <w:tab/>
            </w:r>
            <w:r w:rsidR="007D23B0" w:rsidRPr="007D23B0">
              <w:rPr>
                <w:rFonts w:ascii="Arial" w:hAnsi="Arial" w:cs="Arial"/>
                <w:noProof/>
                <w:webHidden/>
                <w:sz w:val="22"/>
              </w:rPr>
              <w:fldChar w:fldCharType="begin"/>
            </w:r>
            <w:r w:rsidR="007D23B0" w:rsidRPr="007D23B0">
              <w:rPr>
                <w:rFonts w:ascii="Arial" w:hAnsi="Arial" w:cs="Arial"/>
                <w:noProof/>
                <w:webHidden/>
                <w:sz w:val="22"/>
              </w:rPr>
              <w:instrText xml:space="preserve"> PAGEREF _Toc166759933 \h </w:instrText>
            </w:r>
            <w:r w:rsidR="007D23B0" w:rsidRPr="007D23B0">
              <w:rPr>
                <w:rFonts w:ascii="Arial" w:hAnsi="Arial" w:cs="Arial"/>
                <w:noProof/>
                <w:webHidden/>
                <w:sz w:val="22"/>
              </w:rPr>
            </w:r>
            <w:r w:rsidR="007D23B0" w:rsidRPr="007D23B0">
              <w:rPr>
                <w:rFonts w:ascii="Arial" w:hAnsi="Arial" w:cs="Arial"/>
                <w:noProof/>
                <w:webHidden/>
                <w:sz w:val="22"/>
              </w:rPr>
              <w:fldChar w:fldCharType="separate"/>
            </w:r>
            <w:r w:rsidR="007D23B0" w:rsidRPr="007D23B0">
              <w:rPr>
                <w:rFonts w:ascii="Arial" w:hAnsi="Arial" w:cs="Arial"/>
                <w:noProof/>
                <w:webHidden/>
                <w:sz w:val="22"/>
              </w:rPr>
              <w:t>7</w:t>
            </w:r>
            <w:r w:rsidR="007D23B0" w:rsidRPr="007D23B0">
              <w:rPr>
                <w:rFonts w:ascii="Arial" w:hAnsi="Arial" w:cs="Arial"/>
                <w:noProof/>
                <w:webHidden/>
                <w:sz w:val="22"/>
              </w:rPr>
              <w:fldChar w:fldCharType="end"/>
            </w:r>
          </w:hyperlink>
        </w:p>
        <w:p w14:paraId="1442D27D" w14:textId="11827AF1" w:rsidR="007D23B0" w:rsidRPr="007D23B0" w:rsidRDefault="00A22CA3">
          <w:pPr>
            <w:pStyle w:val="TM1"/>
            <w:tabs>
              <w:tab w:val="right" w:leader="dot" w:pos="9062"/>
            </w:tabs>
            <w:rPr>
              <w:rFonts w:ascii="Arial" w:eastAsiaTheme="minorEastAsia" w:hAnsi="Arial" w:cs="Arial"/>
              <w:noProof/>
              <w:sz w:val="22"/>
              <w:lang w:val="fr-FR" w:eastAsia="fr-FR"/>
            </w:rPr>
          </w:pPr>
          <w:hyperlink w:anchor="_Toc166759934" w:history="1">
            <w:r w:rsidR="007D23B0" w:rsidRPr="007D23B0">
              <w:rPr>
                <w:rStyle w:val="Lienhypertexte"/>
                <w:rFonts w:ascii="Arial" w:hAnsi="Arial" w:cs="Arial"/>
                <w:noProof/>
                <w:sz w:val="22"/>
              </w:rPr>
              <w:t>Supplementary Table S4. Maternal diet during pregnancy according to allergic and respiratory multimorbidity clusters in children (n=9679).</w:t>
            </w:r>
            <w:r w:rsidR="007D23B0" w:rsidRPr="007D23B0">
              <w:rPr>
                <w:rFonts w:ascii="Arial" w:hAnsi="Arial" w:cs="Arial"/>
                <w:noProof/>
                <w:webHidden/>
                <w:sz w:val="22"/>
              </w:rPr>
              <w:tab/>
            </w:r>
            <w:r w:rsidR="007D23B0" w:rsidRPr="007D23B0">
              <w:rPr>
                <w:rFonts w:ascii="Arial" w:hAnsi="Arial" w:cs="Arial"/>
                <w:noProof/>
                <w:webHidden/>
                <w:sz w:val="22"/>
              </w:rPr>
              <w:fldChar w:fldCharType="begin"/>
            </w:r>
            <w:r w:rsidR="007D23B0" w:rsidRPr="007D23B0">
              <w:rPr>
                <w:rFonts w:ascii="Arial" w:hAnsi="Arial" w:cs="Arial"/>
                <w:noProof/>
                <w:webHidden/>
                <w:sz w:val="22"/>
              </w:rPr>
              <w:instrText xml:space="preserve"> PAGEREF _Toc166759934 \h </w:instrText>
            </w:r>
            <w:r w:rsidR="007D23B0" w:rsidRPr="007D23B0">
              <w:rPr>
                <w:rFonts w:ascii="Arial" w:hAnsi="Arial" w:cs="Arial"/>
                <w:noProof/>
                <w:webHidden/>
                <w:sz w:val="22"/>
              </w:rPr>
            </w:r>
            <w:r w:rsidR="007D23B0" w:rsidRPr="007D23B0">
              <w:rPr>
                <w:rFonts w:ascii="Arial" w:hAnsi="Arial" w:cs="Arial"/>
                <w:noProof/>
                <w:webHidden/>
                <w:sz w:val="22"/>
              </w:rPr>
              <w:fldChar w:fldCharType="separate"/>
            </w:r>
            <w:r w:rsidR="007D23B0" w:rsidRPr="007D23B0">
              <w:rPr>
                <w:rFonts w:ascii="Arial" w:hAnsi="Arial" w:cs="Arial"/>
                <w:noProof/>
                <w:webHidden/>
                <w:sz w:val="22"/>
              </w:rPr>
              <w:t>8</w:t>
            </w:r>
            <w:r w:rsidR="007D23B0" w:rsidRPr="007D23B0">
              <w:rPr>
                <w:rFonts w:ascii="Arial" w:hAnsi="Arial" w:cs="Arial"/>
                <w:noProof/>
                <w:webHidden/>
                <w:sz w:val="22"/>
              </w:rPr>
              <w:fldChar w:fldCharType="end"/>
            </w:r>
          </w:hyperlink>
        </w:p>
        <w:p w14:paraId="6291B73C" w14:textId="4F323B84" w:rsidR="007D23B0" w:rsidRPr="007D23B0" w:rsidRDefault="00A22CA3">
          <w:pPr>
            <w:pStyle w:val="TM1"/>
            <w:tabs>
              <w:tab w:val="right" w:leader="dot" w:pos="9062"/>
            </w:tabs>
            <w:rPr>
              <w:rFonts w:ascii="Arial" w:eastAsiaTheme="minorEastAsia" w:hAnsi="Arial" w:cs="Arial"/>
              <w:noProof/>
              <w:sz w:val="22"/>
              <w:lang w:val="fr-FR" w:eastAsia="fr-FR"/>
            </w:rPr>
          </w:pPr>
          <w:hyperlink w:anchor="_Toc166759935" w:history="1">
            <w:r w:rsidR="007D23B0" w:rsidRPr="007D23B0">
              <w:rPr>
                <w:rStyle w:val="Lienhypertexte"/>
                <w:rFonts w:ascii="Arial" w:hAnsi="Arial" w:cs="Arial"/>
                <w:bCs/>
                <w:noProof/>
                <w:sz w:val="22"/>
              </w:rPr>
              <w:t>Supplementary Table S5.</w:t>
            </w:r>
            <w:r w:rsidR="007D23B0" w:rsidRPr="007D23B0">
              <w:rPr>
                <w:rStyle w:val="Lienhypertexte"/>
                <w:rFonts w:ascii="Arial" w:hAnsi="Arial" w:cs="Arial"/>
                <w:noProof/>
                <w:sz w:val="22"/>
              </w:rPr>
              <w:t xml:space="preserve"> </w:t>
            </w:r>
            <w:r w:rsidR="007D23B0" w:rsidRPr="007D23B0">
              <w:rPr>
                <w:rStyle w:val="Lienhypertexte"/>
                <w:rFonts w:ascii="Arial" w:hAnsi="Arial" w:cs="Arial"/>
                <w:bCs/>
                <w:noProof/>
                <w:sz w:val="22"/>
              </w:rPr>
              <w:t>Allergic and respiratory characteristics by age of allergic and respiratory multimorbidity clusters (n=11,246</w:t>
            </w:r>
            <w:r w:rsidR="007D23B0" w:rsidRPr="007D23B0">
              <w:rPr>
                <w:rStyle w:val="Lienhypertexte"/>
                <w:rFonts w:ascii="Arial" w:hAnsi="Arial" w:cs="Arial"/>
                <w:noProof/>
                <w:sz w:val="22"/>
              </w:rPr>
              <w:t>).</w:t>
            </w:r>
            <w:r w:rsidR="007D23B0" w:rsidRPr="007D23B0">
              <w:rPr>
                <w:rFonts w:ascii="Arial" w:hAnsi="Arial" w:cs="Arial"/>
                <w:noProof/>
                <w:webHidden/>
                <w:sz w:val="22"/>
              </w:rPr>
              <w:tab/>
            </w:r>
            <w:r w:rsidR="007D23B0" w:rsidRPr="007D23B0">
              <w:rPr>
                <w:rFonts w:ascii="Arial" w:hAnsi="Arial" w:cs="Arial"/>
                <w:noProof/>
                <w:webHidden/>
                <w:sz w:val="22"/>
              </w:rPr>
              <w:fldChar w:fldCharType="begin"/>
            </w:r>
            <w:r w:rsidR="007D23B0" w:rsidRPr="007D23B0">
              <w:rPr>
                <w:rFonts w:ascii="Arial" w:hAnsi="Arial" w:cs="Arial"/>
                <w:noProof/>
                <w:webHidden/>
                <w:sz w:val="22"/>
              </w:rPr>
              <w:instrText xml:space="preserve"> PAGEREF _Toc166759935 \h </w:instrText>
            </w:r>
            <w:r w:rsidR="007D23B0" w:rsidRPr="007D23B0">
              <w:rPr>
                <w:rFonts w:ascii="Arial" w:hAnsi="Arial" w:cs="Arial"/>
                <w:noProof/>
                <w:webHidden/>
                <w:sz w:val="22"/>
              </w:rPr>
            </w:r>
            <w:r w:rsidR="007D23B0" w:rsidRPr="007D23B0">
              <w:rPr>
                <w:rFonts w:ascii="Arial" w:hAnsi="Arial" w:cs="Arial"/>
                <w:noProof/>
                <w:webHidden/>
                <w:sz w:val="22"/>
              </w:rPr>
              <w:fldChar w:fldCharType="separate"/>
            </w:r>
            <w:r w:rsidR="007D23B0" w:rsidRPr="007D23B0">
              <w:rPr>
                <w:rFonts w:ascii="Arial" w:hAnsi="Arial" w:cs="Arial"/>
                <w:noProof/>
                <w:webHidden/>
                <w:sz w:val="22"/>
              </w:rPr>
              <w:t>9</w:t>
            </w:r>
            <w:r w:rsidR="007D23B0" w:rsidRPr="007D23B0">
              <w:rPr>
                <w:rFonts w:ascii="Arial" w:hAnsi="Arial" w:cs="Arial"/>
                <w:noProof/>
                <w:webHidden/>
                <w:sz w:val="22"/>
              </w:rPr>
              <w:fldChar w:fldCharType="end"/>
            </w:r>
          </w:hyperlink>
        </w:p>
        <w:p w14:paraId="0B2F70FC" w14:textId="1A30715C" w:rsidR="007D23B0" w:rsidRPr="007D23B0" w:rsidRDefault="00A22CA3">
          <w:pPr>
            <w:pStyle w:val="TM1"/>
            <w:tabs>
              <w:tab w:val="right" w:leader="dot" w:pos="9062"/>
            </w:tabs>
            <w:rPr>
              <w:rFonts w:ascii="Arial" w:eastAsiaTheme="minorEastAsia" w:hAnsi="Arial" w:cs="Arial"/>
              <w:noProof/>
              <w:sz w:val="22"/>
              <w:lang w:val="fr-FR" w:eastAsia="fr-FR"/>
            </w:rPr>
          </w:pPr>
          <w:hyperlink w:anchor="_Toc166759936" w:history="1">
            <w:r w:rsidR="007D23B0" w:rsidRPr="007D23B0">
              <w:rPr>
                <w:rStyle w:val="Lienhypertexte"/>
                <w:rFonts w:ascii="Arial" w:hAnsi="Arial" w:cs="Arial"/>
                <w:noProof/>
                <w:sz w:val="22"/>
              </w:rPr>
              <w:t xml:space="preserve">Supplementary Table S6. </w:t>
            </w:r>
            <w:r w:rsidR="007D23B0" w:rsidRPr="007D23B0">
              <w:rPr>
                <w:rStyle w:val="Lienhypertexte"/>
                <w:rFonts w:ascii="Arial" w:hAnsi="Arial" w:cs="Arial"/>
                <w:bCs/>
                <w:noProof/>
                <w:sz w:val="22"/>
              </w:rPr>
              <w:t>Adjusted associations of maternal diet quality during pregnancy with allergic and respiratory multimorbidity clusters in children from the complete-case sample (n=8939).</w:t>
            </w:r>
            <w:r w:rsidR="007D23B0" w:rsidRPr="007D23B0">
              <w:rPr>
                <w:rFonts w:ascii="Arial" w:hAnsi="Arial" w:cs="Arial"/>
                <w:noProof/>
                <w:webHidden/>
                <w:sz w:val="22"/>
              </w:rPr>
              <w:tab/>
            </w:r>
            <w:r w:rsidR="007D23B0" w:rsidRPr="007D23B0">
              <w:rPr>
                <w:rFonts w:ascii="Arial" w:hAnsi="Arial" w:cs="Arial"/>
                <w:noProof/>
                <w:webHidden/>
                <w:sz w:val="22"/>
              </w:rPr>
              <w:fldChar w:fldCharType="begin"/>
            </w:r>
            <w:r w:rsidR="007D23B0" w:rsidRPr="007D23B0">
              <w:rPr>
                <w:rFonts w:ascii="Arial" w:hAnsi="Arial" w:cs="Arial"/>
                <w:noProof/>
                <w:webHidden/>
                <w:sz w:val="22"/>
              </w:rPr>
              <w:instrText xml:space="preserve"> PAGEREF _Toc166759936 \h </w:instrText>
            </w:r>
            <w:r w:rsidR="007D23B0" w:rsidRPr="007D23B0">
              <w:rPr>
                <w:rFonts w:ascii="Arial" w:hAnsi="Arial" w:cs="Arial"/>
                <w:noProof/>
                <w:webHidden/>
                <w:sz w:val="22"/>
              </w:rPr>
            </w:r>
            <w:r w:rsidR="007D23B0" w:rsidRPr="007D23B0">
              <w:rPr>
                <w:rFonts w:ascii="Arial" w:hAnsi="Arial" w:cs="Arial"/>
                <w:noProof/>
                <w:webHidden/>
                <w:sz w:val="22"/>
              </w:rPr>
              <w:fldChar w:fldCharType="separate"/>
            </w:r>
            <w:r w:rsidR="007D23B0" w:rsidRPr="007D23B0">
              <w:rPr>
                <w:rFonts w:ascii="Arial" w:hAnsi="Arial" w:cs="Arial"/>
                <w:noProof/>
                <w:webHidden/>
                <w:sz w:val="22"/>
              </w:rPr>
              <w:t>10</w:t>
            </w:r>
            <w:r w:rsidR="007D23B0" w:rsidRPr="007D23B0">
              <w:rPr>
                <w:rFonts w:ascii="Arial" w:hAnsi="Arial" w:cs="Arial"/>
                <w:noProof/>
                <w:webHidden/>
                <w:sz w:val="22"/>
              </w:rPr>
              <w:fldChar w:fldCharType="end"/>
            </w:r>
          </w:hyperlink>
        </w:p>
        <w:p w14:paraId="360E3483" w14:textId="3F9D8E5F" w:rsidR="007D23B0" w:rsidRPr="007D23B0" w:rsidRDefault="00A22CA3">
          <w:pPr>
            <w:pStyle w:val="TM1"/>
            <w:tabs>
              <w:tab w:val="right" w:leader="dot" w:pos="9062"/>
            </w:tabs>
            <w:rPr>
              <w:rFonts w:ascii="Arial" w:eastAsiaTheme="minorEastAsia" w:hAnsi="Arial" w:cs="Arial"/>
              <w:noProof/>
              <w:sz w:val="22"/>
              <w:lang w:val="fr-FR" w:eastAsia="fr-FR"/>
            </w:rPr>
          </w:pPr>
          <w:hyperlink w:anchor="_Toc166759937" w:history="1">
            <w:r w:rsidR="007D23B0" w:rsidRPr="007D23B0">
              <w:rPr>
                <w:rStyle w:val="Lienhypertexte"/>
                <w:rFonts w:ascii="Arial" w:hAnsi="Arial" w:cs="Arial"/>
                <w:noProof/>
                <w:sz w:val="22"/>
              </w:rPr>
              <w:t xml:space="preserve">Supplementary Table S7. </w:t>
            </w:r>
            <w:r w:rsidR="007D23B0" w:rsidRPr="007D23B0">
              <w:rPr>
                <w:rStyle w:val="Lienhypertexte"/>
                <w:rFonts w:ascii="Arial" w:hAnsi="Arial" w:cs="Arial"/>
                <w:bCs/>
                <w:noProof/>
                <w:sz w:val="22"/>
              </w:rPr>
              <w:t>Weighted associations of maternal diet quality during pregnancy with allergic and respiratory multimorbidity clusters in children from the main sample (n=9677).</w:t>
            </w:r>
            <w:r w:rsidR="007D23B0" w:rsidRPr="007D23B0">
              <w:rPr>
                <w:rFonts w:ascii="Arial" w:hAnsi="Arial" w:cs="Arial"/>
                <w:noProof/>
                <w:webHidden/>
                <w:sz w:val="22"/>
              </w:rPr>
              <w:tab/>
            </w:r>
            <w:r w:rsidR="007D23B0" w:rsidRPr="007D23B0">
              <w:rPr>
                <w:rFonts w:ascii="Arial" w:hAnsi="Arial" w:cs="Arial"/>
                <w:noProof/>
                <w:webHidden/>
                <w:sz w:val="22"/>
              </w:rPr>
              <w:fldChar w:fldCharType="begin"/>
            </w:r>
            <w:r w:rsidR="007D23B0" w:rsidRPr="007D23B0">
              <w:rPr>
                <w:rFonts w:ascii="Arial" w:hAnsi="Arial" w:cs="Arial"/>
                <w:noProof/>
                <w:webHidden/>
                <w:sz w:val="22"/>
              </w:rPr>
              <w:instrText xml:space="preserve"> PAGEREF _Toc166759937 \h </w:instrText>
            </w:r>
            <w:r w:rsidR="007D23B0" w:rsidRPr="007D23B0">
              <w:rPr>
                <w:rFonts w:ascii="Arial" w:hAnsi="Arial" w:cs="Arial"/>
                <w:noProof/>
                <w:webHidden/>
                <w:sz w:val="22"/>
              </w:rPr>
            </w:r>
            <w:r w:rsidR="007D23B0" w:rsidRPr="007D23B0">
              <w:rPr>
                <w:rFonts w:ascii="Arial" w:hAnsi="Arial" w:cs="Arial"/>
                <w:noProof/>
                <w:webHidden/>
                <w:sz w:val="22"/>
              </w:rPr>
              <w:fldChar w:fldCharType="separate"/>
            </w:r>
            <w:r w:rsidR="007D23B0" w:rsidRPr="007D23B0">
              <w:rPr>
                <w:rFonts w:ascii="Arial" w:hAnsi="Arial" w:cs="Arial"/>
                <w:noProof/>
                <w:webHidden/>
                <w:sz w:val="22"/>
              </w:rPr>
              <w:t>11</w:t>
            </w:r>
            <w:r w:rsidR="007D23B0" w:rsidRPr="007D23B0">
              <w:rPr>
                <w:rFonts w:ascii="Arial" w:hAnsi="Arial" w:cs="Arial"/>
                <w:noProof/>
                <w:webHidden/>
                <w:sz w:val="22"/>
              </w:rPr>
              <w:fldChar w:fldCharType="end"/>
            </w:r>
          </w:hyperlink>
        </w:p>
        <w:p w14:paraId="5A014B92" w14:textId="37951999" w:rsidR="007D23B0" w:rsidRDefault="00A22CA3">
          <w:pPr>
            <w:pStyle w:val="TM1"/>
            <w:tabs>
              <w:tab w:val="right" w:leader="dot" w:pos="9062"/>
            </w:tabs>
            <w:rPr>
              <w:rFonts w:asciiTheme="minorHAnsi" w:eastAsiaTheme="minorEastAsia" w:hAnsiTheme="minorHAnsi"/>
              <w:noProof/>
              <w:sz w:val="22"/>
              <w:lang w:val="fr-FR" w:eastAsia="fr-FR"/>
            </w:rPr>
          </w:pPr>
          <w:hyperlink w:anchor="_Toc166759938" w:history="1">
            <w:r w:rsidR="007D23B0" w:rsidRPr="007D23B0">
              <w:rPr>
                <w:rStyle w:val="Lienhypertexte"/>
                <w:rFonts w:ascii="Arial" w:hAnsi="Arial" w:cs="Arial"/>
                <w:noProof/>
                <w:sz w:val="22"/>
              </w:rPr>
              <w:t>Supplementary Table S8. Adjusted associations of maternal food groups consumption with allergic and respiratory multimorbidity clusters in children (n=9679), after correction for multiple testing.</w:t>
            </w:r>
            <w:r w:rsidR="007D23B0" w:rsidRPr="007D23B0">
              <w:rPr>
                <w:rFonts w:ascii="Arial" w:hAnsi="Arial" w:cs="Arial"/>
                <w:noProof/>
                <w:webHidden/>
                <w:sz w:val="22"/>
              </w:rPr>
              <w:tab/>
            </w:r>
            <w:r w:rsidR="007D23B0" w:rsidRPr="007D23B0">
              <w:rPr>
                <w:rFonts w:ascii="Arial" w:hAnsi="Arial" w:cs="Arial"/>
                <w:noProof/>
                <w:webHidden/>
                <w:sz w:val="22"/>
              </w:rPr>
              <w:fldChar w:fldCharType="begin"/>
            </w:r>
            <w:r w:rsidR="007D23B0" w:rsidRPr="007D23B0">
              <w:rPr>
                <w:rFonts w:ascii="Arial" w:hAnsi="Arial" w:cs="Arial"/>
                <w:noProof/>
                <w:webHidden/>
                <w:sz w:val="22"/>
              </w:rPr>
              <w:instrText xml:space="preserve"> PAGEREF _Toc166759938 \h </w:instrText>
            </w:r>
            <w:r w:rsidR="007D23B0" w:rsidRPr="007D23B0">
              <w:rPr>
                <w:rFonts w:ascii="Arial" w:hAnsi="Arial" w:cs="Arial"/>
                <w:noProof/>
                <w:webHidden/>
                <w:sz w:val="22"/>
              </w:rPr>
            </w:r>
            <w:r w:rsidR="007D23B0" w:rsidRPr="007D23B0">
              <w:rPr>
                <w:rFonts w:ascii="Arial" w:hAnsi="Arial" w:cs="Arial"/>
                <w:noProof/>
                <w:webHidden/>
                <w:sz w:val="22"/>
              </w:rPr>
              <w:fldChar w:fldCharType="separate"/>
            </w:r>
            <w:r w:rsidR="007D23B0" w:rsidRPr="007D23B0">
              <w:rPr>
                <w:rFonts w:ascii="Arial" w:hAnsi="Arial" w:cs="Arial"/>
                <w:noProof/>
                <w:webHidden/>
                <w:sz w:val="22"/>
              </w:rPr>
              <w:t>12</w:t>
            </w:r>
            <w:r w:rsidR="007D23B0" w:rsidRPr="007D23B0">
              <w:rPr>
                <w:rFonts w:ascii="Arial" w:hAnsi="Arial" w:cs="Arial"/>
                <w:noProof/>
                <w:webHidden/>
                <w:sz w:val="22"/>
              </w:rPr>
              <w:fldChar w:fldCharType="end"/>
            </w:r>
          </w:hyperlink>
        </w:p>
        <w:p w14:paraId="0B28E1E7" w14:textId="7B8B3FBA" w:rsidR="007F28DA" w:rsidRPr="000A37DC" w:rsidRDefault="007F28DA">
          <w:pPr>
            <w:rPr>
              <w:color w:val="000000" w:themeColor="text1"/>
            </w:rPr>
          </w:pPr>
          <w:r w:rsidRPr="001A3BC4">
            <w:rPr>
              <w:rFonts w:ascii="Arial" w:hAnsi="Arial" w:cs="Arial"/>
              <w:b/>
              <w:bCs/>
              <w:color w:val="000000" w:themeColor="text1"/>
              <w:sz w:val="22"/>
            </w:rPr>
            <w:fldChar w:fldCharType="end"/>
          </w:r>
        </w:p>
      </w:sdtContent>
    </w:sdt>
    <w:p w14:paraId="04965276" w14:textId="36FE321A" w:rsidR="00D81D21" w:rsidRPr="000A37DC" w:rsidRDefault="00D81D21" w:rsidP="00C92928">
      <w:pPr>
        <w:spacing w:line="480" w:lineRule="auto"/>
        <w:rPr>
          <w:color w:val="000000" w:themeColor="text1"/>
          <w:lang w:val="fr-FR"/>
        </w:rPr>
      </w:pPr>
      <w:r w:rsidRPr="000A37DC">
        <w:rPr>
          <w:color w:val="000000" w:themeColor="text1"/>
          <w:lang w:val="fr-FR"/>
        </w:rPr>
        <w:br w:type="page"/>
      </w:r>
    </w:p>
    <w:p w14:paraId="38AB7A95" w14:textId="19ACF5DF" w:rsidR="00C22490" w:rsidRPr="000A37DC" w:rsidRDefault="001A3BC4" w:rsidP="00D26B91">
      <w:pPr>
        <w:pStyle w:val="Titre1"/>
        <w:rPr>
          <w:rFonts w:ascii="Arial" w:hAnsi="Arial" w:cs="Arial"/>
          <w:color w:val="000000" w:themeColor="text1"/>
          <w:sz w:val="22"/>
        </w:rPr>
      </w:pPr>
      <w:bookmarkStart w:id="0" w:name="_Toc166759930"/>
      <w:r>
        <w:rPr>
          <w:rFonts w:ascii="Arial" w:hAnsi="Arial" w:cs="Arial"/>
          <w:color w:val="000000" w:themeColor="text1"/>
          <w:sz w:val="22"/>
        </w:rPr>
        <w:lastRenderedPageBreak/>
        <w:t>Supplementary Table S</w:t>
      </w:r>
      <w:r w:rsidR="00C22490" w:rsidRPr="000A37DC">
        <w:rPr>
          <w:rFonts w:ascii="Arial" w:hAnsi="Arial" w:cs="Arial"/>
          <w:color w:val="000000" w:themeColor="text1"/>
          <w:sz w:val="22"/>
        </w:rPr>
        <w:t xml:space="preserve">1. </w:t>
      </w:r>
      <w:r w:rsidR="00F60358" w:rsidRPr="000A37DC">
        <w:rPr>
          <w:rFonts w:ascii="Arial" w:hAnsi="Arial" w:cs="Arial"/>
          <w:b w:val="0"/>
          <w:bCs/>
          <w:color w:val="000000" w:themeColor="text1"/>
          <w:sz w:val="22"/>
        </w:rPr>
        <w:t>Composition of food groups included in the data analyses.</w:t>
      </w:r>
      <w:bookmarkEnd w:id="0"/>
      <w:r w:rsidR="00F60358" w:rsidRPr="000A37DC">
        <w:rPr>
          <w:rFonts w:ascii="Arial" w:hAnsi="Arial" w:cs="Arial"/>
          <w:color w:val="000000" w:themeColor="text1"/>
          <w:sz w:val="22"/>
        </w:rPr>
        <w:t xml:space="preserve"> </w:t>
      </w:r>
    </w:p>
    <w:p w14:paraId="0FE1A71C" w14:textId="18DB5227" w:rsidR="00F60358" w:rsidRPr="000A37DC" w:rsidRDefault="00F60358" w:rsidP="00E737EA">
      <w:pPr>
        <w:autoSpaceDE w:val="0"/>
        <w:autoSpaceDN w:val="0"/>
        <w:adjustRightInd w:val="0"/>
        <w:spacing w:after="0" w:line="240" w:lineRule="auto"/>
        <w:rPr>
          <w:rFonts w:ascii="Arial" w:hAnsi="Arial" w:cs="Arial"/>
          <w:color w:val="000000" w:themeColor="text1"/>
          <w:sz w:val="22"/>
          <w:lang w:val="en-GB"/>
        </w:rPr>
      </w:pPr>
    </w:p>
    <w:tbl>
      <w:tblPr>
        <w:tblStyle w:val="Grilledutableau"/>
        <w:tblW w:w="10323" w:type="dxa"/>
        <w:jc w:val="center"/>
        <w:tblLayout w:type="fixed"/>
        <w:tblCellMar>
          <w:left w:w="0" w:type="dxa"/>
          <w:right w:w="0" w:type="dxa"/>
        </w:tblCellMar>
        <w:tblLook w:val="04A0" w:firstRow="1" w:lastRow="0" w:firstColumn="1" w:lastColumn="0" w:noHBand="0" w:noVBand="1"/>
      </w:tblPr>
      <w:tblGrid>
        <w:gridCol w:w="2552"/>
        <w:gridCol w:w="7771"/>
      </w:tblGrid>
      <w:tr w:rsidR="006C4F00" w:rsidRPr="000A37DC" w14:paraId="0BA9DEFF"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0F3CD140" w14:textId="7698F450" w:rsidR="006C4F00" w:rsidRPr="000A37DC" w:rsidRDefault="006C4F00" w:rsidP="00976695">
            <w:pPr>
              <w:autoSpaceDE w:val="0"/>
              <w:autoSpaceDN w:val="0"/>
              <w:adjustRightInd w:val="0"/>
              <w:snapToGrid w:val="0"/>
              <w:spacing w:line="240" w:lineRule="auto"/>
              <w:jc w:val="left"/>
              <w:rPr>
                <w:rFonts w:ascii="Arial" w:hAnsi="Arial" w:cs="Arial"/>
                <w:b/>
                <w:color w:val="000000" w:themeColor="text1"/>
                <w:sz w:val="21"/>
                <w:szCs w:val="21"/>
              </w:rPr>
            </w:pPr>
            <w:r w:rsidRPr="000A37DC">
              <w:rPr>
                <w:rFonts w:ascii="Arial" w:hAnsi="Arial" w:cs="Arial"/>
                <w:b/>
                <w:color w:val="000000" w:themeColor="text1"/>
                <w:sz w:val="21"/>
                <w:szCs w:val="21"/>
              </w:rPr>
              <w:t>Food groups</w:t>
            </w:r>
            <w:r w:rsidR="007F4CC5" w:rsidRPr="000A37DC">
              <w:rPr>
                <w:rFonts w:ascii="Arial" w:hAnsi="Arial" w:cs="Arial"/>
                <w:b/>
                <w:color w:val="000000" w:themeColor="text1"/>
                <w:sz w:val="21"/>
                <w:szCs w:val="21"/>
              </w:rPr>
              <w:t xml:space="preserve"> </w:t>
            </w:r>
            <w:r w:rsidR="00012A57" w:rsidRPr="000A37DC">
              <w:rPr>
                <w:rFonts w:ascii="Arial" w:hAnsi="Arial" w:cs="Arial"/>
                <w:b/>
                <w:color w:val="000000" w:themeColor="text1"/>
                <w:sz w:val="21"/>
                <w:szCs w:val="21"/>
              </w:rPr>
              <w:t>and frequency asse</w:t>
            </w:r>
            <w:r w:rsidR="00D17F6F" w:rsidRPr="000A37DC">
              <w:rPr>
                <w:rFonts w:ascii="Arial" w:hAnsi="Arial" w:cs="Arial"/>
                <w:b/>
                <w:color w:val="000000" w:themeColor="text1"/>
                <w:sz w:val="21"/>
                <w:szCs w:val="21"/>
              </w:rPr>
              <w:t>ssment</w:t>
            </w:r>
          </w:p>
        </w:tc>
        <w:tc>
          <w:tcPr>
            <w:tcW w:w="3764" w:type="pct"/>
            <w:tcBorders>
              <w:top w:val="single" w:sz="4" w:space="0" w:color="auto"/>
              <w:left w:val="nil"/>
              <w:bottom w:val="single" w:sz="4" w:space="0" w:color="auto"/>
              <w:right w:val="nil"/>
            </w:tcBorders>
            <w:shd w:val="clear" w:color="auto" w:fill="auto"/>
            <w:vAlign w:val="center"/>
          </w:tcPr>
          <w:p w14:paraId="2B342CDD" w14:textId="77777777" w:rsidR="006C4F00" w:rsidRPr="000A37DC" w:rsidRDefault="006C4F00" w:rsidP="00976695">
            <w:pPr>
              <w:autoSpaceDE w:val="0"/>
              <w:autoSpaceDN w:val="0"/>
              <w:adjustRightInd w:val="0"/>
              <w:snapToGrid w:val="0"/>
              <w:spacing w:line="240" w:lineRule="auto"/>
              <w:jc w:val="center"/>
              <w:rPr>
                <w:rFonts w:ascii="Arial" w:hAnsi="Arial" w:cs="Arial"/>
                <w:b/>
                <w:color w:val="000000" w:themeColor="text1"/>
                <w:sz w:val="21"/>
                <w:szCs w:val="21"/>
              </w:rPr>
            </w:pPr>
            <w:r w:rsidRPr="000A37DC">
              <w:rPr>
                <w:rFonts w:ascii="Arial" w:hAnsi="Arial" w:cs="Arial"/>
                <w:b/>
                <w:color w:val="000000" w:themeColor="text1"/>
                <w:sz w:val="21"/>
                <w:szCs w:val="21"/>
              </w:rPr>
              <w:t>Food components</w:t>
            </w:r>
          </w:p>
        </w:tc>
      </w:tr>
      <w:tr w:rsidR="006C4F00" w:rsidRPr="000A37DC" w14:paraId="6B87A70B"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2666EE75" w14:textId="5DFCBFF4" w:rsidR="006C4F00"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Fruit</w:t>
            </w:r>
            <w:r w:rsidR="0089602F">
              <w:rPr>
                <w:rFonts w:ascii="Arial" w:hAnsi="Arial" w:cs="Arial"/>
                <w:color w:val="000000" w:themeColor="text1"/>
                <w:sz w:val="21"/>
                <w:szCs w:val="21"/>
              </w:rPr>
              <w:t>s</w:t>
            </w:r>
            <w:r w:rsidR="00764740" w:rsidRPr="00106635">
              <w:rPr>
                <w:szCs w:val="24"/>
                <w:vertAlign w:val="superscript"/>
              </w:rPr>
              <w:t>†</w:t>
            </w:r>
          </w:p>
          <w:p w14:paraId="0EDCA5C5" w14:textId="48396C4E" w:rsidR="007A44C6"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1230E6" w:rsidRPr="000A37DC">
              <w:rPr>
                <w:rFonts w:ascii="Arial" w:hAnsi="Arial" w:cs="Arial"/>
                <w:i/>
                <w:color w:val="000000" w:themeColor="text1"/>
                <w:sz w:val="21"/>
                <w:szCs w:val="21"/>
              </w:rPr>
              <w:t>per t</w:t>
            </w:r>
            <w:r w:rsidR="006E61C0" w:rsidRPr="000A37DC">
              <w:rPr>
                <w:rFonts w:ascii="Arial" w:hAnsi="Arial" w:cs="Arial"/>
                <w:i/>
                <w:color w:val="000000" w:themeColor="text1"/>
                <w:sz w:val="21"/>
                <w:szCs w:val="21"/>
              </w:rPr>
              <w:t>imes/day</w:t>
            </w:r>
          </w:p>
        </w:tc>
        <w:tc>
          <w:tcPr>
            <w:tcW w:w="3764" w:type="pct"/>
            <w:tcBorders>
              <w:top w:val="single" w:sz="4" w:space="0" w:color="auto"/>
              <w:left w:val="nil"/>
              <w:bottom w:val="single" w:sz="4" w:space="0" w:color="auto"/>
              <w:right w:val="nil"/>
            </w:tcBorders>
            <w:shd w:val="clear" w:color="auto" w:fill="auto"/>
            <w:vAlign w:val="center"/>
          </w:tcPr>
          <w:p w14:paraId="41D034D5" w14:textId="441FE900" w:rsidR="006C4F00" w:rsidRPr="000A37DC" w:rsidRDefault="006C4F00"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Apricots</w:t>
            </w:r>
            <w:r w:rsidR="00DE0D2D" w:rsidRPr="000A37DC">
              <w:rPr>
                <w:rFonts w:ascii="Arial" w:hAnsi="Arial" w:cs="Arial"/>
                <w:color w:val="000000" w:themeColor="text1"/>
                <w:sz w:val="21"/>
                <w:szCs w:val="21"/>
              </w:rPr>
              <w:t xml:space="preserve">, </w:t>
            </w:r>
            <w:r w:rsidRPr="000A37DC">
              <w:rPr>
                <w:rFonts w:ascii="Arial" w:hAnsi="Arial" w:cs="Arial"/>
                <w:color w:val="000000" w:themeColor="text1"/>
                <w:sz w:val="21"/>
                <w:szCs w:val="21"/>
              </w:rPr>
              <w:t xml:space="preserve">peaches, </w:t>
            </w:r>
            <w:r w:rsidR="009767D4" w:rsidRPr="000A37DC">
              <w:rPr>
                <w:rFonts w:ascii="Arial" w:hAnsi="Arial" w:cs="Arial"/>
                <w:color w:val="000000" w:themeColor="text1"/>
                <w:sz w:val="21"/>
                <w:szCs w:val="21"/>
              </w:rPr>
              <w:t>plums</w:t>
            </w:r>
            <w:r w:rsidRPr="000A37DC">
              <w:rPr>
                <w:rFonts w:ascii="Arial" w:hAnsi="Arial" w:cs="Arial"/>
                <w:color w:val="000000" w:themeColor="text1"/>
                <w:sz w:val="21"/>
                <w:szCs w:val="21"/>
              </w:rPr>
              <w:t>, cherries; strawberries, raspberries</w:t>
            </w:r>
            <w:r w:rsidR="00DE0D2D" w:rsidRPr="000A37DC">
              <w:rPr>
                <w:rFonts w:ascii="Arial" w:hAnsi="Arial" w:cs="Arial"/>
                <w:color w:val="000000" w:themeColor="text1"/>
                <w:sz w:val="21"/>
                <w:szCs w:val="21"/>
              </w:rPr>
              <w:t xml:space="preserve">; grapes; melon, watermelon; </w:t>
            </w:r>
            <w:r w:rsidRPr="000A37DC">
              <w:rPr>
                <w:rFonts w:ascii="Arial" w:hAnsi="Arial" w:cs="Arial"/>
                <w:color w:val="000000" w:themeColor="text1"/>
                <w:sz w:val="21"/>
                <w:szCs w:val="21"/>
              </w:rPr>
              <w:t>bananas; kiwi</w:t>
            </w:r>
            <w:r w:rsidR="004B17F8" w:rsidRPr="000A37DC">
              <w:rPr>
                <w:rFonts w:ascii="Arial" w:hAnsi="Arial" w:cs="Arial"/>
                <w:color w:val="000000" w:themeColor="text1"/>
                <w:sz w:val="21"/>
                <w:szCs w:val="21"/>
              </w:rPr>
              <w:t>s</w:t>
            </w:r>
            <w:r w:rsidRPr="000A37DC">
              <w:rPr>
                <w:rFonts w:ascii="Arial" w:hAnsi="Arial" w:cs="Arial"/>
                <w:color w:val="000000" w:themeColor="text1"/>
                <w:sz w:val="21"/>
                <w:szCs w:val="21"/>
              </w:rPr>
              <w:t>; citrus fruit</w:t>
            </w:r>
            <w:r w:rsidR="00680FEA">
              <w:rPr>
                <w:rFonts w:ascii="Arial" w:hAnsi="Arial" w:cs="Arial"/>
                <w:color w:val="000000" w:themeColor="text1"/>
                <w:sz w:val="21"/>
                <w:szCs w:val="21"/>
              </w:rPr>
              <w:t>s</w:t>
            </w:r>
            <w:r w:rsidRPr="000A37DC">
              <w:rPr>
                <w:rFonts w:ascii="Arial" w:hAnsi="Arial" w:cs="Arial"/>
                <w:color w:val="000000" w:themeColor="text1"/>
                <w:sz w:val="21"/>
                <w:szCs w:val="21"/>
              </w:rPr>
              <w:t xml:space="preserve"> (oranges, mandarins, grapefruit); apples or pears;</w:t>
            </w:r>
            <w:r w:rsidR="00663FAC" w:rsidRPr="000A37DC">
              <w:rPr>
                <w:rFonts w:ascii="Arial" w:hAnsi="Arial" w:cs="Arial"/>
                <w:color w:val="000000" w:themeColor="text1"/>
                <w:sz w:val="21"/>
                <w:szCs w:val="21"/>
              </w:rPr>
              <w:t xml:space="preserve"> </w:t>
            </w:r>
            <w:r w:rsidR="00DE0D2D" w:rsidRPr="000A37DC">
              <w:rPr>
                <w:rFonts w:ascii="Arial" w:hAnsi="Arial" w:cs="Arial"/>
                <w:color w:val="000000" w:themeColor="text1"/>
                <w:sz w:val="21"/>
                <w:szCs w:val="21"/>
              </w:rPr>
              <w:t xml:space="preserve">exotic fruits </w:t>
            </w:r>
            <w:r w:rsidRPr="000A37DC">
              <w:rPr>
                <w:rFonts w:ascii="Arial" w:hAnsi="Arial" w:cs="Arial"/>
                <w:color w:val="000000" w:themeColor="text1"/>
                <w:sz w:val="21"/>
                <w:szCs w:val="21"/>
              </w:rPr>
              <w:t>(pineapple</w:t>
            </w:r>
            <w:r w:rsidR="00DE0D2D" w:rsidRPr="000A37DC">
              <w:rPr>
                <w:rFonts w:ascii="Arial" w:hAnsi="Arial" w:cs="Arial"/>
                <w:color w:val="000000" w:themeColor="text1"/>
                <w:sz w:val="21"/>
                <w:szCs w:val="21"/>
              </w:rPr>
              <w:t>, mangoes</w:t>
            </w:r>
            <w:r w:rsidR="00011003" w:rsidRPr="000A37DC">
              <w:rPr>
                <w:rFonts w:ascii="Arial" w:hAnsi="Arial" w:cs="Arial"/>
                <w:color w:val="000000" w:themeColor="text1"/>
                <w:sz w:val="21"/>
                <w:szCs w:val="21"/>
              </w:rPr>
              <w:t>, lychees, guava</w:t>
            </w:r>
            <w:r w:rsidRPr="000A37DC">
              <w:rPr>
                <w:rFonts w:ascii="Arial" w:hAnsi="Arial" w:cs="Arial"/>
                <w:color w:val="000000" w:themeColor="text1"/>
                <w:sz w:val="21"/>
                <w:szCs w:val="21"/>
              </w:rPr>
              <w:t>); dried fruit</w:t>
            </w:r>
            <w:r w:rsidR="00663FAC" w:rsidRPr="000A37DC">
              <w:rPr>
                <w:rFonts w:ascii="Arial" w:hAnsi="Arial" w:cs="Arial"/>
                <w:color w:val="000000" w:themeColor="text1"/>
                <w:sz w:val="21"/>
                <w:szCs w:val="21"/>
              </w:rPr>
              <w:t>s (dried apricots, dates, figs, prunes)</w:t>
            </w:r>
          </w:p>
        </w:tc>
      </w:tr>
      <w:tr w:rsidR="006C4F00" w:rsidRPr="000A37DC" w14:paraId="258D13B0"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261A871C" w14:textId="4508BF8A" w:rsidR="006C4F00"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Vegetables</w:t>
            </w:r>
            <w:r w:rsidR="00764740" w:rsidRPr="00106635">
              <w:rPr>
                <w:szCs w:val="24"/>
                <w:vertAlign w:val="superscript"/>
              </w:rPr>
              <w:t>†</w:t>
            </w:r>
          </w:p>
          <w:p w14:paraId="4E203EC4" w14:textId="524F3DF5" w:rsidR="007A44C6" w:rsidRPr="000A37DC" w:rsidRDefault="000B77D6" w:rsidP="000B77D6">
            <w:pPr>
              <w:autoSpaceDE w:val="0"/>
              <w:autoSpaceDN w:val="0"/>
              <w:adjustRightInd w:val="0"/>
              <w:snapToGrid w:val="0"/>
              <w:spacing w:after="40"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1230E6" w:rsidRPr="000A37DC">
              <w:rPr>
                <w:rFonts w:ascii="Arial" w:hAnsi="Arial" w:cs="Arial"/>
                <w:i/>
                <w:color w:val="000000" w:themeColor="text1"/>
                <w:sz w:val="21"/>
                <w:szCs w:val="21"/>
              </w:rPr>
              <w:t>per times/day</w:t>
            </w:r>
          </w:p>
        </w:tc>
        <w:tc>
          <w:tcPr>
            <w:tcW w:w="3764" w:type="pct"/>
            <w:tcBorders>
              <w:top w:val="single" w:sz="4" w:space="0" w:color="auto"/>
              <w:left w:val="nil"/>
              <w:bottom w:val="single" w:sz="4" w:space="0" w:color="auto"/>
              <w:right w:val="nil"/>
            </w:tcBorders>
            <w:shd w:val="clear" w:color="auto" w:fill="auto"/>
            <w:vAlign w:val="center"/>
          </w:tcPr>
          <w:p w14:paraId="4614C317" w14:textId="10F1CAAD" w:rsidR="006C4F00" w:rsidRPr="000A37DC" w:rsidRDefault="00663FAC"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Green salad</w:t>
            </w:r>
            <w:r w:rsidR="00F95F40" w:rsidRPr="000A37DC">
              <w:rPr>
                <w:rFonts w:ascii="Arial" w:hAnsi="Arial" w:cs="Arial"/>
                <w:color w:val="000000" w:themeColor="text1"/>
                <w:sz w:val="21"/>
                <w:szCs w:val="21"/>
              </w:rPr>
              <w:t>, lamb's lettuce, arugula, spinach, watercress</w:t>
            </w:r>
            <w:r w:rsidRPr="000A37DC">
              <w:rPr>
                <w:rFonts w:ascii="Arial" w:hAnsi="Arial" w:cs="Arial"/>
                <w:color w:val="000000" w:themeColor="text1"/>
                <w:sz w:val="21"/>
                <w:szCs w:val="21"/>
              </w:rPr>
              <w:t>; grated carrot</w:t>
            </w:r>
            <w:r w:rsidR="004B17F8" w:rsidRPr="000A37DC">
              <w:rPr>
                <w:rFonts w:ascii="Arial" w:hAnsi="Arial" w:cs="Arial"/>
                <w:color w:val="000000" w:themeColor="text1"/>
                <w:sz w:val="21"/>
                <w:szCs w:val="21"/>
              </w:rPr>
              <w:t>s</w:t>
            </w:r>
            <w:r w:rsidRPr="000A37DC">
              <w:rPr>
                <w:rFonts w:ascii="Arial" w:hAnsi="Arial" w:cs="Arial"/>
                <w:color w:val="000000" w:themeColor="text1"/>
                <w:sz w:val="21"/>
                <w:szCs w:val="21"/>
              </w:rPr>
              <w:t xml:space="preserve">; </w:t>
            </w:r>
            <w:r w:rsidR="00F95F40" w:rsidRPr="000A37DC">
              <w:rPr>
                <w:rFonts w:ascii="Arial" w:hAnsi="Arial" w:cs="Arial"/>
                <w:color w:val="000000" w:themeColor="text1"/>
                <w:sz w:val="21"/>
                <w:szCs w:val="21"/>
              </w:rPr>
              <w:t xml:space="preserve">avocado; </w:t>
            </w:r>
            <w:r w:rsidRPr="000A37DC">
              <w:rPr>
                <w:rFonts w:ascii="Arial" w:hAnsi="Arial" w:cs="Arial"/>
                <w:color w:val="000000" w:themeColor="text1"/>
                <w:sz w:val="21"/>
                <w:szCs w:val="21"/>
              </w:rPr>
              <w:t xml:space="preserve">other raw vegetables (tomatoes, beets, cabbage, cucumber, radish); </w:t>
            </w:r>
            <w:r w:rsidR="00F95F40" w:rsidRPr="000A37DC">
              <w:rPr>
                <w:rFonts w:ascii="Arial" w:hAnsi="Arial" w:cs="Arial"/>
                <w:color w:val="000000" w:themeColor="text1"/>
                <w:sz w:val="21"/>
                <w:szCs w:val="21"/>
              </w:rPr>
              <w:t>vegetable soup; g</w:t>
            </w:r>
            <w:r w:rsidR="006C4F00" w:rsidRPr="000A37DC">
              <w:rPr>
                <w:rFonts w:ascii="Arial" w:hAnsi="Arial" w:cs="Arial"/>
                <w:color w:val="000000" w:themeColor="text1"/>
                <w:sz w:val="21"/>
                <w:szCs w:val="21"/>
              </w:rPr>
              <w:t>reen beans; cooked endives, spinach, cress; leek</w:t>
            </w:r>
            <w:r w:rsidR="00F95F40" w:rsidRPr="000A37DC">
              <w:rPr>
                <w:rFonts w:ascii="Arial" w:hAnsi="Arial" w:cs="Arial"/>
                <w:color w:val="000000" w:themeColor="text1"/>
                <w:sz w:val="21"/>
                <w:szCs w:val="21"/>
              </w:rPr>
              <w:t>s;</w:t>
            </w:r>
            <w:r w:rsidR="006C4F00" w:rsidRPr="000A37DC">
              <w:rPr>
                <w:rFonts w:ascii="Arial" w:hAnsi="Arial" w:cs="Arial"/>
                <w:color w:val="000000" w:themeColor="text1"/>
                <w:sz w:val="21"/>
                <w:szCs w:val="21"/>
              </w:rPr>
              <w:t xml:space="preserve"> cabbage (green, cauliflower, Brussels sprouts</w:t>
            </w:r>
            <w:r w:rsidR="00F95F40" w:rsidRPr="000A37DC">
              <w:rPr>
                <w:rFonts w:ascii="Arial" w:hAnsi="Arial" w:cs="Arial"/>
                <w:color w:val="000000" w:themeColor="text1"/>
                <w:sz w:val="21"/>
                <w:szCs w:val="21"/>
              </w:rPr>
              <w:t>,</w:t>
            </w:r>
            <w:r w:rsidR="006C4F00" w:rsidRPr="000A37DC">
              <w:rPr>
                <w:rFonts w:ascii="Arial" w:hAnsi="Arial" w:cs="Arial"/>
                <w:color w:val="000000" w:themeColor="text1"/>
                <w:sz w:val="21"/>
                <w:szCs w:val="21"/>
              </w:rPr>
              <w:t xml:space="preserve"> broccoli</w:t>
            </w:r>
            <w:r w:rsidR="00F95F40" w:rsidRPr="000A37DC">
              <w:rPr>
                <w:rFonts w:ascii="Arial" w:hAnsi="Arial" w:cs="Arial"/>
                <w:color w:val="000000" w:themeColor="text1"/>
                <w:sz w:val="21"/>
                <w:szCs w:val="21"/>
              </w:rPr>
              <w:t>)</w:t>
            </w:r>
            <w:r w:rsidR="006C4F00" w:rsidRPr="000A37DC">
              <w:rPr>
                <w:rFonts w:ascii="Arial" w:hAnsi="Arial" w:cs="Arial"/>
                <w:color w:val="000000" w:themeColor="text1"/>
                <w:sz w:val="21"/>
                <w:szCs w:val="21"/>
              </w:rPr>
              <w:t>; cooked carrots; zucchini</w:t>
            </w:r>
            <w:r w:rsidR="004B17F8" w:rsidRPr="000A37DC">
              <w:rPr>
                <w:rFonts w:ascii="Arial" w:hAnsi="Arial" w:cs="Arial"/>
                <w:color w:val="000000" w:themeColor="text1"/>
                <w:sz w:val="21"/>
                <w:szCs w:val="21"/>
              </w:rPr>
              <w:t>s</w:t>
            </w:r>
            <w:r w:rsidR="006C4F00" w:rsidRPr="000A37DC">
              <w:rPr>
                <w:rFonts w:ascii="Arial" w:hAnsi="Arial" w:cs="Arial"/>
                <w:color w:val="000000" w:themeColor="text1"/>
                <w:sz w:val="21"/>
                <w:szCs w:val="21"/>
              </w:rPr>
              <w:t>, eggplant</w:t>
            </w:r>
            <w:r w:rsidR="004B17F8" w:rsidRPr="000A37DC">
              <w:rPr>
                <w:rFonts w:ascii="Arial" w:hAnsi="Arial" w:cs="Arial"/>
                <w:color w:val="000000" w:themeColor="text1"/>
                <w:sz w:val="21"/>
                <w:szCs w:val="21"/>
              </w:rPr>
              <w:t>s</w:t>
            </w:r>
            <w:r w:rsidR="00F95F40" w:rsidRPr="000A37DC">
              <w:rPr>
                <w:rFonts w:ascii="Arial" w:hAnsi="Arial" w:cs="Arial"/>
                <w:color w:val="000000" w:themeColor="text1"/>
                <w:sz w:val="21"/>
                <w:szCs w:val="21"/>
              </w:rPr>
              <w:t>, pepper</w:t>
            </w:r>
            <w:r w:rsidR="004B17F8" w:rsidRPr="000A37DC">
              <w:rPr>
                <w:rFonts w:ascii="Arial" w:hAnsi="Arial" w:cs="Arial"/>
                <w:color w:val="000000" w:themeColor="text1"/>
                <w:sz w:val="21"/>
                <w:szCs w:val="21"/>
              </w:rPr>
              <w:t>s</w:t>
            </w:r>
            <w:r w:rsidR="00F95F40" w:rsidRPr="000A37DC">
              <w:rPr>
                <w:rFonts w:ascii="Arial" w:hAnsi="Arial" w:cs="Arial"/>
                <w:color w:val="000000" w:themeColor="text1"/>
                <w:sz w:val="21"/>
                <w:szCs w:val="21"/>
              </w:rPr>
              <w:t>, cooked tomatoes</w:t>
            </w:r>
            <w:r w:rsidR="006C4F00" w:rsidRPr="000A37DC">
              <w:rPr>
                <w:rFonts w:ascii="Arial" w:hAnsi="Arial" w:cs="Arial"/>
                <w:color w:val="000000" w:themeColor="text1"/>
                <w:sz w:val="21"/>
                <w:szCs w:val="21"/>
              </w:rPr>
              <w:t xml:space="preserve"> (ratatouille); peas; </w:t>
            </w:r>
            <w:r w:rsidR="00F95F40" w:rsidRPr="000A37DC">
              <w:rPr>
                <w:rFonts w:ascii="Arial" w:hAnsi="Arial" w:cs="Arial"/>
                <w:color w:val="000000" w:themeColor="text1"/>
                <w:sz w:val="21"/>
                <w:szCs w:val="21"/>
              </w:rPr>
              <w:t>artichokes, fennel, asparagus, celery</w:t>
            </w:r>
            <w:r w:rsidR="006C4F00" w:rsidRPr="000A37DC">
              <w:rPr>
                <w:rFonts w:ascii="Arial" w:hAnsi="Arial" w:cs="Arial"/>
                <w:color w:val="000000" w:themeColor="text1"/>
                <w:sz w:val="21"/>
                <w:szCs w:val="21"/>
              </w:rPr>
              <w:t xml:space="preserve">; corn; pumpkin, sweet potatoes </w:t>
            </w:r>
          </w:p>
        </w:tc>
      </w:tr>
      <w:tr w:rsidR="006C4F00" w:rsidRPr="000A37DC" w14:paraId="04EF219C"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7D8E513E" w14:textId="24E34465" w:rsidR="006C4F00"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Legumes</w:t>
            </w:r>
            <w:r w:rsidR="00B56F09" w:rsidRPr="00666AD2">
              <w:rPr>
                <w:rFonts w:eastAsia="Times New Roman"/>
                <w:color w:val="000000" w:themeColor="text1"/>
                <w:szCs w:val="24"/>
                <w:vertAlign w:val="superscript"/>
                <w:lang w:val="en-GB" w:eastAsia="fr-FR"/>
              </w:rPr>
              <w:t>¶</w:t>
            </w:r>
          </w:p>
          <w:p w14:paraId="6E5A58FA" w14:textId="437269F6" w:rsidR="006E61C0"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6E61C0" w:rsidRPr="000A37DC">
              <w:rPr>
                <w:rFonts w:ascii="Arial" w:hAnsi="Arial" w:cs="Arial"/>
                <w:i/>
                <w:color w:val="000000" w:themeColor="text1"/>
                <w:sz w:val="21"/>
                <w:szCs w:val="21"/>
              </w:rPr>
              <w:t>&lt;1</w:t>
            </w:r>
            <w:r w:rsidR="00D17F6F" w:rsidRPr="000A37DC">
              <w:rPr>
                <w:rFonts w:ascii="Arial" w:hAnsi="Arial" w:cs="Arial"/>
                <w:i/>
                <w:color w:val="000000" w:themeColor="text1"/>
                <w:sz w:val="21"/>
                <w:szCs w:val="21"/>
              </w:rPr>
              <w:t xml:space="preserve"> time</w:t>
            </w:r>
            <w:r w:rsidR="006E61C0" w:rsidRPr="000A37DC">
              <w:rPr>
                <w:rFonts w:ascii="Arial" w:hAnsi="Arial" w:cs="Arial"/>
                <w:i/>
                <w:color w:val="000000" w:themeColor="text1"/>
                <w:sz w:val="21"/>
                <w:szCs w:val="21"/>
              </w:rPr>
              <w:t>/month</w:t>
            </w:r>
          </w:p>
          <w:p w14:paraId="7CB42ED2" w14:textId="1F266433" w:rsidR="006E61C0"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6E61C0" w:rsidRPr="000A37DC">
              <w:rPr>
                <w:rFonts w:ascii="Arial" w:hAnsi="Arial" w:cs="Arial"/>
                <w:i/>
                <w:color w:val="000000" w:themeColor="text1"/>
                <w:sz w:val="21"/>
                <w:szCs w:val="21"/>
              </w:rPr>
              <w:t>1-4</w:t>
            </w:r>
            <w:r w:rsidR="00D17F6F" w:rsidRPr="000A37DC">
              <w:rPr>
                <w:rFonts w:ascii="Arial" w:hAnsi="Arial" w:cs="Arial"/>
                <w:i/>
                <w:color w:val="000000" w:themeColor="text1"/>
                <w:sz w:val="21"/>
                <w:szCs w:val="21"/>
              </w:rPr>
              <w:t xml:space="preserve"> times</w:t>
            </w:r>
            <w:r w:rsidR="006E61C0" w:rsidRPr="000A37DC">
              <w:rPr>
                <w:rFonts w:ascii="Arial" w:hAnsi="Arial" w:cs="Arial"/>
                <w:i/>
                <w:color w:val="000000" w:themeColor="text1"/>
                <w:sz w:val="21"/>
                <w:szCs w:val="21"/>
              </w:rPr>
              <w:t>/month</w:t>
            </w:r>
            <w:r w:rsidR="00B56F09" w:rsidRPr="00764740">
              <w:rPr>
                <w:rFonts w:ascii="Arial" w:hAnsi="Arial" w:cs="Arial"/>
                <w:color w:val="000000" w:themeColor="text1"/>
                <w:sz w:val="21"/>
                <w:szCs w:val="21"/>
                <w:vertAlign w:val="superscript"/>
              </w:rPr>
              <w:t>#</w:t>
            </w:r>
          </w:p>
          <w:p w14:paraId="3039019C" w14:textId="63F6ECE5" w:rsidR="000E486B" w:rsidRPr="000A37DC" w:rsidRDefault="000B77D6" w:rsidP="0031176F">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C46D8F" w:rsidRPr="000A37DC">
              <w:rPr>
                <w:rFonts w:ascii="Arial" w:hAnsi="Arial" w:cs="Arial"/>
                <w:i/>
                <w:color w:val="000000" w:themeColor="text1"/>
                <w:sz w:val="21"/>
                <w:szCs w:val="21"/>
              </w:rPr>
              <w:t>&gt;1</w:t>
            </w:r>
            <w:r w:rsidR="00D17F6F" w:rsidRPr="000A37DC">
              <w:rPr>
                <w:rFonts w:ascii="Arial" w:hAnsi="Arial" w:cs="Arial"/>
                <w:i/>
                <w:color w:val="000000" w:themeColor="text1"/>
                <w:sz w:val="21"/>
                <w:szCs w:val="21"/>
              </w:rPr>
              <w:t xml:space="preserve"> times</w:t>
            </w:r>
            <w:r w:rsidR="00C46D8F" w:rsidRPr="000A37DC">
              <w:rPr>
                <w:rFonts w:ascii="Arial" w:hAnsi="Arial" w:cs="Arial"/>
                <w:i/>
                <w:color w:val="000000" w:themeColor="text1"/>
                <w:sz w:val="21"/>
                <w:szCs w:val="21"/>
              </w:rPr>
              <w:t>/week</w:t>
            </w:r>
          </w:p>
        </w:tc>
        <w:tc>
          <w:tcPr>
            <w:tcW w:w="3764" w:type="pct"/>
            <w:tcBorders>
              <w:top w:val="single" w:sz="4" w:space="0" w:color="auto"/>
              <w:left w:val="nil"/>
              <w:bottom w:val="single" w:sz="4" w:space="0" w:color="auto"/>
              <w:right w:val="nil"/>
            </w:tcBorders>
            <w:shd w:val="clear" w:color="auto" w:fill="auto"/>
            <w:vAlign w:val="center"/>
          </w:tcPr>
          <w:p w14:paraId="15FF79C4" w14:textId="7D52B975" w:rsidR="006C4F00" w:rsidRPr="000A37DC" w:rsidRDefault="006C4F00"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 xml:space="preserve">Lentils, </w:t>
            </w:r>
            <w:r w:rsidR="00DD389A" w:rsidRPr="000A37DC">
              <w:rPr>
                <w:rFonts w:ascii="Arial" w:hAnsi="Arial" w:cs="Arial"/>
                <w:color w:val="000000" w:themeColor="text1"/>
                <w:sz w:val="21"/>
                <w:szCs w:val="21"/>
              </w:rPr>
              <w:t>dried</w:t>
            </w:r>
            <w:r w:rsidRPr="000A37DC">
              <w:rPr>
                <w:rFonts w:ascii="Arial" w:hAnsi="Arial" w:cs="Arial"/>
                <w:color w:val="000000" w:themeColor="text1"/>
                <w:sz w:val="21"/>
                <w:szCs w:val="21"/>
              </w:rPr>
              <w:t xml:space="preserve"> beans, chickpeas, broad beans</w:t>
            </w:r>
          </w:p>
        </w:tc>
      </w:tr>
      <w:tr w:rsidR="006C4F00" w:rsidRPr="000A37DC" w14:paraId="1E66B828"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79B04431" w14:textId="7D6860CE" w:rsidR="006C4F00"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Starch and grains</w:t>
            </w:r>
            <w:r w:rsidR="00764740" w:rsidRPr="00106635">
              <w:rPr>
                <w:szCs w:val="24"/>
                <w:vertAlign w:val="superscript"/>
              </w:rPr>
              <w:t>†</w:t>
            </w:r>
          </w:p>
          <w:p w14:paraId="64E90322" w14:textId="084941A7" w:rsidR="000E486B" w:rsidRPr="000A37DC" w:rsidRDefault="000B77D6" w:rsidP="000B77D6">
            <w:pPr>
              <w:autoSpaceDE w:val="0"/>
              <w:autoSpaceDN w:val="0"/>
              <w:adjustRightInd w:val="0"/>
              <w:snapToGrid w:val="0"/>
              <w:spacing w:after="40"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1230E6" w:rsidRPr="000A37DC">
              <w:rPr>
                <w:rFonts w:ascii="Arial" w:hAnsi="Arial" w:cs="Arial"/>
                <w:i/>
                <w:color w:val="000000" w:themeColor="text1"/>
                <w:sz w:val="21"/>
                <w:szCs w:val="21"/>
              </w:rPr>
              <w:t>per times/day</w:t>
            </w:r>
          </w:p>
        </w:tc>
        <w:tc>
          <w:tcPr>
            <w:tcW w:w="3764" w:type="pct"/>
            <w:tcBorders>
              <w:top w:val="single" w:sz="4" w:space="0" w:color="auto"/>
              <w:left w:val="nil"/>
              <w:bottom w:val="single" w:sz="4" w:space="0" w:color="auto"/>
              <w:right w:val="nil"/>
            </w:tcBorders>
            <w:shd w:val="clear" w:color="auto" w:fill="auto"/>
            <w:vAlign w:val="center"/>
          </w:tcPr>
          <w:p w14:paraId="5A2A28A9" w14:textId="76719C57" w:rsidR="006C4F00" w:rsidRPr="000A37DC" w:rsidRDefault="00A87497"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B</w:t>
            </w:r>
            <w:r w:rsidR="006C4F00" w:rsidRPr="000A37DC">
              <w:rPr>
                <w:rFonts w:ascii="Arial" w:hAnsi="Arial" w:cs="Arial"/>
                <w:color w:val="000000" w:themeColor="text1"/>
                <w:sz w:val="21"/>
                <w:szCs w:val="21"/>
              </w:rPr>
              <w:t>read (white bread or sandwich bread); wholegrain or</w:t>
            </w:r>
            <w:r w:rsidRPr="000A37DC">
              <w:rPr>
                <w:rFonts w:ascii="Arial" w:hAnsi="Arial" w:cs="Arial"/>
                <w:color w:val="000000" w:themeColor="text1"/>
                <w:sz w:val="21"/>
                <w:szCs w:val="21"/>
              </w:rPr>
              <w:t xml:space="preserve"> other</w:t>
            </w:r>
            <w:r w:rsidR="006C4F00" w:rsidRPr="000A37DC">
              <w:rPr>
                <w:rFonts w:ascii="Arial" w:hAnsi="Arial" w:cs="Arial"/>
                <w:color w:val="000000" w:themeColor="text1"/>
                <w:sz w:val="21"/>
                <w:szCs w:val="21"/>
              </w:rPr>
              <w:t xml:space="preserve"> special bread</w:t>
            </w:r>
            <w:r w:rsidR="004B17F8" w:rsidRPr="000A37DC">
              <w:rPr>
                <w:rFonts w:ascii="Arial" w:hAnsi="Arial" w:cs="Arial"/>
                <w:color w:val="000000" w:themeColor="text1"/>
                <w:sz w:val="21"/>
                <w:szCs w:val="21"/>
              </w:rPr>
              <w:t>s</w:t>
            </w:r>
            <w:r w:rsidR="006C4F00" w:rsidRPr="000A37DC">
              <w:rPr>
                <w:rFonts w:ascii="Arial" w:hAnsi="Arial" w:cs="Arial"/>
                <w:color w:val="000000" w:themeColor="text1"/>
                <w:sz w:val="21"/>
                <w:szCs w:val="21"/>
              </w:rPr>
              <w:t>; rusks or crackers or toast</w:t>
            </w:r>
            <w:r w:rsidR="004B17F8" w:rsidRPr="000A37DC">
              <w:rPr>
                <w:rFonts w:ascii="Arial" w:hAnsi="Arial" w:cs="Arial"/>
                <w:color w:val="000000" w:themeColor="text1"/>
                <w:sz w:val="21"/>
                <w:szCs w:val="21"/>
              </w:rPr>
              <w:t>s</w:t>
            </w:r>
            <w:r w:rsidR="006C4F00" w:rsidRPr="000A37DC">
              <w:rPr>
                <w:rFonts w:ascii="Arial" w:hAnsi="Arial" w:cs="Arial"/>
                <w:color w:val="000000" w:themeColor="text1"/>
                <w:sz w:val="21"/>
                <w:szCs w:val="21"/>
              </w:rPr>
              <w:t xml:space="preserve">; breakfast cereals (corn flakes, </w:t>
            </w:r>
            <w:r w:rsidR="004B17F8" w:rsidRPr="000A37DC">
              <w:rPr>
                <w:rFonts w:ascii="Arial" w:hAnsi="Arial" w:cs="Arial"/>
                <w:color w:val="000000" w:themeColor="text1"/>
                <w:sz w:val="21"/>
                <w:szCs w:val="21"/>
              </w:rPr>
              <w:t>chocolate C</w:t>
            </w:r>
            <w:r w:rsidR="006C4F00" w:rsidRPr="000A37DC">
              <w:rPr>
                <w:rFonts w:ascii="Arial" w:hAnsi="Arial" w:cs="Arial"/>
                <w:color w:val="000000" w:themeColor="text1"/>
                <w:sz w:val="21"/>
                <w:szCs w:val="21"/>
              </w:rPr>
              <w:t>heerios, puffed cereals, muesli); pasta (macaroni, spaghetti, coquillettes); rice</w:t>
            </w:r>
            <w:r w:rsidR="00B605D8" w:rsidRPr="000A37DC">
              <w:rPr>
                <w:rFonts w:ascii="Arial" w:hAnsi="Arial" w:cs="Arial"/>
                <w:color w:val="000000" w:themeColor="text1"/>
                <w:sz w:val="21"/>
                <w:szCs w:val="21"/>
              </w:rPr>
              <w:t>;</w:t>
            </w:r>
            <w:r w:rsidR="006C4F00" w:rsidRPr="000A37DC">
              <w:rPr>
                <w:rFonts w:ascii="Arial" w:hAnsi="Arial" w:cs="Arial"/>
                <w:color w:val="000000" w:themeColor="text1"/>
                <w:sz w:val="21"/>
                <w:szCs w:val="21"/>
              </w:rPr>
              <w:t xml:space="preserve"> semolina</w:t>
            </w:r>
            <w:r w:rsidR="00A03603" w:rsidRPr="000A37DC">
              <w:rPr>
                <w:rFonts w:ascii="Arial" w:hAnsi="Arial" w:cs="Arial"/>
                <w:color w:val="000000" w:themeColor="text1"/>
                <w:sz w:val="21"/>
                <w:szCs w:val="21"/>
              </w:rPr>
              <w:t>,</w:t>
            </w:r>
            <w:r w:rsidR="006C4F00" w:rsidRPr="000A37DC">
              <w:rPr>
                <w:rFonts w:ascii="Arial" w:hAnsi="Arial" w:cs="Arial"/>
                <w:color w:val="000000" w:themeColor="text1"/>
                <w:sz w:val="21"/>
                <w:szCs w:val="21"/>
              </w:rPr>
              <w:t xml:space="preserve"> wheat; </w:t>
            </w:r>
            <w:r w:rsidR="00A03603" w:rsidRPr="000A37DC">
              <w:rPr>
                <w:rFonts w:ascii="Arial" w:hAnsi="Arial" w:cs="Arial"/>
                <w:color w:val="000000" w:themeColor="text1"/>
                <w:sz w:val="21"/>
                <w:szCs w:val="21"/>
              </w:rPr>
              <w:t xml:space="preserve">boiled or baked potatoes; </w:t>
            </w:r>
            <w:r w:rsidR="00F572EA" w:rsidRPr="000A37DC">
              <w:rPr>
                <w:rFonts w:ascii="Arial" w:hAnsi="Arial" w:cs="Arial"/>
                <w:color w:val="000000" w:themeColor="text1"/>
                <w:sz w:val="21"/>
                <w:szCs w:val="21"/>
              </w:rPr>
              <w:t xml:space="preserve">mashed potatoes; </w:t>
            </w:r>
            <w:r w:rsidR="006C4F00" w:rsidRPr="000A37DC">
              <w:rPr>
                <w:rFonts w:ascii="Arial" w:hAnsi="Arial" w:cs="Arial"/>
                <w:color w:val="000000" w:themeColor="text1"/>
                <w:sz w:val="21"/>
                <w:szCs w:val="21"/>
              </w:rPr>
              <w:t>potato gratin</w:t>
            </w:r>
            <w:r w:rsidR="00F572EA" w:rsidRPr="000A37DC">
              <w:rPr>
                <w:rFonts w:ascii="Arial" w:hAnsi="Arial" w:cs="Arial"/>
                <w:color w:val="000000" w:themeColor="text1"/>
                <w:sz w:val="21"/>
                <w:szCs w:val="21"/>
              </w:rPr>
              <w:t xml:space="preserve">; </w:t>
            </w:r>
            <w:r w:rsidR="005A0142" w:rsidRPr="000A37DC">
              <w:rPr>
                <w:rFonts w:ascii="Arial" w:hAnsi="Arial" w:cs="Arial"/>
                <w:color w:val="000000" w:themeColor="text1"/>
                <w:sz w:val="21"/>
                <w:szCs w:val="21"/>
              </w:rPr>
              <w:t>other starches (quinoa, cassava, plantain, yam)</w:t>
            </w:r>
          </w:p>
        </w:tc>
      </w:tr>
      <w:tr w:rsidR="006C4F00" w:rsidRPr="000A37DC" w14:paraId="5CD9DDAE"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6849906C" w14:textId="2FEFC010" w:rsidR="006C4F00"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Nuts</w:t>
            </w:r>
            <w:r w:rsidR="00764740" w:rsidRPr="00666AD2">
              <w:rPr>
                <w:rFonts w:eastAsia="Times New Roman"/>
                <w:color w:val="000000" w:themeColor="text1"/>
                <w:szCs w:val="24"/>
                <w:vertAlign w:val="superscript"/>
                <w:lang w:val="en-GB" w:eastAsia="fr-FR"/>
              </w:rPr>
              <w:t>¶</w:t>
            </w:r>
          </w:p>
          <w:p w14:paraId="402C4F82" w14:textId="54C06F1C" w:rsidR="00C71406"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 xml:space="preserve">No </w:t>
            </w:r>
            <w:r w:rsidRPr="000A37DC">
              <w:rPr>
                <w:rFonts w:ascii="Arial" w:hAnsi="Arial" w:cs="Arial"/>
                <w:i/>
                <w:color w:val="000000" w:themeColor="text1"/>
                <w:sz w:val="21"/>
                <w:szCs w:val="21"/>
              </w:rPr>
              <w:t>consumption</w:t>
            </w:r>
          </w:p>
          <w:p w14:paraId="65B3AB6C" w14:textId="4E5F2233" w:rsidR="000E486B" w:rsidRPr="000A37DC" w:rsidRDefault="000B77D6" w:rsidP="0031176F">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Consumption</w:t>
            </w:r>
          </w:p>
        </w:tc>
        <w:tc>
          <w:tcPr>
            <w:tcW w:w="3764" w:type="pct"/>
            <w:tcBorders>
              <w:top w:val="single" w:sz="4" w:space="0" w:color="auto"/>
              <w:left w:val="nil"/>
              <w:bottom w:val="single" w:sz="4" w:space="0" w:color="auto"/>
              <w:right w:val="nil"/>
            </w:tcBorders>
            <w:shd w:val="clear" w:color="auto" w:fill="auto"/>
            <w:vAlign w:val="center"/>
          </w:tcPr>
          <w:p w14:paraId="38C446B8" w14:textId="2FEF6874" w:rsidR="006C4F00" w:rsidRPr="000A37DC" w:rsidRDefault="00C82EB7"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Waln</w:t>
            </w:r>
            <w:r w:rsidR="006C4F00" w:rsidRPr="000A37DC">
              <w:rPr>
                <w:rFonts w:ascii="Arial" w:hAnsi="Arial" w:cs="Arial"/>
                <w:color w:val="000000" w:themeColor="text1"/>
                <w:sz w:val="21"/>
                <w:szCs w:val="21"/>
              </w:rPr>
              <w:t>uts, hazelnuts, almond</w:t>
            </w:r>
            <w:r w:rsidR="00257148">
              <w:rPr>
                <w:rFonts w:ascii="Arial" w:hAnsi="Arial" w:cs="Arial"/>
                <w:color w:val="000000" w:themeColor="text1"/>
                <w:sz w:val="21"/>
                <w:szCs w:val="21"/>
              </w:rPr>
              <w:t>s</w:t>
            </w:r>
            <w:r w:rsidR="008A57A3" w:rsidRPr="000A37DC">
              <w:rPr>
                <w:rFonts w:ascii="Arial" w:hAnsi="Arial" w:cs="Arial"/>
                <w:color w:val="000000" w:themeColor="text1"/>
                <w:sz w:val="21"/>
                <w:szCs w:val="21"/>
              </w:rPr>
              <w:t>;</w:t>
            </w:r>
            <w:r w:rsidR="00D26B91" w:rsidRPr="000A37DC">
              <w:rPr>
                <w:rFonts w:ascii="Arial" w:hAnsi="Arial" w:cs="Arial"/>
                <w:color w:val="000000" w:themeColor="text1"/>
                <w:sz w:val="21"/>
                <w:szCs w:val="21"/>
              </w:rPr>
              <w:t xml:space="preserve"> peanuts</w:t>
            </w:r>
          </w:p>
        </w:tc>
      </w:tr>
      <w:tr w:rsidR="006C4F00" w:rsidRPr="000A37DC" w14:paraId="4F70C121"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5EAAE5B4" w14:textId="75F76BCE" w:rsidR="006C4F00"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Milk and dairy products</w:t>
            </w:r>
            <w:r w:rsidR="00764740" w:rsidRPr="00666AD2">
              <w:rPr>
                <w:rFonts w:eastAsia="Times New Roman"/>
                <w:color w:val="000000" w:themeColor="text1"/>
                <w:szCs w:val="24"/>
                <w:vertAlign w:val="superscript"/>
                <w:lang w:val="en-GB" w:eastAsia="fr-FR"/>
              </w:rPr>
              <w:t>§</w:t>
            </w:r>
          </w:p>
          <w:p w14:paraId="699C0D0D" w14:textId="1DAF3A00" w:rsidR="000B77D6"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&lt;3</w:t>
            </w:r>
            <w:r w:rsidR="00D17F6F" w:rsidRPr="000A37DC">
              <w:rPr>
                <w:rFonts w:ascii="Arial" w:hAnsi="Arial" w:cs="Arial"/>
                <w:i/>
                <w:color w:val="000000" w:themeColor="text1"/>
                <w:sz w:val="21"/>
                <w:szCs w:val="21"/>
              </w:rPr>
              <w:t xml:space="preserve"> times</w:t>
            </w:r>
            <w:r w:rsidR="00C71406" w:rsidRPr="000A37DC">
              <w:rPr>
                <w:rFonts w:ascii="Arial" w:hAnsi="Arial" w:cs="Arial"/>
                <w:i/>
                <w:color w:val="000000" w:themeColor="text1"/>
                <w:sz w:val="21"/>
                <w:szCs w:val="21"/>
              </w:rPr>
              <w:t>/day</w:t>
            </w:r>
          </w:p>
          <w:p w14:paraId="24A9DE73" w14:textId="7FB7EA4F" w:rsidR="00C71406"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3-4</w:t>
            </w:r>
            <w:r w:rsidR="00D17F6F" w:rsidRPr="000A37DC">
              <w:rPr>
                <w:rFonts w:ascii="Arial" w:hAnsi="Arial" w:cs="Arial"/>
                <w:i/>
                <w:color w:val="000000" w:themeColor="text1"/>
                <w:sz w:val="21"/>
                <w:szCs w:val="21"/>
              </w:rPr>
              <w:t xml:space="preserve"> times</w:t>
            </w:r>
            <w:r w:rsidR="00C71406" w:rsidRPr="000A37DC">
              <w:rPr>
                <w:rFonts w:ascii="Arial" w:hAnsi="Arial" w:cs="Arial"/>
                <w:i/>
                <w:color w:val="000000" w:themeColor="text1"/>
                <w:sz w:val="21"/>
                <w:szCs w:val="21"/>
              </w:rPr>
              <w:t>/day</w:t>
            </w:r>
            <w:r w:rsidR="00B56F09">
              <w:rPr>
                <w:rFonts w:ascii="Arial" w:hAnsi="Arial" w:cs="Arial"/>
                <w:i/>
                <w:color w:val="000000" w:themeColor="text1"/>
                <w:sz w:val="21"/>
                <w:szCs w:val="21"/>
              </w:rPr>
              <w:t xml:space="preserve"> </w:t>
            </w:r>
          </w:p>
          <w:p w14:paraId="2D1A3813" w14:textId="4B0F7DFF" w:rsidR="00C71406" w:rsidRPr="000A37DC" w:rsidRDefault="000B77D6" w:rsidP="000B77D6">
            <w:pPr>
              <w:autoSpaceDE w:val="0"/>
              <w:autoSpaceDN w:val="0"/>
              <w:adjustRightInd w:val="0"/>
              <w:snapToGrid w:val="0"/>
              <w:spacing w:line="240" w:lineRule="auto"/>
              <w:jc w:val="left"/>
              <w:rPr>
                <w:rFonts w:ascii="Arial" w:hAnsi="Arial" w:cs="Arial"/>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&gt;4</w:t>
            </w:r>
            <w:r w:rsidR="00D17F6F" w:rsidRPr="000A37DC">
              <w:rPr>
                <w:rFonts w:ascii="Arial" w:hAnsi="Arial" w:cs="Arial"/>
                <w:i/>
                <w:color w:val="000000" w:themeColor="text1"/>
                <w:sz w:val="21"/>
                <w:szCs w:val="21"/>
              </w:rPr>
              <w:t xml:space="preserve"> times</w:t>
            </w:r>
            <w:r w:rsidR="00C71406" w:rsidRPr="000A37DC">
              <w:rPr>
                <w:rFonts w:ascii="Arial" w:hAnsi="Arial" w:cs="Arial"/>
                <w:i/>
                <w:color w:val="000000" w:themeColor="text1"/>
                <w:sz w:val="21"/>
                <w:szCs w:val="21"/>
              </w:rPr>
              <w:t>/day</w:t>
            </w:r>
          </w:p>
        </w:tc>
        <w:tc>
          <w:tcPr>
            <w:tcW w:w="3764" w:type="pct"/>
            <w:tcBorders>
              <w:top w:val="single" w:sz="4" w:space="0" w:color="auto"/>
              <w:left w:val="nil"/>
              <w:bottom w:val="single" w:sz="4" w:space="0" w:color="auto"/>
              <w:right w:val="nil"/>
            </w:tcBorders>
            <w:shd w:val="clear" w:color="auto" w:fill="auto"/>
            <w:vAlign w:val="center"/>
          </w:tcPr>
          <w:p w14:paraId="61E5FEE7" w14:textId="1E3052DE" w:rsidR="006C4F00" w:rsidRPr="000A37DC" w:rsidRDefault="006C4F00"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 xml:space="preserve">Emmental, Gruyère, Comté, Beaufort; </w:t>
            </w:r>
            <w:r w:rsidR="00680581" w:rsidRPr="000A37DC">
              <w:rPr>
                <w:rFonts w:ascii="Arial" w:hAnsi="Arial" w:cs="Arial"/>
                <w:color w:val="000000" w:themeColor="text1"/>
                <w:sz w:val="21"/>
                <w:szCs w:val="21"/>
              </w:rPr>
              <w:t xml:space="preserve">Roquefort, blue cheeses; </w:t>
            </w:r>
            <w:r w:rsidR="00F15DA5" w:rsidRPr="000A37DC">
              <w:rPr>
                <w:rFonts w:ascii="Arial" w:hAnsi="Arial" w:cs="Arial"/>
                <w:color w:val="000000" w:themeColor="text1"/>
                <w:sz w:val="21"/>
                <w:szCs w:val="21"/>
              </w:rPr>
              <w:t>goat cheese; other types of cheese</w:t>
            </w:r>
            <w:r w:rsidR="004B17F8" w:rsidRPr="000A37DC">
              <w:rPr>
                <w:rFonts w:ascii="Arial" w:hAnsi="Arial" w:cs="Arial"/>
                <w:color w:val="000000" w:themeColor="text1"/>
                <w:sz w:val="21"/>
                <w:szCs w:val="21"/>
              </w:rPr>
              <w:t>s</w:t>
            </w:r>
            <w:r w:rsidR="00F15DA5" w:rsidRPr="000A37DC">
              <w:rPr>
                <w:rFonts w:ascii="Arial" w:hAnsi="Arial" w:cs="Arial"/>
                <w:color w:val="000000" w:themeColor="text1"/>
                <w:sz w:val="21"/>
                <w:szCs w:val="21"/>
              </w:rPr>
              <w:t xml:space="preserve"> (</w:t>
            </w:r>
            <w:r w:rsidRPr="000A37DC">
              <w:rPr>
                <w:rFonts w:ascii="Arial" w:hAnsi="Arial" w:cs="Arial"/>
                <w:color w:val="000000" w:themeColor="text1"/>
                <w:sz w:val="21"/>
                <w:szCs w:val="21"/>
              </w:rPr>
              <w:t>Camembert,</w:t>
            </w:r>
            <w:r w:rsidR="00F15DA5" w:rsidRPr="000A37DC">
              <w:rPr>
                <w:rFonts w:ascii="Arial" w:hAnsi="Arial" w:cs="Arial"/>
                <w:color w:val="000000" w:themeColor="text1"/>
                <w:sz w:val="21"/>
                <w:szCs w:val="21"/>
              </w:rPr>
              <w:t xml:space="preserve"> Brie); </w:t>
            </w:r>
            <w:r w:rsidRPr="000A37DC">
              <w:rPr>
                <w:rFonts w:ascii="Arial" w:hAnsi="Arial" w:cs="Arial"/>
                <w:color w:val="000000" w:themeColor="text1"/>
                <w:sz w:val="21"/>
                <w:szCs w:val="21"/>
              </w:rPr>
              <w:t>cottage cheese or 0% fat yoghurt (plain, with fruit</w:t>
            </w:r>
            <w:r w:rsidR="00CF3DB6">
              <w:rPr>
                <w:rFonts w:ascii="Arial" w:hAnsi="Arial" w:cs="Arial"/>
                <w:color w:val="000000" w:themeColor="text1"/>
                <w:sz w:val="21"/>
                <w:szCs w:val="21"/>
              </w:rPr>
              <w:t>s</w:t>
            </w:r>
            <w:r w:rsidRPr="000A37DC">
              <w:rPr>
                <w:rFonts w:ascii="Arial" w:hAnsi="Arial" w:cs="Arial"/>
                <w:color w:val="000000" w:themeColor="text1"/>
                <w:sz w:val="21"/>
                <w:szCs w:val="21"/>
              </w:rPr>
              <w:t>); cottage cheese</w:t>
            </w:r>
            <w:r w:rsidR="00930B12" w:rsidRPr="000A37DC">
              <w:rPr>
                <w:rFonts w:ascii="Arial" w:hAnsi="Arial" w:cs="Arial"/>
                <w:color w:val="000000" w:themeColor="text1"/>
                <w:sz w:val="21"/>
                <w:szCs w:val="21"/>
              </w:rPr>
              <w:t>, petit-suisse cheese or yoghurts</w:t>
            </w:r>
            <w:r w:rsidRPr="000A37DC">
              <w:rPr>
                <w:rFonts w:ascii="Arial" w:hAnsi="Arial" w:cs="Arial"/>
                <w:color w:val="000000" w:themeColor="text1"/>
                <w:sz w:val="21"/>
                <w:szCs w:val="21"/>
              </w:rPr>
              <w:t xml:space="preserve"> with 20%, 30% or 40%</w:t>
            </w:r>
            <w:r w:rsidR="00930B12" w:rsidRPr="000A37DC">
              <w:rPr>
                <w:rFonts w:ascii="Arial" w:hAnsi="Arial" w:cs="Arial"/>
                <w:color w:val="000000" w:themeColor="text1"/>
                <w:sz w:val="21"/>
                <w:szCs w:val="21"/>
              </w:rPr>
              <w:t>;</w:t>
            </w:r>
            <w:r w:rsidRPr="000A37DC">
              <w:rPr>
                <w:rFonts w:ascii="Arial" w:hAnsi="Arial" w:cs="Arial"/>
                <w:color w:val="000000" w:themeColor="text1"/>
                <w:sz w:val="21"/>
                <w:szCs w:val="21"/>
              </w:rPr>
              <w:t xml:space="preserve"> desserts (cream desserts, mousses, flans)</w:t>
            </w:r>
            <w:r w:rsidR="00A707C5" w:rsidRPr="000A37DC">
              <w:rPr>
                <w:rFonts w:ascii="Arial" w:hAnsi="Arial" w:cs="Arial"/>
                <w:color w:val="000000" w:themeColor="text1"/>
                <w:sz w:val="21"/>
                <w:szCs w:val="21"/>
              </w:rPr>
              <w:t xml:space="preserve">; </w:t>
            </w:r>
            <w:r w:rsidR="00930B12" w:rsidRPr="000A37DC">
              <w:rPr>
                <w:rFonts w:ascii="Arial" w:hAnsi="Arial" w:cs="Arial"/>
                <w:color w:val="000000" w:themeColor="text1"/>
                <w:sz w:val="21"/>
                <w:szCs w:val="21"/>
              </w:rPr>
              <w:t xml:space="preserve">ice cream; </w:t>
            </w:r>
            <w:r w:rsidR="008D2D35" w:rsidRPr="000A37DC">
              <w:rPr>
                <w:rFonts w:ascii="Arial" w:hAnsi="Arial" w:cs="Arial"/>
                <w:color w:val="000000" w:themeColor="text1"/>
                <w:sz w:val="21"/>
                <w:szCs w:val="21"/>
              </w:rPr>
              <w:t xml:space="preserve">fresh </w:t>
            </w:r>
            <w:r w:rsidR="008F207C" w:rsidRPr="000A37DC">
              <w:rPr>
                <w:rFonts w:ascii="Arial" w:hAnsi="Arial" w:cs="Arial"/>
                <w:color w:val="000000" w:themeColor="text1"/>
                <w:sz w:val="21"/>
                <w:szCs w:val="21"/>
              </w:rPr>
              <w:t xml:space="preserve">cream; </w:t>
            </w:r>
            <w:r w:rsidR="00A707C5" w:rsidRPr="000A37DC">
              <w:rPr>
                <w:rFonts w:ascii="Arial" w:hAnsi="Arial" w:cs="Arial"/>
                <w:color w:val="000000" w:themeColor="text1"/>
                <w:sz w:val="21"/>
                <w:szCs w:val="21"/>
              </w:rPr>
              <w:t>whole milk; semi-skimmed milk; skimmed milk</w:t>
            </w:r>
          </w:p>
        </w:tc>
      </w:tr>
      <w:tr w:rsidR="006C4F00" w:rsidRPr="000A37DC" w14:paraId="0AF09984"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66B70B0D" w14:textId="729D815C" w:rsidR="006C4F00"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Fish and shellfish</w:t>
            </w:r>
            <w:r w:rsidR="00764740" w:rsidRPr="00666AD2">
              <w:rPr>
                <w:rFonts w:eastAsia="Times New Roman"/>
                <w:color w:val="000000" w:themeColor="text1"/>
                <w:szCs w:val="24"/>
                <w:vertAlign w:val="superscript"/>
                <w:lang w:val="en-GB" w:eastAsia="fr-FR"/>
              </w:rPr>
              <w:t>§</w:t>
            </w:r>
          </w:p>
          <w:p w14:paraId="256A94FA" w14:textId="0006B54C" w:rsidR="00C71406"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&lt;1</w:t>
            </w:r>
            <w:r w:rsidR="00D17F6F" w:rsidRPr="000A37DC">
              <w:rPr>
                <w:rFonts w:ascii="Arial" w:hAnsi="Arial" w:cs="Arial"/>
                <w:i/>
                <w:color w:val="000000" w:themeColor="text1"/>
                <w:sz w:val="21"/>
                <w:szCs w:val="21"/>
              </w:rPr>
              <w:t xml:space="preserve"> time</w:t>
            </w:r>
            <w:r w:rsidR="00C71406" w:rsidRPr="000A37DC">
              <w:rPr>
                <w:rFonts w:ascii="Arial" w:hAnsi="Arial" w:cs="Arial"/>
                <w:i/>
                <w:color w:val="000000" w:themeColor="text1"/>
                <w:sz w:val="21"/>
                <w:szCs w:val="21"/>
              </w:rPr>
              <w:t>/week</w:t>
            </w:r>
          </w:p>
          <w:p w14:paraId="24D3D53F" w14:textId="041A1B5B" w:rsidR="00C71406"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1-2</w:t>
            </w:r>
            <w:r w:rsidR="00D17F6F" w:rsidRPr="000A37DC">
              <w:rPr>
                <w:rFonts w:ascii="Arial" w:hAnsi="Arial" w:cs="Arial"/>
                <w:i/>
                <w:color w:val="000000" w:themeColor="text1"/>
                <w:sz w:val="21"/>
                <w:szCs w:val="21"/>
              </w:rPr>
              <w:t xml:space="preserve"> times</w:t>
            </w:r>
            <w:r w:rsidR="00C71406" w:rsidRPr="000A37DC">
              <w:rPr>
                <w:rFonts w:ascii="Arial" w:hAnsi="Arial" w:cs="Arial"/>
                <w:i/>
                <w:color w:val="000000" w:themeColor="text1"/>
                <w:sz w:val="21"/>
                <w:szCs w:val="21"/>
              </w:rPr>
              <w:t>/week</w:t>
            </w:r>
          </w:p>
          <w:p w14:paraId="33ADE754" w14:textId="31023E80" w:rsidR="00C71406" w:rsidRPr="000A37DC" w:rsidRDefault="000B77D6" w:rsidP="000B77D6">
            <w:pPr>
              <w:autoSpaceDE w:val="0"/>
              <w:autoSpaceDN w:val="0"/>
              <w:adjustRightInd w:val="0"/>
              <w:snapToGrid w:val="0"/>
              <w:spacing w:line="240" w:lineRule="auto"/>
              <w:jc w:val="left"/>
              <w:rPr>
                <w:rFonts w:ascii="Arial" w:hAnsi="Arial" w:cs="Arial"/>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&gt;2</w:t>
            </w:r>
            <w:r w:rsidR="00D17F6F" w:rsidRPr="000A37DC">
              <w:rPr>
                <w:rFonts w:ascii="Arial" w:hAnsi="Arial" w:cs="Arial"/>
                <w:i/>
                <w:color w:val="000000" w:themeColor="text1"/>
                <w:sz w:val="21"/>
                <w:szCs w:val="21"/>
              </w:rPr>
              <w:t xml:space="preserve"> times</w:t>
            </w:r>
            <w:r w:rsidR="00C71406" w:rsidRPr="000A37DC">
              <w:rPr>
                <w:rFonts w:ascii="Arial" w:hAnsi="Arial" w:cs="Arial"/>
                <w:i/>
                <w:color w:val="000000" w:themeColor="text1"/>
                <w:sz w:val="21"/>
                <w:szCs w:val="21"/>
              </w:rPr>
              <w:t>/week</w:t>
            </w:r>
          </w:p>
        </w:tc>
        <w:tc>
          <w:tcPr>
            <w:tcW w:w="3764" w:type="pct"/>
            <w:tcBorders>
              <w:top w:val="single" w:sz="4" w:space="0" w:color="auto"/>
              <w:left w:val="nil"/>
              <w:bottom w:val="single" w:sz="4" w:space="0" w:color="auto"/>
              <w:right w:val="nil"/>
            </w:tcBorders>
            <w:shd w:val="clear" w:color="auto" w:fill="auto"/>
            <w:vAlign w:val="center"/>
          </w:tcPr>
          <w:p w14:paraId="31906146" w14:textId="0CB342EA" w:rsidR="006C4F00" w:rsidRPr="000A37DC" w:rsidRDefault="006C4F00"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 xml:space="preserve">Fresh or frozen fish (cod, pollack, whiting, sole, trout); canned fish in oil (tuna, sardines); smoked fish (salmon, </w:t>
            </w:r>
            <w:r w:rsidR="00DF0AF5" w:rsidRPr="000A37DC">
              <w:rPr>
                <w:rFonts w:ascii="Arial" w:hAnsi="Arial" w:cs="Arial"/>
                <w:color w:val="000000" w:themeColor="text1"/>
                <w:sz w:val="21"/>
                <w:szCs w:val="21"/>
              </w:rPr>
              <w:t>trout</w:t>
            </w:r>
            <w:r w:rsidRPr="000A37DC">
              <w:rPr>
                <w:rFonts w:ascii="Arial" w:hAnsi="Arial" w:cs="Arial"/>
                <w:color w:val="000000" w:themeColor="text1"/>
                <w:sz w:val="21"/>
                <w:szCs w:val="21"/>
              </w:rPr>
              <w:t xml:space="preserve">); </w:t>
            </w:r>
            <w:r w:rsidR="00DF0AF5" w:rsidRPr="000A37DC">
              <w:rPr>
                <w:rFonts w:ascii="Arial" w:hAnsi="Arial" w:cs="Arial"/>
                <w:color w:val="000000" w:themeColor="text1"/>
                <w:sz w:val="21"/>
                <w:szCs w:val="21"/>
              </w:rPr>
              <w:t xml:space="preserve">salted fish or fish in brine (cod, herring, anchovy); </w:t>
            </w:r>
            <w:r w:rsidRPr="000A37DC">
              <w:rPr>
                <w:rFonts w:ascii="Arial" w:hAnsi="Arial" w:cs="Arial"/>
                <w:color w:val="000000" w:themeColor="text1"/>
                <w:sz w:val="21"/>
                <w:szCs w:val="21"/>
              </w:rPr>
              <w:t xml:space="preserve">breaded fish; </w:t>
            </w:r>
            <w:r w:rsidR="00C63494" w:rsidRPr="000A37DC">
              <w:rPr>
                <w:rFonts w:ascii="Arial" w:hAnsi="Arial" w:cs="Arial"/>
                <w:color w:val="000000" w:themeColor="text1"/>
                <w:sz w:val="21"/>
                <w:szCs w:val="21"/>
              </w:rPr>
              <w:t xml:space="preserve">shellfish (mussels, oysters, scallops); </w:t>
            </w:r>
            <w:r w:rsidRPr="000A37DC">
              <w:rPr>
                <w:rFonts w:ascii="Arial" w:hAnsi="Arial" w:cs="Arial"/>
                <w:color w:val="000000" w:themeColor="text1"/>
                <w:sz w:val="21"/>
                <w:szCs w:val="21"/>
              </w:rPr>
              <w:t xml:space="preserve">shellfish (mussels, oysters, </w:t>
            </w:r>
            <w:r w:rsidR="00BF653F" w:rsidRPr="000A37DC">
              <w:rPr>
                <w:rFonts w:ascii="Arial" w:hAnsi="Arial" w:cs="Arial"/>
                <w:color w:val="000000" w:themeColor="text1"/>
                <w:sz w:val="21"/>
                <w:szCs w:val="21"/>
              </w:rPr>
              <w:t>scallops</w:t>
            </w:r>
            <w:r w:rsidRPr="000A37DC">
              <w:rPr>
                <w:rFonts w:ascii="Arial" w:hAnsi="Arial" w:cs="Arial"/>
                <w:color w:val="000000" w:themeColor="text1"/>
                <w:sz w:val="21"/>
                <w:szCs w:val="21"/>
              </w:rPr>
              <w:t>)</w:t>
            </w:r>
            <w:r w:rsidR="00C63494" w:rsidRPr="000A37DC">
              <w:rPr>
                <w:rFonts w:ascii="Arial" w:hAnsi="Arial" w:cs="Arial"/>
                <w:color w:val="000000" w:themeColor="text1"/>
                <w:sz w:val="21"/>
                <w:szCs w:val="21"/>
              </w:rPr>
              <w:t>; crustaceans (shrimp, crab)</w:t>
            </w:r>
          </w:p>
        </w:tc>
      </w:tr>
      <w:tr w:rsidR="006C4F00" w:rsidRPr="000A37DC" w14:paraId="5872F724"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4DA1A16A" w14:textId="6F8C5D40" w:rsidR="006C4F00"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Red meat</w:t>
            </w:r>
            <w:r w:rsidR="00764740" w:rsidRPr="00666AD2">
              <w:rPr>
                <w:rFonts w:eastAsia="Times New Roman"/>
                <w:color w:val="000000" w:themeColor="text1"/>
                <w:szCs w:val="24"/>
                <w:vertAlign w:val="superscript"/>
                <w:lang w:val="en-GB" w:eastAsia="fr-FR"/>
              </w:rPr>
              <w:t>¶</w:t>
            </w:r>
          </w:p>
          <w:p w14:paraId="19059095" w14:textId="3112B81C" w:rsidR="00C71406"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&lt;500</w:t>
            </w:r>
            <w:r w:rsidR="00B353FF"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g/week</w:t>
            </w:r>
          </w:p>
          <w:p w14:paraId="4B3E23AF" w14:textId="362DDAA5" w:rsidR="00C71406"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≥500</w:t>
            </w:r>
            <w:r w:rsidR="00B353FF"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g/week</w:t>
            </w:r>
          </w:p>
        </w:tc>
        <w:tc>
          <w:tcPr>
            <w:tcW w:w="3764" w:type="pct"/>
            <w:tcBorders>
              <w:top w:val="single" w:sz="4" w:space="0" w:color="auto"/>
              <w:left w:val="nil"/>
              <w:bottom w:val="single" w:sz="4" w:space="0" w:color="auto"/>
              <w:right w:val="nil"/>
            </w:tcBorders>
            <w:shd w:val="clear" w:color="auto" w:fill="auto"/>
            <w:vAlign w:val="center"/>
          </w:tcPr>
          <w:p w14:paraId="29EBDC66" w14:textId="26F8F630" w:rsidR="006C4F00" w:rsidRPr="000A37DC" w:rsidRDefault="00D07768"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Beef (excluding ground steak); ground beef steak</w:t>
            </w:r>
            <w:r w:rsidR="004B17F8" w:rsidRPr="000A37DC">
              <w:rPr>
                <w:rFonts w:ascii="Arial" w:hAnsi="Arial" w:cs="Arial"/>
                <w:color w:val="000000" w:themeColor="text1"/>
                <w:sz w:val="21"/>
                <w:szCs w:val="21"/>
              </w:rPr>
              <w:t>s</w:t>
            </w:r>
            <w:r w:rsidRPr="000A37DC">
              <w:rPr>
                <w:rFonts w:ascii="Arial" w:hAnsi="Arial" w:cs="Arial"/>
                <w:color w:val="000000" w:themeColor="text1"/>
                <w:sz w:val="21"/>
                <w:szCs w:val="21"/>
              </w:rPr>
              <w:t>; pork (excluding processed meat); veal meat; lamb, mutton meat; l</w:t>
            </w:r>
            <w:r w:rsidR="006C4F00" w:rsidRPr="000A37DC">
              <w:rPr>
                <w:rFonts w:ascii="Arial" w:hAnsi="Arial" w:cs="Arial"/>
                <w:color w:val="000000" w:themeColor="text1"/>
                <w:sz w:val="21"/>
                <w:szCs w:val="21"/>
              </w:rPr>
              <w:t>iver (heifer, poultry</w:t>
            </w:r>
            <w:r w:rsidRPr="000A37DC">
              <w:rPr>
                <w:rFonts w:ascii="Arial" w:hAnsi="Arial" w:cs="Arial"/>
                <w:color w:val="000000" w:themeColor="text1"/>
                <w:sz w:val="21"/>
                <w:szCs w:val="21"/>
              </w:rPr>
              <w:t>, other</w:t>
            </w:r>
            <w:r w:rsidR="006C4F00" w:rsidRPr="000A37DC">
              <w:rPr>
                <w:rFonts w:ascii="Arial" w:hAnsi="Arial" w:cs="Arial"/>
                <w:color w:val="000000" w:themeColor="text1"/>
                <w:sz w:val="21"/>
                <w:szCs w:val="21"/>
              </w:rPr>
              <w:t xml:space="preserve">); </w:t>
            </w:r>
            <w:r w:rsidRPr="000A37DC">
              <w:rPr>
                <w:rFonts w:ascii="Arial" w:hAnsi="Arial" w:cs="Arial"/>
                <w:color w:val="000000" w:themeColor="text1"/>
                <w:sz w:val="21"/>
                <w:szCs w:val="21"/>
              </w:rPr>
              <w:t xml:space="preserve">beef </w:t>
            </w:r>
            <w:r w:rsidR="006C4F00" w:rsidRPr="000A37DC">
              <w:rPr>
                <w:rFonts w:ascii="Arial" w:hAnsi="Arial" w:cs="Arial"/>
                <w:color w:val="000000" w:themeColor="text1"/>
                <w:sz w:val="21"/>
                <w:szCs w:val="21"/>
              </w:rPr>
              <w:t>tongue, tripe, blood sausage, andouillettes, sweetbreads, kidneys</w:t>
            </w:r>
          </w:p>
        </w:tc>
      </w:tr>
      <w:tr w:rsidR="006C4F00" w:rsidRPr="000A37DC" w14:paraId="614F1DCB"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421882DF" w14:textId="63C0C94D" w:rsidR="006C4F00"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Processed meat</w:t>
            </w:r>
            <w:r w:rsidR="00764740" w:rsidRPr="00666AD2">
              <w:rPr>
                <w:rFonts w:eastAsia="Times New Roman"/>
                <w:color w:val="000000" w:themeColor="text1"/>
                <w:szCs w:val="24"/>
                <w:vertAlign w:val="superscript"/>
                <w:lang w:val="en-GB" w:eastAsia="fr-FR"/>
              </w:rPr>
              <w:t>¶</w:t>
            </w:r>
          </w:p>
          <w:p w14:paraId="4D3765B5" w14:textId="53BBA24F" w:rsidR="00C71406" w:rsidRPr="000A37DC" w:rsidRDefault="000B77D6" w:rsidP="000B77D6">
            <w:pPr>
              <w:autoSpaceDE w:val="0"/>
              <w:autoSpaceDN w:val="0"/>
              <w:adjustRightInd w:val="0"/>
              <w:snapToGrid w:val="0"/>
              <w:spacing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&lt;150</w:t>
            </w:r>
            <w:r w:rsidR="00B353FF"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g/week</w:t>
            </w:r>
          </w:p>
          <w:p w14:paraId="4D8001DC" w14:textId="1829C8EE" w:rsidR="00C71406" w:rsidRPr="000A37DC" w:rsidRDefault="000B77D6" w:rsidP="000B77D6">
            <w:pPr>
              <w:autoSpaceDE w:val="0"/>
              <w:autoSpaceDN w:val="0"/>
              <w:adjustRightInd w:val="0"/>
              <w:snapToGrid w:val="0"/>
              <w:spacing w:line="240" w:lineRule="auto"/>
              <w:jc w:val="left"/>
              <w:rPr>
                <w:rFonts w:ascii="Arial" w:hAnsi="Arial" w:cs="Arial"/>
                <w:color w:val="000000" w:themeColor="text1"/>
                <w:sz w:val="21"/>
                <w:szCs w:val="21"/>
              </w:rPr>
            </w:pPr>
            <w:r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≥150</w:t>
            </w:r>
            <w:r w:rsidR="00B353FF" w:rsidRPr="000A37DC">
              <w:rPr>
                <w:rFonts w:ascii="Arial" w:hAnsi="Arial" w:cs="Arial"/>
                <w:i/>
                <w:color w:val="000000" w:themeColor="text1"/>
                <w:sz w:val="21"/>
                <w:szCs w:val="21"/>
              </w:rPr>
              <w:t xml:space="preserve"> </w:t>
            </w:r>
            <w:r w:rsidR="00C71406" w:rsidRPr="000A37DC">
              <w:rPr>
                <w:rFonts w:ascii="Arial" w:hAnsi="Arial" w:cs="Arial"/>
                <w:i/>
                <w:color w:val="000000" w:themeColor="text1"/>
                <w:sz w:val="21"/>
                <w:szCs w:val="21"/>
              </w:rPr>
              <w:t>g/week</w:t>
            </w:r>
          </w:p>
        </w:tc>
        <w:tc>
          <w:tcPr>
            <w:tcW w:w="3764" w:type="pct"/>
            <w:tcBorders>
              <w:top w:val="single" w:sz="4" w:space="0" w:color="auto"/>
              <w:left w:val="nil"/>
              <w:bottom w:val="single" w:sz="4" w:space="0" w:color="auto"/>
              <w:right w:val="nil"/>
            </w:tcBorders>
            <w:shd w:val="clear" w:color="auto" w:fill="auto"/>
            <w:vAlign w:val="center"/>
          </w:tcPr>
          <w:p w14:paraId="42D43056" w14:textId="4B64F513" w:rsidR="006C4F00" w:rsidRPr="000A37DC" w:rsidRDefault="006C4F00"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 xml:space="preserve">Dry sausage (or salami); mortadella, saveloy; pâté, rillettes; ham (white, </w:t>
            </w:r>
            <w:r w:rsidR="00DE5D99" w:rsidRPr="000A37DC">
              <w:rPr>
                <w:rFonts w:ascii="Arial" w:hAnsi="Arial" w:cs="Arial"/>
                <w:color w:val="000000" w:themeColor="text1"/>
                <w:sz w:val="21"/>
                <w:szCs w:val="21"/>
              </w:rPr>
              <w:t>raw</w:t>
            </w:r>
            <w:r w:rsidRPr="000A37DC">
              <w:rPr>
                <w:rFonts w:ascii="Arial" w:hAnsi="Arial" w:cs="Arial"/>
                <w:color w:val="000000" w:themeColor="text1"/>
                <w:sz w:val="21"/>
                <w:szCs w:val="21"/>
              </w:rPr>
              <w:t xml:space="preserve">, bacon); </w:t>
            </w:r>
            <w:r w:rsidR="00DE5D99" w:rsidRPr="000A37DC">
              <w:rPr>
                <w:rFonts w:ascii="Arial" w:hAnsi="Arial" w:cs="Arial"/>
                <w:color w:val="000000" w:themeColor="text1"/>
                <w:sz w:val="21"/>
                <w:szCs w:val="21"/>
              </w:rPr>
              <w:t xml:space="preserve">fresh or smoked </w:t>
            </w:r>
            <w:r w:rsidRPr="000A37DC">
              <w:rPr>
                <w:rFonts w:ascii="Arial" w:hAnsi="Arial" w:cs="Arial"/>
                <w:color w:val="000000" w:themeColor="text1"/>
                <w:sz w:val="21"/>
                <w:szCs w:val="21"/>
              </w:rPr>
              <w:t>sausage</w:t>
            </w:r>
            <w:r w:rsidR="00DE5D99" w:rsidRPr="000A37DC">
              <w:rPr>
                <w:rFonts w:ascii="Arial" w:hAnsi="Arial" w:cs="Arial"/>
                <w:color w:val="000000" w:themeColor="text1"/>
                <w:sz w:val="21"/>
                <w:szCs w:val="21"/>
              </w:rPr>
              <w:t>s</w:t>
            </w:r>
            <w:r w:rsidRPr="000A37DC">
              <w:rPr>
                <w:rFonts w:ascii="Arial" w:hAnsi="Arial" w:cs="Arial"/>
                <w:color w:val="000000" w:themeColor="text1"/>
                <w:sz w:val="21"/>
                <w:szCs w:val="21"/>
              </w:rPr>
              <w:t xml:space="preserve"> (</w:t>
            </w:r>
            <w:r w:rsidR="00DE5D99" w:rsidRPr="000A37DC">
              <w:rPr>
                <w:rFonts w:ascii="Arial" w:hAnsi="Arial" w:cs="Arial"/>
                <w:color w:val="000000" w:themeColor="text1"/>
                <w:sz w:val="21"/>
                <w:szCs w:val="21"/>
              </w:rPr>
              <w:t>including</w:t>
            </w:r>
            <w:r w:rsidRPr="000A37DC">
              <w:rPr>
                <w:rFonts w:ascii="Arial" w:hAnsi="Arial" w:cs="Arial"/>
                <w:color w:val="000000" w:themeColor="text1"/>
                <w:sz w:val="21"/>
                <w:szCs w:val="21"/>
              </w:rPr>
              <w:t xml:space="preserve"> merguez)</w:t>
            </w:r>
          </w:p>
        </w:tc>
      </w:tr>
      <w:tr w:rsidR="006C4F00" w:rsidRPr="000A37DC" w14:paraId="1B709BA6"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0F65A1A0" w14:textId="32064766" w:rsidR="000E486B"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Poultry</w:t>
            </w:r>
            <w:r w:rsidR="00764740" w:rsidRPr="00106635">
              <w:rPr>
                <w:szCs w:val="24"/>
                <w:vertAlign w:val="superscript"/>
              </w:rPr>
              <w:t>†</w:t>
            </w:r>
            <w:r w:rsidRPr="000A37DC">
              <w:rPr>
                <w:rFonts w:ascii="Arial" w:hAnsi="Arial" w:cs="Arial"/>
                <w:color w:val="000000" w:themeColor="text1"/>
                <w:sz w:val="21"/>
                <w:szCs w:val="21"/>
              </w:rPr>
              <w:t xml:space="preserve"> </w:t>
            </w:r>
          </w:p>
          <w:p w14:paraId="3336EAAF" w14:textId="0642215B" w:rsidR="00C71406" w:rsidRPr="000A37DC" w:rsidRDefault="000B77D6" w:rsidP="000B77D6">
            <w:pPr>
              <w:autoSpaceDE w:val="0"/>
              <w:autoSpaceDN w:val="0"/>
              <w:adjustRightInd w:val="0"/>
              <w:snapToGrid w:val="0"/>
              <w:spacing w:after="40"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8669E0" w:rsidRPr="000A37DC">
              <w:rPr>
                <w:rFonts w:ascii="Arial" w:hAnsi="Arial" w:cs="Arial"/>
                <w:i/>
                <w:color w:val="000000" w:themeColor="text1"/>
                <w:sz w:val="21"/>
                <w:szCs w:val="21"/>
              </w:rPr>
              <w:t xml:space="preserve">per </w:t>
            </w:r>
            <w:r w:rsidR="00C71406" w:rsidRPr="000A37DC">
              <w:rPr>
                <w:rFonts w:ascii="Arial" w:hAnsi="Arial" w:cs="Arial"/>
                <w:i/>
                <w:color w:val="000000" w:themeColor="text1"/>
                <w:sz w:val="21"/>
                <w:szCs w:val="21"/>
              </w:rPr>
              <w:t>g/week</w:t>
            </w:r>
          </w:p>
        </w:tc>
        <w:tc>
          <w:tcPr>
            <w:tcW w:w="3764" w:type="pct"/>
            <w:tcBorders>
              <w:top w:val="single" w:sz="4" w:space="0" w:color="auto"/>
              <w:left w:val="nil"/>
              <w:bottom w:val="single" w:sz="4" w:space="0" w:color="auto"/>
              <w:right w:val="nil"/>
            </w:tcBorders>
            <w:shd w:val="clear" w:color="auto" w:fill="auto"/>
            <w:vAlign w:val="center"/>
          </w:tcPr>
          <w:p w14:paraId="5CD611AA" w14:textId="5DB4DAEA" w:rsidR="006C4F00" w:rsidRPr="000A37DC" w:rsidRDefault="006C4F00"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Poultry (chicken, turkey), rabbit</w:t>
            </w:r>
          </w:p>
        </w:tc>
      </w:tr>
      <w:tr w:rsidR="006C4F00" w:rsidRPr="000A37DC" w14:paraId="148F5FCA" w14:textId="77777777" w:rsidTr="00BD3BAC">
        <w:trPr>
          <w:jc w:val="center"/>
        </w:trPr>
        <w:tc>
          <w:tcPr>
            <w:tcW w:w="1236" w:type="pct"/>
            <w:tcBorders>
              <w:top w:val="single" w:sz="4" w:space="0" w:color="auto"/>
              <w:left w:val="nil"/>
              <w:bottom w:val="single" w:sz="4" w:space="0" w:color="auto"/>
              <w:right w:val="nil"/>
            </w:tcBorders>
            <w:shd w:val="clear" w:color="auto" w:fill="auto"/>
            <w:vAlign w:val="center"/>
          </w:tcPr>
          <w:p w14:paraId="5693F3FD" w14:textId="3178B70D" w:rsidR="006C4F00" w:rsidRPr="000A37DC" w:rsidRDefault="006C4F00" w:rsidP="000B77D6">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Sugar-sweetened beverages</w:t>
            </w:r>
            <w:r w:rsidR="00764740" w:rsidRPr="00106635">
              <w:rPr>
                <w:szCs w:val="24"/>
                <w:vertAlign w:val="superscript"/>
              </w:rPr>
              <w:t>†</w:t>
            </w:r>
          </w:p>
          <w:p w14:paraId="4A0FF091" w14:textId="7130246D" w:rsidR="00C71406" w:rsidRPr="000A37DC" w:rsidRDefault="000B77D6" w:rsidP="000B77D6">
            <w:pPr>
              <w:autoSpaceDE w:val="0"/>
              <w:autoSpaceDN w:val="0"/>
              <w:adjustRightInd w:val="0"/>
              <w:snapToGrid w:val="0"/>
              <w:spacing w:after="40" w:line="240" w:lineRule="auto"/>
              <w:jc w:val="left"/>
              <w:rPr>
                <w:rFonts w:ascii="Arial" w:hAnsi="Arial" w:cs="Arial"/>
                <w:i/>
                <w:color w:val="000000" w:themeColor="text1"/>
                <w:sz w:val="21"/>
                <w:szCs w:val="21"/>
              </w:rPr>
            </w:pPr>
            <w:r w:rsidRPr="000A37DC">
              <w:rPr>
                <w:rFonts w:ascii="Arial" w:hAnsi="Arial" w:cs="Arial"/>
                <w:i/>
                <w:color w:val="000000" w:themeColor="text1"/>
                <w:sz w:val="21"/>
                <w:szCs w:val="21"/>
              </w:rPr>
              <w:t xml:space="preserve">    </w:t>
            </w:r>
            <w:r w:rsidR="008669E0" w:rsidRPr="000A37DC">
              <w:rPr>
                <w:rFonts w:ascii="Arial" w:hAnsi="Arial" w:cs="Arial"/>
                <w:i/>
                <w:color w:val="000000" w:themeColor="text1"/>
                <w:sz w:val="21"/>
                <w:szCs w:val="21"/>
              </w:rPr>
              <w:t xml:space="preserve">per </w:t>
            </w:r>
            <w:r w:rsidR="00C71406" w:rsidRPr="000A37DC">
              <w:rPr>
                <w:rFonts w:ascii="Arial" w:hAnsi="Arial" w:cs="Arial"/>
                <w:i/>
                <w:color w:val="000000" w:themeColor="text1"/>
                <w:sz w:val="21"/>
                <w:szCs w:val="21"/>
              </w:rPr>
              <w:t>ml/day</w:t>
            </w:r>
          </w:p>
        </w:tc>
        <w:tc>
          <w:tcPr>
            <w:tcW w:w="3764" w:type="pct"/>
            <w:tcBorders>
              <w:top w:val="single" w:sz="4" w:space="0" w:color="auto"/>
              <w:left w:val="nil"/>
              <w:bottom w:val="single" w:sz="4" w:space="0" w:color="auto"/>
              <w:right w:val="nil"/>
            </w:tcBorders>
            <w:shd w:val="clear" w:color="auto" w:fill="auto"/>
            <w:vAlign w:val="center"/>
          </w:tcPr>
          <w:p w14:paraId="608CCC88" w14:textId="2ABFD572" w:rsidR="006C4F00" w:rsidRPr="000A37DC" w:rsidRDefault="006C4F00" w:rsidP="000B77D6">
            <w:pPr>
              <w:autoSpaceDE w:val="0"/>
              <w:autoSpaceDN w:val="0"/>
              <w:adjustRightInd w:val="0"/>
              <w:snapToGrid w:val="0"/>
              <w:spacing w:after="40" w:line="240" w:lineRule="auto"/>
              <w:rPr>
                <w:rFonts w:ascii="Arial" w:hAnsi="Arial" w:cs="Arial"/>
                <w:color w:val="000000" w:themeColor="text1"/>
                <w:sz w:val="21"/>
                <w:szCs w:val="21"/>
              </w:rPr>
            </w:pPr>
            <w:r w:rsidRPr="000A37DC">
              <w:rPr>
                <w:rFonts w:ascii="Arial" w:hAnsi="Arial" w:cs="Arial"/>
                <w:color w:val="000000" w:themeColor="text1"/>
                <w:sz w:val="21"/>
                <w:szCs w:val="21"/>
              </w:rPr>
              <w:t>Orange juice, grapefruit juice, pineapple juice, apple juice, grape juice; syrup</w:t>
            </w:r>
            <w:r w:rsidR="00FE7843" w:rsidRPr="000A37DC">
              <w:rPr>
                <w:rFonts w:ascii="Arial" w:hAnsi="Arial" w:cs="Arial"/>
                <w:color w:val="000000" w:themeColor="text1"/>
                <w:sz w:val="21"/>
                <w:szCs w:val="21"/>
              </w:rPr>
              <w:t xml:space="preserve"> or flavoured water</w:t>
            </w:r>
            <w:r w:rsidRPr="000A37DC">
              <w:rPr>
                <w:rFonts w:ascii="Arial" w:hAnsi="Arial" w:cs="Arial"/>
                <w:color w:val="000000" w:themeColor="text1"/>
                <w:sz w:val="21"/>
                <w:szCs w:val="21"/>
              </w:rPr>
              <w:t xml:space="preserve">; </w:t>
            </w:r>
            <w:r w:rsidR="00FE7843" w:rsidRPr="000A37DC">
              <w:rPr>
                <w:rFonts w:ascii="Arial" w:hAnsi="Arial" w:cs="Arial"/>
                <w:color w:val="000000" w:themeColor="text1"/>
                <w:sz w:val="21"/>
                <w:szCs w:val="21"/>
              </w:rPr>
              <w:t xml:space="preserve">sugar-sweetened </w:t>
            </w:r>
            <w:r w:rsidRPr="000A37DC">
              <w:rPr>
                <w:rFonts w:ascii="Arial" w:hAnsi="Arial" w:cs="Arial"/>
                <w:color w:val="000000" w:themeColor="text1"/>
                <w:sz w:val="21"/>
                <w:szCs w:val="21"/>
              </w:rPr>
              <w:t>cola</w:t>
            </w:r>
            <w:r w:rsidR="00FE7843" w:rsidRPr="000A37DC">
              <w:rPr>
                <w:rFonts w:ascii="Arial" w:hAnsi="Arial" w:cs="Arial"/>
                <w:color w:val="000000" w:themeColor="text1"/>
                <w:sz w:val="21"/>
                <w:szCs w:val="21"/>
              </w:rPr>
              <w:t>,</w:t>
            </w:r>
            <w:r w:rsidRPr="000A37DC">
              <w:rPr>
                <w:rFonts w:ascii="Arial" w:hAnsi="Arial" w:cs="Arial"/>
                <w:color w:val="000000" w:themeColor="text1"/>
                <w:sz w:val="21"/>
                <w:szCs w:val="21"/>
              </w:rPr>
              <w:t xml:space="preserve"> </w:t>
            </w:r>
            <w:r w:rsidR="008B0D66" w:rsidRPr="000A37DC">
              <w:rPr>
                <w:rFonts w:ascii="Arial" w:hAnsi="Arial" w:cs="Arial"/>
                <w:color w:val="000000" w:themeColor="text1"/>
                <w:sz w:val="21"/>
                <w:szCs w:val="21"/>
              </w:rPr>
              <w:t>lemonade,</w:t>
            </w:r>
            <w:r w:rsidR="00FE7843" w:rsidRPr="000A37DC">
              <w:rPr>
                <w:rFonts w:ascii="Arial" w:hAnsi="Arial" w:cs="Arial"/>
                <w:color w:val="000000" w:themeColor="text1"/>
                <w:sz w:val="21"/>
                <w:szCs w:val="21"/>
              </w:rPr>
              <w:t xml:space="preserve"> or</w:t>
            </w:r>
            <w:r w:rsidRPr="000A37DC">
              <w:rPr>
                <w:rFonts w:ascii="Arial" w:hAnsi="Arial" w:cs="Arial"/>
                <w:color w:val="000000" w:themeColor="text1"/>
                <w:sz w:val="21"/>
                <w:szCs w:val="21"/>
              </w:rPr>
              <w:t xml:space="preserve"> sodas</w:t>
            </w:r>
          </w:p>
        </w:tc>
      </w:tr>
    </w:tbl>
    <w:p w14:paraId="493229CE" w14:textId="0A13F50D" w:rsidR="00764740" w:rsidRDefault="00601EB3" w:rsidP="00F24884">
      <w:pPr>
        <w:spacing w:line="276" w:lineRule="auto"/>
        <w:jc w:val="left"/>
        <w:rPr>
          <w:rFonts w:ascii="Arial" w:hAnsi="Arial" w:cs="Arial"/>
          <w:color w:val="000000" w:themeColor="text1"/>
          <w:sz w:val="22"/>
          <w:lang w:val="en-GB"/>
        </w:rPr>
      </w:pPr>
      <w:r w:rsidRPr="000A37DC">
        <w:rPr>
          <w:rFonts w:ascii="Arial" w:hAnsi="Arial" w:cs="Arial"/>
          <w:color w:val="000000" w:themeColor="text1"/>
          <w:sz w:val="22"/>
          <w:lang w:val="en-GB"/>
        </w:rPr>
        <w:t>Foods separated with a “,” are from the same item, foods separated with a “;” are from different item</w:t>
      </w:r>
      <w:r w:rsidR="00C155E4" w:rsidRPr="000A37DC">
        <w:rPr>
          <w:rFonts w:ascii="Arial" w:hAnsi="Arial" w:cs="Arial"/>
          <w:color w:val="000000" w:themeColor="text1"/>
          <w:sz w:val="22"/>
          <w:lang w:val="en-GB"/>
        </w:rPr>
        <w:t>s</w:t>
      </w:r>
      <w:r w:rsidRPr="000A37DC">
        <w:rPr>
          <w:rFonts w:ascii="Arial" w:hAnsi="Arial" w:cs="Arial"/>
          <w:color w:val="000000" w:themeColor="text1"/>
          <w:sz w:val="22"/>
          <w:lang w:val="en-GB"/>
        </w:rPr>
        <w:t>.</w:t>
      </w:r>
    </w:p>
    <w:p w14:paraId="3AAC9ECF" w14:textId="3A55AA06" w:rsidR="00764740" w:rsidRDefault="00764740" w:rsidP="00F24884">
      <w:pPr>
        <w:spacing w:line="276" w:lineRule="auto"/>
        <w:jc w:val="left"/>
        <w:rPr>
          <w:rFonts w:ascii="Arial" w:hAnsi="Arial" w:cs="Arial"/>
          <w:color w:val="000000" w:themeColor="text1"/>
          <w:sz w:val="22"/>
          <w:lang w:val="en-GB"/>
        </w:rPr>
      </w:pPr>
      <w:r>
        <w:rPr>
          <w:rFonts w:ascii="Arial" w:hAnsi="Arial" w:cs="Arial"/>
          <w:color w:val="000000" w:themeColor="text1"/>
          <w:sz w:val="22"/>
          <w:lang w:val="en-GB"/>
        </w:rPr>
        <w:t>Food groups used as continuous, dichotomous</w:t>
      </w:r>
      <w:r w:rsidR="002E0CD8">
        <w:rPr>
          <w:rFonts w:ascii="Arial" w:hAnsi="Arial" w:cs="Arial"/>
          <w:color w:val="000000" w:themeColor="text1"/>
          <w:sz w:val="22"/>
          <w:lang w:val="en-GB"/>
        </w:rPr>
        <w:t xml:space="preserve"> variable,</w:t>
      </w:r>
      <w:r>
        <w:rPr>
          <w:rFonts w:ascii="Arial" w:hAnsi="Arial" w:cs="Arial"/>
          <w:color w:val="000000" w:themeColor="text1"/>
          <w:sz w:val="22"/>
          <w:lang w:val="en-GB"/>
        </w:rPr>
        <w:t xml:space="preserve"> or </w:t>
      </w:r>
      <w:r w:rsidR="002E0CD8">
        <w:rPr>
          <w:rFonts w:ascii="Arial" w:hAnsi="Arial" w:cs="Arial"/>
          <w:color w:val="000000" w:themeColor="text1"/>
          <w:sz w:val="22"/>
          <w:lang w:val="en-GB"/>
        </w:rPr>
        <w:t>categorized into 3 classes</w:t>
      </w:r>
      <w:r>
        <w:rPr>
          <w:rFonts w:ascii="Arial" w:hAnsi="Arial" w:cs="Arial"/>
          <w:color w:val="000000" w:themeColor="text1"/>
          <w:sz w:val="22"/>
          <w:lang w:val="en-GB"/>
        </w:rPr>
        <w:t xml:space="preserve"> according to the French nutritional guidelines: </w:t>
      </w:r>
    </w:p>
    <w:p w14:paraId="622B0B0D" w14:textId="5523A59E" w:rsidR="00764740" w:rsidRDefault="00764740" w:rsidP="00F24884">
      <w:pPr>
        <w:spacing w:line="276" w:lineRule="auto"/>
        <w:jc w:val="left"/>
        <w:rPr>
          <w:rFonts w:ascii="Arial" w:hAnsi="Arial" w:cs="Arial"/>
          <w:color w:val="000000" w:themeColor="text1"/>
          <w:sz w:val="22"/>
          <w:lang w:val="en-GB"/>
        </w:rPr>
      </w:pPr>
      <w:r w:rsidRPr="00B56F09">
        <w:rPr>
          <w:rFonts w:ascii="Arial" w:hAnsi="Arial" w:cs="Arial"/>
          <w:color w:val="000000" w:themeColor="text1"/>
          <w:sz w:val="22"/>
          <w:vertAlign w:val="superscript"/>
          <w:lang w:val="en-GB"/>
        </w:rPr>
        <w:lastRenderedPageBreak/>
        <w:t>†</w:t>
      </w:r>
      <w:r w:rsidRPr="00764740">
        <w:rPr>
          <w:rFonts w:ascii="Arial" w:hAnsi="Arial" w:cs="Arial"/>
          <w:color w:val="000000" w:themeColor="text1"/>
          <w:sz w:val="22"/>
          <w:lang w:val="en-GB"/>
        </w:rPr>
        <w:t xml:space="preserve"> Food groups</w:t>
      </w:r>
      <w:r>
        <w:rPr>
          <w:rFonts w:ascii="Arial" w:hAnsi="Arial" w:cs="Arial"/>
          <w:color w:val="000000" w:themeColor="text1"/>
          <w:sz w:val="22"/>
          <w:lang w:val="en-GB"/>
        </w:rPr>
        <w:t xml:space="preserve"> were</w:t>
      </w:r>
      <w:r w:rsidRPr="00764740">
        <w:rPr>
          <w:rFonts w:ascii="Arial" w:hAnsi="Arial" w:cs="Arial"/>
          <w:color w:val="000000" w:themeColor="text1"/>
          <w:sz w:val="22"/>
          <w:lang w:val="en-GB"/>
        </w:rPr>
        <w:t xml:space="preserve"> used as continuous variable</w:t>
      </w:r>
      <w:r w:rsidR="002E0CD8">
        <w:rPr>
          <w:rFonts w:ascii="Arial" w:hAnsi="Arial" w:cs="Arial"/>
          <w:color w:val="000000" w:themeColor="text1"/>
          <w:sz w:val="22"/>
          <w:lang w:val="en-GB"/>
        </w:rPr>
        <w:t>s</w:t>
      </w:r>
      <w:r>
        <w:rPr>
          <w:rFonts w:ascii="Arial" w:hAnsi="Arial" w:cs="Arial"/>
          <w:color w:val="000000" w:themeColor="text1"/>
          <w:sz w:val="22"/>
          <w:lang w:val="en-GB"/>
        </w:rPr>
        <w:t xml:space="preserve"> when the guideline </w:t>
      </w:r>
      <w:r w:rsidR="002E0CD8">
        <w:rPr>
          <w:rFonts w:ascii="Arial" w:hAnsi="Arial" w:cs="Arial"/>
          <w:color w:val="000000" w:themeColor="text1"/>
          <w:sz w:val="22"/>
          <w:lang w:val="en-GB"/>
        </w:rPr>
        <w:t xml:space="preserve">provided </w:t>
      </w:r>
      <w:r>
        <w:rPr>
          <w:rFonts w:ascii="Arial" w:hAnsi="Arial" w:cs="Arial"/>
          <w:color w:val="000000" w:themeColor="text1"/>
          <w:sz w:val="22"/>
          <w:lang w:val="en-GB"/>
        </w:rPr>
        <w:t xml:space="preserve">qualitative </w:t>
      </w:r>
      <w:r w:rsidR="002E0CD8">
        <w:rPr>
          <w:rFonts w:ascii="Arial" w:hAnsi="Arial" w:cs="Arial"/>
          <w:color w:val="000000" w:themeColor="text1"/>
          <w:sz w:val="22"/>
          <w:lang w:val="en-GB"/>
        </w:rPr>
        <w:t xml:space="preserve">recommendations </w:t>
      </w:r>
      <w:r>
        <w:rPr>
          <w:rFonts w:ascii="Arial" w:hAnsi="Arial" w:cs="Arial"/>
          <w:color w:val="000000" w:themeColor="text1"/>
          <w:sz w:val="22"/>
          <w:lang w:val="en-GB"/>
        </w:rPr>
        <w:t xml:space="preserve">without </w:t>
      </w:r>
      <w:r w:rsidR="002E0CD8">
        <w:rPr>
          <w:rFonts w:ascii="Arial" w:hAnsi="Arial" w:cs="Arial"/>
          <w:color w:val="000000" w:themeColor="text1"/>
          <w:sz w:val="22"/>
          <w:lang w:val="en-GB"/>
        </w:rPr>
        <w:t>specific</w:t>
      </w:r>
      <w:r w:rsidR="00093FBC">
        <w:rPr>
          <w:rFonts w:ascii="Arial" w:hAnsi="Arial" w:cs="Arial"/>
          <w:color w:val="000000" w:themeColor="text1"/>
          <w:sz w:val="22"/>
          <w:lang w:val="en-GB"/>
        </w:rPr>
        <w:t xml:space="preserve"> </w:t>
      </w:r>
      <w:r>
        <w:rPr>
          <w:rFonts w:ascii="Arial" w:hAnsi="Arial" w:cs="Arial"/>
          <w:color w:val="000000" w:themeColor="text1"/>
          <w:sz w:val="22"/>
          <w:lang w:val="en-GB"/>
        </w:rPr>
        <w:t>threshold or optimal value</w:t>
      </w:r>
      <w:r w:rsidR="002E0CD8">
        <w:rPr>
          <w:rFonts w:ascii="Arial" w:hAnsi="Arial" w:cs="Arial"/>
          <w:color w:val="000000" w:themeColor="text1"/>
          <w:sz w:val="22"/>
          <w:lang w:val="en-GB"/>
        </w:rPr>
        <w:t xml:space="preserve"> (</w:t>
      </w:r>
      <w:r>
        <w:rPr>
          <w:rFonts w:ascii="Arial" w:hAnsi="Arial" w:cs="Arial"/>
          <w:color w:val="000000" w:themeColor="text1"/>
          <w:sz w:val="22"/>
          <w:lang w:val="en-GB"/>
        </w:rPr>
        <w:t>e.g.</w:t>
      </w:r>
      <w:r w:rsidR="00093FBC">
        <w:rPr>
          <w:rFonts w:ascii="Arial" w:hAnsi="Arial" w:cs="Arial"/>
          <w:color w:val="000000" w:themeColor="text1"/>
          <w:sz w:val="22"/>
          <w:lang w:val="en-GB"/>
        </w:rPr>
        <w:t>,</w:t>
      </w:r>
      <w:r>
        <w:rPr>
          <w:rFonts w:ascii="Arial" w:hAnsi="Arial" w:cs="Arial"/>
          <w:color w:val="000000" w:themeColor="text1"/>
          <w:sz w:val="22"/>
          <w:lang w:val="en-GB"/>
        </w:rPr>
        <w:t xml:space="preserve"> “limit”, “increase”)</w:t>
      </w:r>
    </w:p>
    <w:p w14:paraId="4AE22909" w14:textId="4C20B1F6" w:rsidR="00764740" w:rsidRDefault="00764740" w:rsidP="00F24884">
      <w:pPr>
        <w:spacing w:line="276" w:lineRule="auto"/>
        <w:jc w:val="left"/>
        <w:rPr>
          <w:rFonts w:ascii="Arial" w:hAnsi="Arial" w:cs="Arial"/>
          <w:color w:val="000000" w:themeColor="text1"/>
          <w:sz w:val="22"/>
          <w:lang w:val="en-GB"/>
        </w:rPr>
      </w:pPr>
      <w:r w:rsidRPr="00B56F09">
        <w:rPr>
          <w:rFonts w:ascii="Arial" w:hAnsi="Arial" w:cs="Arial"/>
          <w:color w:val="000000" w:themeColor="text1"/>
          <w:sz w:val="22"/>
          <w:vertAlign w:val="superscript"/>
          <w:lang w:val="en-GB"/>
        </w:rPr>
        <w:t>¶</w:t>
      </w:r>
      <w:r w:rsidRPr="00764740">
        <w:rPr>
          <w:rFonts w:ascii="Arial" w:hAnsi="Arial" w:cs="Arial"/>
          <w:color w:val="000000" w:themeColor="text1"/>
          <w:sz w:val="22"/>
          <w:lang w:val="en-GB"/>
        </w:rPr>
        <w:t xml:space="preserve"> </w:t>
      </w:r>
      <w:r>
        <w:rPr>
          <w:rFonts w:ascii="Arial" w:hAnsi="Arial" w:cs="Arial"/>
          <w:color w:val="000000" w:themeColor="text1"/>
          <w:sz w:val="22"/>
          <w:lang w:val="en-GB"/>
        </w:rPr>
        <w:t>Food groups were used as dichotomous variable</w:t>
      </w:r>
      <w:r w:rsidR="002E0CD8">
        <w:rPr>
          <w:rFonts w:ascii="Arial" w:hAnsi="Arial" w:cs="Arial"/>
          <w:color w:val="000000" w:themeColor="text1"/>
          <w:sz w:val="22"/>
          <w:lang w:val="en-GB"/>
        </w:rPr>
        <w:t>s</w:t>
      </w:r>
      <w:r>
        <w:rPr>
          <w:rFonts w:ascii="Arial" w:hAnsi="Arial" w:cs="Arial"/>
          <w:color w:val="000000" w:themeColor="text1"/>
          <w:sz w:val="22"/>
          <w:lang w:val="en-GB"/>
        </w:rPr>
        <w:t xml:space="preserve"> when the guideline suggest</w:t>
      </w:r>
      <w:r w:rsidR="002E0CD8">
        <w:rPr>
          <w:rFonts w:ascii="Arial" w:hAnsi="Arial" w:cs="Arial"/>
          <w:color w:val="000000" w:themeColor="text1"/>
          <w:sz w:val="22"/>
          <w:lang w:val="en-GB"/>
        </w:rPr>
        <w:t>ed</w:t>
      </w:r>
      <w:r>
        <w:rPr>
          <w:rFonts w:ascii="Arial" w:hAnsi="Arial" w:cs="Arial"/>
          <w:color w:val="000000" w:themeColor="text1"/>
          <w:sz w:val="22"/>
          <w:lang w:val="en-GB"/>
        </w:rPr>
        <w:t xml:space="preserve"> a </w:t>
      </w:r>
      <w:r w:rsidR="002E0CD8">
        <w:rPr>
          <w:rFonts w:ascii="Arial" w:hAnsi="Arial" w:cs="Arial"/>
          <w:color w:val="000000" w:themeColor="text1"/>
          <w:sz w:val="22"/>
          <w:lang w:val="en-GB"/>
        </w:rPr>
        <w:t xml:space="preserve">specific </w:t>
      </w:r>
      <w:r>
        <w:rPr>
          <w:rFonts w:ascii="Arial" w:hAnsi="Arial" w:cs="Arial"/>
          <w:color w:val="000000" w:themeColor="text1"/>
          <w:sz w:val="22"/>
          <w:lang w:val="en-GB"/>
        </w:rPr>
        <w:t>threshold</w:t>
      </w:r>
    </w:p>
    <w:p w14:paraId="492D7C4D" w14:textId="76211A51" w:rsidR="00764740" w:rsidRDefault="00764740" w:rsidP="00F24884">
      <w:pPr>
        <w:spacing w:line="276" w:lineRule="auto"/>
        <w:jc w:val="left"/>
        <w:rPr>
          <w:rFonts w:ascii="Arial" w:hAnsi="Arial" w:cs="Arial"/>
          <w:color w:val="000000" w:themeColor="text1"/>
          <w:sz w:val="22"/>
          <w:lang w:val="en-GB"/>
        </w:rPr>
      </w:pPr>
      <w:r w:rsidRPr="00B56F09">
        <w:rPr>
          <w:rFonts w:ascii="Arial" w:hAnsi="Arial" w:cs="Arial"/>
          <w:color w:val="000000" w:themeColor="text1"/>
          <w:sz w:val="22"/>
          <w:vertAlign w:val="superscript"/>
          <w:lang w:val="en-GB"/>
        </w:rPr>
        <w:t>§</w:t>
      </w:r>
      <w:r w:rsidRPr="00764740">
        <w:rPr>
          <w:rFonts w:ascii="Arial" w:hAnsi="Arial" w:cs="Arial"/>
          <w:color w:val="000000" w:themeColor="text1"/>
          <w:sz w:val="22"/>
          <w:lang w:val="en-GB"/>
        </w:rPr>
        <w:t xml:space="preserve"> </w:t>
      </w:r>
      <w:r>
        <w:rPr>
          <w:rFonts w:ascii="Arial" w:hAnsi="Arial" w:cs="Arial"/>
          <w:color w:val="000000" w:themeColor="text1"/>
          <w:sz w:val="22"/>
          <w:lang w:val="en-GB"/>
        </w:rPr>
        <w:t xml:space="preserve">Food groups were </w:t>
      </w:r>
      <w:r w:rsidR="002E0CD8">
        <w:rPr>
          <w:rFonts w:ascii="Arial" w:hAnsi="Arial" w:cs="Arial"/>
          <w:color w:val="000000" w:themeColor="text1"/>
          <w:sz w:val="22"/>
          <w:lang w:val="en-GB"/>
        </w:rPr>
        <w:t>categorized into 3 classes</w:t>
      </w:r>
      <w:r>
        <w:rPr>
          <w:rFonts w:ascii="Arial" w:hAnsi="Arial" w:cs="Arial"/>
          <w:color w:val="000000" w:themeColor="text1"/>
          <w:sz w:val="22"/>
          <w:lang w:val="en-GB"/>
        </w:rPr>
        <w:t xml:space="preserve"> when the guideline suggest</w:t>
      </w:r>
      <w:r w:rsidR="002E0CD8">
        <w:rPr>
          <w:rFonts w:ascii="Arial" w:hAnsi="Arial" w:cs="Arial"/>
          <w:color w:val="000000" w:themeColor="text1"/>
          <w:sz w:val="22"/>
          <w:lang w:val="en-GB"/>
        </w:rPr>
        <w:t>ed</w:t>
      </w:r>
      <w:r>
        <w:rPr>
          <w:rFonts w:ascii="Arial" w:hAnsi="Arial" w:cs="Arial"/>
          <w:color w:val="000000" w:themeColor="text1"/>
          <w:sz w:val="22"/>
          <w:lang w:val="en-GB"/>
        </w:rPr>
        <w:t xml:space="preserve"> an optimal value</w:t>
      </w:r>
      <w:r w:rsidR="00B56F09">
        <w:rPr>
          <w:rFonts w:ascii="Arial" w:hAnsi="Arial" w:cs="Arial"/>
          <w:color w:val="000000" w:themeColor="text1"/>
          <w:sz w:val="22"/>
          <w:lang w:val="en-GB"/>
        </w:rPr>
        <w:t xml:space="preserve"> (</w:t>
      </w:r>
      <w:r w:rsidR="00093FBC">
        <w:rPr>
          <w:rFonts w:ascii="Arial" w:hAnsi="Arial" w:cs="Arial"/>
          <w:color w:val="000000" w:themeColor="text1"/>
          <w:sz w:val="22"/>
          <w:lang w:val="en-GB"/>
        </w:rPr>
        <w:t>below</w:t>
      </w:r>
      <w:r w:rsidR="00B56F09">
        <w:rPr>
          <w:rFonts w:ascii="Arial" w:hAnsi="Arial" w:cs="Arial"/>
          <w:color w:val="000000" w:themeColor="text1"/>
          <w:sz w:val="22"/>
          <w:lang w:val="en-GB"/>
        </w:rPr>
        <w:t xml:space="preserve"> optimal value</w:t>
      </w:r>
      <w:r w:rsidR="00E51B74">
        <w:rPr>
          <w:rFonts w:ascii="Arial" w:hAnsi="Arial" w:cs="Arial"/>
          <w:color w:val="000000" w:themeColor="text1"/>
          <w:sz w:val="22"/>
          <w:lang w:val="en-GB"/>
        </w:rPr>
        <w:t>/</w:t>
      </w:r>
      <w:r w:rsidR="00B56F09">
        <w:rPr>
          <w:rFonts w:ascii="Arial" w:hAnsi="Arial" w:cs="Arial"/>
          <w:color w:val="000000" w:themeColor="text1"/>
          <w:sz w:val="22"/>
          <w:lang w:val="en-GB"/>
        </w:rPr>
        <w:t>optimal value</w:t>
      </w:r>
      <w:r w:rsidR="00E51B74">
        <w:rPr>
          <w:rFonts w:ascii="Arial" w:hAnsi="Arial" w:cs="Arial"/>
          <w:color w:val="000000" w:themeColor="text1"/>
          <w:sz w:val="22"/>
          <w:lang w:val="en-GB"/>
        </w:rPr>
        <w:t>/</w:t>
      </w:r>
      <w:r w:rsidR="00093FBC">
        <w:rPr>
          <w:rFonts w:ascii="Arial" w:hAnsi="Arial" w:cs="Arial"/>
          <w:color w:val="000000" w:themeColor="text1"/>
          <w:sz w:val="22"/>
          <w:lang w:val="en-GB"/>
        </w:rPr>
        <w:t>above</w:t>
      </w:r>
      <w:r w:rsidR="00B56F09">
        <w:rPr>
          <w:rFonts w:ascii="Arial" w:hAnsi="Arial" w:cs="Arial"/>
          <w:color w:val="000000" w:themeColor="text1"/>
          <w:sz w:val="22"/>
          <w:lang w:val="en-GB"/>
        </w:rPr>
        <w:t xml:space="preserve"> optimal value)</w:t>
      </w:r>
    </w:p>
    <w:p w14:paraId="38AE6D7C" w14:textId="2CEC56DE" w:rsidR="00322FBD" w:rsidRPr="000A37DC" w:rsidRDefault="00764740" w:rsidP="00F24884">
      <w:pPr>
        <w:spacing w:line="276" w:lineRule="auto"/>
        <w:jc w:val="left"/>
        <w:rPr>
          <w:rFonts w:ascii="Arial" w:hAnsi="Arial" w:cs="Arial"/>
          <w:color w:val="000000" w:themeColor="text1"/>
          <w:sz w:val="22"/>
          <w:lang w:val="en-GB"/>
        </w:rPr>
      </w:pPr>
      <w:r w:rsidRPr="00764740">
        <w:rPr>
          <w:rFonts w:ascii="Arial" w:hAnsi="Arial" w:cs="Arial"/>
          <w:color w:val="000000" w:themeColor="text1"/>
          <w:sz w:val="21"/>
          <w:szCs w:val="21"/>
          <w:vertAlign w:val="superscript"/>
        </w:rPr>
        <w:t xml:space="preserve"># </w:t>
      </w:r>
      <w:r w:rsidR="00B56F09">
        <w:rPr>
          <w:rFonts w:ascii="Arial" w:hAnsi="Arial" w:cs="Arial"/>
          <w:color w:val="000000" w:themeColor="text1"/>
          <w:sz w:val="21"/>
          <w:szCs w:val="21"/>
        </w:rPr>
        <w:t>For legume</w:t>
      </w:r>
      <w:r w:rsidR="00DE0300">
        <w:rPr>
          <w:rFonts w:ascii="Arial" w:hAnsi="Arial" w:cs="Arial"/>
          <w:color w:val="000000" w:themeColor="text1"/>
          <w:sz w:val="21"/>
          <w:szCs w:val="21"/>
        </w:rPr>
        <w:t>s</w:t>
      </w:r>
      <w:r w:rsidR="00B56F09">
        <w:rPr>
          <w:rFonts w:ascii="Arial" w:hAnsi="Arial" w:cs="Arial"/>
          <w:color w:val="000000" w:themeColor="text1"/>
          <w:sz w:val="21"/>
          <w:szCs w:val="21"/>
        </w:rPr>
        <w:t xml:space="preserve">, </w:t>
      </w:r>
      <w:r w:rsidR="00B56F09" w:rsidRPr="00B56F09">
        <w:rPr>
          <w:rFonts w:ascii="Arial" w:hAnsi="Arial" w:cs="Arial"/>
          <w:color w:val="000000" w:themeColor="text1"/>
          <w:sz w:val="21"/>
          <w:szCs w:val="21"/>
        </w:rPr>
        <w:t xml:space="preserve">too few </w:t>
      </w:r>
      <w:r w:rsidR="00B56F09">
        <w:rPr>
          <w:rFonts w:ascii="Arial" w:hAnsi="Arial" w:cs="Arial"/>
          <w:color w:val="000000" w:themeColor="text1"/>
          <w:sz w:val="21"/>
          <w:szCs w:val="21"/>
        </w:rPr>
        <w:t>women</w:t>
      </w:r>
      <w:r w:rsidR="00B56F09" w:rsidRPr="00B56F09">
        <w:rPr>
          <w:rFonts w:ascii="Arial" w:hAnsi="Arial" w:cs="Arial"/>
          <w:color w:val="000000" w:themeColor="text1"/>
          <w:sz w:val="21"/>
          <w:szCs w:val="21"/>
        </w:rPr>
        <w:t xml:space="preserve"> compl</w:t>
      </w:r>
      <w:r w:rsidR="00B56F09">
        <w:rPr>
          <w:rFonts w:ascii="Arial" w:hAnsi="Arial" w:cs="Arial"/>
          <w:color w:val="000000" w:themeColor="text1"/>
          <w:sz w:val="21"/>
          <w:szCs w:val="21"/>
        </w:rPr>
        <w:t>ied</w:t>
      </w:r>
      <w:r w:rsidR="00B56F09" w:rsidRPr="00B56F09">
        <w:rPr>
          <w:rFonts w:ascii="Arial" w:hAnsi="Arial" w:cs="Arial"/>
          <w:color w:val="000000" w:themeColor="text1"/>
          <w:sz w:val="21"/>
          <w:szCs w:val="21"/>
        </w:rPr>
        <w:t xml:space="preserve"> with the recommendation, so an intermediate category has been created</w:t>
      </w:r>
      <w:r w:rsidR="00093FBC">
        <w:rPr>
          <w:rFonts w:ascii="Arial" w:hAnsi="Arial" w:cs="Arial"/>
          <w:color w:val="000000" w:themeColor="text1"/>
          <w:sz w:val="21"/>
          <w:szCs w:val="21"/>
        </w:rPr>
        <w:t>.</w:t>
      </w:r>
      <w:r w:rsidR="00322FBD" w:rsidRPr="000A37DC">
        <w:rPr>
          <w:rFonts w:ascii="Arial" w:hAnsi="Arial" w:cs="Arial"/>
          <w:color w:val="000000" w:themeColor="text1"/>
          <w:sz w:val="22"/>
          <w:lang w:val="en-GB"/>
        </w:rPr>
        <w:br w:type="page"/>
      </w:r>
    </w:p>
    <w:p w14:paraId="7C23407C" w14:textId="4F809269" w:rsidR="0038613C" w:rsidRPr="000A37DC" w:rsidRDefault="001A3BC4" w:rsidP="00F24884">
      <w:pPr>
        <w:pStyle w:val="Titre1"/>
        <w:spacing w:after="160" w:line="276" w:lineRule="auto"/>
        <w:rPr>
          <w:rFonts w:ascii="Arial" w:hAnsi="Arial" w:cs="Arial"/>
          <w:color w:val="000000" w:themeColor="text1"/>
          <w:sz w:val="22"/>
        </w:rPr>
      </w:pPr>
      <w:bookmarkStart w:id="1" w:name="_Toc166759931"/>
      <w:r>
        <w:rPr>
          <w:rFonts w:ascii="Arial" w:hAnsi="Arial" w:cs="Arial"/>
          <w:color w:val="000000" w:themeColor="text1"/>
          <w:sz w:val="22"/>
        </w:rPr>
        <w:lastRenderedPageBreak/>
        <w:t>Supplementary Table S</w:t>
      </w:r>
      <w:r w:rsidR="00322FBD" w:rsidRPr="000A37DC">
        <w:rPr>
          <w:rFonts w:ascii="Arial" w:hAnsi="Arial" w:cs="Arial"/>
          <w:color w:val="000000" w:themeColor="text1"/>
          <w:sz w:val="22"/>
        </w:rPr>
        <w:t xml:space="preserve">2. </w:t>
      </w:r>
      <w:r w:rsidR="00F01501" w:rsidRPr="000A37DC">
        <w:rPr>
          <w:rFonts w:ascii="Arial" w:hAnsi="Arial" w:cs="Arial"/>
          <w:b w:val="0"/>
          <w:bCs/>
          <w:color w:val="000000" w:themeColor="text1"/>
          <w:sz w:val="22"/>
        </w:rPr>
        <w:t xml:space="preserve">Details on </w:t>
      </w:r>
      <w:r w:rsidR="0005545D" w:rsidRPr="000A37DC">
        <w:rPr>
          <w:rFonts w:ascii="Arial" w:hAnsi="Arial" w:cs="Arial"/>
          <w:b w:val="0"/>
          <w:bCs/>
          <w:color w:val="000000" w:themeColor="text1"/>
          <w:sz w:val="22"/>
        </w:rPr>
        <w:t xml:space="preserve">age at data </w:t>
      </w:r>
      <w:r w:rsidR="00F01501" w:rsidRPr="000A37DC">
        <w:rPr>
          <w:rFonts w:ascii="Arial" w:hAnsi="Arial" w:cs="Arial"/>
          <w:b w:val="0"/>
          <w:bCs/>
          <w:color w:val="000000" w:themeColor="text1"/>
          <w:sz w:val="22"/>
        </w:rPr>
        <w:t>collection</w:t>
      </w:r>
      <w:r w:rsidR="00322FBD" w:rsidRPr="000A37DC">
        <w:rPr>
          <w:rFonts w:ascii="Arial" w:hAnsi="Arial" w:cs="Arial"/>
          <w:b w:val="0"/>
          <w:bCs/>
          <w:color w:val="000000" w:themeColor="text1"/>
          <w:sz w:val="22"/>
        </w:rPr>
        <w:t xml:space="preserve"> </w:t>
      </w:r>
      <w:r w:rsidR="0038613C" w:rsidRPr="000A37DC">
        <w:rPr>
          <w:rFonts w:ascii="Arial" w:hAnsi="Arial" w:cs="Arial"/>
          <w:b w:val="0"/>
          <w:bCs/>
          <w:color w:val="000000" w:themeColor="text1"/>
          <w:sz w:val="22"/>
        </w:rPr>
        <w:t>and construction of</w:t>
      </w:r>
      <w:r w:rsidR="002F496B" w:rsidRPr="000A37DC">
        <w:rPr>
          <w:rFonts w:ascii="Arial" w:hAnsi="Arial" w:cs="Arial"/>
          <w:b w:val="0"/>
          <w:bCs/>
          <w:color w:val="000000" w:themeColor="text1"/>
          <w:sz w:val="22"/>
        </w:rPr>
        <w:t xml:space="preserve"> </w:t>
      </w:r>
      <w:r w:rsidR="0038613C" w:rsidRPr="000A37DC">
        <w:rPr>
          <w:rFonts w:ascii="Arial" w:hAnsi="Arial" w:cs="Arial"/>
          <w:b w:val="0"/>
          <w:bCs/>
          <w:color w:val="000000" w:themeColor="text1"/>
          <w:sz w:val="22"/>
        </w:rPr>
        <w:t>synthetic</w:t>
      </w:r>
      <w:r w:rsidR="00322FBD" w:rsidRPr="000A37DC">
        <w:rPr>
          <w:rFonts w:ascii="Arial" w:hAnsi="Arial" w:cs="Arial"/>
          <w:b w:val="0"/>
          <w:bCs/>
          <w:color w:val="000000" w:themeColor="text1"/>
          <w:sz w:val="22"/>
        </w:rPr>
        <w:t xml:space="preserve"> allergic and respiratory variables.</w:t>
      </w:r>
      <w:bookmarkEnd w:id="1"/>
      <w:r w:rsidR="00322FBD" w:rsidRPr="000A37DC">
        <w:rPr>
          <w:rFonts w:ascii="Arial" w:hAnsi="Arial" w:cs="Arial"/>
          <w:b w:val="0"/>
          <w:bCs/>
          <w:color w:val="000000" w:themeColor="text1"/>
          <w:sz w:val="22"/>
        </w:rPr>
        <w:t xml:space="preserve"> </w:t>
      </w:r>
    </w:p>
    <w:tbl>
      <w:tblPr>
        <w:tblStyle w:val="Grilledutableau"/>
        <w:tblW w:w="9640" w:type="dxa"/>
        <w:jc w:val="center"/>
        <w:tblLayout w:type="fixed"/>
        <w:tblLook w:val="04A0" w:firstRow="1" w:lastRow="0" w:firstColumn="1" w:lastColumn="0" w:noHBand="0" w:noVBand="1"/>
      </w:tblPr>
      <w:tblGrid>
        <w:gridCol w:w="3685"/>
        <w:gridCol w:w="1191"/>
        <w:gridCol w:w="1191"/>
        <w:gridCol w:w="1191"/>
        <w:gridCol w:w="1191"/>
        <w:gridCol w:w="1191"/>
      </w:tblGrid>
      <w:tr w:rsidR="0038613C" w:rsidRPr="000A37DC" w14:paraId="66FC7FB3" w14:textId="1003F111" w:rsidTr="00D62317">
        <w:trPr>
          <w:cantSplit/>
          <w:trHeight w:val="790"/>
          <w:jc w:val="center"/>
        </w:trPr>
        <w:tc>
          <w:tcPr>
            <w:tcW w:w="3685" w:type="dxa"/>
            <w:tcBorders>
              <w:tl2br w:val="single" w:sz="4" w:space="0" w:color="auto"/>
            </w:tcBorders>
            <w:vAlign w:val="center"/>
          </w:tcPr>
          <w:p w14:paraId="6DFC9467" w14:textId="7F36C2AA" w:rsidR="0038613C" w:rsidRPr="000A37DC" w:rsidRDefault="0038613C" w:rsidP="00C91A78">
            <w:pPr>
              <w:spacing w:line="259" w:lineRule="auto"/>
              <w:jc w:val="center"/>
              <w:rPr>
                <w:rFonts w:ascii="Arial" w:hAnsi="Arial" w:cs="Arial"/>
                <w:b/>
                <w:color w:val="000000" w:themeColor="text1"/>
                <w:sz w:val="21"/>
                <w:szCs w:val="21"/>
                <w:lang w:val="en-GB"/>
              </w:rPr>
            </w:pPr>
          </w:p>
        </w:tc>
        <w:tc>
          <w:tcPr>
            <w:tcW w:w="1191" w:type="dxa"/>
            <w:vAlign w:val="center"/>
          </w:tcPr>
          <w:p w14:paraId="0DD6240A" w14:textId="5D64D29A" w:rsidR="0038613C" w:rsidRPr="000A37DC" w:rsidRDefault="0038613C" w:rsidP="00AA0D2C">
            <w:pPr>
              <w:spacing w:line="259" w:lineRule="auto"/>
              <w:jc w:val="center"/>
              <w:rPr>
                <w:rFonts w:ascii="Arial" w:hAnsi="Arial" w:cs="Arial"/>
                <w:b/>
                <w:color w:val="000000" w:themeColor="text1"/>
                <w:sz w:val="21"/>
                <w:szCs w:val="21"/>
                <w:lang w:val="en-GB"/>
              </w:rPr>
            </w:pPr>
            <w:r w:rsidRPr="000A37DC">
              <w:rPr>
                <w:rFonts w:ascii="Arial" w:hAnsi="Arial" w:cs="Arial"/>
                <w:b/>
                <w:color w:val="000000" w:themeColor="text1"/>
                <w:sz w:val="21"/>
                <w:szCs w:val="21"/>
                <w:lang w:val="en-GB"/>
              </w:rPr>
              <w:t>2 months</w:t>
            </w:r>
          </w:p>
        </w:tc>
        <w:tc>
          <w:tcPr>
            <w:tcW w:w="1191" w:type="dxa"/>
            <w:vAlign w:val="center"/>
          </w:tcPr>
          <w:p w14:paraId="6B314768" w14:textId="18EC677C" w:rsidR="0038613C" w:rsidRPr="000A37DC" w:rsidRDefault="0038613C" w:rsidP="00AA0D2C">
            <w:pPr>
              <w:spacing w:line="259" w:lineRule="auto"/>
              <w:jc w:val="center"/>
              <w:rPr>
                <w:rFonts w:ascii="Arial" w:hAnsi="Arial" w:cs="Arial"/>
                <w:b/>
                <w:color w:val="000000" w:themeColor="text1"/>
                <w:sz w:val="21"/>
                <w:szCs w:val="21"/>
                <w:lang w:val="en-GB"/>
              </w:rPr>
            </w:pPr>
            <w:r w:rsidRPr="000A37DC">
              <w:rPr>
                <w:rFonts w:ascii="Arial" w:hAnsi="Arial" w:cs="Arial"/>
                <w:b/>
                <w:color w:val="000000" w:themeColor="text1"/>
                <w:sz w:val="21"/>
                <w:szCs w:val="21"/>
                <w:lang w:val="en-GB"/>
              </w:rPr>
              <w:t>1 year</w:t>
            </w:r>
          </w:p>
        </w:tc>
        <w:tc>
          <w:tcPr>
            <w:tcW w:w="1191" w:type="dxa"/>
            <w:vAlign w:val="center"/>
          </w:tcPr>
          <w:p w14:paraId="5C8D4E53" w14:textId="1DADB57A" w:rsidR="0038613C" w:rsidRPr="000A37DC" w:rsidRDefault="0038613C" w:rsidP="00AA0D2C">
            <w:pPr>
              <w:spacing w:line="259" w:lineRule="auto"/>
              <w:jc w:val="center"/>
              <w:rPr>
                <w:rFonts w:ascii="Arial" w:hAnsi="Arial" w:cs="Arial"/>
                <w:b/>
                <w:color w:val="000000" w:themeColor="text1"/>
                <w:sz w:val="21"/>
                <w:szCs w:val="21"/>
                <w:lang w:val="en-GB"/>
              </w:rPr>
            </w:pPr>
            <w:r w:rsidRPr="000A37DC">
              <w:rPr>
                <w:rFonts w:ascii="Arial" w:hAnsi="Arial" w:cs="Arial"/>
                <w:b/>
                <w:color w:val="000000" w:themeColor="text1"/>
                <w:sz w:val="21"/>
                <w:szCs w:val="21"/>
                <w:lang w:val="en-GB"/>
              </w:rPr>
              <w:t>2 years</w:t>
            </w:r>
          </w:p>
        </w:tc>
        <w:tc>
          <w:tcPr>
            <w:tcW w:w="1191" w:type="dxa"/>
            <w:vAlign w:val="center"/>
          </w:tcPr>
          <w:p w14:paraId="3402B592" w14:textId="0B63D697" w:rsidR="0038613C" w:rsidRPr="000A37DC" w:rsidRDefault="0038613C" w:rsidP="00AA0D2C">
            <w:pPr>
              <w:spacing w:line="259" w:lineRule="auto"/>
              <w:jc w:val="center"/>
              <w:rPr>
                <w:rFonts w:ascii="Arial" w:hAnsi="Arial" w:cs="Arial"/>
                <w:b/>
                <w:color w:val="000000" w:themeColor="text1"/>
                <w:sz w:val="21"/>
                <w:szCs w:val="21"/>
                <w:lang w:val="en-GB"/>
              </w:rPr>
            </w:pPr>
            <w:r w:rsidRPr="000A37DC">
              <w:rPr>
                <w:rFonts w:ascii="Arial" w:hAnsi="Arial" w:cs="Arial"/>
                <w:b/>
                <w:color w:val="000000" w:themeColor="text1"/>
                <w:sz w:val="21"/>
                <w:szCs w:val="21"/>
                <w:lang w:val="en-GB"/>
              </w:rPr>
              <w:t>3.5 years</w:t>
            </w:r>
          </w:p>
        </w:tc>
        <w:tc>
          <w:tcPr>
            <w:tcW w:w="1191" w:type="dxa"/>
            <w:vAlign w:val="center"/>
          </w:tcPr>
          <w:p w14:paraId="0243DCFD" w14:textId="7FC1EA04" w:rsidR="0038613C" w:rsidRPr="000A37DC" w:rsidRDefault="0038613C" w:rsidP="00AA0D2C">
            <w:pPr>
              <w:spacing w:line="259" w:lineRule="auto"/>
              <w:jc w:val="center"/>
              <w:rPr>
                <w:rFonts w:ascii="Arial" w:hAnsi="Arial" w:cs="Arial"/>
                <w:b/>
                <w:color w:val="000000" w:themeColor="text1"/>
                <w:sz w:val="21"/>
                <w:szCs w:val="21"/>
                <w:lang w:val="en-GB"/>
              </w:rPr>
            </w:pPr>
            <w:r w:rsidRPr="000A37DC">
              <w:rPr>
                <w:rFonts w:ascii="Arial" w:hAnsi="Arial" w:cs="Arial"/>
                <w:b/>
                <w:color w:val="000000" w:themeColor="text1"/>
                <w:sz w:val="21"/>
                <w:szCs w:val="21"/>
                <w:lang w:val="en-GB"/>
              </w:rPr>
              <w:t>5.5 years</w:t>
            </w:r>
          </w:p>
        </w:tc>
      </w:tr>
      <w:tr w:rsidR="0038613C" w:rsidRPr="000A37DC" w14:paraId="0C293919" w14:textId="00819827" w:rsidTr="00D62317">
        <w:trPr>
          <w:jc w:val="center"/>
        </w:trPr>
        <w:tc>
          <w:tcPr>
            <w:tcW w:w="3685" w:type="dxa"/>
          </w:tcPr>
          <w:p w14:paraId="7FBBD1D0" w14:textId="3A8CC04F" w:rsidR="0038613C" w:rsidRPr="000A37DC" w:rsidRDefault="00AA0D2C">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 xml:space="preserve">Ever food allergy </w:t>
            </w:r>
          </w:p>
        </w:tc>
        <w:tc>
          <w:tcPr>
            <w:tcW w:w="1191" w:type="dxa"/>
            <w:vAlign w:val="center"/>
          </w:tcPr>
          <w:p w14:paraId="636D05F5" w14:textId="42C6F3DE"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688A6955"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20F7E036" w14:textId="658675F8"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60613488" w14:textId="7268A1A1"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06B6B32A" w14:textId="330D84F7"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r>
      <w:tr w:rsidR="0038613C" w:rsidRPr="000A37DC" w14:paraId="13EC3AC3" w14:textId="2A041610" w:rsidTr="00D62317">
        <w:trPr>
          <w:jc w:val="center"/>
        </w:trPr>
        <w:tc>
          <w:tcPr>
            <w:tcW w:w="3685" w:type="dxa"/>
          </w:tcPr>
          <w:p w14:paraId="248038F1" w14:textId="204EFB55" w:rsidR="0038613C" w:rsidRPr="000A37DC" w:rsidRDefault="00F87E90">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Ever</w:t>
            </w:r>
            <w:r w:rsidR="005F26EA">
              <w:rPr>
                <w:rFonts w:ascii="Arial" w:hAnsi="Arial" w:cs="Arial"/>
                <w:color w:val="000000" w:themeColor="text1"/>
                <w:sz w:val="21"/>
                <w:szCs w:val="21"/>
                <w:lang w:val="en-GB"/>
              </w:rPr>
              <w:t xml:space="preserve"> itchy</w:t>
            </w:r>
            <w:r w:rsidRPr="000A37DC">
              <w:rPr>
                <w:rFonts w:ascii="Arial" w:hAnsi="Arial" w:cs="Arial"/>
                <w:color w:val="000000" w:themeColor="text1"/>
                <w:sz w:val="21"/>
                <w:szCs w:val="21"/>
                <w:lang w:val="en-GB"/>
              </w:rPr>
              <w:t xml:space="preserve"> rash</w:t>
            </w:r>
          </w:p>
        </w:tc>
        <w:tc>
          <w:tcPr>
            <w:tcW w:w="1191" w:type="dxa"/>
            <w:vAlign w:val="center"/>
          </w:tcPr>
          <w:p w14:paraId="66154C9E" w14:textId="28B2CBBA"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5A2925C9" w14:textId="6E3E69CC"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779B686F" w14:textId="6B6D9F08"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2002510E" w14:textId="677AF3B5"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79CF3949" w14:textId="72E4660E"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r>
      <w:tr w:rsidR="0038613C" w:rsidRPr="000A37DC" w14:paraId="65C5A9C7" w14:textId="1DD590E5" w:rsidTr="00D62317">
        <w:trPr>
          <w:jc w:val="center"/>
        </w:trPr>
        <w:tc>
          <w:tcPr>
            <w:tcW w:w="3685" w:type="dxa"/>
          </w:tcPr>
          <w:p w14:paraId="689718EA" w14:textId="5CD1B746" w:rsidR="0038613C" w:rsidRPr="000A37DC" w:rsidRDefault="00F87E90">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Ever night cough</w:t>
            </w:r>
          </w:p>
        </w:tc>
        <w:tc>
          <w:tcPr>
            <w:tcW w:w="1191" w:type="dxa"/>
            <w:vAlign w:val="center"/>
          </w:tcPr>
          <w:p w14:paraId="07A3AD31" w14:textId="3F2C183A"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2D37DEA9" w14:textId="19AA4DB4"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5365B32A" w14:textId="3573A3B2"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7F972DD1" w14:textId="305BAB12"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25245FE9" w14:textId="47BEAF59"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r>
      <w:tr w:rsidR="0038613C" w:rsidRPr="000A37DC" w14:paraId="0C414E99" w14:textId="7F802264" w:rsidTr="00D62317">
        <w:trPr>
          <w:jc w:val="center"/>
        </w:trPr>
        <w:tc>
          <w:tcPr>
            <w:tcW w:w="3685" w:type="dxa"/>
          </w:tcPr>
          <w:p w14:paraId="6B0F2510" w14:textId="78134B56" w:rsidR="0038613C" w:rsidRPr="000A37DC" w:rsidRDefault="00F87E90">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Ever wheezing</w:t>
            </w:r>
          </w:p>
        </w:tc>
        <w:tc>
          <w:tcPr>
            <w:tcW w:w="1191" w:type="dxa"/>
            <w:vAlign w:val="center"/>
          </w:tcPr>
          <w:p w14:paraId="3F0DB4A0" w14:textId="7D9E3D13"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0BD7217D" w14:textId="3A99EF73"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572C7733" w14:textId="3E83D7D5"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5FE5C19B" w14:textId="62FBE40A"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71B451BB" w14:textId="74682F6B" w:rsidR="0038613C" w:rsidRPr="000A37DC" w:rsidRDefault="00F87E90"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r>
      <w:tr w:rsidR="0038613C" w:rsidRPr="000A37DC" w14:paraId="19B8B1A9" w14:textId="2DB0796E" w:rsidTr="00D62317">
        <w:trPr>
          <w:jc w:val="center"/>
        </w:trPr>
        <w:tc>
          <w:tcPr>
            <w:tcW w:w="3685" w:type="dxa"/>
          </w:tcPr>
          <w:p w14:paraId="4070FDA7" w14:textId="12D373AC" w:rsidR="0038613C" w:rsidRPr="000A37DC" w:rsidRDefault="00F87E90">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Ever medication for asthma</w:t>
            </w:r>
          </w:p>
        </w:tc>
        <w:tc>
          <w:tcPr>
            <w:tcW w:w="1191" w:type="dxa"/>
            <w:vAlign w:val="center"/>
          </w:tcPr>
          <w:p w14:paraId="49BFC0BD"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5C520107" w14:textId="35AC6EC2" w:rsidR="0038613C" w:rsidRPr="000A37DC" w:rsidRDefault="00BE1AC8"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50FE58BC" w14:textId="3321DD86" w:rsidR="0038613C" w:rsidRPr="000A37DC" w:rsidRDefault="00BE1AC8"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489F136A" w14:textId="353C25C3" w:rsidR="0038613C" w:rsidRPr="000A37DC" w:rsidRDefault="00BE1AC8"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662F4C99" w14:textId="77777777" w:rsidR="0038613C" w:rsidRPr="000A37DC" w:rsidRDefault="0038613C" w:rsidP="00AA0D2C">
            <w:pPr>
              <w:spacing w:line="259" w:lineRule="auto"/>
              <w:jc w:val="center"/>
              <w:rPr>
                <w:rFonts w:ascii="Arial" w:hAnsi="Arial" w:cs="Arial"/>
                <w:color w:val="000000" w:themeColor="text1"/>
                <w:sz w:val="21"/>
                <w:szCs w:val="21"/>
                <w:lang w:val="en-GB"/>
              </w:rPr>
            </w:pPr>
          </w:p>
        </w:tc>
      </w:tr>
      <w:tr w:rsidR="0038613C" w:rsidRPr="000A37DC" w14:paraId="514BA970" w14:textId="3F9A690B" w:rsidTr="00D62317">
        <w:trPr>
          <w:jc w:val="center"/>
        </w:trPr>
        <w:tc>
          <w:tcPr>
            <w:tcW w:w="3685" w:type="dxa"/>
          </w:tcPr>
          <w:p w14:paraId="5D84664D" w14:textId="2AD97864" w:rsidR="0038613C" w:rsidRPr="000A37DC" w:rsidRDefault="00BE1AC8">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Ever medical consultation for asthma</w:t>
            </w:r>
          </w:p>
        </w:tc>
        <w:tc>
          <w:tcPr>
            <w:tcW w:w="1191" w:type="dxa"/>
            <w:vAlign w:val="center"/>
          </w:tcPr>
          <w:p w14:paraId="3B5583DF"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5AB0CB11"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4B6B28D6" w14:textId="36FCD10B" w:rsidR="0038613C" w:rsidRPr="000A37DC" w:rsidRDefault="00BE1AC8"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690A7587" w14:textId="1BEC5E3A" w:rsidR="0038613C" w:rsidRPr="000A37DC" w:rsidRDefault="00BE1AC8"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21BC8E35" w14:textId="55E798A2" w:rsidR="0038613C" w:rsidRPr="000A37DC" w:rsidRDefault="00BE1AC8"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r>
      <w:tr w:rsidR="0038613C" w:rsidRPr="000A37DC" w14:paraId="788E33A0" w14:textId="59A85E78" w:rsidTr="00D62317">
        <w:trPr>
          <w:jc w:val="center"/>
        </w:trPr>
        <w:tc>
          <w:tcPr>
            <w:tcW w:w="3685" w:type="dxa"/>
          </w:tcPr>
          <w:p w14:paraId="5EB00F05" w14:textId="667EDEF4" w:rsidR="0038613C" w:rsidRPr="000A37DC" w:rsidRDefault="00BE1AC8">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Ever allergic conjunctivitis</w:t>
            </w:r>
          </w:p>
        </w:tc>
        <w:tc>
          <w:tcPr>
            <w:tcW w:w="1191" w:type="dxa"/>
            <w:vAlign w:val="center"/>
          </w:tcPr>
          <w:p w14:paraId="233D0AC9"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77D37DEF"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07932D84"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3445E5D0" w14:textId="7DC53D68" w:rsidR="0038613C" w:rsidRPr="000A37DC" w:rsidRDefault="00BE1AC8"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c>
          <w:tcPr>
            <w:tcW w:w="1191" w:type="dxa"/>
            <w:vAlign w:val="center"/>
          </w:tcPr>
          <w:p w14:paraId="2B3D0BEB" w14:textId="12D1AA5F" w:rsidR="0038613C" w:rsidRPr="000A37DC" w:rsidRDefault="00BE1AC8"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r>
      <w:tr w:rsidR="0038613C" w:rsidRPr="000A37DC" w14:paraId="3977E426" w14:textId="5FFF068B" w:rsidTr="00D62317">
        <w:trPr>
          <w:jc w:val="center"/>
        </w:trPr>
        <w:tc>
          <w:tcPr>
            <w:tcW w:w="3685" w:type="dxa"/>
          </w:tcPr>
          <w:p w14:paraId="245C1411" w14:textId="72C2EAC4" w:rsidR="0038613C" w:rsidRPr="000A37DC" w:rsidRDefault="00A87BAB">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A</w:t>
            </w:r>
            <w:r w:rsidR="00BE1AC8" w:rsidRPr="000A37DC">
              <w:rPr>
                <w:rFonts w:ascii="Arial" w:hAnsi="Arial" w:cs="Arial"/>
                <w:color w:val="000000" w:themeColor="text1"/>
                <w:sz w:val="21"/>
                <w:szCs w:val="21"/>
                <w:lang w:val="en-GB"/>
              </w:rPr>
              <w:t>llergic rhinitis</w:t>
            </w:r>
          </w:p>
        </w:tc>
        <w:tc>
          <w:tcPr>
            <w:tcW w:w="1191" w:type="dxa"/>
            <w:vAlign w:val="center"/>
          </w:tcPr>
          <w:p w14:paraId="7B7A9422"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2891D2E4"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7D543616"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22ABF237" w14:textId="77777777" w:rsidR="0038613C" w:rsidRPr="000A37DC" w:rsidRDefault="0038613C" w:rsidP="00AA0D2C">
            <w:pPr>
              <w:spacing w:line="259" w:lineRule="auto"/>
              <w:jc w:val="center"/>
              <w:rPr>
                <w:rFonts w:ascii="Arial" w:hAnsi="Arial" w:cs="Arial"/>
                <w:color w:val="000000" w:themeColor="text1"/>
                <w:sz w:val="21"/>
                <w:szCs w:val="21"/>
                <w:lang w:val="en-GB"/>
              </w:rPr>
            </w:pPr>
          </w:p>
        </w:tc>
        <w:tc>
          <w:tcPr>
            <w:tcW w:w="1191" w:type="dxa"/>
            <w:vAlign w:val="center"/>
          </w:tcPr>
          <w:p w14:paraId="55AAE9F9" w14:textId="1081C2ED" w:rsidR="0038613C" w:rsidRPr="000A37DC" w:rsidRDefault="00BE1AC8" w:rsidP="00AA0D2C">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x</w:t>
            </w:r>
          </w:p>
        </w:tc>
      </w:tr>
    </w:tbl>
    <w:p w14:paraId="7B9B06D8" w14:textId="6BDD83D3" w:rsidR="00177992" w:rsidRDefault="00177992" w:rsidP="0031176F">
      <w:pPr>
        <w:spacing w:after="120" w:line="276" w:lineRule="auto"/>
        <w:rPr>
          <w:rFonts w:ascii="Arial" w:hAnsi="Arial" w:cs="Arial"/>
          <w:color w:val="000000" w:themeColor="text1"/>
          <w:sz w:val="22"/>
          <w:lang w:val="en-GB"/>
        </w:rPr>
      </w:pPr>
    </w:p>
    <w:p w14:paraId="2C17309C" w14:textId="706480C8" w:rsidR="00177992" w:rsidRDefault="00177992" w:rsidP="0031176F">
      <w:pPr>
        <w:spacing w:after="120" w:line="276" w:lineRule="auto"/>
        <w:rPr>
          <w:rFonts w:ascii="Arial" w:hAnsi="Arial" w:cs="Arial"/>
          <w:color w:val="000000" w:themeColor="text1"/>
          <w:sz w:val="22"/>
        </w:rPr>
      </w:pPr>
      <w:r>
        <w:rPr>
          <w:rFonts w:ascii="Arial" w:hAnsi="Arial" w:cs="Arial"/>
          <w:color w:val="000000" w:themeColor="text1"/>
          <w:sz w:val="22"/>
        </w:rPr>
        <w:t>Blank cells indicate</w:t>
      </w:r>
      <w:r w:rsidR="007E3ADD">
        <w:rPr>
          <w:rFonts w:ascii="Arial" w:hAnsi="Arial" w:cs="Arial"/>
          <w:color w:val="000000" w:themeColor="text1"/>
          <w:sz w:val="22"/>
        </w:rPr>
        <w:t xml:space="preserve"> that</w:t>
      </w:r>
      <w:r>
        <w:rPr>
          <w:rFonts w:ascii="Arial" w:hAnsi="Arial" w:cs="Arial"/>
          <w:color w:val="000000" w:themeColor="text1"/>
          <w:sz w:val="22"/>
        </w:rPr>
        <w:t xml:space="preserve"> information was not collected at this age. </w:t>
      </w:r>
    </w:p>
    <w:p w14:paraId="7CEAC563" w14:textId="402F8F58" w:rsidR="00F87E90" w:rsidRPr="000A37DC" w:rsidRDefault="00F87E90" w:rsidP="0031176F">
      <w:pPr>
        <w:spacing w:after="120" w:line="276" w:lineRule="auto"/>
        <w:rPr>
          <w:rFonts w:ascii="Arial" w:hAnsi="Arial" w:cs="Arial"/>
          <w:color w:val="000000" w:themeColor="text1"/>
          <w:sz w:val="22"/>
        </w:rPr>
      </w:pPr>
      <w:r w:rsidRPr="000A37DC">
        <w:rPr>
          <w:rFonts w:ascii="Arial" w:hAnsi="Arial" w:cs="Arial"/>
          <w:color w:val="000000" w:themeColor="text1"/>
          <w:sz w:val="22"/>
        </w:rPr>
        <w:t>Ever food allergy: parental report of medical diagnosis of cow’s milk proteins allergy at 2 months</w:t>
      </w:r>
      <w:r w:rsidR="00F84C1D" w:rsidRPr="000A37DC">
        <w:rPr>
          <w:rFonts w:ascii="Arial" w:hAnsi="Arial" w:cs="Arial"/>
          <w:color w:val="000000" w:themeColor="text1"/>
          <w:sz w:val="22"/>
        </w:rPr>
        <w:t>,</w:t>
      </w:r>
      <w:r w:rsidRPr="000A37DC">
        <w:rPr>
          <w:rFonts w:ascii="Arial" w:hAnsi="Arial" w:cs="Arial"/>
          <w:color w:val="000000" w:themeColor="text1"/>
          <w:sz w:val="22"/>
        </w:rPr>
        <w:t xml:space="preserve"> or at least one report of exclusion of certain food due to food allergy on medical advice</w:t>
      </w:r>
      <w:r w:rsidR="007F64F3" w:rsidRPr="000A37DC">
        <w:rPr>
          <w:rFonts w:ascii="Arial" w:hAnsi="Arial" w:cs="Arial"/>
          <w:color w:val="000000" w:themeColor="text1"/>
          <w:sz w:val="22"/>
        </w:rPr>
        <w:t xml:space="preserve"> in the last 12 months</w:t>
      </w:r>
      <w:r w:rsidR="007270A6" w:rsidRPr="000A37DC">
        <w:rPr>
          <w:rFonts w:ascii="Arial" w:hAnsi="Arial" w:cs="Arial"/>
          <w:color w:val="000000" w:themeColor="text1"/>
          <w:sz w:val="22"/>
        </w:rPr>
        <w:t xml:space="preserve"> between 2 and 5.5 years</w:t>
      </w:r>
      <w:r w:rsidRPr="000A37DC">
        <w:rPr>
          <w:rFonts w:ascii="Arial" w:hAnsi="Arial" w:cs="Arial"/>
          <w:color w:val="000000" w:themeColor="text1"/>
          <w:sz w:val="22"/>
        </w:rPr>
        <w:t xml:space="preserve">. </w:t>
      </w:r>
    </w:p>
    <w:p w14:paraId="55A3709B" w14:textId="472FEB11" w:rsidR="00F87E90" w:rsidRPr="000A37DC" w:rsidRDefault="00F87E90" w:rsidP="0031176F">
      <w:pPr>
        <w:spacing w:after="120" w:line="276" w:lineRule="auto"/>
        <w:rPr>
          <w:rFonts w:ascii="Arial" w:hAnsi="Arial" w:cs="Arial"/>
          <w:color w:val="000000" w:themeColor="text1"/>
          <w:sz w:val="22"/>
        </w:rPr>
      </w:pPr>
      <w:r w:rsidRPr="000A37DC">
        <w:rPr>
          <w:rFonts w:ascii="Arial" w:hAnsi="Arial" w:cs="Arial"/>
          <w:color w:val="000000" w:themeColor="text1"/>
          <w:sz w:val="22"/>
        </w:rPr>
        <w:t xml:space="preserve">Ever </w:t>
      </w:r>
      <w:r w:rsidR="005F26EA">
        <w:rPr>
          <w:rFonts w:ascii="Arial" w:hAnsi="Arial" w:cs="Arial"/>
          <w:color w:val="000000" w:themeColor="text1"/>
          <w:sz w:val="22"/>
        </w:rPr>
        <w:t xml:space="preserve">itchy </w:t>
      </w:r>
      <w:r w:rsidRPr="000A37DC">
        <w:rPr>
          <w:rFonts w:ascii="Arial" w:hAnsi="Arial" w:cs="Arial"/>
          <w:color w:val="000000" w:themeColor="text1"/>
          <w:sz w:val="22"/>
        </w:rPr>
        <w:t xml:space="preserve">rash: at least one parental report of itchy rash </w:t>
      </w:r>
      <w:r w:rsidR="000752EB">
        <w:rPr>
          <w:rFonts w:ascii="Arial" w:hAnsi="Arial" w:cs="Arial"/>
          <w:color w:val="000000" w:themeColor="text1"/>
          <w:sz w:val="22"/>
        </w:rPr>
        <w:t>at</w:t>
      </w:r>
      <w:r w:rsidR="000752EB" w:rsidRPr="000A37DC">
        <w:rPr>
          <w:rFonts w:ascii="Arial" w:hAnsi="Arial" w:cs="Arial"/>
          <w:color w:val="000000" w:themeColor="text1"/>
          <w:sz w:val="22"/>
        </w:rPr>
        <w:t xml:space="preserve"> </w:t>
      </w:r>
      <w:r w:rsidRPr="000A37DC">
        <w:rPr>
          <w:rFonts w:ascii="Arial" w:hAnsi="Arial" w:cs="Arial"/>
          <w:color w:val="000000" w:themeColor="text1"/>
          <w:sz w:val="22"/>
        </w:rPr>
        <w:t>2 months</w:t>
      </w:r>
      <w:r w:rsidR="000752EB">
        <w:rPr>
          <w:rFonts w:ascii="Arial" w:hAnsi="Arial" w:cs="Arial"/>
          <w:color w:val="000000" w:themeColor="text1"/>
          <w:sz w:val="22"/>
        </w:rPr>
        <w:t xml:space="preserve"> or 1 year, </w:t>
      </w:r>
      <w:r w:rsidR="00DA7040">
        <w:rPr>
          <w:rFonts w:ascii="Arial" w:hAnsi="Arial" w:cs="Arial"/>
          <w:color w:val="000000" w:themeColor="text1"/>
          <w:sz w:val="22"/>
        </w:rPr>
        <w:t xml:space="preserve">or </w:t>
      </w:r>
      <w:r w:rsidR="000752EB">
        <w:rPr>
          <w:rFonts w:ascii="Arial" w:hAnsi="Arial" w:cs="Arial"/>
          <w:color w:val="000000" w:themeColor="text1"/>
          <w:sz w:val="22"/>
        </w:rPr>
        <w:t>parental report of eczema between 2</w:t>
      </w:r>
      <w:r w:rsidRPr="000A37DC">
        <w:rPr>
          <w:rFonts w:ascii="Arial" w:hAnsi="Arial" w:cs="Arial"/>
          <w:color w:val="000000" w:themeColor="text1"/>
          <w:sz w:val="22"/>
        </w:rPr>
        <w:t xml:space="preserve"> and 5.5 years. </w:t>
      </w:r>
    </w:p>
    <w:p w14:paraId="7A23DE12" w14:textId="7235FADB" w:rsidR="00F87E90" w:rsidRPr="000A37DC" w:rsidRDefault="00F87E90" w:rsidP="0031176F">
      <w:pPr>
        <w:spacing w:after="120" w:line="276" w:lineRule="auto"/>
        <w:rPr>
          <w:rFonts w:ascii="Arial" w:hAnsi="Arial" w:cs="Arial"/>
          <w:color w:val="000000" w:themeColor="text1"/>
          <w:sz w:val="22"/>
        </w:rPr>
      </w:pPr>
      <w:r w:rsidRPr="000A37DC">
        <w:rPr>
          <w:rFonts w:ascii="Arial" w:hAnsi="Arial" w:cs="Arial"/>
          <w:color w:val="000000" w:themeColor="text1"/>
          <w:sz w:val="22"/>
        </w:rPr>
        <w:t xml:space="preserve">Ever night cough: at least one parental report of night cough </w:t>
      </w:r>
      <w:r w:rsidR="00C91A78" w:rsidRPr="000A37DC">
        <w:rPr>
          <w:rFonts w:ascii="Arial" w:hAnsi="Arial" w:cs="Arial"/>
          <w:color w:val="000000" w:themeColor="text1"/>
          <w:sz w:val="22"/>
        </w:rPr>
        <w:t>between 2 months and 5.5 years</w:t>
      </w:r>
      <w:r w:rsidRPr="000A37DC">
        <w:rPr>
          <w:rFonts w:ascii="Arial" w:hAnsi="Arial" w:cs="Arial"/>
          <w:color w:val="000000" w:themeColor="text1"/>
          <w:sz w:val="22"/>
        </w:rPr>
        <w:t xml:space="preserve">. </w:t>
      </w:r>
    </w:p>
    <w:p w14:paraId="4D0B4ABB" w14:textId="6667D2C0" w:rsidR="00F87E90" w:rsidRPr="000A37DC" w:rsidRDefault="00F87E90" w:rsidP="0031176F">
      <w:pPr>
        <w:spacing w:after="120" w:line="276" w:lineRule="auto"/>
        <w:rPr>
          <w:rFonts w:ascii="Arial" w:hAnsi="Arial" w:cs="Arial"/>
          <w:color w:val="000000" w:themeColor="text1"/>
          <w:sz w:val="22"/>
        </w:rPr>
      </w:pPr>
      <w:r w:rsidRPr="000A37DC">
        <w:rPr>
          <w:rFonts w:ascii="Arial" w:hAnsi="Arial" w:cs="Arial"/>
          <w:color w:val="000000" w:themeColor="text1"/>
          <w:sz w:val="22"/>
        </w:rPr>
        <w:t xml:space="preserve">Ever wheezing: at least one parental report of wheezing in the chest </w:t>
      </w:r>
      <w:r w:rsidR="00C91A78" w:rsidRPr="000A37DC">
        <w:rPr>
          <w:rFonts w:ascii="Arial" w:hAnsi="Arial" w:cs="Arial"/>
          <w:color w:val="000000" w:themeColor="text1"/>
          <w:sz w:val="22"/>
        </w:rPr>
        <w:t>between 2 months and 5.5 years</w:t>
      </w:r>
      <w:r w:rsidRPr="000A37DC">
        <w:rPr>
          <w:rFonts w:ascii="Arial" w:hAnsi="Arial" w:cs="Arial"/>
          <w:color w:val="000000" w:themeColor="text1"/>
          <w:sz w:val="22"/>
        </w:rPr>
        <w:t xml:space="preserve">. </w:t>
      </w:r>
    </w:p>
    <w:p w14:paraId="453EBAE1" w14:textId="2A2B100D" w:rsidR="00F87E90" w:rsidRPr="000A37DC" w:rsidRDefault="00F87E90" w:rsidP="0031176F">
      <w:pPr>
        <w:spacing w:after="120" w:line="276" w:lineRule="auto"/>
        <w:rPr>
          <w:rFonts w:ascii="Arial" w:hAnsi="Arial" w:cs="Arial"/>
          <w:color w:val="000000" w:themeColor="text1"/>
          <w:sz w:val="22"/>
        </w:rPr>
      </w:pPr>
      <w:r w:rsidRPr="000A37DC">
        <w:rPr>
          <w:rFonts w:ascii="Arial" w:hAnsi="Arial" w:cs="Arial"/>
          <w:color w:val="000000" w:themeColor="text1"/>
          <w:sz w:val="22"/>
        </w:rPr>
        <w:t xml:space="preserve">Ever medication for asthma: at least one parental report of use of bronchodilators or inhaled corticosteroids </w:t>
      </w:r>
      <w:r w:rsidR="00C155E4" w:rsidRPr="000A37DC">
        <w:rPr>
          <w:rFonts w:ascii="Arial" w:hAnsi="Arial" w:cs="Arial"/>
          <w:color w:val="000000" w:themeColor="text1"/>
          <w:sz w:val="22"/>
        </w:rPr>
        <w:t xml:space="preserve">in the last 12 months </w:t>
      </w:r>
      <w:r w:rsidR="00C91A78" w:rsidRPr="000A37DC">
        <w:rPr>
          <w:rFonts w:ascii="Arial" w:hAnsi="Arial" w:cs="Arial"/>
          <w:color w:val="000000" w:themeColor="text1"/>
          <w:sz w:val="22"/>
        </w:rPr>
        <w:t>between</w:t>
      </w:r>
      <w:r w:rsidRPr="000A37DC">
        <w:rPr>
          <w:rFonts w:ascii="Arial" w:hAnsi="Arial" w:cs="Arial"/>
          <w:color w:val="000000" w:themeColor="text1"/>
          <w:sz w:val="22"/>
        </w:rPr>
        <w:t xml:space="preserve"> 1 </w:t>
      </w:r>
      <w:r w:rsidR="00C91A78" w:rsidRPr="000A37DC">
        <w:rPr>
          <w:rFonts w:ascii="Arial" w:hAnsi="Arial" w:cs="Arial"/>
          <w:color w:val="000000" w:themeColor="text1"/>
          <w:sz w:val="22"/>
        </w:rPr>
        <w:t>and</w:t>
      </w:r>
      <w:r w:rsidRPr="000A37DC">
        <w:rPr>
          <w:rFonts w:ascii="Arial" w:hAnsi="Arial" w:cs="Arial"/>
          <w:color w:val="000000" w:themeColor="text1"/>
          <w:sz w:val="22"/>
        </w:rPr>
        <w:t xml:space="preserve"> 3.5 years. </w:t>
      </w:r>
    </w:p>
    <w:p w14:paraId="12942681" w14:textId="62CC9385" w:rsidR="00F87E90" w:rsidRPr="000A37DC" w:rsidRDefault="00F87E90" w:rsidP="0031176F">
      <w:pPr>
        <w:spacing w:after="120" w:line="276" w:lineRule="auto"/>
        <w:rPr>
          <w:rFonts w:ascii="Arial" w:hAnsi="Arial" w:cs="Arial"/>
          <w:color w:val="000000" w:themeColor="text1"/>
          <w:sz w:val="22"/>
        </w:rPr>
      </w:pPr>
      <w:r w:rsidRPr="000A37DC">
        <w:rPr>
          <w:rFonts w:ascii="Arial" w:hAnsi="Arial" w:cs="Arial"/>
          <w:color w:val="000000" w:themeColor="text1"/>
          <w:sz w:val="22"/>
        </w:rPr>
        <w:t xml:space="preserve">Ever medical consultation for asthma: at least one parental report of a medical consultation for asthma in the last 12 months </w:t>
      </w:r>
      <w:r w:rsidR="00C91A78" w:rsidRPr="000A37DC">
        <w:rPr>
          <w:rFonts w:ascii="Arial" w:hAnsi="Arial" w:cs="Arial"/>
          <w:color w:val="000000" w:themeColor="text1"/>
          <w:sz w:val="22"/>
        </w:rPr>
        <w:t>between</w:t>
      </w:r>
      <w:r w:rsidRPr="000A37DC">
        <w:rPr>
          <w:rFonts w:ascii="Arial" w:hAnsi="Arial" w:cs="Arial"/>
          <w:color w:val="000000" w:themeColor="text1"/>
          <w:sz w:val="22"/>
        </w:rPr>
        <w:t xml:space="preserve"> 2 </w:t>
      </w:r>
      <w:r w:rsidR="00C91A78" w:rsidRPr="000A37DC">
        <w:rPr>
          <w:rFonts w:ascii="Arial" w:hAnsi="Arial" w:cs="Arial"/>
          <w:color w:val="000000" w:themeColor="text1"/>
          <w:sz w:val="22"/>
        </w:rPr>
        <w:t>and</w:t>
      </w:r>
      <w:r w:rsidRPr="000A37DC">
        <w:rPr>
          <w:rFonts w:ascii="Arial" w:hAnsi="Arial" w:cs="Arial"/>
          <w:color w:val="000000" w:themeColor="text1"/>
          <w:sz w:val="22"/>
        </w:rPr>
        <w:t xml:space="preserve"> 5.5 years. </w:t>
      </w:r>
    </w:p>
    <w:p w14:paraId="5895D165" w14:textId="62E2DAB0" w:rsidR="00F87E90" w:rsidRPr="000A37DC" w:rsidRDefault="00F87E90" w:rsidP="0031176F">
      <w:pPr>
        <w:spacing w:after="120" w:line="276" w:lineRule="auto"/>
        <w:rPr>
          <w:rFonts w:ascii="Arial" w:hAnsi="Arial" w:cs="Arial"/>
          <w:color w:val="000000" w:themeColor="text1"/>
          <w:sz w:val="22"/>
        </w:rPr>
      </w:pPr>
      <w:r w:rsidRPr="000A37DC">
        <w:rPr>
          <w:rFonts w:ascii="Arial" w:hAnsi="Arial" w:cs="Arial"/>
          <w:color w:val="000000" w:themeColor="text1"/>
          <w:sz w:val="22"/>
        </w:rPr>
        <w:t xml:space="preserve">Ever allergic conjunctivitis: at least one parental report of eye allergy or allergic conjunctivitis at 3.5 years or 5.5 years. </w:t>
      </w:r>
    </w:p>
    <w:p w14:paraId="23FE23B0" w14:textId="1B320656" w:rsidR="0031176F" w:rsidRPr="000A37DC" w:rsidRDefault="00EC616C" w:rsidP="0031176F">
      <w:pPr>
        <w:spacing w:after="120" w:line="276" w:lineRule="auto"/>
        <w:rPr>
          <w:rFonts w:ascii="Arial" w:hAnsi="Arial" w:cs="Arial"/>
          <w:color w:val="000000" w:themeColor="text1"/>
          <w:sz w:val="22"/>
        </w:rPr>
      </w:pPr>
      <w:r w:rsidRPr="000A37DC">
        <w:rPr>
          <w:rFonts w:ascii="Arial" w:hAnsi="Arial" w:cs="Arial"/>
          <w:color w:val="000000" w:themeColor="text1"/>
          <w:sz w:val="22"/>
        </w:rPr>
        <w:t>A</w:t>
      </w:r>
      <w:r w:rsidR="00F87E90" w:rsidRPr="000A37DC">
        <w:rPr>
          <w:rFonts w:ascii="Arial" w:hAnsi="Arial" w:cs="Arial"/>
          <w:color w:val="000000" w:themeColor="text1"/>
          <w:sz w:val="22"/>
        </w:rPr>
        <w:t xml:space="preserve">llergic rhinitis: ever hay fever </w:t>
      </w:r>
      <w:r w:rsidR="003F2AC7">
        <w:rPr>
          <w:rFonts w:ascii="Arial" w:hAnsi="Arial" w:cs="Arial"/>
          <w:color w:val="000000" w:themeColor="text1"/>
          <w:sz w:val="22"/>
        </w:rPr>
        <w:t xml:space="preserve">or allergic rhinitis </w:t>
      </w:r>
      <w:r w:rsidR="00F87E90" w:rsidRPr="000A37DC">
        <w:rPr>
          <w:rFonts w:ascii="Arial" w:hAnsi="Arial" w:cs="Arial"/>
          <w:color w:val="000000" w:themeColor="text1"/>
          <w:sz w:val="22"/>
        </w:rPr>
        <w:t xml:space="preserve">reported </w:t>
      </w:r>
      <w:r w:rsidR="0025551A">
        <w:rPr>
          <w:rFonts w:ascii="Arial" w:hAnsi="Arial" w:cs="Arial"/>
          <w:color w:val="000000" w:themeColor="text1"/>
          <w:sz w:val="22"/>
        </w:rPr>
        <w:t xml:space="preserve">by parents </w:t>
      </w:r>
      <w:r w:rsidR="00F87E90" w:rsidRPr="000A37DC">
        <w:rPr>
          <w:rFonts w:ascii="Arial" w:hAnsi="Arial" w:cs="Arial"/>
          <w:color w:val="000000" w:themeColor="text1"/>
          <w:sz w:val="22"/>
        </w:rPr>
        <w:t>at 5.5 years</w:t>
      </w:r>
      <w:r w:rsidR="00C91A78" w:rsidRPr="000A37DC">
        <w:rPr>
          <w:rFonts w:ascii="Arial" w:hAnsi="Arial" w:cs="Arial"/>
          <w:color w:val="000000" w:themeColor="text1"/>
          <w:sz w:val="22"/>
        </w:rPr>
        <w:t>.</w:t>
      </w:r>
    </w:p>
    <w:p w14:paraId="55D8B8D2" w14:textId="1E854066" w:rsidR="000C6EBF" w:rsidRPr="000A37DC" w:rsidRDefault="00C74981" w:rsidP="0031176F">
      <w:pPr>
        <w:spacing w:after="120" w:line="276" w:lineRule="auto"/>
        <w:rPr>
          <w:rFonts w:ascii="Arial" w:hAnsi="Arial" w:cs="Arial"/>
          <w:color w:val="000000" w:themeColor="text1"/>
          <w:sz w:val="22"/>
        </w:rPr>
        <w:sectPr w:rsidR="000C6EBF" w:rsidRPr="000A37DC" w:rsidSect="002755E9">
          <w:headerReference w:type="default" r:id="rId8"/>
          <w:footerReference w:type="default" r:id="rId9"/>
          <w:pgSz w:w="11906" w:h="16838"/>
          <w:pgMar w:top="1417" w:right="1417" w:bottom="1417" w:left="1417" w:header="708" w:footer="708" w:gutter="0"/>
          <w:cols w:space="708"/>
          <w:docGrid w:linePitch="360"/>
        </w:sectPr>
      </w:pPr>
      <w:r w:rsidRPr="000A37DC">
        <w:rPr>
          <w:rFonts w:ascii="Arial" w:hAnsi="Arial" w:cs="Arial"/>
          <w:color w:val="000000" w:themeColor="text1"/>
          <w:sz w:val="22"/>
          <w:lang w:val="en-GB"/>
        </w:rPr>
        <w:t>As allergic rhinitis was collected only at 5.5 years, only children followed until 5.5 years were included in our study population.</w:t>
      </w:r>
    </w:p>
    <w:p w14:paraId="2795927F" w14:textId="12B22BA6" w:rsidR="00A75C57" w:rsidRPr="00AE3A46" w:rsidRDefault="005934DF" w:rsidP="000C6EBF">
      <w:pPr>
        <w:autoSpaceDE w:val="0"/>
        <w:autoSpaceDN w:val="0"/>
        <w:adjustRightInd w:val="0"/>
        <w:spacing w:after="0" w:line="240" w:lineRule="auto"/>
        <w:jc w:val="center"/>
        <w:rPr>
          <w:rFonts w:ascii="Arial" w:hAnsi="Arial" w:cs="Arial"/>
          <w:b/>
          <w:color w:val="000000" w:themeColor="text1"/>
          <w:sz w:val="22"/>
        </w:rPr>
      </w:pPr>
      <w:r w:rsidRPr="005934DF">
        <w:rPr>
          <w:rFonts w:ascii="Arial" w:hAnsi="Arial" w:cs="Arial"/>
          <w:b/>
          <w:noProof/>
          <w:color w:val="000000" w:themeColor="text1"/>
          <w:sz w:val="22"/>
        </w:rPr>
        <w:lastRenderedPageBreak/>
        <w:drawing>
          <wp:inline distT="0" distB="0" distL="0" distR="0" wp14:anchorId="584131E1" wp14:editId="75240694">
            <wp:extent cx="7199080" cy="4278630"/>
            <wp:effectExtent l="0" t="0" r="1905" b="762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7214569" cy="4287836"/>
                    </a:xfrm>
                    <a:prstGeom prst="rect">
                      <a:avLst/>
                    </a:prstGeom>
                  </pic:spPr>
                </pic:pic>
              </a:graphicData>
            </a:graphic>
          </wp:inline>
        </w:drawing>
      </w:r>
    </w:p>
    <w:p w14:paraId="4B3298B2" w14:textId="15EA65D6" w:rsidR="000C6EBF" w:rsidRPr="000A37DC" w:rsidRDefault="001A3BC4" w:rsidP="00F24884">
      <w:pPr>
        <w:pStyle w:val="Titre1"/>
        <w:spacing w:after="160" w:line="276" w:lineRule="auto"/>
        <w:rPr>
          <w:rFonts w:ascii="Arial" w:hAnsi="Arial" w:cs="Arial"/>
          <w:color w:val="000000" w:themeColor="text1"/>
          <w:sz w:val="22"/>
        </w:rPr>
      </w:pPr>
      <w:bookmarkStart w:id="2" w:name="_Toc166759932"/>
      <w:r>
        <w:rPr>
          <w:rFonts w:ascii="Arial" w:hAnsi="Arial" w:cs="Arial"/>
          <w:color w:val="000000" w:themeColor="text1"/>
          <w:sz w:val="22"/>
        </w:rPr>
        <w:t>Supplementary Figure S</w:t>
      </w:r>
      <w:r w:rsidR="00E767C9" w:rsidRPr="000A37DC">
        <w:rPr>
          <w:rFonts w:ascii="Arial" w:hAnsi="Arial" w:cs="Arial"/>
          <w:color w:val="000000" w:themeColor="text1"/>
          <w:sz w:val="22"/>
        </w:rPr>
        <w:t>1</w:t>
      </w:r>
      <w:r w:rsidR="000C6EBF" w:rsidRPr="000A37DC">
        <w:rPr>
          <w:rFonts w:ascii="Arial" w:hAnsi="Arial" w:cs="Arial"/>
          <w:color w:val="000000" w:themeColor="text1"/>
          <w:sz w:val="22"/>
        </w:rPr>
        <w:t xml:space="preserve">. </w:t>
      </w:r>
      <w:r w:rsidR="000C6EBF" w:rsidRPr="000A37DC">
        <w:rPr>
          <w:rFonts w:ascii="Arial" w:hAnsi="Arial" w:cs="Arial"/>
          <w:b w:val="0"/>
          <w:bCs/>
          <w:color w:val="000000" w:themeColor="text1"/>
          <w:sz w:val="22"/>
        </w:rPr>
        <w:t>Directed Acyclic Graph (DAG) on maternal diet during pregnancy and allergic and respiratory diseases in children, used for the selection of cofounders.</w:t>
      </w:r>
      <w:bookmarkEnd w:id="2"/>
      <w:r w:rsidR="000C6EBF" w:rsidRPr="000A37DC">
        <w:rPr>
          <w:rFonts w:ascii="Arial" w:hAnsi="Arial" w:cs="Arial"/>
          <w:color w:val="000000" w:themeColor="text1"/>
          <w:sz w:val="22"/>
        </w:rPr>
        <w:t xml:space="preserve"> </w:t>
      </w:r>
    </w:p>
    <w:p w14:paraId="6F18D069" w14:textId="19903F58" w:rsidR="000C6EBF" w:rsidRPr="000A37DC" w:rsidRDefault="0011777E" w:rsidP="00F24884">
      <w:pPr>
        <w:spacing w:after="0" w:line="276" w:lineRule="auto"/>
        <w:rPr>
          <w:rFonts w:ascii="Arial" w:hAnsi="Arial" w:cs="Arial"/>
          <w:color w:val="000000" w:themeColor="text1"/>
          <w:sz w:val="22"/>
        </w:rPr>
        <w:sectPr w:rsidR="000C6EBF" w:rsidRPr="000A37DC" w:rsidSect="00F87E90">
          <w:pgSz w:w="16838" w:h="11906" w:orient="landscape"/>
          <w:pgMar w:top="1417" w:right="1417" w:bottom="1417" w:left="1417" w:header="708" w:footer="708" w:gutter="0"/>
          <w:cols w:space="708"/>
          <w:docGrid w:linePitch="360"/>
        </w:sectPr>
      </w:pPr>
      <w:r w:rsidRPr="000A37DC">
        <w:rPr>
          <w:rFonts w:ascii="Arial" w:hAnsi="Arial" w:cs="Arial"/>
          <w:color w:val="000000" w:themeColor="text1"/>
          <w:sz w:val="22"/>
        </w:rPr>
        <w:t>G</w:t>
      </w:r>
      <w:r w:rsidR="000C6EBF" w:rsidRPr="000A37DC">
        <w:rPr>
          <w:rFonts w:ascii="Arial" w:hAnsi="Arial" w:cs="Arial"/>
          <w:color w:val="000000" w:themeColor="text1"/>
          <w:sz w:val="22"/>
        </w:rPr>
        <w:t xml:space="preserve">raph made with DAGitty v3.1. The triangle in a </w:t>
      </w:r>
      <w:r w:rsidR="000C6EBF" w:rsidRPr="00137860">
        <w:rPr>
          <w:rFonts w:ascii="Arial" w:hAnsi="Arial" w:cs="Arial"/>
          <w:b/>
          <w:color w:val="000000" w:themeColor="text1"/>
          <w:sz w:val="22"/>
        </w:rPr>
        <w:t>green circle</w:t>
      </w:r>
      <w:r w:rsidR="000C6EBF" w:rsidRPr="000A37DC">
        <w:rPr>
          <w:rFonts w:ascii="Arial" w:hAnsi="Arial" w:cs="Arial"/>
          <w:color w:val="000000" w:themeColor="text1"/>
          <w:sz w:val="22"/>
        </w:rPr>
        <w:t xml:space="preserve"> represents the </w:t>
      </w:r>
      <w:r w:rsidR="000C6EBF" w:rsidRPr="00137860">
        <w:rPr>
          <w:rFonts w:ascii="Arial" w:hAnsi="Arial" w:cs="Arial"/>
          <w:b/>
          <w:color w:val="000000" w:themeColor="text1"/>
          <w:sz w:val="22"/>
        </w:rPr>
        <w:t>main exposure</w:t>
      </w:r>
      <w:r w:rsidR="000C6EBF" w:rsidRPr="000A37DC">
        <w:rPr>
          <w:rFonts w:ascii="Arial" w:hAnsi="Arial" w:cs="Arial"/>
          <w:color w:val="000000" w:themeColor="text1"/>
          <w:sz w:val="22"/>
        </w:rPr>
        <w:t xml:space="preserve"> (maternal diet during pregnancy) and the I in a </w:t>
      </w:r>
      <w:r w:rsidR="000C6EBF" w:rsidRPr="00A73217">
        <w:rPr>
          <w:rFonts w:ascii="Arial" w:hAnsi="Arial" w:cs="Arial"/>
          <w:b/>
          <w:bCs/>
          <w:color w:val="000000" w:themeColor="text1"/>
          <w:sz w:val="22"/>
        </w:rPr>
        <w:t xml:space="preserve">blue circle </w:t>
      </w:r>
      <w:r w:rsidR="000C6EBF" w:rsidRPr="000A37DC">
        <w:rPr>
          <w:rFonts w:ascii="Arial" w:hAnsi="Arial" w:cs="Arial"/>
          <w:color w:val="000000" w:themeColor="text1"/>
          <w:sz w:val="22"/>
        </w:rPr>
        <w:t xml:space="preserve">is the </w:t>
      </w:r>
      <w:r w:rsidR="000C6EBF" w:rsidRPr="00A73217">
        <w:rPr>
          <w:rFonts w:ascii="Arial" w:hAnsi="Arial" w:cs="Arial"/>
          <w:b/>
          <w:bCs/>
          <w:color w:val="000000" w:themeColor="text1"/>
          <w:sz w:val="22"/>
        </w:rPr>
        <w:t>outcome</w:t>
      </w:r>
      <w:r w:rsidR="000C6EBF" w:rsidRPr="000A37DC">
        <w:rPr>
          <w:rFonts w:ascii="Arial" w:hAnsi="Arial" w:cs="Arial"/>
          <w:color w:val="000000" w:themeColor="text1"/>
          <w:sz w:val="22"/>
        </w:rPr>
        <w:t xml:space="preserve"> (allergies in children). </w:t>
      </w:r>
      <w:r w:rsidR="000C6EBF" w:rsidRPr="00137860">
        <w:rPr>
          <w:rFonts w:ascii="Arial" w:hAnsi="Arial" w:cs="Arial"/>
          <w:b/>
          <w:color w:val="000000" w:themeColor="text1"/>
          <w:sz w:val="22"/>
        </w:rPr>
        <w:t>Red circles</w:t>
      </w:r>
      <w:r w:rsidR="000C6EBF" w:rsidRPr="000A37DC">
        <w:rPr>
          <w:rFonts w:ascii="Arial" w:hAnsi="Arial" w:cs="Arial"/>
          <w:color w:val="000000" w:themeColor="text1"/>
          <w:sz w:val="22"/>
        </w:rPr>
        <w:t xml:space="preserve"> represent </w:t>
      </w:r>
      <w:r w:rsidR="000C6EBF" w:rsidRPr="00137860">
        <w:rPr>
          <w:rFonts w:ascii="Arial" w:hAnsi="Arial" w:cs="Arial"/>
          <w:b/>
          <w:color w:val="000000" w:themeColor="text1"/>
          <w:sz w:val="22"/>
        </w:rPr>
        <w:t>potential co</w:t>
      </w:r>
      <w:r w:rsidR="00C155E4" w:rsidRPr="00137860">
        <w:rPr>
          <w:rFonts w:ascii="Arial" w:hAnsi="Arial" w:cs="Arial"/>
          <w:b/>
          <w:color w:val="000000" w:themeColor="text1"/>
          <w:sz w:val="22"/>
        </w:rPr>
        <w:t>n</w:t>
      </w:r>
      <w:r w:rsidR="000C6EBF" w:rsidRPr="00137860">
        <w:rPr>
          <w:rFonts w:ascii="Arial" w:hAnsi="Arial" w:cs="Arial"/>
          <w:b/>
          <w:color w:val="000000" w:themeColor="text1"/>
          <w:sz w:val="22"/>
        </w:rPr>
        <w:t>founders</w:t>
      </w:r>
      <w:r w:rsidR="000C6EBF" w:rsidRPr="000A37DC">
        <w:rPr>
          <w:rFonts w:ascii="Arial" w:hAnsi="Arial" w:cs="Arial"/>
          <w:color w:val="000000" w:themeColor="text1"/>
          <w:sz w:val="22"/>
        </w:rPr>
        <w:t xml:space="preserve"> (i</w:t>
      </w:r>
      <w:r w:rsidR="00D14201">
        <w:rPr>
          <w:rFonts w:ascii="Arial" w:hAnsi="Arial" w:cs="Arial"/>
          <w:color w:val="000000" w:themeColor="text1"/>
          <w:sz w:val="22"/>
        </w:rPr>
        <w:t>.</w:t>
      </w:r>
      <w:r w:rsidR="000C6EBF" w:rsidRPr="000A37DC">
        <w:rPr>
          <w:rFonts w:ascii="Arial" w:hAnsi="Arial" w:cs="Arial"/>
          <w:color w:val="000000" w:themeColor="text1"/>
          <w:sz w:val="22"/>
        </w:rPr>
        <w:t xml:space="preserve">e. ancestors of exposure and outcome), </w:t>
      </w:r>
      <w:r w:rsidR="000C6EBF" w:rsidRPr="00137860">
        <w:rPr>
          <w:rFonts w:ascii="Arial" w:hAnsi="Arial" w:cs="Arial"/>
          <w:b/>
          <w:color w:val="000000" w:themeColor="text1"/>
          <w:sz w:val="22"/>
        </w:rPr>
        <w:t>intermediate factors</w:t>
      </w:r>
      <w:r w:rsidR="000C6EBF" w:rsidRPr="000A37DC">
        <w:rPr>
          <w:rFonts w:ascii="Arial" w:hAnsi="Arial" w:cs="Arial"/>
          <w:color w:val="000000" w:themeColor="text1"/>
          <w:sz w:val="22"/>
        </w:rPr>
        <w:t xml:space="preserve"> (i</w:t>
      </w:r>
      <w:r w:rsidR="00D14201">
        <w:rPr>
          <w:rFonts w:ascii="Arial" w:hAnsi="Arial" w:cs="Arial"/>
          <w:color w:val="000000" w:themeColor="text1"/>
          <w:sz w:val="22"/>
        </w:rPr>
        <w:t>.</w:t>
      </w:r>
      <w:r w:rsidR="000C6EBF" w:rsidRPr="000A37DC">
        <w:rPr>
          <w:rFonts w:ascii="Arial" w:hAnsi="Arial" w:cs="Arial"/>
          <w:color w:val="000000" w:themeColor="text1"/>
          <w:sz w:val="22"/>
        </w:rPr>
        <w:t xml:space="preserve">e. ancestor of the outcome but not of the exposure) are represented with </w:t>
      </w:r>
      <w:r w:rsidR="000C6EBF" w:rsidRPr="00137860">
        <w:rPr>
          <w:rFonts w:ascii="Arial" w:hAnsi="Arial" w:cs="Arial"/>
          <w:b/>
          <w:color w:val="000000" w:themeColor="text1"/>
          <w:sz w:val="22"/>
        </w:rPr>
        <w:t>blue circles</w:t>
      </w:r>
      <w:r w:rsidR="000C6EBF" w:rsidRPr="000A37DC">
        <w:rPr>
          <w:rFonts w:ascii="Arial" w:hAnsi="Arial" w:cs="Arial"/>
          <w:color w:val="000000" w:themeColor="text1"/>
          <w:sz w:val="22"/>
        </w:rPr>
        <w:t xml:space="preserve">. </w:t>
      </w:r>
      <w:r w:rsidR="00D14201">
        <w:rPr>
          <w:rFonts w:ascii="Arial" w:hAnsi="Arial" w:cs="Arial"/>
          <w:color w:val="000000" w:themeColor="text1"/>
          <w:sz w:val="22"/>
        </w:rPr>
        <w:t>V</w:t>
      </w:r>
      <w:r w:rsidR="000C6EBF" w:rsidRPr="000A37DC">
        <w:rPr>
          <w:rFonts w:ascii="Arial" w:hAnsi="Arial" w:cs="Arial"/>
          <w:color w:val="000000" w:themeColor="text1"/>
          <w:sz w:val="22"/>
        </w:rPr>
        <w:t>ariables included in the adjustment that are not co</w:t>
      </w:r>
      <w:r w:rsidR="00D14201">
        <w:rPr>
          <w:rFonts w:ascii="Arial" w:hAnsi="Arial" w:cs="Arial"/>
          <w:color w:val="000000" w:themeColor="text1"/>
          <w:sz w:val="22"/>
        </w:rPr>
        <w:t>n</w:t>
      </w:r>
      <w:r w:rsidR="000C6EBF" w:rsidRPr="000A37DC">
        <w:rPr>
          <w:rFonts w:ascii="Arial" w:hAnsi="Arial" w:cs="Arial"/>
          <w:color w:val="000000" w:themeColor="text1"/>
          <w:sz w:val="22"/>
        </w:rPr>
        <w:t xml:space="preserve">founders are represented in a white circle. </w:t>
      </w:r>
      <w:r w:rsidR="003E5C0F">
        <w:rPr>
          <w:rFonts w:ascii="Arial" w:hAnsi="Arial" w:cs="Arial"/>
          <w:color w:val="000000" w:themeColor="text1"/>
          <w:sz w:val="22"/>
        </w:rPr>
        <w:t xml:space="preserve">Variables that are </w:t>
      </w:r>
      <w:r w:rsidR="009A7098">
        <w:rPr>
          <w:rFonts w:ascii="Arial" w:hAnsi="Arial" w:cs="Arial"/>
          <w:color w:val="000000" w:themeColor="text1"/>
          <w:sz w:val="22"/>
        </w:rPr>
        <w:t xml:space="preserve">not confounders or intermediate factors are represented in a grey circle. </w:t>
      </w:r>
      <w:r w:rsidR="000C6EBF" w:rsidRPr="000A37DC">
        <w:rPr>
          <w:rFonts w:ascii="Arial" w:hAnsi="Arial" w:cs="Arial"/>
          <w:color w:val="000000" w:themeColor="text1"/>
          <w:sz w:val="22"/>
        </w:rPr>
        <w:t>Arrows indicate the direction of causal paths. SES: socio-economic status</w:t>
      </w:r>
    </w:p>
    <w:p w14:paraId="6A566CB8" w14:textId="3B087A41" w:rsidR="000F4099" w:rsidRPr="000A37DC" w:rsidRDefault="001A3BC4" w:rsidP="003D197B">
      <w:pPr>
        <w:pStyle w:val="Titre1"/>
        <w:rPr>
          <w:rFonts w:ascii="Arial" w:hAnsi="Arial" w:cs="Arial"/>
          <w:color w:val="000000" w:themeColor="text1"/>
          <w:sz w:val="22"/>
        </w:rPr>
      </w:pPr>
      <w:bookmarkStart w:id="3" w:name="_Toc166759933"/>
      <w:r>
        <w:rPr>
          <w:rFonts w:ascii="Arial" w:hAnsi="Arial" w:cs="Arial"/>
          <w:color w:val="000000" w:themeColor="text1"/>
          <w:sz w:val="22"/>
        </w:rPr>
        <w:lastRenderedPageBreak/>
        <w:t>Supplementary Table S</w:t>
      </w:r>
      <w:r w:rsidR="00605721" w:rsidRPr="000A37DC">
        <w:rPr>
          <w:rFonts w:ascii="Arial" w:hAnsi="Arial" w:cs="Arial"/>
          <w:color w:val="000000" w:themeColor="text1"/>
          <w:sz w:val="22"/>
        </w:rPr>
        <w:t>3</w:t>
      </w:r>
      <w:r w:rsidR="009E0709" w:rsidRPr="000A37DC">
        <w:rPr>
          <w:rFonts w:ascii="Arial" w:hAnsi="Arial" w:cs="Arial"/>
          <w:color w:val="000000" w:themeColor="text1"/>
          <w:sz w:val="22"/>
        </w:rPr>
        <w:t xml:space="preserve">. </w:t>
      </w:r>
      <w:r w:rsidR="000F4099" w:rsidRPr="000A37DC">
        <w:rPr>
          <w:rFonts w:ascii="Arial" w:hAnsi="Arial" w:cs="Arial"/>
          <w:b w:val="0"/>
          <w:bCs/>
          <w:color w:val="000000" w:themeColor="text1"/>
          <w:sz w:val="22"/>
        </w:rPr>
        <w:t xml:space="preserve">Details on multiple imputation </w:t>
      </w:r>
      <w:r w:rsidR="00D63772" w:rsidRPr="000A37DC">
        <w:rPr>
          <w:rFonts w:ascii="Arial" w:hAnsi="Arial" w:cs="Arial"/>
          <w:b w:val="0"/>
          <w:bCs/>
          <w:color w:val="000000" w:themeColor="text1"/>
          <w:sz w:val="22"/>
        </w:rPr>
        <w:t>(n=</w:t>
      </w:r>
      <w:r w:rsidR="002E620A" w:rsidRPr="000A37DC">
        <w:rPr>
          <w:rFonts w:ascii="Arial" w:hAnsi="Arial" w:cs="Arial"/>
          <w:b w:val="0"/>
          <w:bCs/>
          <w:color w:val="000000" w:themeColor="text1"/>
          <w:sz w:val="22"/>
        </w:rPr>
        <w:t>9679</w:t>
      </w:r>
      <w:r w:rsidR="00D63772" w:rsidRPr="000A37DC">
        <w:rPr>
          <w:rFonts w:ascii="Arial" w:hAnsi="Arial" w:cs="Arial"/>
          <w:b w:val="0"/>
          <w:bCs/>
          <w:color w:val="000000" w:themeColor="text1"/>
          <w:sz w:val="22"/>
        </w:rPr>
        <w:t>)</w:t>
      </w:r>
      <w:r w:rsidR="000F4099" w:rsidRPr="000A37DC">
        <w:rPr>
          <w:rFonts w:ascii="Arial" w:hAnsi="Arial" w:cs="Arial"/>
          <w:b w:val="0"/>
          <w:bCs/>
          <w:color w:val="000000" w:themeColor="text1"/>
          <w:sz w:val="22"/>
        </w:rPr>
        <w:t>.</w:t>
      </w:r>
      <w:bookmarkEnd w:id="3"/>
      <w:r w:rsidR="000F4099" w:rsidRPr="000A37DC">
        <w:rPr>
          <w:rFonts w:ascii="Arial" w:hAnsi="Arial" w:cs="Arial"/>
          <w:b w:val="0"/>
          <w:bCs/>
          <w:color w:val="000000" w:themeColor="text1"/>
          <w:sz w:val="22"/>
        </w:rPr>
        <w:t xml:space="preserve"> </w:t>
      </w:r>
    </w:p>
    <w:tbl>
      <w:tblPr>
        <w:tblStyle w:val="Grilledutableau"/>
        <w:tblW w:w="10349"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74"/>
        <w:gridCol w:w="2545"/>
        <w:gridCol w:w="2670"/>
        <w:gridCol w:w="1860"/>
      </w:tblGrid>
      <w:tr w:rsidR="00B8601A" w:rsidRPr="000A37DC" w14:paraId="042A1284" w14:textId="77777777" w:rsidTr="00B8601A">
        <w:trPr>
          <w:jc w:val="center"/>
        </w:trPr>
        <w:tc>
          <w:tcPr>
            <w:tcW w:w="3274" w:type="dxa"/>
            <w:tcBorders>
              <w:top w:val="single" w:sz="4" w:space="0" w:color="auto"/>
              <w:bottom w:val="single" w:sz="4" w:space="0" w:color="auto"/>
            </w:tcBorders>
            <w:vAlign w:val="center"/>
          </w:tcPr>
          <w:p w14:paraId="4DBB5127" w14:textId="40F9B3A6" w:rsidR="003C5056" w:rsidRPr="000A37DC" w:rsidRDefault="00F81912" w:rsidP="00E45213">
            <w:pPr>
              <w:spacing w:line="259" w:lineRule="auto"/>
              <w:jc w:val="center"/>
              <w:rPr>
                <w:rFonts w:ascii="Arial" w:hAnsi="Arial" w:cs="Arial"/>
                <w:b/>
                <w:bCs/>
                <w:color w:val="000000" w:themeColor="text1"/>
                <w:sz w:val="21"/>
                <w:szCs w:val="21"/>
                <w:lang w:val="en-GB"/>
              </w:rPr>
            </w:pPr>
            <w:r w:rsidRPr="000A37DC">
              <w:rPr>
                <w:rFonts w:ascii="Arial" w:hAnsi="Arial" w:cs="Arial"/>
                <w:b/>
                <w:bCs/>
                <w:color w:val="000000" w:themeColor="text1"/>
                <w:sz w:val="21"/>
                <w:szCs w:val="21"/>
                <w:lang w:val="en-GB"/>
              </w:rPr>
              <w:t>Variables of interest</w:t>
            </w:r>
          </w:p>
        </w:tc>
        <w:tc>
          <w:tcPr>
            <w:tcW w:w="2545" w:type="dxa"/>
            <w:tcBorders>
              <w:top w:val="single" w:sz="4" w:space="0" w:color="auto"/>
              <w:bottom w:val="single" w:sz="4" w:space="0" w:color="auto"/>
            </w:tcBorders>
            <w:vAlign w:val="center"/>
          </w:tcPr>
          <w:p w14:paraId="26252F32" w14:textId="2F2FCBF6" w:rsidR="003C5056" w:rsidRPr="000A37DC" w:rsidRDefault="00E45213" w:rsidP="003C5056">
            <w:pPr>
              <w:spacing w:line="259" w:lineRule="auto"/>
              <w:jc w:val="center"/>
              <w:rPr>
                <w:rFonts w:ascii="Arial" w:hAnsi="Arial" w:cs="Arial"/>
                <w:b/>
                <w:bCs/>
                <w:color w:val="000000" w:themeColor="text1"/>
                <w:sz w:val="21"/>
                <w:szCs w:val="21"/>
                <w:lang w:val="en-GB"/>
              </w:rPr>
            </w:pPr>
            <w:r w:rsidRPr="000A37DC">
              <w:rPr>
                <w:rFonts w:ascii="Arial" w:hAnsi="Arial" w:cs="Arial"/>
                <w:b/>
                <w:bCs/>
                <w:color w:val="000000" w:themeColor="text1"/>
                <w:sz w:val="21"/>
                <w:szCs w:val="21"/>
                <w:lang w:val="en-GB"/>
              </w:rPr>
              <w:t>T</w:t>
            </w:r>
            <w:r w:rsidR="00D95832" w:rsidRPr="000A37DC">
              <w:rPr>
                <w:rFonts w:ascii="Arial" w:hAnsi="Arial" w:cs="Arial"/>
                <w:b/>
                <w:bCs/>
                <w:color w:val="000000" w:themeColor="text1"/>
                <w:sz w:val="21"/>
                <w:szCs w:val="21"/>
                <w:lang w:val="en-GB"/>
              </w:rPr>
              <w:t>ype</w:t>
            </w:r>
          </w:p>
        </w:tc>
        <w:tc>
          <w:tcPr>
            <w:tcW w:w="2670" w:type="dxa"/>
            <w:tcBorders>
              <w:top w:val="single" w:sz="4" w:space="0" w:color="auto"/>
              <w:bottom w:val="single" w:sz="4" w:space="0" w:color="auto"/>
            </w:tcBorders>
            <w:vAlign w:val="center"/>
          </w:tcPr>
          <w:p w14:paraId="7B904576" w14:textId="40AA1DEF" w:rsidR="003C5056" w:rsidRPr="000A37DC" w:rsidRDefault="003C5056" w:rsidP="003C5056">
            <w:pPr>
              <w:spacing w:line="259" w:lineRule="auto"/>
              <w:jc w:val="center"/>
              <w:rPr>
                <w:rFonts w:ascii="Arial" w:hAnsi="Arial" w:cs="Arial"/>
                <w:b/>
                <w:bCs/>
                <w:color w:val="000000" w:themeColor="text1"/>
                <w:sz w:val="21"/>
                <w:szCs w:val="21"/>
                <w:lang w:val="en-GB"/>
              </w:rPr>
            </w:pPr>
            <w:r w:rsidRPr="000A37DC">
              <w:rPr>
                <w:rFonts w:ascii="Arial" w:hAnsi="Arial" w:cs="Arial"/>
                <w:b/>
                <w:bCs/>
                <w:color w:val="000000" w:themeColor="text1"/>
                <w:sz w:val="21"/>
                <w:szCs w:val="21"/>
                <w:lang w:val="en-GB"/>
              </w:rPr>
              <w:t>Models for imputation</w:t>
            </w:r>
          </w:p>
        </w:tc>
        <w:tc>
          <w:tcPr>
            <w:tcW w:w="1860" w:type="dxa"/>
            <w:tcBorders>
              <w:top w:val="single" w:sz="4" w:space="0" w:color="auto"/>
              <w:bottom w:val="single" w:sz="4" w:space="0" w:color="auto"/>
            </w:tcBorders>
            <w:vAlign w:val="center"/>
          </w:tcPr>
          <w:p w14:paraId="237C0B55" w14:textId="77777777" w:rsidR="0012178A" w:rsidRPr="000A37DC" w:rsidRDefault="003C5056" w:rsidP="003C5056">
            <w:pPr>
              <w:spacing w:line="259" w:lineRule="auto"/>
              <w:jc w:val="center"/>
              <w:rPr>
                <w:rFonts w:ascii="Arial" w:hAnsi="Arial" w:cs="Arial"/>
                <w:b/>
                <w:bCs/>
                <w:color w:val="000000" w:themeColor="text1"/>
                <w:sz w:val="21"/>
                <w:szCs w:val="21"/>
                <w:lang w:val="en-GB"/>
              </w:rPr>
            </w:pPr>
            <w:r w:rsidRPr="000A37DC">
              <w:rPr>
                <w:rFonts w:ascii="Arial" w:hAnsi="Arial" w:cs="Arial"/>
                <w:b/>
                <w:bCs/>
                <w:color w:val="000000" w:themeColor="text1"/>
                <w:sz w:val="21"/>
                <w:szCs w:val="21"/>
                <w:lang w:val="en-GB"/>
              </w:rPr>
              <w:t xml:space="preserve">Missing values </w:t>
            </w:r>
          </w:p>
          <w:p w14:paraId="68C5B7D3" w14:textId="3A27C9F8" w:rsidR="003C5056" w:rsidRPr="000A37DC" w:rsidRDefault="003C5056" w:rsidP="003C5056">
            <w:pPr>
              <w:spacing w:line="259" w:lineRule="auto"/>
              <w:jc w:val="center"/>
              <w:rPr>
                <w:rFonts w:ascii="Arial" w:hAnsi="Arial" w:cs="Arial"/>
                <w:b/>
                <w:bCs/>
                <w:color w:val="000000" w:themeColor="text1"/>
                <w:sz w:val="21"/>
                <w:szCs w:val="21"/>
                <w:lang w:val="en-GB"/>
              </w:rPr>
            </w:pPr>
            <w:r w:rsidRPr="000A37DC">
              <w:rPr>
                <w:rFonts w:ascii="Arial" w:hAnsi="Arial" w:cs="Arial"/>
                <w:b/>
                <w:bCs/>
                <w:color w:val="000000" w:themeColor="text1"/>
                <w:sz w:val="21"/>
                <w:szCs w:val="21"/>
                <w:lang w:val="en-GB"/>
              </w:rPr>
              <w:t>n</w:t>
            </w:r>
            <w:r w:rsidR="004D78DE" w:rsidRPr="000A37DC">
              <w:rPr>
                <w:rFonts w:ascii="Arial" w:hAnsi="Arial" w:cs="Arial"/>
                <w:b/>
                <w:bCs/>
                <w:color w:val="000000" w:themeColor="text1"/>
                <w:sz w:val="21"/>
                <w:szCs w:val="21"/>
                <w:lang w:val="en-GB"/>
              </w:rPr>
              <w:t xml:space="preserve"> </w:t>
            </w:r>
            <w:r w:rsidRPr="000A37DC">
              <w:rPr>
                <w:rFonts w:ascii="Arial" w:hAnsi="Arial" w:cs="Arial"/>
                <w:b/>
                <w:bCs/>
                <w:color w:val="000000" w:themeColor="text1"/>
                <w:sz w:val="21"/>
                <w:szCs w:val="21"/>
                <w:lang w:val="en-GB"/>
              </w:rPr>
              <w:t>(%)</w:t>
            </w:r>
          </w:p>
        </w:tc>
      </w:tr>
      <w:tr w:rsidR="00B8601A" w:rsidRPr="000A37DC" w14:paraId="407F7889" w14:textId="77777777" w:rsidTr="00B8601A">
        <w:trPr>
          <w:jc w:val="center"/>
        </w:trPr>
        <w:tc>
          <w:tcPr>
            <w:tcW w:w="3274" w:type="dxa"/>
            <w:tcBorders>
              <w:top w:val="single" w:sz="4" w:space="0" w:color="auto"/>
            </w:tcBorders>
            <w:vAlign w:val="center"/>
          </w:tcPr>
          <w:p w14:paraId="57AE9299" w14:textId="0F259D04" w:rsidR="005F67AD" w:rsidRPr="000A37DC" w:rsidRDefault="005F67AD"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Allergic and respiratory clusters</w:t>
            </w:r>
          </w:p>
        </w:tc>
        <w:tc>
          <w:tcPr>
            <w:tcW w:w="2545" w:type="dxa"/>
            <w:tcBorders>
              <w:top w:val="single" w:sz="4" w:space="0" w:color="auto"/>
            </w:tcBorders>
            <w:vAlign w:val="center"/>
          </w:tcPr>
          <w:p w14:paraId="30DA2909" w14:textId="78EE2769" w:rsidR="005F67AD" w:rsidRPr="000A37DC" w:rsidRDefault="005F67AD"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Categorical</w:t>
            </w:r>
          </w:p>
          <w:p w14:paraId="5F3AEB32" w14:textId="0E10ACAB" w:rsidR="005F67AD" w:rsidRPr="000A37DC" w:rsidRDefault="005F67AD" w:rsidP="009435FD">
            <w:pPr>
              <w:spacing w:line="259" w:lineRule="auto"/>
              <w:jc w:val="center"/>
              <w:rPr>
                <w:rFonts w:ascii="Arial" w:hAnsi="Arial" w:cs="Arial"/>
                <w:i/>
                <w:color w:val="000000" w:themeColor="text1"/>
                <w:sz w:val="21"/>
                <w:szCs w:val="21"/>
                <w:lang w:val="en-GB"/>
              </w:rPr>
            </w:pPr>
            <w:r w:rsidRPr="000A37DC">
              <w:rPr>
                <w:rFonts w:ascii="Arial" w:hAnsi="Arial" w:cs="Arial"/>
                <w:i/>
                <w:color w:val="000000" w:themeColor="text1"/>
                <w:sz w:val="21"/>
                <w:szCs w:val="21"/>
                <w:lang w:val="en-GB"/>
              </w:rPr>
              <w:t>(5 categories)</w:t>
            </w:r>
          </w:p>
        </w:tc>
        <w:tc>
          <w:tcPr>
            <w:tcW w:w="2670" w:type="dxa"/>
            <w:tcBorders>
              <w:top w:val="single" w:sz="4" w:space="0" w:color="auto"/>
            </w:tcBorders>
            <w:vAlign w:val="center"/>
          </w:tcPr>
          <w:p w14:paraId="725DC16A" w14:textId="62F44F2F"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tcBorders>
              <w:top w:val="single" w:sz="4" w:space="0" w:color="auto"/>
            </w:tcBorders>
            <w:vAlign w:val="center"/>
          </w:tcPr>
          <w:p w14:paraId="11D20110" w14:textId="41038798"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48C91099" w14:textId="77777777" w:rsidTr="00B8601A">
        <w:trPr>
          <w:jc w:val="center"/>
        </w:trPr>
        <w:tc>
          <w:tcPr>
            <w:tcW w:w="3274" w:type="dxa"/>
            <w:vAlign w:val="center"/>
          </w:tcPr>
          <w:p w14:paraId="754002AC" w14:textId="671FDB08" w:rsidR="005F67AD" w:rsidRPr="000A37DC" w:rsidRDefault="005F67AD"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Diet Quality score</w:t>
            </w:r>
          </w:p>
        </w:tc>
        <w:tc>
          <w:tcPr>
            <w:tcW w:w="2545" w:type="dxa"/>
            <w:vAlign w:val="center"/>
          </w:tcPr>
          <w:p w14:paraId="33B377B2" w14:textId="0B7AEFF4" w:rsidR="005F67AD" w:rsidRPr="000A37DC" w:rsidRDefault="005F67AD"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0703C135" w14:textId="695ABBAA"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3617C40E" w14:textId="012D595F"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5337284B" w14:textId="77777777" w:rsidTr="00B8601A">
        <w:trPr>
          <w:jc w:val="center"/>
        </w:trPr>
        <w:tc>
          <w:tcPr>
            <w:tcW w:w="3274" w:type="dxa"/>
            <w:vAlign w:val="center"/>
          </w:tcPr>
          <w:p w14:paraId="648E8A4F" w14:textId="7D33E5D4" w:rsidR="005F67AD" w:rsidRPr="000A37DC" w:rsidRDefault="005F67AD"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 xml:space="preserve">PANDiet score </w:t>
            </w:r>
          </w:p>
        </w:tc>
        <w:tc>
          <w:tcPr>
            <w:tcW w:w="2545" w:type="dxa"/>
            <w:vAlign w:val="center"/>
          </w:tcPr>
          <w:p w14:paraId="4B5CD28A" w14:textId="0D06BCDD" w:rsidR="005F67AD" w:rsidRPr="000A37DC" w:rsidRDefault="005F67AD"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4305C9CE" w14:textId="65E9687F"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501BBD3A" w14:textId="7DB4152B"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0D0C7D16" w14:textId="77777777" w:rsidTr="00B8601A">
        <w:trPr>
          <w:jc w:val="center"/>
        </w:trPr>
        <w:tc>
          <w:tcPr>
            <w:tcW w:w="3274" w:type="dxa"/>
            <w:vAlign w:val="center"/>
          </w:tcPr>
          <w:p w14:paraId="0611B75E" w14:textId="58290C86" w:rsidR="005F67AD" w:rsidRPr="000A37DC" w:rsidRDefault="005F67AD"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Fruit</w:t>
            </w:r>
            <w:r w:rsidR="0089602F">
              <w:rPr>
                <w:rFonts w:ascii="Arial" w:hAnsi="Arial" w:cs="Arial"/>
                <w:color w:val="000000" w:themeColor="text1"/>
                <w:sz w:val="21"/>
                <w:szCs w:val="21"/>
                <w:lang w:val="en-GB"/>
              </w:rPr>
              <w:t>s</w:t>
            </w:r>
          </w:p>
        </w:tc>
        <w:tc>
          <w:tcPr>
            <w:tcW w:w="2545" w:type="dxa"/>
            <w:vAlign w:val="center"/>
          </w:tcPr>
          <w:p w14:paraId="70B436C3" w14:textId="0D88F982" w:rsidR="005F67AD" w:rsidRPr="000A37DC" w:rsidRDefault="005F67AD"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4CA5B7B9" w14:textId="22092D09"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0C8608CE" w14:textId="47647B45"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04E39C9C" w14:textId="77777777" w:rsidTr="00B8601A">
        <w:trPr>
          <w:jc w:val="center"/>
        </w:trPr>
        <w:tc>
          <w:tcPr>
            <w:tcW w:w="3274" w:type="dxa"/>
            <w:vAlign w:val="center"/>
          </w:tcPr>
          <w:p w14:paraId="33277BF3" w14:textId="2B266849" w:rsidR="005F67AD" w:rsidRPr="000A37DC" w:rsidRDefault="005F67AD"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Vegetables</w:t>
            </w:r>
          </w:p>
        </w:tc>
        <w:tc>
          <w:tcPr>
            <w:tcW w:w="2545" w:type="dxa"/>
            <w:vAlign w:val="center"/>
          </w:tcPr>
          <w:p w14:paraId="0CCAF3A5" w14:textId="55FC60A2" w:rsidR="005F67AD" w:rsidRPr="000A37DC" w:rsidRDefault="005F67AD"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60F1B6AA" w14:textId="790F3F12"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 xml:space="preserve">No missing </w:t>
            </w:r>
            <w:r w:rsidR="005F67AD" w:rsidRPr="000A37DC">
              <w:rPr>
                <w:rFonts w:ascii="Arial" w:hAnsi="Arial" w:cs="Arial"/>
                <w:color w:val="000000" w:themeColor="text1"/>
                <w:sz w:val="21"/>
                <w:szCs w:val="21"/>
                <w:lang w:val="en-GB"/>
              </w:rPr>
              <w:t>data</w:t>
            </w:r>
          </w:p>
        </w:tc>
        <w:tc>
          <w:tcPr>
            <w:tcW w:w="1860" w:type="dxa"/>
            <w:vAlign w:val="center"/>
          </w:tcPr>
          <w:p w14:paraId="33F97AAA" w14:textId="0A7B6DD4"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08C742E1" w14:textId="77777777" w:rsidTr="00B8601A">
        <w:trPr>
          <w:jc w:val="center"/>
        </w:trPr>
        <w:tc>
          <w:tcPr>
            <w:tcW w:w="3274" w:type="dxa"/>
            <w:vAlign w:val="center"/>
          </w:tcPr>
          <w:p w14:paraId="2AFBBFC6" w14:textId="6B9B93CD" w:rsidR="005F67AD" w:rsidRPr="000A37DC" w:rsidRDefault="005F67AD"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Legumes</w:t>
            </w:r>
          </w:p>
        </w:tc>
        <w:tc>
          <w:tcPr>
            <w:tcW w:w="2545" w:type="dxa"/>
            <w:vAlign w:val="center"/>
          </w:tcPr>
          <w:p w14:paraId="43F5280E" w14:textId="77777777" w:rsidR="005F67AD" w:rsidRPr="000A37DC" w:rsidRDefault="005F67AD"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Categorical</w:t>
            </w:r>
          </w:p>
          <w:p w14:paraId="16F8E420" w14:textId="600C0FD3" w:rsidR="005F67AD" w:rsidRPr="000A37DC" w:rsidRDefault="005F67AD" w:rsidP="009435FD">
            <w:pPr>
              <w:spacing w:line="259" w:lineRule="auto"/>
              <w:jc w:val="center"/>
              <w:rPr>
                <w:rFonts w:ascii="Arial" w:hAnsi="Arial" w:cs="Arial"/>
                <w:i/>
                <w:color w:val="000000" w:themeColor="text1"/>
                <w:sz w:val="21"/>
                <w:szCs w:val="21"/>
                <w:lang w:val="en-GB"/>
              </w:rPr>
            </w:pPr>
            <w:r w:rsidRPr="000A37DC">
              <w:rPr>
                <w:rFonts w:ascii="Arial" w:hAnsi="Arial" w:cs="Arial"/>
                <w:i/>
                <w:color w:val="000000" w:themeColor="text1"/>
                <w:sz w:val="21"/>
                <w:szCs w:val="21"/>
                <w:lang w:val="en-GB"/>
              </w:rPr>
              <w:t>(3 categories)</w:t>
            </w:r>
          </w:p>
        </w:tc>
        <w:tc>
          <w:tcPr>
            <w:tcW w:w="2670" w:type="dxa"/>
            <w:vAlign w:val="center"/>
          </w:tcPr>
          <w:p w14:paraId="65546741" w14:textId="13A7AD11"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720A1B53" w14:textId="46D40FFB"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533A6797" w14:textId="77777777" w:rsidTr="00B8601A">
        <w:trPr>
          <w:jc w:val="center"/>
        </w:trPr>
        <w:tc>
          <w:tcPr>
            <w:tcW w:w="3274" w:type="dxa"/>
            <w:vAlign w:val="center"/>
          </w:tcPr>
          <w:p w14:paraId="5F5D71CD" w14:textId="08F111EF" w:rsidR="005F67AD" w:rsidRPr="000A37DC" w:rsidRDefault="005F67AD"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Starch and grains</w:t>
            </w:r>
          </w:p>
        </w:tc>
        <w:tc>
          <w:tcPr>
            <w:tcW w:w="2545" w:type="dxa"/>
            <w:vAlign w:val="center"/>
          </w:tcPr>
          <w:p w14:paraId="1EE3AAEE" w14:textId="5B8207AB" w:rsidR="005F67AD" w:rsidRPr="000A37DC" w:rsidRDefault="005F67AD"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1F211DB1" w14:textId="00D0E02E"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547CCFBD" w14:textId="445B8F0A"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401F10B3" w14:textId="77777777" w:rsidTr="00B8601A">
        <w:trPr>
          <w:jc w:val="center"/>
        </w:trPr>
        <w:tc>
          <w:tcPr>
            <w:tcW w:w="3274" w:type="dxa"/>
            <w:vAlign w:val="center"/>
          </w:tcPr>
          <w:p w14:paraId="02A4F535" w14:textId="0871553E" w:rsidR="005F67AD" w:rsidRPr="000A37DC" w:rsidRDefault="005F67AD"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Nuts</w:t>
            </w:r>
          </w:p>
        </w:tc>
        <w:tc>
          <w:tcPr>
            <w:tcW w:w="2545" w:type="dxa"/>
            <w:vAlign w:val="center"/>
          </w:tcPr>
          <w:p w14:paraId="0D5FB492" w14:textId="4CD58C38" w:rsidR="005F67AD" w:rsidRPr="000A37DC" w:rsidRDefault="005F67AD"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Binary</w:t>
            </w:r>
          </w:p>
        </w:tc>
        <w:tc>
          <w:tcPr>
            <w:tcW w:w="2670" w:type="dxa"/>
            <w:vAlign w:val="center"/>
          </w:tcPr>
          <w:p w14:paraId="2B9EEF01" w14:textId="509B5835"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0B43B90E" w14:textId="70C479FE"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43396AB7" w14:textId="77777777" w:rsidTr="00B8601A">
        <w:trPr>
          <w:jc w:val="center"/>
        </w:trPr>
        <w:tc>
          <w:tcPr>
            <w:tcW w:w="3274" w:type="dxa"/>
            <w:vAlign w:val="center"/>
          </w:tcPr>
          <w:p w14:paraId="02D068DD" w14:textId="449ADCC2" w:rsidR="005F67AD" w:rsidRPr="000A37DC" w:rsidRDefault="005F67AD"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Milk and dairy products</w:t>
            </w:r>
          </w:p>
        </w:tc>
        <w:tc>
          <w:tcPr>
            <w:tcW w:w="2545" w:type="dxa"/>
            <w:vAlign w:val="center"/>
          </w:tcPr>
          <w:p w14:paraId="10584A58" w14:textId="77777777" w:rsidR="005F67AD" w:rsidRPr="000A37DC" w:rsidRDefault="005F67AD"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Categorical</w:t>
            </w:r>
          </w:p>
          <w:p w14:paraId="1053A4DB" w14:textId="27B34C8D" w:rsidR="005F67AD" w:rsidRPr="000A37DC" w:rsidRDefault="005F67AD" w:rsidP="009435FD">
            <w:pPr>
              <w:spacing w:line="259" w:lineRule="auto"/>
              <w:jc w:val="center"/>
              <w:rPr>
                <w:rFonts w:ascii="Arial" w:hAnsi="Arial" w:cs="Arial"/>
                <w:i/>
                <w:color w:val="000000" w:themeColor="text1"/>
                <w:sz w:val="21"/>
                <w:szCs w:val="21"/>
                <w:lang w:val="en-GB"/>
              </w:rPr>
            </w:pPr>
            <w:r w:rsidRPr="000A37DC">
              <w:rPr>
                <w:rFonts w:ascii="Arial" w:hAnsi="Arial" w:cs="Arial"/>
                <w:i/>
                <w:color w:val="000000" w:themeColor="text1"/>
                <w:sz w:val="21"/>
                <w:szCs w:val="21"/>
                <w:lang w:val="en-GB"/>
              </w:rPr>
              <w:t>(3 categories)</w:t>
            </w:r>
          </w:p>
        </w:tc>
        <w:tc>
          <w:tcPr>
            <w:tcW w:w="2670" w:type="dxa"/>
            <w:vAlign w:val="center"/>
          </w:tcPr>
          <w:p w14:paraId="73E80C5F" w14:textId="2C50E321"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282F8CCD" w14:textId="24EF20A0"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7DBD498E" w14:textId="77777777" w:rsidTr="00B8601A">
        <w:trPr>
          <w:jc w:val="center"/>
        </w:trPr>
        <w:tc>
          <w:tcPr>
            <w:tcW w:w="3274" w:type="dxa"/>
            <w:vAlign w:val="center"/>
          </w:tcPr>
          <w:p w14:paraId="0CBFCAF2" w14:textId="2A18A4AB" w:rsidR="005F67AD" w:rsidRPr="000A37DC" w:rsidRDefault="005F67AD"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Fish and shellfish</w:t>
            </w:r>
          </w:p>
        </w:tc>
        <w:tc>
          <w:tcPr>
            <w:tcW w:w="2545" w:type="dxa"/>
            <w:vAlign w:val="center"/>
          </w:tcPr>
          <w:p w14:paraId="73BF4A85" w14:textId="77777777" w:rsidR="005F67AD" w:rsidRPr="000A37DC" w:rsidRDefault="005F67AD"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Categorical</w:t>
            </w:r>
          </w:p>
          <w:p w14:paraId="34D95EEF" w14:textId="384F1860" w:rsidR="005F67AD" w:rsidRPr="000A37DC" w:rsidRDefault="005F67AD" w:rsidP="009435FD">
            <w:pPr>
              <w:spacing w:line="259" w:lineRule="auto"/>
              <w:jc w:val="center"/>
              <w:rPr>
                <w:rFonts w:ascii="Arial" w:hAnsi="Arial" w:cs="Arial"/>
                <w:i/>
                <w:color w:val="000000" w:themeColor="text1"/>
                <w:sz w:val="21"/>
                <w:szCs w:val="21"/>
                <w:lang w:val="en-GB"/>
              </w:rPr>
            </w:pPr>
            <w:r w:rsidRPr="000A37DC">
              <w:rPr>
                <w:rFonts w:ascii="Arial" w:hAnsi="Arial" w:cs="Arial"/>
                <w:i/>
                <w:color w:val="000000" w:themeColor="text1"/>
                <w:sz w:val="21"/>
                <w:szCs w:val="21"/>
                <w:lang w:val="en-GB"/>
              </w:rPr>
              <w:t>(3</w:t>
            </w:r>
            <w:r w:rsidR="00225C8C" w:rsidRPr="000A37DC">
              <w:rPr>
                <w:rFonts w:ascii="Arial" w:hAnsi="Arial" w:cs="Arial"/>
                <w:i/>
                <w:color w:val="000000" w:themeColor="text1"/>
                <w:sz w:val="21"/>
                <w:szCs w:val="21"/>
                <w:lang w:val="en-GB"/>
              </w:rPr>
              <w:t xml:space="preserve"> </w:t>
            </w:r>
            <w:r w:rsidRPr="000A37DC">
              <w:rPr>
                <w:rFonts w:ascii="Arial" w:hAnsi="Arial" w:cs="Arial"/>
                <w:i/>
                <w:color w:val="000000" w:themeColor="text1"/>
                <w:sz w:val="21"/>
                <w:szCs w:val="21"/>
                <w:lang w:val="en-GB"/>
              </w:rPr>
              <w:t>categories)</w:t>
            </w:r>
          </w:p>
        </w:tc>
        <w:tc>
          <w:tcPr>
            <w:tcW w:w="2670" w:type="dxa"/>
            <w:vAlign w:val="center"/>
          </w:tcPr>
          <w:p w14:paraId="121BD96F" w14:textId="74041A83"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51712C4C" w14:textId="1B527091"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4C13198E" w14:textId="77777777" w:rsidTr="00B8601A">
        <w:trPr>
          <w:jc w:val="center"/>
        </w:trPr>
        <w:tc>
          <w:tcPr>
            <w:tcW w:w="3274" w:type="dxa"/>
            <w:vAlign w:val="center"/>
          </w:tcPr>
          <w:p w14:paraId="61BBC6A4" w14:textId="491B972C" w:rsidR="005F67AD" w:rsidRPr="000A37DC" w:rsidRDefault="00225C8C"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Red meat</w:t>
            </w:r>
          </w:p>
        </w:tc>
        <w:tc>
          <w:tcPr>
            <w:tcW w:w="2545" w:type="dxa"/>
            <w:vAlign w:val="center"/>
          </w:tcPr>
          <w:p w14:paraId="7BC07DBB" w14:textId="357117CA" w:rsidR="005F67AD" w:rsidRPr="000A37DC" w:rsidRDefault="00225C8C"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Binary</w:t>
            </w:r>
          </w:p>
        </w:tc>
        <w:tc>
          <w:tcPr>
            <w:tcW w:w="2670" w:type="dxa"/>
            <w:vAlign w:val="center"/>
          </w:tcPr>
          <w:p w14:paraId="22A46E50" w14:textId="53365A68"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1928C4D0" w14:textId="57726C34"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628CAA1F" w14:textId="77777777" w:rsidTr="00B8601A">
        <w:trPr>
          <w:jc w:val="center"/>
        </w:trPr>
        <w:tc>
          <w:tcPr>
            <w:tcW w:w="3274" w:type="dxa"/>
            <w:vAlign w:val="center"/>
          </w:tcPr>
          <w:p w14:paraId="13C84D0E" w14:textId="7B954F90" w:rsidR="005F67AD" w:rsidRPr="000A37DC" w:rsidRDefault="00225C8C" w:rsidP="005F67AD">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 xml:space="preserve">Processed meat </w:t>
            </w:r>
          </w:p>
        </w:tc>
        <w:tc>
          <w:tcPr>
            <w:tcW w:w="2545" w:type="dxa"/>
            <w:vAlign w:val="center"/>
          </w:tcPr>
          <w:p w14:paraId="0640DE38" w14:textId="636AEF4A" w:rsidR="005F67AD" w:rsidRPr="000A37DC" w:rsidRDefault="00225C8C"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Binary</w:t>
            </w:r>
          </w:p>
        </w:tc>
        <w:tc>
          <w:tcPr>
            <w:tcW w:w="2670" w:type="dxa"/>
            <w:vAlign w:val="center"/>
          </w:tcPr>
          <w:p w14:paraId="0199AC71" w14:textId="5E6AE237" w:rsidR="005F67AD"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 xml:space="preserve">No missing </w:t>
            </w:r>
            <w:r w:rsidR="00225C8C" w:rsidRPr="000A37DC">
              <w:rPr>
                <w:rFonts w:ascii="Arial" w:hAnsi="Arial" w:cs="Arial"/>
                <w:color w:val="000000" w:themeColor="text1"/>
                <w:sz w:val="21"/>
                <w:szCs w:val="21"/>
                <w:lang w:val="en-GB"/>
              </w:rPr>
              <w:t>data</w:t>
            </w:r>
          </w:p>
        </w:tc>
        <w:tc>
          <w:tcPr>
            <w:tcW w:w="1860" w:type="dxa"/>
            <w:vAlign w:val="center"/>
          </w:tcPr>
          <w:p w14:paraId="7F7910F6" w14:textId="0AF88990" w:rsidR="005F67AD" w:rsidRPr="000A37DC" w:rsidRDefault="005F67AD" w:rsidP="005F67AD">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69AD417E" w14:textId="77777777" w:rsidTr="00B8601A">
        <w:trPr>
          <w:jc w:val="center"/>
        </w:trPr>
        <w:tc>
          <w:tcPr>
            <w:tcW w:w="3274" w:type="dxa"/>
            <w:vAlign w:val="center"/>
          </w:tcPr>
          <w:p w14:paraId="105D864D" w14:textId="2FB8BEA6" w:rsidR="00225C8C" w:rsidRPr="000A37DC" w:rsidRDefault="00225C8C" w:rsidP="00225C8C">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Poultry</w:t>
            </w:r>
          </w:p>
        </w:tc>
        <w:tc>
          <w:tcPr>
            <w:tcW w:w="2545" w:type="dxa"/>
            <w:vAlign w:val="center"/>
          </w:tcPr>
          <w:p w14:paraId="6EF5F902" w14:textId="48BA1A20" w:rsidR="00225C8C" w:rsidRPr="000A37DC" w:rsidRDefault="00225C8C"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6D5EB50A" w14:textId="3BC8B9AD" w:rsidR="00225C8C"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65542F73" w14:textId="67CD6A13" w:rsidR="00225C8C" w:rsidRPr="000A37DC" w:rsidRDefault="00225C8C" w:rsidP="00225C8C">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B8601A" w:rsidRPr="000A37DC" w14:paraId="7A815C37" w14:textId="77777777" w:rsidTr="00B8601A">
        <w:trPr>
          <w:jc w:val="center"/>
        </w:trPr>
        <w:tc>
          <w:tcPr>
            <w:tcW w:w="3274" w:type="dxa"/>
            <w:vAlign w:val="center"/>
          </w:tcPr>
          <w:p w14:paraId="36B65C23" w14:textId="61ED4A02" w:rsidR="00225C8C" w:rsidRPr="000A37DC" w:rsidRDefault="00225C8C" w:rsidP="00225C8C">
            <w:pPr>
              <w:autoSpaceDE w:val="0"/>
              <w:autoSpaceDN w:val="0"/>
              <w:adjustRightInd w:val="0"/>
              <w:snapToGrid w:val="0"/>
              <w:spacing w:after="40" w:line="240" w:lineRule="auto"/>
              <w:jc w:val="left"/>
              <w:rPr>
                <w:rFonts w:ascii="Arial" w:hAnsi="Arial" w:cs="Arial"/>
                <w:color w:val="000000" w:themeColor="text1"/>
                <w:sz w:val="21"/>
                <w:szCs w:val="21"/>
              </w:rPr>
            </w:pPr>
            <w:r w:rsidRPr="000A37DC">
              <w:rPr>
                <w:rFonts w:ascii="Arial" w:hAnsi="Arial" w:cs="Arial"/>
                <w:color w:val="000000" w:themeColor="text1"/>
                <w:sz w:val="21"/>
                <w:szCs w:val="21"/>
              </w:rPr>
              <w:t>Sugar-sweetened beverages</w:t>
            </w:r>
          </w:p>
        </w:tc>
        <w:tc>
          <w:tcPr>
            <w:tcW w:w="2545" w:type="dxa"/>
            <w:vAlign w:val="center"/>
          </w:tcPr>
          <w:p w14:paraId="0CF96AA2" w14:textId="0F4F1FF4" w:rsidR="00225C8C" w:rsidRPr="000A37DC" w:rsidRDefault="00225C8C"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577C7A01" w14:textId="006A923C" w:rsidR="00225C8C" w:rsidRPr="000A37DC" w:rsidRDefault="004525FB" w:rsidP="009435FD">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 xml:space="preserve">No missing </w:t>
            </w:r>
            <w:r w:rsidR="00225C8C" w:rsidRPr="000A37DC">
              <w:rPr>
                <w:rFonts w:ascii="Arial" w:hAnsi="Arial" w:cs="Arial"/>
                <w:color w:val="000000" w:themeColor="text1"/>
                <w:sz w:val="21"/>
                <w:szCs w:val="21"/>
                <w:lang w:val="en-GB"/>
              </w:rPr>
              <w:t>data</w:t>
            </w:r>
          </w:p>
        </w:tc>
        <w:tc>
          <w:tcPr>
            <w:tcW w:w="1860" w:type="dxa"/>
            <w:vAlign w:val="center"/>
          </w:tcPr>
          <w:p w14:paraId="5D615832" w14:textId="4E6B4C91" w:rsidR="00225C8C" w:rsidRPr="000A37DC" w:rsidRDefault="00225C8C" w:rsidP="00225C8C">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CB29AA" w:rsidRPr="000A37DC" w14:paraId="554E0ED7" w14:textId="77777777" w:rsidTr="00B8601A">
        <w:trPr>
          <w:jc w:val="center"/>
        </w:trPr>
        <w:tc>
          <w:tcPr>
            <w:tcW w:w="3274" w:type="dxa"/>
            <w:vAlign w:val="center"/>
          </w:tcPr>
          <w:p w14:paraId="14B037DF" w14:textId="2AFC0114" w:rsidR="00CB29AA" w:rsidRPr="000A37DC" w:rsidRDefault="00CB29AA" w:rsidP="00CB29AA">
            <w:pPr>
              <w:spacing w:line="259" w:lineRule="auto"/>
              <w:jc w:val="left"/>
              <w:rPr>
                <w:rFonts w:ascii="Arial" w:hAnsi="Arial" w:cs="Arial"/>
                <w:color w:val="000000" w:themeColor="text1"/>
                <w:sz w:val="21"/>
                <w:szCs w:val="21"/>
                <w:lang w:val="en-GB"/>
              </w:rPr>
            </w:pPr>
            <w:r>
              <w:rPr>
                <w:rFonts w:ascii="Arial" w:hAnsi="Arial" w:cs="Arial"/>
                <w:color w:val="000000" w:themeColor="text1"/>
                <w:sz w:val="21"/>
                <w:szCs w:val="21"/>
                <w:lang w:val="en-GB"/>
              </w:rPr>
              <w:t>Size of maternity unit</w:t>
            </w:r>
          </w:p>
        </w:tc>
        <w:tc>
          <w:tcPr>
            <w:tcW w:w="2545" w:type="dxa"/>
            <w:vAlign w:val="center"/>
          </w:tcPr>
          <w:p w14:paraId="69278E5A" w14:textId="079EC61C" w:rsidR="00CB29AA" w:rsidRPr="000A37DC" w:rsidRDefault="00CB29AA" w:rsidP="00CB29AA">
            <w:pPr>
              <w:spacing w:line="259" w:lineRule="auto"/>
              <w:jc w:val="center"/>
              <w:rPr>
                <w:rFonts w:ascii="Arial" w:hAnsi="Arial" w:cs="Arial"/>
                <w:color w:val="000000" w:themeColor="text1"/>
                <w:sz w:val="21"/>
                <w:szCs w:val="21"/>
                <w:lang w:val="en-GB"/>
              </w:rPr>
            </w:pPr>
            <w:r>
              <w:rPr>
                <w:rFonts w:ascii="Arial" w:hAnsi="Arial" w:cs="Arial"/>
                <w:color w:val="000000" w:themeColor="text1"/>
                <w:sz w:val="21"/>
                <w:szCs w:val="21"/>
                <w:lang w:val="en-GB"/>
              </w:rPr>
              <w:t>Ordinal</w:t>
            </w:r>
          </w:p>
          <w:p w14:paraId="475C29AC" w14:textId="3FD9AF47"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i/>
                <w:color w:val="000000" w:themeColor="text1"/>
                <w:sz w:val="21"/>
                <w:szCs w:val="21"/>
                <w:lang w:val="en-GB"/>
              </w:rPr>
              <w:t>(</w:t>
            </w:r>
            <w:r w:rsidR="00502249">
              <w:rPr>
                <w:rFonts w:ascii="Arial" w:hAnsi="Arial" w:cs="Arial"/>
                <w:i/>
                <w:color w:val="000000" w:themeColor="text1"/>
                <w:sz w:val="21"/>
                <w:szCs w:val="21"/>
                <w:lang w:val="en-GB"/>
              </w:rPr>
              <w:t>5</w:t>
            </w:r>
            <w:r w:rsidRPr="000A37DC">
              <w:rPr>
                <w:rFonts w:ascii="Arial" w:hAnsi="Arial" w:cs="Arial"/>
                <w:i/>
                <w:color w:val="000000" w:themeColor="text1"/>
                <w:sz w:val="21"/>
                <w:szCs w:val="21"/>
                <w:lang w:val="en-GB"/>
              </w:rPr>
              <w:t xml:space="preserve"> categories)</w:t>
            </w:r>
          </w:p>
        </w:tc>
        <w:tc>
          <w:tcPr>
            <w:tcW w:w="2670" w:type="dxa"/>
            <w:vAlign w:val="center"/>
          </w:tcPr>
          <w:p w14:paraId="35B78626" w14:textId="38965323"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5CA23166" w14:textId="7A0026F9" w:rsidR="00CB29AA" w:rsidRPr="000A37DC" w:rsidRDefault="00CB29AA" w:rsidP="00CB29AA">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CB29AA" w:rsidRPr="000A37DC" w14:paraId="124F285F" w14:textId="77777777" w:rsidTr="00B8601A">
        <w:trPr>
          <w:jc w:val="center"/>
        </w:trPr>
        <w:tc>
          <w:tcPr>
            <w:tcW w:w="3274" w:type="dxa"/>
            <w:vAlign w:val="center"/>
          </w:tcPr>
          <w:p w14:paraId="2E9C2074" w14:textId="13D3F0D3" w:rsidR="00CB29AA" w:rsidRPr="000A37DC" w:rsidRDefault="00CB29AA" w:rsidP="00CB29AA">
            <w:pPr>
              <w:spacing w:line="259" w:lineRule="auto"/>
              <w:jc w:val="left"/>
              <w:rPr>
                <w:rFonts w:ascii="Arial" w:hAnsi="Arial" w:cs="Arial"/>
                <w:color w:val="000000" w:themeColor="text1"/>
                <w:sz w:val="21"/>
                <w:szCs w:val="21"/>
                <w:lang w:val="en-GB"/>
              </w:rPr>
            </w:pPr>
            <w:r>
              <w:rPr>
                <w:rFonts w:ascii="Arial" w:hAnsi="Arial" w:cs="Arial"/>
                <w:color w:val="000000" w:themeColor="text1"/>
                <w:sz w:val="21"/>
                <w:szCs w:val="21"/>
                <w:lang w:val="en-GB"/>
              </w:rPr>
              <w:t>Period of enrolment</w:t>
            </w:r>
          </w:p>
        </w:tc>
        <w:tc>
          <w:tcPr>
            <w:tcW w:w="2545" w:type="dxa"/>
            <w:vAlign w:val="center"/>
          </w:tcPr>
          <w:p w14:paraId="4524602C" w14:textId="74C0188B" w:rsidR="00CB29AA" w:rsidRPr="000A37DC" w:rsidRDefault="00CB29AA" w:rsidP="00CB29AA">
            <w:pPr>
              <w:spacing w:line="259" w:lineRule="auto"/>
              <w:jc w:val="center"/>
              <w:rPr>
                <w:rFonts w:ascii="Arial" w:hAnsi="Arial" w:cs="Arial"/>
                <w:color w:val="000000" w:themeColor="text1"/>
                <w:sz w:val="21"/>
                <w:szCs w:val="21"/>
                <w:lang w:val="en-GB"/>
              </w:rPr>
            </w:pPr>
            <w:r>
              <w:rPr>
                <w:rFonts w:ascii="Arial" w:hAnsi="Arial" w:cs="Arial"/>
                <w:color w:val="000000" w:themeColor="text1"/>
                <w:sz w:val="21"/>
                <w:szCs w:val="21"/>
                <w:lang w:val="en-GB"/>
              </w:rPr>
              <w:t>Categorical</w:t>
            </w:r>
          </w:p>
          <w:p w14:paraId="3695CD85" w14:textId="1F8A5400"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i/>
                <w:color w:val="000000" w:themeColor="text1"/>
                <w:sz w:val="21"/>
                <w:szCs w:val="21"/>
                <w:lang w:val="en-GB"/>
              </w:rPr>
              <w:t>(</w:t>
            </w:r>
            <w:r>
              <w:rPr>
                <w:rFonts w:ascii="Arial" w:hAnsi="Arial" w:cs="Arial"/>
                <w:i/>
                <w:color w:val="000000" w:themeColor="text1"/>
                <w:sz w:val="21"/>
                <w:szCs w:val="21"/>
                <w:lang w:val="en-GB"/>
              </w:rPr>
              <w:t>4</w:t>
            </w:r>
            <w:r w:rsidRPr="000A37DC">
              <w:rPr>
                <w:rFonts w:ascii="Arial" w:hAnsi="Arial" w:cs="Arial"/>
                <w:i/>
                <w:color w:val="000000" w:themeColor="text1"/>
                <w:sz w:val="21"/>
                <w:szCs w:val="21"/>
                <w:lang w:val="en-GB"/>
              </w:rPr>
              <w:t xml:space="preserve"> categories)</w:t>
            </w:r>
          </w:p>
        </w:tc>
        <w:tc>
          <w:tcPr>
            <w:tcW w:w="2670" w:type="dxa"/>
            <w:vAlign w:val="center"/>
          </w:tcPr>
          <w:p w14:paraId="2BFA36D1" w14:textId="39349168"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3915BF0D" w14:textId="30BB180D" w:rsidR="00CB29AA" w:rsidRPr="000A37DC" w:rsidRDefault="00CB29AA" w:rsidP="00CB29AA">
            <w:pPr>
              <w:spacing w:line="240"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CB29AA" w:rsidRPr="000A37DC" w14:paraId="1A071BEC" w14:textId="77777777" w:rsidTr="00B8601A">
        <w:trPr>
          <w:jc w:val="center"/>
        </w:trPr>
        <w:tc>
          <w:tcPr>
            <w:tcW w:w="3274" w:type="dxa"/>
            <w:vAlign w:val="center"/>
          </w:tcPr>
          <w:p w14:paraId="5D1504E7" w14:textId="2A90920A"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Child’s sex</w:t>
            </w:r>
          </w:p>
        </w:tc>
        <w:tc>
          <w:tcPr>
            <w:tcW w:w="2545" w:type="dxa"/>
            <w:vAlign w:val="center"/>
          </w:tcPr>
          <w:p w14:paraId="0A69FF8B" w14:textId="6914EFF8"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Binary</w:t>
            </w:r>
          </w:p>
        </w:tc>
        <w:tc>
          <w:tcPr>
            <w:tcW w:w="2670" w:type="dxa"/>
            <w:vAlign w:val="center"/>
          </w:tcPr>
          <w:p w14:paraId="1F7D2102" w14:textId="5FA87C2C"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1E681555" w14:textId="4692CABF" w:rsidR="00CB29AA" w:rsidRPr="000A37DC" w:rsidRDefault="00CB29AA" w:rsidP="00CB29AA">
            <w:pPr>
              <w:spacing w:line="240"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0 (0.0%)</w:t>
            </w:r>
          </w:p>
        </w:tc>
      </w:tr>
      <w:tr w:rsidR="00CB29AA" w:rsidRPr="000A37DC" w14:paraId="0AB391C7" w14:textId="77777777" w:rsidTr="00B8601A">
        <w:trPr>
          <w:jc w:val="center"/>
        </w:trPr>
        <w:tc>
          <w:tcPr>
            <w:tcW w:w="3274" w:type="dxa"/>
            <w:vAlign w:val="center"/>
          </w:tcPr>
          <w:p w14:paraId="0092E208" w14:textId="2192D9D2"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Living area</w:t>
            </w:r>
          </w:p>
        </w:tc>
        <w:tc>
          <w:tcPr>
            <w:tcW w:w="2545" w:type="dxa"/>
            <w:vAlign w:val="center"/>
          </w:tcPr>
          <w:p w14:paraId="1DF60362" w14:textId="36C2C93F"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Binary</w:t>
            </w:r>
          </w:p>
        </w:tc>
        <w:tc>
          <w:tcPr>
            <w:tcW w:w="2670" w:type="dxa"/>
            <w:vAlign w:val="center"/>
          </w:tcPr>
          <w:p w14:paraId="01EC7C1B" w14:textId="5DB092CD"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6861CAF2" w14:textId="7CD505EF"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0 (0.0%)</w:t>
            </w:r>
          </w:p>
        </w:tc>
      </w:tr>
      <w:tr w:rsidR="00CB29AA" w:rsidRPr="000A37DC" w14:paraId="612F8C26" w14:textId="77777777" w:rsidTr="00B8601A">
        <w:trPr>
          <w:jc w:val="center"/>
        </w:trPr>
        <w:tc>
          <w:tcPr>
            <w:tcW w:w="3274" w:type="dxa"/>
            <w:vAlign w:val="center"/>
          </w:tcPr>
          <w:p w14:paraId="25EC48A6" w14:textId="3E2093F3"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Region</w:t>
            </w:r>
          </w:p>
        </w:tc>
        <w:tc>
          <w:tcPr>
            <w:tcW w:w="2545" w:type="dxa"/>
            <w:vAlign w:val="center"/>
          </w:tcPr>
          <w:p w14:paraId="15015E39" w14:textId="186AC55F"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Categorical</w:t>
            </w:r>
          </w:p>
          <w:p w14:paraId="74ABDB79" w14:textId="5F81E37F"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i/>
                <w:color w:val="000000" w:themeColor="text1"/>
                <w:sz w:val="21"/>
                <w:szCs w:val="21"/>
                <w:lang w:val="en-GB"/>
              </w:rPr>
              <w:t>(9 categories)</w:t>
            </w:r>
          </w:p>
        </w:tc>
        <w:tc>
          <w:tcPr>
            <w:tcW w:w="2670" w:type="dxa"/>
            <w:vAlign w:val="center"/>
          </w:tcPr>
          <w:p w14:paraId="000FA2A1" w14:textId="6FDCD066"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72DE9CBA" w14:textId="2E98E7F4"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0 (0.0%)</w:t>
            </w:r>
          </w:p>
        </w:tc>
      </w:tr>
      <w:tr w:rsidR="00CB29AA" w:rsidRPr="000A37DC" w14:paraId="582A4C35" w14:textId="77777777" w:rsidTr="00B8601A">
        <w:trPr>
          <w:jc w:val="center"/>
        </w:trPr>
        <w:tc>
          <w:tcPr>
            <w:tcW w:w="3274" w:type="dxa"/>
            <w:vAlign w:val="center"/>
          </w:tcPr>
          <w:p w14:paraId="000141BD" w14:textId="6F380F4C" w:rsidR="00CB29AA" w:rsidRPr="000A37DC" w:rsidRDefault="00CB29AA" w:rsidP="00CB29AA">
            <w:pPr>
              <w:spacing w:line="259" w:lineRule="auto"/>
              <w:jc w:val="left"/>
              <w:rPr>
                <w:rFonts w:ascii="Arial" w:hAnsi="Arial" w:cs="Arial"/>
                <w:color w:val="000000" w:themeColor="text1"/>
                <w:sz w:val="21"/>
                <w:szCs w:val="21"/>
                <w:lang w:val="en-GB"/>
              </w:rPr>
            </w:pPr>
            <w:r w:rsidRPr="000A37DC">
              <w:rPr>
                <w:rFonts w:ascii="Arial" w:hAnsi="Arial" w:cs="Arial"/>
                <w:color w:val="000000" w:themeColor="text1"/>
                <w:sz w:val="21"/>
                <w:szCs w:val="21"/>
                <w:lang w:val="en-GB"/>
              </w:rPr>
              <w:t>Total energy intake</w:t>
            </w:r>
          </w:p>
        </w:tc>
        <w:tc>
          <w:tcPr>
            <w:tcW w:w="2545" w:type="dxa"/>
            <w:vAlign w:val="center"/>
          </w:tcPr>
          <w:p w14:paraId="4B43AF46" w14:textId="54AFD9CF"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7EA7F26F" w14:textId="7943B622"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No missing data</w:t>
            </w:r>
          </w:p>
        </w:tc>
        <w:tc>
          <w:tcPr>
            <w:tcW w:w="1860" w:type="dxa"/>
            <w:vAlign w:val="center"/>
          </w:tcPr>
          <w:p w14:paraId="0C0C8A82" w14:textId="35AF31AF"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0 (0.0%)</w:t>
            </w:r>
          </w:p>
        </w:tc>
      </w:tr>
      <w:tr w:rsidR="00CB29AA" w:rsidRPr="000A37DC" w14:paraId="11C0B185" w14:textId="77777777" w:rsidTr="00B8601A">
        <w:trPr>
          <w:jc w:val="center"/>
        </w:trPr>
        <w:tc>
          <w:tcPr>
            <w:tcW w:w="3274" w:type="dxa"/>
            <w:vAlign w:val="center"/>
          </w:tcPr>
          <w:p w14:paraId="782069BD" w14:textId="2039A5F5"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Maternal age at delivery</w:t>
            </w:r>
          </w:p>
        </w:tc>
        <w:tc>
          <w:tcPr>
            <w:tcW w:w="2545" w:type="dxa"/>
            <w:vAlign w:val="center"/>
          </w:tcPr>
          <w:p w14:paraId="0E8572FF" w14:textId="4B1E559F"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30995384" w14:textId="723BE7B8"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Linear regression</w:t>
            </w:r>
          </w:p>
        </w:tc>
        <w:tc>
          <w:tcPr>
            <w:tcW w:w="1860" w:type="dxa"/>
            <w:vAlign w:val="center"/>
          </w:tcPr>
          <w:p w14:paraId="0525AF3F" w14:textId="56B0CDA5"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1 (0.0%)</w:t>
            </w:r>
          </w:p>
        </w:tc>
      </w:tr>
      <w:tr w:rsidR="00CB29AA" w:rsidRPr="000A37DC" w14:paraId="027B9F67" w14:textId="77777777" w:rsidTr="00B8601A">
        <w:trPr>
          <w:jc w:val="center"/>
        </w:trPr>
        <w:tc>
          <w:tcPr>
            <w:tcW w:w="3274" w:type="dxa"/>
            <w:vAlign w:val="center"/>
          </w:tcPr>
          <w:p w14:paraId="2867068C" w14:textId="63020F31"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Maternal smoking status during pregnancy</w:t>
            </w:r>
          </w:p>
        </w:tc>
        <w:tc>
          <w:tcPr>
            <w:tcW w:w="2545" w:type="dxa"/>
            <w:vAlign w:val="center"/>
          </w:tcPr>
          <w:p w14:paraId="2D784C80" w14:textId="5EBA1527"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Ordinal</w:t>
            </w:r>
          </w:p>
          <w:p w14:paraId="1372EA6D" w14:textId="41A336C0" w:rsidR="00CB29AA" w:rsidRPr="000A37DC" w:rsidRDefault="00CB29AA" w:rsidP="00CB29AA">
            <w:pPr>
              <w:spacing w:line="259" w:lineRule="auto"/>
              <w:jc w:val="center"/>
              <w:rPr>
                <w:rFonts w:ascii="Arial" w:hAnsi="Arial" w:cs="Arial"/>
                <w:bCs/>
                <w:i/>
                <w:color w:val="000000" w:themeColor="text1"/>
                <w:sz w:val="21"/>
                <w:szCs w:val="21"/>
                <w:lang w:val="en-GB"/>
              </w:rPr>
            </w:pPr>
            <w:r w:rsidRPr="000A37DC">
              <w:rPr>
                <w:rFonts w:ascii="Arial" w:hAnsi="Arial" w:cs="Arial"/>
                <w:i/>
                <w:color w:val="000000" w:themeColor="text1"/>
                <w:sz w:val="21"/>
                <w:szCs w:val="21"/>
                <w:lang w:val="en-GB"/>
              </w:rPr>
              <w:t>(4 categories)</w:t>
            </w:r>
          </w:p>
        </w:tc>
        <w:tc>
          <w:tcPr>
            <w:tcW w:w="2670" w:type="dxa"/>
            <w:vAlign w:val="center"/>
          </w:tcPr>
          <w:p w14:paraId="3A98089A" w14:textId="6B09A423" w:rsidR="00CB29AA" w:rsidRPr="000A37DC" w:rsidRDefault="00CB29AA" w:rsidP="00CB29AA">
            <w:pPr>
              <w:spacing w:line="259" w:lineRule="auto"/>
              <w:jc w:val="center"/>
              <w:rPr>
                <w:rFonts w:ascii="Arial" w:hAnsi="Arial" w:cs="Arial"/>
                <w:bCs/>
                <w:color w:val="000000" w:themeColor="text1"/>
                <w:sz w:val="21"/>
                <w:szCs w:val="21"/>
                <w:lang w:val="en-GB"/>
              </w:rPr>
            </w:pPr>
            <w:r>
              <w:rPr>
                <w:rFonts w:ascii="Arial" w:hAnsi="Arial" w:cs="Arial"/>
                <w:color w:val="000000" w:themeColor="text1"/>
                <w:sz w:val="21"/>
                <w:szCs w:val="21"/>
                <w:lang w:val="en-GB"/>
              </w:rPr>
              <w:t xml:space="preserve">Logistic </w:t>
            </w:r>
            <w:r w:rsidRPr="000A37DC">
              <w:rPr>
                <w:rFonts w:ascii="Arial" w:hAnsi="Arial" w:cs="Arial"/>
                <w:color w:val="000000" w:themeColor="text1"/>
                <w:sz w:val="21"/>
                <w:szCs w:val="21"/>
                <w:lang w:val="en-GB"/>
              </w:rPr>
              <w:t>regression</w:t>
            </w:r>
          </w:p>
        </w:tc>
        <w:tc>
          <w:tcPr>
            <w:tcW w:w="1860" w:type="dxa"/>
            <w:vAlign w:val="center"/>
          </w:tcPr>
          <w:p w14:paraId="758ECDD7" w14:textId="273C8A61"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79 (0.8%)</w:t>
            </w:r>
          </w:p>
        </w:tc>
      </w:tr>
      <w:tr w:rsidR="00CB29AA" w:rsidRPr="000A37DC" w14:paraId="39BFA4F0" w14:textId="77777777" w:rsidTr="00B8601A">
        <w:trPr>
          <w:jc w:val="center"/>
        </w:trPr>
        <w:tc>
          <w:tcPr>
            <w:tcW w:w="3274" w:type="dxa"/>
            <w:vAlign w:val="center"/>
          </w:tcPr>
          <w:p w14:paraId="5B9EF447" w14:textId="7A8F6867"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Physical activity level during pregnancy</w:t>
            </w:r>
          </w:p>
        </w:tc>
        <w:tc>
          <w:tcPr>
            <w:tcW w:w="2545" w:type="dxa"/>
            <w:vAlign w:val="center"/>
          </w:tcPr>
          <w:p w14:paraId="7C0E3B08" w14:textId="5BA4CAED"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48FBA0AF" w14:textId="3EE630F2"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Linear regression</w:t>
            </w:r>
          </w:p>
        </w:tc>
        <w:tc>
          <w:tcPr>
            <w:tcW w:w="1860" w:type="dxa"/>
            <w:vAlign w:val="center"/>
          </w:tcPr>
          <w:p w14:paraId="7850404C" w14:textId="5DD65542"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80 (0.8%)</w:t>
            </w:r>
          </w:p>
        </w:tc>
      </w:tr>
      <w:tr w:rsidR="00CB29AA" w:rsidRPr="000A37DC" w14:paraId="02B2F6E8" w14:textId="77777777" w:rsidTr="00B8601A">
        <w:trPr>
          <w:jc w:val="center"/>
        </w:trPr>
        <w:tc>
          <w:tcPr>
            <w:tcW w:w="3274" w:type="dxa"/>
            <w:vAlign w:val="center"/>
          </w:tcPr>
          <w:p w14:paraId="08275273" w14:textId="2B26FFD4"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Maternal pre-pregnancy BMI</w:t>
            </w:r>
          </w:p>
        </w:tc>
        <w:tc>
          <w:tcPr>
            <w:tcW w:w="2545" w:type="dxa"/>
            <w:vAlign w:val="center"/>
          </w:tcPr>
          <w:p w14:paraId="6792AF49" w14:textId="02A4E62F"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vAlign w:val="center"/>
          </w:tcPr>
          <w:p w14:paraId="015B757D" w14:textId="5D95CCE4"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Linear regression</w:t>
            </w:r>
          </w:p>
        </w:tc>
        <w:tc>
          <w:tcPr>
            <w:tcW w:w="1860" w:type="dxa"/>
            <w:vAlign w:val="center"/>
          </w:tcPr>
          <w:p w14:paraId="2CB6FA74" w14:textId="0C804448"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97 (1.0%)</w:t>
            </w:r>
          </w:p>
        </w:tc>
      </w:tr>
      <w:tr w:rsidR="00CB29AA" w:rsidRPr="000A37DC" w14:paraId="6DD593ED" w14:textId="77777777" w:rsidTr="00B8601A">
        <w:trPr>
          <w:jc w:val="center"/>
        </w:trPr>
        <w:tc>
          <w:tcPr>
            <w:tcW w:w="3274" w:type="dxa"/>
            <w:vAlign w:val="center"/>
          </w:tcPr>
          <w:p w14:paraId="1DC6EF7F" w14:textId="3135A238"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Number of older children</w:t>
            </w:r>
          </w:p>
        </w:tc>
        <w:tc>
          <w:tcPr>
            <w:tcW w:w="2545" w:type="dxa"/>
            <w:vAlign w:val="center"/>
          </w:tcPr>
          <w:p w14:paraId="6DADC27A" w14:textId="77777777"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Ordinal</w:t>
            </w:r>
          </w:p>
          <w:p w14:paraId="73DEAEE7" w14:textId="72F8A144" w:rsidR="00CB29AA" w:rsidRPr="000A37DC" w:rsidRDefault="00CB29AA" w:rsidP="00CB29AA">
            <w:pPr>
              <w:spacing w:line="259" w:lineRule="auto"/>
              <w:jc w:val="center"/>
              <w:rPr>
                <w:rFonts w:ascii="Arial" w:hAnsi="Arial" w:cs="Arial"/>
                <w:bCs/>
                <w:i/>
                <w:color w:val="000000" w:themeColor="text1"/>
                <w:sz w:val="21"/>
                <w:szCs w:val="21"/>
                <w:lang w:val="en-GB"/>
              </w:rPr>
            </w:pPr>
            <w:r w:rsidRPr="000A37DC">
              <w:rPr>
                <w:rFonts w:ascii="Arial" w:hAnsi="Arial" w:cs="Arial"/>
                <w:bCs/>
                <w:i/>
                <w:color w:val="000000" w:themeColor="text1"/>
                <w:sz w:val="21"/>
                <w:szCs w:val="21"/>
                <w:lang w:val="en-GB"/>
              </w:rPr>
              <w:t>(3 categories)</w:t>
            </w:r>
          </w:p>
        </w:tc>
        <w:tc>
          <w:tcPr>
            <w:tcW w:w="2670" w:type="dxa"/>
            <w:vAlign w:val="center"/>
          </w:tcPr>
          <w:p w14:paraId="40E8D6F8" w14:textId="31511950"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Logistic regression</w:t>
            </w:r>
          </w:p>
        </w:tc>
        <w:tc>
          <w:tcPr>
            <w:tcW w:w="1860" w:type="dxa"/>
            <w:vAlign w:val="center"/>
          </w:tcPr>
          <w:p w14:paraId="3F8BB618" w14:textId="5EB0F5E7"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110 (1.1%)</w:t>
            </w:r>
          </w:p>
        </w:tc>
      </w:tr>
      <w:tr w:rsidR="00CB29AA" w:rsidRPr="000A37DC" w14:paraId="2FB3E063" w14:textId="77777777" w:rsidTr="00B8601A">
        <w:trPr>
          <w:jc w:val="center"/>
        </w:trPr>
        <w:tc>
          <w:tcPr>
            <w:tcW w:w="3274" w:type="dxa"/>
            <w:vAlign w:val="center"/>
          </w:tcPr>
          <w:p w14:paraId="3598E9CD" w14:textId="2F273ADB"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Maternal migration status</w:t>
            </w:r>
          </w:p>
        </w:tc>
        <w:tc>
          <w:tcPr>
            <w:tcW w:w="2545" w:type="dxa"/>
            <w:vAlign w:val="center"/>
          </w:tcPr>
          <w:p w14:paraId="4035BEBD" w14:textId="77777777" w:rsidR="00CB29AA" w:rsidRPr="000A37DC" w:rsidRDefault="00CB29AA" w:rsidP="00CB29AA">
            <w:pPr>
              <w:spacing w:line="259" w:lineRule="auto"/>
              <w:jc w:val="center"/>
              <w:rPr>
                <w:rFonts w:ascii="Arial" w:hAnsi="Arial" w:cs="Arial"/>
                <w:color w:val="000000" w:themeColor="text1"/>
                <w:sz w:val="21"/>
                <w:szCs w:val="21"/>
                <w:lang w:val="en-GB"/>
              </w:rPr>
            </w:pPr>
            <w:r w:rsidRPr="000A37DC">
              <w:rPr>
                <w:rFonts w:ascii="Arial" w:hAnsi="Arial" w:cs="Arial"/>
                <w:color w:val="000000" w:themeColor="text1"/>
                <w:sz w:val="21"/>
                <w:szCs w:val="21"/>
                <w:lang w:val="en-GB"/>
              </w:rPr>
              <w:t>Categorical</w:t>
            </w:r>
          </w:p>
          <w:p w14:paraId="464E3D4E" w14:textId="787424D0" w:rsidR="00CB29AA" w:rsidRPr="000A37DC" w:rsidRDefault="00CB29AA" w:rsidP="00CB29AA">
            <w:pPr>
              <w:spacing w:line="259" w:lineRule="auto"/>
              <w:jc w:val="center"/>
              <w:rPr>
                <w:rFonts w:ascii="Arial" w:hAnsi="Arial" w:cs="Arial"/>
                <w:bCs/>
                <w:i/>
                <w:color w:val="000000" w:themeColor="text1"/>
                <w:sz w:val="21"/>
                <w:szCs w:val="21"/>
                <w:lang w:val="en-GB"/>
              </w:rPr>
            </w:pPr>
            <w:r w:rsidRPr="000A37DC">
              <w:rPr>
                <w:rFonts w:ascii="Arial" w:hAnsi="Arial" w:cs="Arial"/>
                <w:bCs/>
                <w:i/>
                <w:color w:val="000000" w:themeColor="text1"/>
                <w:sz w:val="21"/>
                <w:szCs w:val="21"/>
                <w:lang w:val="en-GB"/>
              </w:rPr>
              <w:t>(3 categories)</w:t>
            </w:r>
          </w:p>
        </w:tc>
        <w:tc>
          <w:tcPr>
            <w:tcW w:w="2670" w:type="dxa"/>
            <w:vAlign w:val="center"/>
          </w:tcPr>
          <w:p w14:paraId="4292BF63" w14:textId="6CBA56D8"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Multinomial regression</w:t>
            </w:r>
          </w:p>
        </w:tc>
        <w:tc>
          <w:tcPr>
            <w:tcW w:w="1860" w:type="dxa"/>
            <w:vAlign w:val="center"/>
          </w:tcPr>
          <w:p w14:paraId="12C521F1" w14:textId="7900DBF1"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141 (1.5%)</w:t>
            </w:r>
          </w:p>
        </w:tc>
      </w:tr>
      <w:tr w:rsidR="00CB29AA" w:rsidRPr="000A37DC" w14:paraId="6CBFF9A1" w14:textId="77777777" w:rsidTr="00B8601A">
        <w:trPr>
          <w:jc w:val="center"/>
        </w:trPr>
        <w:tc>
          <w:tcPr>
            <w:tcW w:w="3274" w:type="dxa"/>
            <w:vAlign w:val="center"/>
          </w:tcPr>
          <w:p w14:paraId="35B3033D" w14:textId="4CB6105D"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Family history of allergy</w:t>
            </w:r>
          </w:p>
        </w:tc>
        <w:tc>
          <w:tcPr>
            <w:tcW w:w="2545" w:type="dxa"/>
            <w:vAlign w:val="center"/>
          </w:tcPr>
          <w:p w14:paraId="2F900B09" w14:textId="01AC49FC"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Binary</w:t>
            </w:r>
          </w:p>
        </w:tc>
        <w:tc>
          <w:tcPr>
            <w:tcW w:w="2670" w:type="dxa"/>
            <w:vAlign w:val="center"/>
          </w:tcPr>
          <w:p w14:paraId="440423DF" w14:textId="7103DD33"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Logistic regression</w:t>
            </w:r>
          </w:p>
        </w:tc>
        <w:tc>
          <w:tcPr>
            <w:tcW w:w="1860" w:type="dxa"/>
            <w:vAlign w:val="center"/>
          </w:tcPr>
          <w:p w14:paraId="6DE1066A" w14:textId="7923E845"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150 (1.6%)</w:t>
            </w:r>
          </w:p>
        </w:tc>
      </w:tr>
      <w:tr w:rsidR="00CB29AA" w:rsidRPr="000A37DC" w14:paraId="1809BDE3" w14:textId="77777777" w:rsidTr="00B8601A">
        <w:trPr>
          <w:jc w:val="center"/>
        </w:trPr>
        <w:tc>
          <w:tcPr>
            <w:tcW w:w="3274" w:type="dxa"/>
            <w:vAlign w:val="center"/>
          </w:tcPr>
          <w:p w14:paraId="1BD88FB3" w14:textId="1EECA34C"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Maternal education level</w:t>
            </w:r>
          </w:p>
        </w:tc>
        <w:tc>
          <w:tcPr>
            <w:tcW w:w="2545" w:type="dxa"/>
            <w:vAlign w:val="center"/>
          </w:tcPr>
          <w:p w14:paraId="352881B7" w14:textId="25675DBA" w:rsidR="00CB29AA" w:rsidRPr="000A37DC" w:rsidRDefault="00CB29AA" w:rsidP="00CB29AA">
            <w:pPr>
              <w:spacing w:line="259" w:lineRule="auto"/>
              <w:jc w:val="center"/>
              <w:rPr>
                <w:rFonts w:ascii="Arial" w:hAnsi="Arial" w:cs="Arial"/>
                <w:color w:val="000000" w:themeColor="text1"/>
                <w:sz w:val="21"/>
                <w:szCs w:val="21"/>
                <w:lang w:val="en-GB"/>
              </w:rPr>
            </w:pPr>
            <w:r>
              <w:rPr>
                <w:rFonts w:ascii="Arial" w:hAnsi="Arial" w:cs="Arial"/>
                <w:color w:val="000000" w:themeColor="text1"/>
                <w:sz w:val="21"/>
                <w:szCs w:val="21"/>
                <w:lang w:val="en-GB"/>
              </w:rPr>
              <w:t>Categorical</w:t>
            </w:r>
          </w:p>
          <w:p w14:paraId="5E0D8364" w14:textId="51878102" w:rsidR="00CB29AA" w:rsidRPr="000A37DC" w:rsidRDefault="00CB29AA" w:rsidP="00CB29AA">
            <w:pPr>
              <w:spacing w:line="259" w:lineRule="auto"/>
              <w:jc w:val="center"/>
              <w:rPr>
                <w:rFonts w:ascii="Arial" w:hAnsi="Arial" w:cs="Arial"/>
                <w:bCs/>
                <w:i/>
                <w:color w:val="000000" w:themeColor="text1"/>
                <w:sz w:val="21"/>
                <w:szCs w:val="21"/>
                <w:lang w:val="en-GB"/>
              </w:rPr>
            </w:pPr>
            <w:r w:rsidRPr="000A37DC">
              <w:rPr>
                <w:rFonts w:ascii="Arial" w:hAnsi="Arial" w:cs="Arial"/>
                <w:bCs/>
                <w:i/>
                <w:color w:val="000000" w:themeColor="text1"/>
                <w:sz w:val="21"/>
                <w:szCs w:val="21"/>
                <w:lang w:val="en-GB"/>
              </w:rPr>
              <w:t>(5 categories)</w:t>
            </w:r>
          </w:p>
        </w:tc>
        <w:tc>
          <w:tcPr>
            <w:tcW w:w="2670" w:type="dxa"/>
            <w:vAlign w:val="center"/>
          </w:tcPr>
          <w:p w14:paraId="47768A77" w14:textId="675DAC45"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Multinomial regression</w:t>
            </w:r>
          </w:p>
        </w:tc>
        <w:tc>
          <w:tcPr>
            <w:tcW w:w="1860" w:type="dxa"/>
            <w:vAlign w:val="center"/>
          </w:tcPr>
          <w:p w14:paraId="29AAC9BA" w14:textId="4CB0A99B"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275 (2.8%)</w:t>
            </w:r>
          </w:p>
        </w:tc>
      </w:tr>
      <w:tr w:rsidR="00CB29AA" w:rsidRPr="000A37DC" w14:paraId="5FC88F5E" w14:textId="77777777" w:rsidTr="00B8601A">
        <w:trPr>
          <w:jc w:val="center"/>
        </w:trPr>
        <w:tc>
          <w:tcPr>
            <w:tcW w:w="3274" w:type="dxa"/>
            <w:tcBorders>
              <w:bottom w:val="single" w:sz="4" w:space="0" w:color="auto"/>
            </w:tcBorders>
            <w:vAlign w:val="center"/>
          </w:tcPr>
          <w:p w14:paraId="48C674B9" w14:textId="0C2C7DA7" w:rsidR="00CB29AA" w:rsidRPr="000A37DC" w:rsidRDefault="00CB29AA" w:rsidP="00CB29AA">
            <w:pPr>
              <w:spacing w:line="259" w:lineRule="auto"/>
              <w:jc w:val="left"/>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Household income</w:t>
            </w:r>
          </w:p>
        </w:tc>
        <w:tc>
          <w:tcPr>
            <w:tcW w:w="2545" w:type="dxa"/>
            <w:tcBorders>
              <w:bottom w:val="single" w:sz="4" w:space="0" w:color="auto"/>
            </w:tcBorders>
            <w:vAlign w:val="center"/>
          </w:tcPr>
          <w:p w14:paraId="0078AD16" w14:textId="3D3DC13B"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Continuous</w:t>
            </w:r>
          </w:p>
        </w:tc>
        <w:tc>
          <w:tcPr>
            <w:tcW w:w="2670" w:type="dxa"/>
            <w:tcBorders>
              <w:bottom w:val="single" w:sz="4" w:space="0" w:color="auto"/>
            </w:tcBorders>
            <w:vAlign w:val="center"/>
          </w:tcPr>
          <w:p w14:paraId="3094CA3C" w14:textId="23CA5C86"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Linear regression</w:t>
            </w:r>
          </w:p>
        </w:tc>
        <w:tc>
          <w:tcPr>
            <w:tcW w:w="1860" w:type="dxa"/>
            <w:tcBorders>
              <w:bottom w:val="single" w:sz="4" w:space="0" w:color="auto"/>
            </w:tcBorders>
            <w:vAlign w:val="center"/>
          </w:tcPr>
          <w:p w14:paraId="571F1DD6" w14:textId="2F5CD29A" w:rsidR="00CB29AA" w:rsidRPr="000A37DC" w:rsidRDefault="00CB29AA" w:rsidP="00CB29AA">
            <w:pPr>
              <w:spacing w:line="259" w:lineRule="auto"/>
              <w:jc w:val="center"/>
              <w:rPr>
                <w:rFonts w:ascii="Arial" w:hAnsi="Arial" w:cs="Arial"/>
                <w:bCs/>
                <w:color w:val="000000" w:themeColor="text1"/>
                <w:sz w:val="21"/>
                <w:szCs w:val="21"/>
                <w:lang w:val="en-GB"/>
              </w:rPr>
            </w:pPr>
            <w:r w:rsidRPr="000A37DC">
              <w:rPr>
                <w:rFonts w:ascii="Arial" w:hAnsi="Arial" w:cs="Arial"/>
                <w:color w:val="000000" w:themeColor="text1"/>
                <w:sz w:val="21"/>
                <w:szCs w:val="21"/>
                <w:lang w:val="en-GB"/>
              </w:rPr>
              <w:t>375 (3.3%)</w:t>
            </w:r>
          </w:p>
        </w:tc>
      </w:tr>
    </w:tbl>
    <w:p w14:paraId="090EB260" w14:textId="630A982A" w:rsidR="009E0709" w:rsidRPr="000A37DC" w:rsidRDefault="00E45213" w:rsidP="00F24884">
      <w:pPr>
        <w:spacing w:line="276" w:lineRule="auto"/>
        <w:rPr>
          <w:rFonts w:ascii="Arial" w:hAnsi="Arial" w:cs="Arial"/>
          <w:bCs/>
          <w:color w:val="000000" w:themeColor="text1"/>
          <w:sz w:val="22"/>
          <w:lang w:val="en-GB"/>
        </w:rPr>
      </w:pPr>
      <w:r w:rsidRPr="000A37DC">
        <w:rPr>
          <w:rFonts w:ascii="Arial" w:hAnsi="Arial" w:cs="Arial"/>
          <w:color w:val="000000" w:themeColor="text1"/>
          <w:sz w:val="22"/>
        </w:rPr>
        <w:t>M</w:t>
      </w:r>
      <w:r w:rsidR="009E0709" w:rsidRPr="000A37DC">
        <w:rPr>
          <w:rFonts w:ascii="Arial" w:hAnsi="Arial" w:cs="Arial"/>
          <w:color w:val="000000" w:themeColor="text1"/>
          <w:sz w:val="22"/>
        </w:rPr>
        <w:t>ultiple imputation on covariates was performed</w:t>
      </w:r>
      <w:r w:rsidRPr="000A37DC">
        <w:rPr>
          <w:rFonts w:ascii="Arial" w:hAnsi="Arial" w:cs="Arial"/>
          <w:color w:val="000000" w:themeColor="text1"/>
          <w:sz w:val="22"/>
        </w:rPr>
        <w:t xml:space="preserve"> to address missing data</w:t>
      </w:r>
      <w:r w:rsidR="009E0709" w:rsidRPr="000A37DC">
        <w:rPr>
          <w:rFonts w:ascii="Arial" w:hAnsi="Arial" w:cs="Arial"/>
          <w:color w:val="000000" w:themeColor="text1"/>
          <w:sz w:val="22"/>
        </w:rPr>
        <w:t>. Missing values were considered as missing at random and five independent datasets were generated by Fully Conditional Specification method (SAS, MI procedure, FCS method). Missing values were imputed using linear regression for continuous variables, logistic regression for ordinal or binary variables and multinomial model for categorical variables. Pooled effects were estimates with MIANALYSE procedure (V9.4 SAS).</w:t>
      </w:r>
      <w:r w:rsidR="009E0709" w:rsidRPr="000A37DC">
        <w:rPr>
          <w:rFonts w:ascii="Arial" w:hAnsi="Arial" w:cs="Arial"/>
          <w:b/>
          <w:bCs/>
          <w:color w:val="000000" w:themeColor="text1"/>
          <w:sz w:val="22"/>
          <w:lang w:val="en-GB"/>
        </w:rPr>
        <w:br w:type="page"/>
      </w:r>
    </w:p>
    <w:p w14:paraId="43BAB0EC" w14:textId="553E2376" w:rsidR="00916884" w:rsidRPr="000A37DC" w:rsidRDefault="00916884" w:rsidP="00F24884">
      <w:pPr>
        <w:spacing w:line="276" w:lineRule="auto"/>
        <w:rPr>
          <w:rFonts w:ascii="Arial" w:hAnsi="Arial" w:cs="Arial"/>
          <w:color w:val="000000" w:themeColor="text1"/>
          <w:sz w:val="22"/>
        </w:rPr>
        <w:sectPr w:rsidR="00916884" w:rsidRPr="000A37DC" w:rsidSect="00C612AD">
          <w:pgSz w:w="11906" w:h="16838"/>
          <w:pgMar w:top="1417" w:right="1417" w:bottom="1417" w:left="1417" w:header="708" w:footer="708" w:gutter="0"/>
          <w:cols w:space="708"/>
          <w:docGrid w:linePitch="360"/>
        </w:sectPr>
      </w:pPr>
    </w:p>
    <w:tbl>
      <w:tblPr>
        <w:tblpPr w:leftFromText="141" w:rightFromText="141" w:vertAnchor="text" w:horzAnchor="margin" w:tblpY="399"/>
        <w:tblW w:w="14330" w:type="dxa"/>
        <w:tblLayout w:type="fixed"/>
        <w:tblCellMar>
          <w:left w:w="70" w:type="dxa"/>
          <w:right w:w="70" w:type="dxa"/>
        </w:tblCellMar>
        <w:tblLook w:val="04A0" w:firstRow="1" w:lastRow="0" w:firstColumn="1" w:lastColumn="0" w:noHBand="0" w:noVBand="1"/>
      </w:tblPr>
      <w:tblGrid>
        <w:gridCol w:w="3828"/>
        <w:gridCol w:w="1644"/>
        <w:gridCol w:w="3046"/>
        <w:gridCol w:w="1701"/>
        <w:gridCol w:w="2552"/>
        <w:gridCol w:w="1559"/>
      </w:tblGrid>
      <w:tr w:rsidR="00DC1A9B" w:rsidRPr="000A37DC" w14:paraId="1CC67AFF" w14:textId="77777777" w:rsidTr="00674BDD">
        <w:trPr>
          <w:trHeight w:val="20"/>
        </w:trPr>
        <w:tc>
          <w:tcPr>
            <w:tcW w:w="3828" w:type="dxa"/>
            <w:tcBorders>
              <w:top w:val="single" w:sz="4" w:space="0" w:color="auto"/>
              <w:left w:val="nil"/>
              <w:right w:val="nil"/>
            </w:tcBorders>
            <w:shd w:val="clear" w:color="000000" w:fill="FFFFFF"/>
            <w:vAlign w:val="center"/>
          </w:tcPr>
          <w:p w14:paraId="12BDD9DF" w14:textId="77777777" w:rsidR="00DC1A9B" w:rsidRPr="000A37DC" w:rsidRDefault="00DC1A9B" w:rsidP="00DC1A9B">
            <w:pPr>
              <w:spacing w:after="0" w:line="240" w:lineRule="auto"/>
              <w:jc w:val="center"/>
              <w:rPr>
                <w:rFonts w:ascii="Arial" w:eastAsia="Times New Roman" w:hAnsi="Arial" w:cs="Arial"/>
                <w:b/>
                <w:bCs/>
                <w:color w:val="000000" w:themeColor="text1"/>
                <w:sz w:val="21"/>
                <w:szCs w:val="21"/>
                <w:lang w:eastAsia="fr-FR"/>
              </w:rPr>
            </w:pPr>
          </w:p>
        </w:tc>
        <w:tc>
          <w:tcPr>
            <w:tcW w:w="10502" w:type="dxa"/>
            <w:gridSpan w:val="5"/>
            <w:tcBorders>
              <w:top w:val="single" w:sz="4" w:space="0" w:color="auto"/>
              <w:left w:val="nil"/>
              <w:bottom w:val="single" w:sz="4" w:space="0" w:color="auto"/>
              <w:right w:val="nil"/>
            </w:tcBorders>
            <w:shd w:val="clear" w:color="000000" w:fill="FFFFFF"/>
            <w:vAlign w:val="center"/>
          </w:tcPr>
          <w:p w14:paraId="185C0207" w14:textId="77777777" w:rsidR="00DC1A9B" w:rsidRPr="000A37DC" w:rsidRDefault="00DC1A9B" w:rsidP="00DC1A9B">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Allergic and respiratory multimorbidity clusters</w:t>
            </w:r>
          </w:p>
        </w:tc>
      </w:tr>
      <w:tr w:rsidR="00DC1A9B" w:rsidRPr="000A37DC" w14:paraId="152B82D2" w14:textId="77777777" w:rsidTr="00674BDD">
        <w:trPr>
          <w:trHeight w:val="20"/>
        </w:trPr>
        <w:tc>
          <w:tcPr>
            <w:tcW w:w="3828" w:type="dxa"/>
            <w:tcBorders>
              <w:left w:val="nil"/>
              <w:right w:val="nil"/>
            </w:tcBorders>
            <w:shd w:val="clear" w:color="000000" w:fill="FFFFFF"/>
            <w:vAlign w:val="center"/>
            <w:hideMark/>
          </w:tcPr>
          <w:p w14:paraId="056941D0" w14:textId="77777777" w:rsidR="00DC1A9B" w:rsidRPr="000A37DC" w:rsidRDefault="00DC1A9B" w:rsidP="00DC1A9B">
            <w:pPr>
              <w:spacing w:after="0" w:line="240" w:lineRule="auto"/>
              <w:jc w:val="center"/>
              <w:rPr>
                <w:rFonts w:ascii="Arial" w:eastAsia="Times New Roman" w:hAnsi="Arial" w:cs="Arial"/>
                <w:b/>
                <w:bCs/>
                <w:color w:val="000000" w:themeColor="text1"/>
                <w:sz w:val="21"/>
                <w:szCs w:val="21"/>
                <w:lang w:eastAsia="fr-FR"/>
              </w:rPr>
            </w:pPr>
          </w:p>
        </w:tc>
        <w:tc>
          <w:tcPr>
            <w:tcW w:w="1644" w:type="dxa"/>
            <w:tcBorders>
              <w:top w:val="single" w:sz="4" w:space="0" w:color="auto"/>
              <w:left w:val="nil"/>
              <w:right w:val="nil"/>
            </w:tcBorders>
            <w:shd w:val="clear" w:color="000000" w:fill="FFFFFF"/>
            <w:vAlign w:val="center"/>
            <w:hideMark/>
          </w:tcPr>
          <w:p w14:paraId="320E6C61" w14:textId="77777777" w:rsidR="00DC1A9B" w:rsidRPr="000A37DC" w:rsidRDefault="00DC1A9B" w:rsidP="00DC1A9B">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 xml:space="preserve">Asymptomatic </w:t>
            </w:r>
          </w:p>
        </w:tc>
        <w:tc>
          <w:tcPr>
            <w:tcW w:w="3046" w:type="dxa"/>
            <w:tcBorders>
              <w:top w:val="single" w:sz="4" w:space="0" w:color="auto"/>
              <w:left w:val="nil"/>
              <w:right w:val="nil"/>
            </w:tcBorders>
            <w:shd w:val="clear" w:color="000000" w:fill="FFFFFF"/>
            <w:vAlign w:val="center"/>
            <w:hideMark/>
          </w:tcPr>
          <w:p w14:paraId="6E609855" w14:textId="77777777" w:rsidR="00DC1A9B" w:rsidRPr="000A37DC" w:rsidRDefault="00DC1A9B" w:rsidP="00DC1A9B">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Early wheeze without asthma</w:t>
            </w:r>
          </w:p>
        </w:tc>
        <w:tc>
          <w:tcPr>
            <w:tcW w:w="1701" w:type="dxa"/>
            <w:tcBorders>
              <w:top w:val="single" w:sz="4" w:space="0" w:color="auto"/>
              <w:left w:val="nil"/>
              <w:right w:val="nil"/>
            </w:tcBorders>
            <w:shd w:val="clear" w:color="000000" w:fill="FFFFFF"/>
            <w:vAlign w:val="center"/>
            <w:hideMark/>
          </w:tcPr>
          <w:p w14:paraId="0AC0DF95" w14:textId="77777777" w:rsidR="00DC1A9B" w:rsidRPr="000A37DC" w:rsidRDefault="00DC1A9B" w:rsidP="00DC1A9B">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Asthma only</w:t>
            </w:r>
          </w:p>
        </w:tc>
        <w:tc>
          <w:tcPr>
            <w:tcW w:w="2552" w:type="dxa"/>
            <w:tcBorders>
              <w:top w:val="single" w:sz="4" w:space="0" w:color="auto"/>
              <w:left w:val="nil"/>
              <w:right w:val="nil"/>
            </w:tcBorders>
            <w:shd w:val="clear" w:color="000000" w:fill="FFFFFF"/>
            <w:vAlign w:val="center"/>
            <w:hideMark/>
          </w:tcPr>
          <w:p w14:paraId="244DFD6B" w14:textId="77777777" w:rsidR="00DC1A9B" w:rsidRPr="000A37DC" w:rsidRDefault="00DC1A9B" w:rsidP="00DC1A9B">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Allergies without asthma</w:t>
            </w:r>
          </w:p>
        </w:tc>
        <w:tc>
          <w:tcPr>
            <w:tcW w:w="1559" w:type="dxa"/>
            <w:tcBorders>
              <w:top w:val="single" w:sz="4" w:space="0" w:color="auto"/>
              <w:left w:val="nil"/>
              <w:right w:val="nil"/>
            </w:tcBorders>
            <w:shd w:val="clear" w:color="000000" w:fill="FFFFFF"/>
            <w:vAlign w:val="center"/>
            <w:hideMark/>
          </w:tcPr>
          <w:p w14:paraId="5EFFC4BD" w14:textId="77777777" w:rsidR="00DC1A9B" w:rsidRPr="000A37DC" w:rsidRDefault="00DC1A9B" w:rsidP="00DC1A9B">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 xml:space="preserve">Multi-allergic </w:t>
            </w:r>
          </w:p>
        </w:tc>
      </w:tr>
      <w:tr w:rsidR="00DC1A9B" w:rsidRPr="000A37DC" w14:paraId="0351F6C4" w14:textId="77777777" w:rsidTr="00674BDD">
        <w:trPr>
          <w:trHeight w:val="20"/>
        </w:trPr>
        <w:tc>
          <w:tcPr>
            <w:tcW w:w="3828" w:type="dxa"/>
            <w:tcBorders>
              <w:left w:val="nil"/>
              <w:bottom w:val="single" w:sz="4" w:space="0" w:color="auto"/>
              <w:right w:val="nil"/>
            </w:tcBorders>
            <w:shd w:val="clear" w:color="000000" w:fill="FFFFFF"/>
            <w:vAlign w:val="bottom"/>
            <w:hideMark/>
          </w:tcPr>
          <w:p w14:paraId="414664F1"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p>
        </w:tc>
        <w:tc>
          <w:tcPr>
            <w:tcW w:w="1644" w:type="dxa"/>
            <w:tcBorders>
              <w:left w:val="nil"/>
              <w:bottom w:val="single" w:sz="4" w:space="0" w:color="auto"/>
              <w:right w:val="nil"/>
            </w:tcBorders>
            <w:shd w:val="clear" w:color="000000" w:fill="FFFFFF"/>
            <w:vAlign w:val="bottom"/>
            <w:hideMark/>
          </w:tcPr>
          <w:p w14:paraId="449B434C"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n=4178</w:t>
            </w:r>
          </w:p>
        </w:tc>
        <w:tc>
          <w:tcPr>
            <w:tcW w:w="3046" w:type="dxa"/>
            <w:tcBorders>
              <w:left w:val="nil"/>
              <w:bottom w:val="single" w:sz="4" w:space="0" w:color="auto"/>
              <w:right w:val="nil"/>
            </w:tcBorders>
            <w:shd w:val="clear" w:color="000000" w:fill="FFFFFF"/>
            <w:vAlign w:val="bottom"/>
            <w:hideMark/>
          </w:tcPr>
          <w:p w14:paraId="13719AF8"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n=3281</w:t>
            </w:r>
          </w:p>
        </w:tc>
        <w:tc>
          <w:tcPr>
            <w:tcW w:w="1701" w:type="dxa"/>
            <w:tcBorders>
              <w:left w:val="nil"/>
              <w:bottom w:val="single" w:sz="4" w:space="0" w:color="auto"/>
              <w:right w:val="nil"/>
            </w:tcBorders>
            <w:shd w:val="clear" w:color="000000" w:fill="FFFFFF"/>
            <w:vAlign w:val="bottom"/>
            <w:hideMark/>
          </w:tcPr>
          <w:p w14:paraId="0852E634"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n=711</w:t>
            </w:r>
          </w:p>
        </w:tc>
        <w:tc>
          <w:tcPr>
            <w:tcW w:w="2552" w:type="dxa"/>
            <w:tcBorders>
              <w:left w:val="nil"/>
              <w:bottom w:val="single" w:sz="4" w:space="0" w:color="auto"/>
              <w:right w:val="nil"/>
            </w:tcBorders>
            <w:shd w:val="clear" w:color="000000" w:fill="FFFFFF"/>
            <w:vAlign w:val="bottom"/>
            <w:hideMark/>
          </w:tcPr>
          <w:p w14:paraId="6F55FEA7"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n=659</w:t>
            </w:r>
          </w:p>
        </w:tc>
        <w:tc>
          <w:tcPr>
            <w:tcW w:w="1559" w:type="dxa"/>
            <w:tcBorders>
              <w:left w:val="nil"/>
              <w:bottom w:val="single" w:sz="4" w:space="0" w:color="auto"/>
              <w:right w:val="nil"/>
            </w:tcBorders>
            <w:shd w:val="clear" w:color="000000" w:fill="FFFFFF"/>
            <w:vAlign w:val="bottom"/>
            <w:hideMark/>
          </w:tcPr>
          <w:p w14:paraId="51173B7C"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n=850</w:t>
            </w:r>
          </w:p>
        </w:tc>
      </w:tr>
      <w:tr w:rsidR="00F0747D" w:rsidRPr="000A37DC" w14:paraId="7AD6F6C7" w14:textId="77777777" w:rsidTr="00674BDD">
        <w:trPr>
          <w:trHeight w:val="170"/>
        </w:trPr>
        <w:tc>
          <w:tcPr>
            <w:tcW w:w="3828" w:type="dxa"/>
            <w:tcBorders>
              <w:top w:val="single" w:sz="4" w:space="0" w:color="auto"/>
              <w:left w:val="nil"/>
              <w:bottom w:val="nil"/>
              <w:right w:val="nil"/>
            </w:tcBorders>
            <w:shd w:val="clear" w:color="000000" w:fill="FFFFFF"/>
            <w:vAlign w:val="center"/>
            <w:hideMark/>
          </w:tcPr>
          <w:p w14:paraId="7A747432" w14:textId="77777777" w:rsidR="00F0747D" w:rsidRPr="000A37DC" w:rsidRDefault="00F0747D" w:rsidP="00F0747D">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Diet Quality score (per unit)</w:t>
            </w:r>
          </w:p>
        </w:tc>
        <w:tc>
          <w:tcPr>
            <w:tcW w:w="1644" w:type="dxa"/>
            <w:tcBorders>
              <w:top w:val="single" w:sz="4" w:space="0" w:color="auto"/>
              <w:left w:val="nil"/>
              <w:bottom w:val="nil"/>
              <w:right w:val="nil"/>
            </w:tcBorders>
            <w:shd w:val="clear" w:color="000000" w:fill="FFFFFF"/>
            <w:vAlign w:val="bottom"/>
            <w:hideMark/>
          </w:tcPr>
          <w:p w14:paraId="609AAECE" w14:textId="0BBE3846"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B73824">
              <w:rPr>
                <w:rFonts w:ascii="Arial" w:hAnsi="Arial" w:cs="Arial"/>
                <w:color w:val="000000" w:themeColor="text1"/>
                <w:sz w:val="21"/>
                <w:szCs w:val="21"/>
              </w:rPr>
              <w:t>13.0 ± 1.2</w:t>
            </w:r>
          </w:p>
        </w:tc>
        <w:tc>
          <w:tcPr>
            <w:tcW w:w="3046" w:type="dxa"/>
            <w:tcBorders>
              <w:top w:val="single" w:sz="4" w:space="0" w:color="auto"/>
              <w:left w:val="nil"/>
              <w:bottom w:val="nil"/>
              <w:right w:val="nil"/>
            </w:tcBorders>
            <w:shd w:val="clear" w:color="000000" w:fill="FFFFFF"/>
            <w:vAlign w:val="bottom"/>
            <w:hideMark/>
          </w:tcPr>
          <w:p w14:paraId="2931035B" w14:textId="549330C3"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12.9 ± 1.2</w:t>
            </w:r>
          </w:p>
        </w:tc>
        <w:tc>
          <w:tcPr>
            <w:tcW w:w="1701" w:type="dxa"/>
            <w:tcBorders>
              <w:top w:val="single" w:sz="4" w:space="0" w:color="auto"/>
              <w:left w:val="nil"/>
              <w:bottom w:val="nil"/>
              <w:right w:val="nil"/>
            </w:tcBorders>
            <w:shd w:val="clear" w:color="000000" w:fill="FFFFFF"/>
            <w:vAlign w:val="bottom"/>
            <w:hideMark/>
          </w:tcPr>
          <w:p w14:paraId="585A90D3" w14:textId="1A4A1CD1"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12.9 ± 1.2</w:t>
            </w:r>
          </w:p>
        </w:tc>
        <w:tc>
          <w:tcPr>
            <w:tcW w:w="2552" w:type="dxa"/>
            <w:tcBorders>
              <w:top w:val="single" w:sz="4" w:space="0" w:color="auto"/>
              <w:left w:val="nil"/>
              <w:bottom w:val="nil"/>
              <w:right w:val="nil"/>
            </w:tcBorders>
            <w:shd w:val="clear" w:color="000000" w:fill="FFFFFF"/>
            <w:vAlign w:val="bottom"/>
            <w:hideMark/>
          </w:tcPr>
          <w:p w14:paraId="2572D588" w14:textId="4340BC3E"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12.9 ± 1.2</w:t>
            </w:r>
          </w:p>
        </w:tc>
        <w:tc>
          <w:tcPr>
            <w:tcW w:w="1559" w:type="dxa"/>
            <w:tcBorders>
              <w:top w:val="single" w:sz="4" w:space="0" w:color="auto"/>
              <w:left w:val="nil"/>
              <w:bottom w:val="nil"/>
              <w:right w:val="nil"/>
            </w:tcBorders>
            <w:shd w:val="clear" w:color="000000" w:fill="FFFFFF"/>
            <w:vAlign w:val="bottom"/>
            <w:hideMark/>
          </w:tcPr>
          <w:p w14:paraId="417684F1" w14:textId="190EE699"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B73824">
              <w:rPr>
                <w:rFonts w:ascii="Arial" w:hAnsi="Arial" w:cs="Arial"/>
                <w:color w:val="000000" w:themeColor="text1"/>
                <w:sz w:val="21"/>
                <w:szCs w:val="21"/>
              </w:rPr>
              <w:t>13.0 ± 1.2</w:t>
            </w:r>
          </w:p>
        </w:tc>
      </w:tr>
      <w:tr w:rsidR="00F0747D" w:rsidRPr="000A37DC" w14:paraId="56C1872B" w14:textId="77777777" w:rsidTr="00DC1A9B">
        <w:trPr>
          <w:trHeight w:val="170"/>
        </w:trPr>
        <w:tc>
          <w:tcPr>
            <w:tcW w:w="3828" w:type="dxa"/>
            <w:tcBorders>
              <w:top w:val="nil"/>
              <w:left w:val="nil"/>
              <w:bottom w:val="nil"/>
              <w:right w:val="nil"/>
            </w:tcBorders>
            <w:shd w:val="clear" w:color="000000" w:fill="FFFFFF"/>
            <w:vAlign w:val="center"/>
            <w:hideMark/>
          </w:tcPr>
          <w:p w14:paraId="23C61958" w14:textId="429705BE" w:rsidR="00F0747D" w:rsidRPr="000A37DC" w:rsidRDefault="00F0747D" w:rsidP="00F0747D">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PANDiet score (per units)</w:t>
            </w:r>
          </w:p>
        </w:tc>
        <w:tc>
          <w:tcPr>
            <w:tcW w:w="1644" w:type="dxa"/>
            <w:tcBorders>
              <w:top w:val="nil"/>
              <w:left w:val="nil"/>
              <w:bottom w:val="nil"/>
              <w:right w:val="nil"/>
            </w:tcBorders>
            <w:shd w:val="clear" w:color="000000" w:fill="FFFFFF"/>
            <w:vAlign w:val="bottom"/>
            <w:hideMark/>
          </w:tcPr>
          <w:p w14:paraId="01C711ED" w14:textId="07336674"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56.0 ± 9.2</w:t>
            </w:r>
          </w:p>
        </w:tc>
        <w:tc>
          <w:tcPr>
            <w:tcW w:w="3046" w:type="dxa"/>
            <w:tcBorders>
              <w:top w:val="nil"/>
              <w:left w:val="nil"/>
              <w:bottom w:val="nil"/>
              <w:right w:val="nil"/>
            </w:tcBorders>
            <w:shd w:val="clear" w:color="000000" w:fill="FFFFFF"/>
            <w:vAlign w:val="bottom"/>
            <w:hideMark/>
          </w:tcPr>
          <w:p w14:paraId="4D07531D" w14:textId="1F663B3F"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55.5 ± 9.0</w:t>
            </w:r>
          </w:p>
        </w:tc>
        <w:tc>
          <w:tcPr>
            <w:tcW w:w="1701" w:type="dxa"/>
            <w:tcBorders>
              <w:top w:val="nil"/>
              <w:left w:val="nil"/>
              <w:bottom w:val="nil"/>
              <w:right w:val="nil"/>
            </w:tcBorders>
            <w:shd w:val="clear" w:color="000000" w:fill="FFFFFF"/>
            <w:vAlign w:val="bottom"/>
            <w:hideMark/>
          </w:tcPr>
          <w:p w14:paraId="2D0C6B36" w14:textId="62F4D593"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55.7 ± 8.6</w:t>
            </w:r>
          </w:p>
        </w:tc>
        <w:tc>
          <w:tcPr>
            <w:tcW w:w="2552" w:type="dxa"/>
            <w:tcBorders>
              <w:top w:val="nil"/>
              <w:left w:val="nil"/>
              <w:bottom w:val="nil"/>
              <w:right w:val="nil"/>
            </w:tcBorders>
            <w:shd w:val="clear" w:color="000000" w:fill="FFFFFF"/>
            <w:vAlign w:val="bottom"/>
            <w:hideMark/>
          </w:tcPr>
          <w:p w14:paraId="5079C1C5" w14:textId="04648206"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55.9 ± 9.3</w:t>
            </w:r>
          </w:p>
        </w:tc>
        <w:tc>
          <w:tcPr>
            <w:tcW w:w="1559" w:type="dxa"/>
            <w:tcBorders>
              <w:top w:val="nil"/>
              <w:left w:val="nil"/>
              <w:bottom w:val="nil"/>
              <w:right w:val="nil"/>
            </w:tcBorders>
            <w:shd w:val="clear" w:color="000000" w:fill="FFFFFF"/>
            <w:vAlign w:val="bottom"/>
            <w:hideMark/>
          </w:tcPr>
          <w:p w14:paraId="6A0B8385" w14:textId="1A03D672"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56.2 ± 9.2</w:t>
            </w:r>
          </w:p>
        </w:tc>
      </w:tr>
      <w:tr w:rsidR="00F0747D" w:rsidRPr="000A37DC" w14:paraId="32DD08A0" w14:textId="77777777" w:rsidTr="00DC1A9B">
        <w:trPr>
          <w:trHeight w:val="170"/>
        </w:trPr>
        <w:tc>
          <w:tcPr>
            <w:tcW w:w="3828" w:type="dxa"/>
            <w:tcBorders>
              <w:top w:val="nil"/>
              <w:left w:val="nil"/>
              <w:bottom w:val="nil"/>
              <w:right w:val="nil"/>
            </w:tcBorders>
            <w:shd w:val="clear" w:color="000000" w:fill="FFFFFF"/>
            <w:vAlign w:val="center"/>
            <w:hideMark/>
          </w:tcPr>
          <w:p w14:paraId="596B4E24" w14:textId="0EA7E80E" w:rsidR="00F0747D" w:rsidRPr="000A37DC" w:rsidRDefault="00F0747D" w:rsidP="00F0747D">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Fruits (times/day)</w:t>
            </w:r>
          </w:p>
        </w:tc>
        <w:tc>
          <w:tcPr>
            <w:tcW w:w="1644" w:type="dxa"/>
            <w:tcBorders>
              <w:top w:val="nil"/>
              <w:left w:val="nil"/>
              <w:bottom w:val="nil"/>
              <w:right w:val="nil"/>
            </w:tcBorders>
            <w:shd w:val="clear" w:color="000000" w:fill="FFFFFF"/>
            <w:vAlign w:val="bottom"/>
            <w:hideMark/>
          </w:tcPr>
          <w:p w14:paraId="04A1ACE6" w14:textId="4E7D95CF"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1.5 ± 1.7</w:t>
            </w:r>
          </w:p>
        </w:tc>
        <w:tc>
          <w:tcPr>
            <w:tcW w:w="3046" w:type="dxa"/>
            <w:tcBorders>
              <w:top w:val="nil"/>
              <w:left w:val="nil"/>
              <w:bottom w:val="nil"/>
              <w:right w:val="nil"/>
            </w:tcBorders>
            <w:shd w:val="clear" w:color="000000" w:fill="FFFFFF"/>
            <w:vAlign w:val="bottom"/>
            <w:hideMark/>
          </w:tcPr>
          <w:p w14:paraId="4972A3A9" w14:textId="7E8E1E7E"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1.4 ± 1.4</w:t>
            </w:r>
          </w:p>
        </w:tc>
        <w:tc>
          <w:tcPr>
            <w:tcW w:w="1701" w:type="dxa"/>
            <w:tcBorders>
              <w:top w:val="nil"/>
              <w:left w:val="nil"/>
              <w:bottom w:val="nil"/>
              <w:right w:val="nil"/>
            </w:tcBorders>
            <w:shd w:val="clear" w:color="000000" w:fill="FFFFFF"/>
            <w:vAlign w:val="bottom"/>
            <w:hideMark/>
          </w:tcPr>
          <w:p w14:paraId="4DFD5566" w14:textId="5C981730"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1.4 ± 1.4</w:t>
            </w:r>
          </w:p>
        </w:tc>
        <w:tc>
          <w:tcPr>
            <w:tcW w:w="2552" w:type="dxa"/>
            <w:tcBorders>
              <w:top w:val="nil"/>
              <w:left w:val="nil"/>
              <w:bottom w:val="nil"/>
              <w:right w:val="nil"/>
            </w:tcBorders>
            <w:shd w:val="clear" w:color="000000" w:fill="FFFFFF"/>
            <w:vAlign w:val="bottom"/>
            <w:hideMark/>
          </w:tcPr>
          <w:p w14:paraId="0AC1FD14" w14:textId="116C17B3"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1.4 ± 1.6</w:t>
            </w:r>
          </w:p>
        </w:tc>
        <w:tc>
          <w:tcPr>
            <w:tcW w:w="1559" w:type="dxa"/>
            <w:tcBorders>
              <w:top w:val="nil"/>
              <w:left w:val="nil"/>
              <w:bottom w:val="nil"/>
              <w:right w:val="nil"/>
            </w:tcBorders>
            <w:shd w:val="clear" w:color="000000" w:fill="FFFFFF"/>
            <w:vAlign w:val="bottom"/>
            <w:hideMark/>
          </w:tcPr>
          <w:p w14:paraId="4F16A5A2" w14:textId="7B72356F"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1.4 ± 1.5</w:t>
            </w:r>
          </w:p>
        </w:tc>
      </w:tr>
      <w:tr w:rsidR="00F0747D" w:rsidRPr="000A37DC" w14:paraId="759F843A" w14:textId="77777777" w:rsidTr="00DC1A9B">
        <w:trPr>
          <w:trHeight w:val="170"/>
        </w:trPr>
        <w:tc>
          <w:tcPr>
            <w:tcW w:w="3828" w:type="dxa"/>
            <w:tcBorders>
              <w:top w:val="nil"/>
              <w:left w:val="nil"/>
              <w:bottom w:val="nil"/>
              <w:right w:val="nil"/>
            </w:tcBorders>
            <w:shd w:val="clear" w:color="000000" w:fill="FFFFFF"/>
            <w:vAlign w:val="center"/>
            <w:hideMark/>
          </w:tcPr>
          <w:p w14:paraId="64A0B49E" w14:textId="2A8858AA" w:rsidR="00F0747D" w:rsidRPr="000A37DC" w:rsidRDefault="00F0747D" w:rsidP="00F0747D">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Vegetables (times/day)</w:t>
            </w:r>
          </w:p>
        </w:tc>
        <w:tc>
          <w:tcPr>
            <w:tcW w:w="1644" w:type="dxa"/>
            <w:tcBorders>
              <w:top w:val="nil"/>
              <w:left w:val="nil"/>
              <w:bottom w:val="nil"/>
              <w:right w:val="nil"/>
            </w:tcBorders>
            <w:shd w:val="clear" w:color="000000" w:fill="FFFFFF"/>
            <w:vAlign w:val="bottom"/>
            <w:hideMark/>
          </w:tcPr>
          <w:p w14:paraId="043E1115" w14:textId="255B712B"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1.6 ± 1.</w:t>
            </w:r>
            <w:r>
              <w:rPr>
                <w:rFonts w:ascii="Arial" w:hAnsi="Arial" w:cs="Arial"/>
                <w:color w:val="000000" w:themeColor="text1"/>
                <w:sz w:val="21"/>
                <w:szCs w:val="21"/>
              </w:rPr>
              <w:t>3</w:t>
            </w:r>
          </w:p>
        </w:tc>
        <w:tc>
          <w:tcPr>
            <w:tcW w:w="3046" w:type="dxa"/>
            <w:tcBorders>
              <w:top w:val="nil"/>
              <w:left w:val="nil"/>
              <w:bottom w:val="nil"/>
              <w:right w:val="nil"/>
            </w:tcBorders>
            <w:shd w:val="clear" w:color="000000" w:fill="FFFFFF"/>
            <w:vAlign w:val="bottom"/>
            <w:hideMark/>
          </w:tcPr>
          <w:p w14:paraId="5C21F385" w14:textId="72C3AC53"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1.6 ± 1.2</w:t>
            </w:r>
          </w:p>
        </w:tc>
        <w:tc>
          <w:tcPr>
            <w:tcW w:w="1701" w:type="dxa"/>
            <w:tcBorders>
              <w:top w:val="nil"/>
              <w:left w:val="nil"/>
              <w:bottom w:val="nil"/>
              <w:right w:val="nil"/>
            </w:tcBorders>
            <w:shd w:val="clear" w:color="000000" w:fill="FFFFFF"/>
            <w:vAlign w:val="bottom"/>
            <w:hideMark/>
          </w:tcPr>
          <w:p w14:paraId="1D882B8E" w14:textId="1C4636E2"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1.6 ± 1.3</w:t>
            </w:r>
          </w:p>
        </w:tc>
        <w:tc>
          <w:tcPr>
            <w:tcW w:w="2552" w:type="dxa"/>
            <w:tcBorders>
              <w:top w:val="nil"/>
              <w:left w:val="nil"/>
              <w:bottom w:val="nil"/>
              <w:right w:val="nil"/>
            </w:tcBorders>
            <w:shd w:val="clear" w:color="000000" w:fill="FFFFFF"/>
            <w:vAlign w:val="bottom"/>
            <w:hideMark/>
          </w:tcPr>
          <w:p w14:paraId="0BFBB231" w14:textId="3B778590"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1.6 ± 1.3</w:t>
            </w:r>
          </w:p>
        </w:tc>
        <w:tc>
          <w:tcPr>
            <w:tcW w:w="1559" w:type="dxa"/>
            <w:tcBorders>
              <w:top w:val="nil"/>
              <w:left w:val="nil"/>
              <w:bottom w:val="nil"/>
              <w:right w:val="nil"/>
            </w:tcBorders>
            <w:shd w:val="clear" w:color="000000" w:fill="FFFFFF"/>
            <w:vAlign w:val="bottom"/>
            <w:hideMark/>
          </w:tcPr>
          <w:p w14:paraId="51EFBFD7" w14:textId="3A4A7FDA" w:rsidR="00F0747D" w:rsidRPr="000A37DC" w:rsidRDefault="00F0747D" w:rsidP="00F0747D">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1.6 ± 1.2</w:t>
            </w:r>
          </w:p>
        </w:tc>
      </w:tr>
      <w:tr w:rsidR="00DC1A9B" w:rsidRPr="000A37DC" w14:paraId="5165C563" w14:textId="77777777" w:rsidTr="00DC1A9B">
        <w:trPr>
          <w:trHeight w:val="170"/>
        </w:trPr>
        <w:tc>
          <w:tcPr>
            <w:tcW w:w="3828" w:type="dxa"/>
            <w:tcBorders>
              <w:top w:val="nil"/>
              <w:left w:val="nil"/>
              <w:bottom w:val="nil"/>
              <w:right w:val="nil"/>
            </w:tcBorders>
            <w:shd w:val="clear" w:color="000000" w:fill="FFFFFF"/>
            <w:vAlign w:val="center"/>
            <w:hideMark/>
          </w:tcPr>
          <w:p w14:paraId="03A09F35"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Legumes</w:t>
            </w:r>
          </w:p>
        </w:tc>
        <w:tc>
          <w:tcPr>
            <w:tcW w:w="1644" w:type="dxa"/>
            <w:tcBorders>
              <w:top w:val="nil"/>
              <w:left w:val="nil"/>
              <w:bottom w:val="nil"/>
              <w:right w:val="nil"/>
            </w:tcBorders>
            <w:shd w:val="clear" w:color="000000" w:fill="FFFFFF"/>
            <w:vAlign w:val="bottom"/>
            <w:hideMark/>
          </w:tcPr>
          <w:p w14:paraId="44086ABA"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3046" w:type="dxa"/>
            <w:tcBorders>
              <w:top w:val="nil"/>
              <w:left w:val="nil"/>
              <w:bottom w:val="nil"/>
              <w:right w:val="nil"/>
            </w:tcBorders>
            <w:shd w:val="clear" w:color="000000" w:fill="FFFFFF"/>
            <w:vAlign w:val="bottom"/>
            <w:hideMark/>
          </w:tcPr>
          <w:p w14:paraId="11F33D6F"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bottom"/>
            <w:hideMark/>
          </w:tcPr>
          <w:p w14:paraId="3B88995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2552" w:type="dxa"/>
            <w:tcBorders>
              <w:top w:val="nil"/>
              <w:left w:val="nil"/>
              <w:bottom w:val="nil"/>
              <w:right w:val="nil"/>
            </w:tcBorders>
            <w:shd w:val="clear" w:color="000000" w:fill="FFFFFF"/>
            <w:vAlign w:val="bottom"/>
            <w:hideMark/>
          </w:tcPr>
          <w:p w14:paraId="026EE25E"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559" w:type="dxa"/>
            <w:tcBorders>
              <w:top w:val="nil"/>
              <w:left w:val="nil"/>
              <w:bottom w:val="nil"/>
              <w:right w:val="nil"/>
            </w:tcBorders>
            <w:shd w:val="clear" w:color="000000" w:fill="FFFFFF"/>
            <w:vAlign w:val="bottom"/>
            <w:hideMark/>
          </w:tcPr>
          <w:p w14:paraId="72EEE21F"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DC1A9B" w:rsidRPr="000A37DC" w14:paraId="5338FB72" w14:textId="77777777" w:rsidTr="00DC1A9B">
        <w:trPr>
          <w:trHeight w:val="170"/>
        </w:trPr>
        <w:tc>
          <w:tcPr>
            <w:tcW w:w="3828" w:type="dxa"/>
            <w:tcBorders>
              <w:top w:val="nil"/>
              <w:left w:val="nil"/>
              <w:bottom w:val="nil"/>
              <w:right w:val="nil"/>
            </w:tcBorders>
            <w:shd w:val="clear" w:color="000000" w:fill="FFFFFF"/>
            <w:vAlign w:val="center"/>
            <w:hideMark/>
          </w:tcPr>
          <w:p w14:paraId="485236C3"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&lt;1 time/month</w:t>
            </w:r>
          </w:p>
        </w:tc>
        <w:tc>
          <w:tcPr>
            <w:tcW w:w="1644" w:type="dxa"/>
            <w:tcBorders>
              <w:top w:val="nil"/>
              <w:left w:val="nil"/>
              <w:bottom w:val="nil"/>
              <w:right w:val="nil"/>
            </w:tcBorders>
            <w:shd w:val="clear" w:color="000000" w:fill="FFFFFF"/>
            <w:vAlign w:val="bottom"/>
            <w:hideMark/>
          </w:tcPr>
          <w:p w14:paraId="150BC1D7"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80.7% (3372)</w:t>
            </w:r>
          </w:p>
        </w:tc>
        <w:tc>
          <w:tcPr>
            <w:tcW w:w="3046" w:type="dxa"/>
            <w:tcBorders>
              <w:top w:val="nil"/>
              <w:left w:val="nil"/>
              <w:bottom w:val="nil"/>
              <w:right w:val="nil"/>
            </w:tcBorders>
            <w:shd w:val="clear" w:color="000000" w:fill="FFFFFF"/>
            <w:vAlign w:val="bottom"/>
            <w:hideMark/>
          </w:tcPr>
          <w:p w14:paraId="7F18174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83.6% (2742)</w:t>
            </w:r>
          </w:p>
        </w:tc>
        <w:tc>
          <w:tcPr>
            <w:tcW w:w="1701" w:type="dxa"/>
            <w:tcBorders>
              <w:top w:val="nil"/>
              <w:left w:val="nil"/>
              <w:bottom w:val="nil"/>
              <w:right w:val="nil"/>
            </w:tcBorders>
            <w:shd w:val="clear" w:color="000000" w:fill="FFFFFF"/>
            <w:vAlign w:val="bottom"/>
            <w:hideMark/>
          </w:tcPr>
          <w:p w14:paraId="5A417474"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82.1% (584)</w:t>
            </w:r>
          </w:p>
        </w:tc>
        <w:tc>
          <w:tcPr>
            <w:tcW w:w="2552" w:type="dxa"/>
            <w:tcBorders>
              <w:top w:val="nil"/>
              <w:left w:val="nil"/>
              <w:bottom w:val="nil"/>
              <w:right w:val="nil"/>
            </w:tcBorders>
            <w:shd w:val="clear" w:color="000000" w:fill="FFFFFF"/>
            <w:vAlign w:val="bottom"/>
            <w:hideMark/>
          </w:tcPr>
          <w:p w14:paraId="1C1D5D9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81.8% (539)</w:t>
            </w:r>
          </w:p>
        </w:tc>
        <w:tc>
          <w:tcPr>
            <w:tcW w:w="1559" w:type="dxa"/>
            <w:tcBorders>
              <w:top w:val="nil"/>
              <w:left w:val="nil"/>
              <w:bottom w:val="nil"/>
              <w:right w:val="nil"/>
            </w:tcBorders>
            <w:shd w:val="clear" w:color="000000" w:fill="FFFFFF"/>
            <w:vAlign w:val="bottom"/>
            <w:hideMark/>
          </w:tcPr>
          <w:p w14:paraId="2D9BF5FF"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82.5% (701)</w:t>
            </w:r>
          </w:p>
        </w:tc>
      </w:tr>
      <w:tr w:rsidR="00DC1A9B" w:rsidRPr="000A37DC" w14:paraId="5D02AB05" w14:textId="77777777" w:rsidTr="00DC1A9B">
        <w:trPr>
          <w:trHeight w:val="170"/>
        </w:trPr>
        <w:tc>
          <w:tcPr>
            <w:tcW w:w="3828" w:type="dxa"/>
            <w:tcBorders>
              <w:top w:val="nil"/>
              <w:left w:val="nil"/>
              <w:bottom w:val="nil"/>
              <w:right w:val="nil"/>
            </w:tcBorders>
            <w:shd w:val="clear" w:color="000000" w:fill="FFFFFF"/>
            <w:vAlign w:val="center"/>
            <w:hideMark/>
          </w:tcPr>
          <w:p w14:paraId="4C132D03"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1-4 times/month</w:t>
            </w:r>
          </w:p>
        </w:tc>
        <w:tc>
          <w:tcPr>
            <w:tcW w:w="1644" w:type="dxa"/>
            <w:tcBorders>
              <w:top w:val="nil"/>
              <w:left w:val="nil"/>
              <w:bottom w:val="nil"/>
              <w:right w:val="nil"/>
            </w:tcBorders>
            <w:shd w:val="clear" w:color="000000" w:fill="FFFFFF"/>
            <w:vAlign w:val="bottom"/>
            <w:hideMark/>
          </w:tcPr>
          <w:p w14:paraId="16B2BBD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14.8% (620)</w:t>
            </w:r>
          </w:p>
        </w:tc>
        <w:tc>
          <w:tcPr>
            <w:tcW w:w="3046" w:type="dxa"/>
            <w:tcBorders>
              <w:top w:val="nil"/>
              <w:left w:val="nil"/>
              <w:bottom w:val="nil"/>
              <w:right w:val="nil"/>
            </w:tcBorders>
            <w:shd w:val="clear" w:color="000000" w:fill="FFFFFF"/>
            <w:vAlign w:val="bottom"/>
            <w:hideMark/>
          </w:tcPr>
          <w:p w14:paraId="61DBC75E"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13.0% (425)</w:t>
            </w:r>
          </w:p>
        </w:tc>
        <w:tc>
          <w:tcPr>
            <w:tcW w:w="1701" w:type="dxa"/>
            <w:tcBorders>
              <w:top w:val="nil"/>
              <w:left w:val="nil"/>
              <w:bottom w:val="nil"/>
              <w:right w:val="nil"/>
            </w:tcBorders>
            <w:shd w:val="clear" w:color="000000" w:fill="FFFFFF"/>
            <w:vAlign w:val="bottom"/>
            <w:hideMark/>
          </w:tcPr>
          <w:p w14:paraId="477C52D1"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13.2% (94)</w:t>
            </w:r>
          </w:p>
        </w:tc>
        <w:tc>
          <w:tcPr>
            <w:tcW w:w="2552" w:type="dxa"/>
            <w:tcBorders>
              <w:top w:val="nil"/>
              <w:left w:val="nil"/>
              <w:bottom w:val="nil"/>
              <w:right w:val="nil"/>
            </w:tcBorders>
            <w:shd w:val="clear" w:color="000000" w:fill="FFFFFF"/>
            <w:vAlign w:val="bottom"/>
            <w:hideMark/>
          </w:tcPr>
          <w:p w14:paraId="0781E47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13.7% (90)</w:t>
            </w:r>
          </w:p>
        </w:tc>
        <w:tc>
          <w:tcPr>
            <w:tcW w:w="1559" w:type="dxa"/>
            <w:tcBorders>
              <w:top w:val="nil"/>
              <w:left w:val="nil"/>
              <w:bottom w:val="nil"/>
              <w:right w:val="nil"/>
            </w:tcBorders>
            <w:shd w:val="clear" w:color="000000" w:fill="FFFFFF"/>
            <w:vAlign w:val="bottom"/>
            <w:hideMark/>
          </w:tcPr>
          <w:p w14:paraId="1D262FC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13.9% (118)</w:t>
            </w:r>
          </w:p>
        </w:tc>
      </w:tr>
      <w:tr w:rsidR="00DC1A9B" w:rsidRPr="000A37DC" w14:paraId="2D963390" w14:textId="77777777" w:rsidTr="00DC1A9B">
        <w:trPr>
          <w:trHeight w:val="170"/>
        </w:trPr>
        <w:tc>
          <w:tcPr>
            <w:tcW w:w="3828" w:type="dxa"/>
            <w:tcBorders>
              <w:top w:val="nil"/>
              <w:left w:val="nil"/>
              <w:bottom w:val="nil"/>
              <w:right w:val="nil"/>
            </w:tcBorders>
            <w:shd w:val="clear" w:color="000000" w:fill="FFFFFF"/>
            <w:vAlign w:val="center"/>
            <w:hideMark/>
          </w:tcPr>
          <w:p w14:paraId="4A67C997"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&gt;1 times/week</w:t>
            </w:r>
          </w:p>
        </w:tc>
        <w:tc>
          <w:tcPr>
            <w:tcW w:w="1644" w:type="dxa"/>
            <w:tcBorders>
              <w:top w:val="nil"/>
              <w:left w:val="nil"/>
              <w:bottom w:val="nil"/>
              <w:right w:val="nil"/>
            </w:tcBorders>
            <w:shd w:val="clear" w:color="000000" w:fill="FFFFFF"/>
            <w:vAlign w:val="bottom"/>
            <w:hideMark/>
          </w:tcPr>
          <w:p w14:paraId="0AAD797B"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4.5% (186)</w:t>
            </w:r>
          </w:p>
        </w:tc>
        <w:tc>
          <w:tcPr>
            <w:tcW w:w="3046" w:type="dxa"/>
            <w:tcBorders>
              <w:top w:val="nil"/>
              <w:left w:val="nil"/>
              <w:bottom w:val="nil"/>
              <w:right w:val="nil"/>
            </w:tcBorders>
            <w:shd w:val="clear" w:color="000000" w:fill="FFFFFF"/>
            <w:vAlign w:val="bottom"/>
            <w:hideMark/>
          </w:tcPr>
          <w:p w14:paraId="3C1A0C12"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3.5% (114)</w:t>
            </w:r>
          </w:p>
        </w:tc>
        <w:tc>
          <w:tcPr>
            <w:tcW w:w="1701" w:type="dxa"/>
            <w:tcBorders>
              <w:top w:val="nil"/>
              <w:left w:val="nil"/>
              <w:bottom w:val="nil"/>
              <w:right w:val="nil"/>
            </w:tcBorders>
            <w:shd w:val="clear" w:color="000000" w:fill="FFFFFF"/>
            <w:vAlign w:val="bottom"/>
            <w:hideMark/>
          </w:tcPr>
          <w:p w14:paraId="4E4DE4B5"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4.6% (33)</w:t>
            </w:r>
          </w:p>
        </w:tc>
        <w:tc>
          <w:tcPr>
            <w:tcW w:w="2552" w:type="dxa"/>
            <w:tcBorders>
              <w:top w:val="nil"/>
              <w:left w:val="nil"/>
              <w:bottom w:val="nil"/>
              <w:right w:val="nil"/>
            </w:tcBorders>
            <w:shd w:val="clear" w:color="000000" w:fill="FFFFFF"/>
            <w:vAlign w:val="bottom"/>
            <w:hideMark/>
          </w:tcPr>
          <w:p w14:paraId="1D4BC94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4.6% (30)</w:t>
            </w:r>
          </w:p>
        </w:tc>
        <w:tc>
          <w:tcPr>
            <w:tcW w:w="1559" w:type="dxa"/>
            <w:tcBorders>
              <w:top w:val="nil"/>
              <w:left w:val="nil"/>
              <w:bottom w:val="nil"/>
              <w:right w:val="nil"/>
            </w:tcBorders>
            <w:shd w:val="clear" w:color="000000" w:fill="FFFFFF"/>
            <w:vAlign w:val="bottom"/>
            <w:hideMark/>
          </w:tcPr>
          <w:p w14:paraId="7F74596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3.6% (31)</w:t>
            </w:r>
          </w:p>
        </w:tc>
      </w:tr>
      <w:tr w:rsidR="00DC1A9B" w:rsidRPr="000A37DC" w14:paraId="46461337" w14:textId="77777777" w:rsidTr="00DC1A9B">
        <w:trPr>
          <w:trHeight w:val="170"/>
        </w:trPr>
        <w:tc>
          <w:tcPr>
            <w:tcW w:w="3828" w:type="dxa"/>
            <w:tcBorders>
              <w:top w:val="nil"/>
              <w:left w:val="nil"/>
              <w:bottom w:val="nil"/>
              <w:right w:val="nil"/>
            </w:tcBorders>
            <w:shd w:val="clear" w:color="000000" w:fill="FFFFFF"/>
            <w:vAlign w:val="center"/>
            <w:hideMark/>
          </w:tcPr>
          <w:p w14:paraId="7644D3E1" w14:textId="49D983FC"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Starch and grains (times/day)</w:t>
            </w:r>
          </w:p>
        </w:tc>
        <w:tc>
          <w:tcPr>
            <w:tcW w:w="1644" w:type="dxa"/>
            <w:tcBorders>
              <w:top w:val="nil"/>
              <w:left w:val="nil"/>
              <w:bottom w:val="nil"/>
              <w:right w:val="nil"/>
            </w:tcBorders>
            <w:shd w:val="clear" w:color="000000" w:fill="FFFFFF"/>
            <w:vAlign w:val="bottom"/>
            <w:hideMark/>
          </w:tcPr>
          <w:p w14:paraId="4981644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2.9 ± 1.2</w:t>
            </w:r>
          </w:p>
        </w:tc>
        <w:tc>
          <w:tcPr>
            <w:tcW w:w="3046" w:type="dxa"/>
            <w:tcBorders>
              <w:top w:val="nil"/>
              <w:left w:val="nil"/>
              <w:bottom w:val="nil"/>
              <w:right w:val="nil"/>
            </w:tcBorders>
            <w:shd w:val="clear" w:color="000000" w:fill="FFFFFF"/>
            <w:vAlign w:val="bottom"/>
            <w:hideMark/>
          </w:tcPr>
          <w:p w14:paraId="03F02C32"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2.8 ± 1.1</w:t>
            </w:r>
          </w:p>
        </w:tc>
        <w:tc>
          <w:tcPr>
            <w:tcW w:w="1701" w:type="dxa"/>
            <w:tcBorders>
              <w:top w:val="nil"/>
              <w:left w:val="nil"/>
              <w:bottom w:val="nil"/>
              <w:right w:val="nil"/>
            </w:tcBorders>
            <w:shd w:val="clear" w:color="000000" w:fill="FFFFFF"/>
            <w:vAlign w:val="bottom"/>
            <w:hideMark/>
          </w:tcPr>
          <w:p w14:paraId="2FDC2314"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2.8 ± 1.2</w:t>
            </w:r>
          </w:p>
        </w:tc>
        <w:tc>
          <w:tcPr>
            <w:tcW w:w="2552" w:type="dxa"/>
            <w:tcBorders>
              <w:top w:val="nil"/>
              <w:left w:val="nil"/>
              <w:bottom w:val="nil"/>
              <w:right w:val="nil"/>
            </w:tcBorders>
            <w:shd w:val="clear" w:color="000000" w:fill="FFFFFF"/>
            <w:vAlign w:val="bottom"/>
            <w:hideMark/>
          </w:tcPr>
          <w:p w14:paraId="2B3A707D"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2.9 ± 1.3</w:t>
            </w:r>
          </w:p>
        </w:tc>
        <w:tc>
          <w:tcPr>
            <w:tcW w:w="1559" w:type="dxa"/>
            <w:tcBorders>
              <w:top w:val="nil"/>
              <w:left w:val="nil"/>
              <w:bottom w:val="nil"/>
              <w:right w:val="nil"/>
            </w:tcBorders>
            <w:shd w:val="clear" w:color="000000" w:fill="FFFFFF"/>
            <w:vAlign w:val="bottom"/>
            <w:hideMark/>
          </w:tcPr>
          <w:p w14:paraId="7BFA240D"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2.8 ± 1.2</w:t>
            </w:r>
          </w:p>
        </w:tc>
      </w:tr>
      <w:tr w:rsidR="00DC1A9B" w:rsidRPr="000A37DC" w14:paraId="36744943" w14:textId="77777777" w:rsidTr="00DC1A9B">
        <w:trPr>
          <w:trHeight w:val="170"/>
        </w:trPr>
        <w:tc>
          <w:tcPr>
            <w:tcW w:w="3828" w:type="dxa"/>
            <w:tcBorders>
              <w:top w:val="nil"/>
              <w:left w:val="nil"/>
              <w:bottom w:val="nil"/>
              <w:right w:val="nil"/>
            </w:tcBorders>
            <w:shd w:val="clear" w:color="000000" w:fill="FFFFFF"/>
            <w:vAlign w:val="center"/>
            <w:hideMark/>
          </w:tcPr>
          <w:p w14:paraId="095BEEA3"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Nuts</w:t>
            </w:r>
          </w:p>
        </w:tc>
        <w:tc>
          <w:tcPr>
            <w:tcW w:w="1644" w:type="dxa"/>
            <w:tcBorders>
              <w:top w:val="nil"/>
              <w:left w:val="nil"/>
              <w:bottom w:val="nil"/>
              <w:right w:val="nil"/>
            </w:tcBorders>
            <w:shd w:val="clear" w:color="000000" w:fill="FFFFFF"/>
            <w:vAlign w:val="bottom"/>
            <w:hideMark/>
          </w:tcPr>
          <w:p w14:paraId="26DEABE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3046" w:type="dxa"/>
            <w:tcBorders>
              <w:top w:val="nil"/>
              <w:left w:val="nil"/>
              <w:bottom w:val="nil"/>
              <w:right w:val="nil"/>
            </w:tcBorders>
            <w:shd w:val="clear" w:color="000000" w:fill="FFFFFF"/>
            <w:vAlign w:val="bottom"/>
            <w:hideMark/>
          </w:tcPr>
          <w:p w14:paraId="4775516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bottom"/>
            <w:hideMark/>
          </w:tcPr>
          <w:p w14:paraId="7ABF99E7"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2552" w:type="dxa"/>
            <w:tcBorders>
              <w:top w:val="nil"/>
              <w:left w:val="nil"/>
              <w:bottom w:val="nil"/>
              <w:right w:val="nil"/>
            </w:tcBorders>
            <w:shd w:val="clear" w:color="000000" w:fill="FFFFFF"/>
            <w:vAlign w:val="bottom"/>
            <w:hideMark/>
          </w:tcPr>
          <w:p w14:paraId="23801E71"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559" w:type="dxa"/>
            <w:tcBorders>
              <w:top w:val="nil"/>
              <w:left w:val="nil"/>
              <w:bottom w:val="nil"/>
              <w:right w:val="nil"/>
            </w:tcBorders>
            <w:shd w:val="clear" w:color="000000" w:fill="FFFFFF"/>
            <w:vAlign w:val="bottom"/>
            <w:hideMark/>
          </w:tcPr>
          <w:p w14:paraId="051CA1B5"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DC1A9B" w:rsidRPr="000A37DC" w14:paraId="5E97F92D" w14:textId="77777777" w:rsidTr="00DC1A9B">
        <w:trPr>
          <w:trHeight w:val="170"/>
        </w:trPr>
        <w:tc>
          <w:tcPr>
            <w:tcW w:w="3828" w:type="dxa"/>
            <w:tcBorders>
              <w:top w:val="nil"/>
              <w:left w:val="nil"/>
              <w:bottom w:val="nil"/>
              <w:right w:val="nil"/>
            </w:tcBorders>
            <w:shd w:val="clear" w:color="000000" w:fill="FFFFFF"/>
            <w:vAlign w:val="center"/>
            <w:hideMark/>
          </w:tcPr>
          <w:p w14:paraId="262B6522"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No consumption</w:t>
            </w:r>
          </w:p>
        </w:tc>
        <w:tc>
          <w:tcPr>
            <w:tcW w:w="1644" w:type="dxa"/>
            <w:tcBorders>
              <w:top w:val="nil"/>
              <w:left w:val="nil"/>
              <w:bottom w:val="nil"/>
              <w:right w:val="nil"/>
            </w:tcBorders>
            <w:shd w:val="clear" w:color="000000" w:fill="FFFFFF"/>
            <w:vAlign w:val="bottom"/>
            <w:hideMark/>
          </w:tcPr>
          <w:p w14:paraId="69D3A25D"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67.6% (2823)</w:t>
            </w:r>
          </w:p>
        </w:tc>
        <w:tc>
          <w:tcPr>
            <w:tcW w:w="3046" w:type="dxa"/>
            <w:tcBorders>
              <w:top w:val="nil"/>
              <w:left w:val="nil"/>
              <w:bottom w:val="nil"/>
              <w:right w:val="nil"/>
            </w:tcBorders>
            <w:shd w:val="clear" w:color="000000" w:fill="FFFFFF"/>
            <w:vAlign w:val="bottom"/>
            <w:hideMark/>
          </w:tcPr>
          <w:p w14:paraId="7708C1E4"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68.3% (2241)</w:t>
            </w:r>
          </w:p>
        </w:tc>
        <w:tc>
          <w:tcPr>
            <w:tcW w:w="1701" w:type="dxa"/>
            <w:tcBorders>
              <w:top w:val="nil"/>
              <w:left w:val="nil"/>
              <w:bottom w:val="nil"/>
              <w:right w:val="nil"/>
            </w:tcBorders>
            <w:shd w:val="clear" w:color="000000" w:fill="FFFFFF"/>
            <w:vAlign w:val="bottom"/>
            <w:hideMark/>
          </w:tcPr>
          <w:p w14:paraId="26034E8D"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69.3% (493)</w:t>
            </w:r>
          </w:p>
        </w:tc>
        <w:tc>
          <w:tcPr>
            <w:tcW w:w="2552" w:type="dxa"/>
            <w:tcBorders>
              <w:top w:val="nil"/>
              <w:left w:val="nil"/>
              <w:bottom w:val="nil"/>
              <w:right w:val="nil"/>
            </w:tcBorders>
            <w:shd w:val="clear" w:color="000000" w:fill="FFFFFF"/>
            <w:vAlign w:val="bottom"/>
            <w:hideMark/>
          </w:tcPr>
          <w:p w14:paraId="67E94179"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68.3% (450)</w:t>
            </w:r>
          </w:p>
        </w:tc>
        <w:tc>
          <w:tcPr>
            <w:tcW w:w="1559" w:type="dxa"/>
            <w:tcBorders>
              <w:top w:val="nil"/>
              <w:left w:val="nil"/>
              <w:bottom w:val="nil"/>
              <w:right w:val="nil"/>
            </w:tcBorders>
            <w:shd w:val="clear" w:color="000000" w:fill="FFFFFF"/>
            <w:vAlign w:val="bottom"/>
            <w:hideMark/>
          </w:tcPr>
          <w:p w14:paraId="7A81BF62"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67.6% (575)</w:t>
            </w:r>
          </w:p>
        </w:tc>
      </w:tr>
      <w:tr w:rsidR="00DC1A9B" w:rsidRPr="000A37DC" w14:paraId="235B06C3" w14:textId="77777777" w:rsidTr="00DC1A9B">
        <w:trPr>
          <w:trHeight w:val="170"/>
        </w:trPr>
        <w:tc>
          <w:tcPr>
            <w:tcW w:w="3828" w:type="dxa"/>
            <w:tcBorders>
              <w:top w:val="nil"/>
              <w:left w:val="nil"/>
              <w:bottom w:val="nil"/>
              <w:right w:val="nil"/>
            </w:tcBorders>
            <w:shd w:val="clear" w:color="000000" w:fill="FFFFFF"/>
            <w:vAlign w:val="center"/>
            <w:hideMark/>
          </w:tcPr>
          <w:p w14:paraId="073F26D1"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Consumption</w:t>
            </w:r>
          </w:p>
        </w:tc>
        <w:tc>
          <w:tcPr>
            <w:tcW w:w="1644" w:type="dxa"/>
            <w:tcBorders>
              <w:top w:val="nil"/>
              <w:left w:val="nil"/>
              <w:bottom w:val="nil"/>
              <w:right w:val="nil"/>
            </w:tcBorders>
            <w:shd w:val="clear" w:color="000000" w:fill="FFFFFF"/>
            <w:vAlign w:val="bottom"/>
            <w:hideMark/>
          </w:tcPr>
          <w:p w14:paraId="1CC0CFE2"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32.4% (1355)</w:t>
            </w:r>
          </w:p>
        </w:tc>
        <w:tc>
          <w:tcPr>
            <w:tcW w:w="3046" w:type="dxa"/>
            <w:tcBorders>
              <w:top w:val="nil"/>
              <w:left w:val="nil"/>
              <w:bottom w:val="nil"/>
              <w:right w:val="nil"/>
            </w:tcBorders>
            <w:shd w:val="clear" w:color="000000" w:fill="FFFFFF"/>
            <w:vAlign w:val="bottom"/>
            <w:hideMark/>
          </w:tcPr>
          <w:p w14:paraId="2BF3CE2B"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31.7% (1040)</w:t>
            </w:r>
          </w:p>
        </w:tc>
        <w:tc>
          <w:tcPr>
            <w:tcW w:w="1701" w:type="dxa"/>
            <w:tcBorders>
              <w:top w:val="nil"/>
              <w:left w:val="nil"/>
              <w:bottom w:val="nil"/>
              <w:right w:val="nil"/>
            </w:tcBorders>
            <w:shd w:val="clear" w:color="000000" w:fill="FFFFFF"/>
            <w:vAlign w:val="bottom"/>
            <w:hideMark/>
          </w:tcPr>
          <w:p w14:paraId="433922E2"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30.7% (218)</w:t>
            </w:r>
          </w:p>
        </w:tc>
        <w:tc>
          <w:tcPr>
            <w:tcW w:w="2552" w:type="dxa"/>
            <w:tcBorders>
              <w:top w:val="nil"/>
              <w:left w:val="nil"/>
              <w:bottom w:val="nil"/>
              <w:right w:val="nil"/>
            </w:tcBorders>
            <w:shd w:val="clear" w:color="000000" w:fill="FFFFFF"/>
            <w:vAlign w:val="bottom"/>
            <w:hideMark/>
          </w:tcPr>
          <w:p w14:paraId="01FC1B1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31.7% (209)</w:t>
            </w:r>
          </w:p>
        </w:tc>
        <w:tc>
          <w:tcPr>
            <w:tcW w:w="1559" w:type="dxa"/>
            <w:tcBorders>
              <w:top w:val="nil"/>
              <w:left w:val="nil"/>
              <w:bottom w:val="nil"/>
              <w:right w:val="nil"/>
            </w:tcBorders>
            <w:shd w:val="clear" w:color="000000" w:fill="FFFFFF"/>
            <w:vAlign w:val="bottom"/>
            <w:hideMark/>
          </w:tcPr>
          <w:p w14:paraId="3FA7CC72"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32.4% (275)</w:t>
            </w:r>
          </w:p>
        </w:tc>
      </w:tr>
      <w:tr w:rsidR="00DC1A9B" w:rsidRPr="000A37DC" w14:paraId="4123E48D" w14:textId="77777777" w:rsidTr="00DC1A9B">
        <w:trPr>
          <w:trHeight w:val="170"/>
        </w:trPr>
        <w:tc>
          <w:tcPr>
            <w:tcW w:w="3828" w:type="dxa"/>
            <w:tcBorders>
              <w:top w:val="nil"/>
              <w:left w:val="nil"/>
              <w:bottom w:val="nil"/>
              <w:right w:val="nil"/>
            </w:tcBorders>
            <w:shd w:val="clear" w:color="000000" w:fill="FFFFFF"/>
            <w:vAlign w:val="center"/>
            <w:hideMark/>
          </w:tcPr>
          <w:p w14:paraId="761F2D0B"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Milk and dairy products</w:t>
            </w:r>
          </w:p>
        </w:tc>
        <w:tc>
          <w:tcPr>
            <w:tcW w:w="1644" w:type="dxa"/>
            <w:tcBorders>
              <w:top w:val="nil"/>
              <w:left w:val="nil"/>
              <w:bottom w:val="nil"/>
              <w:right w:val="nil"/>
            </w:tcBorders>
            <w:shd w:val="clear" w:color="000000" w:fill="FFFFFF"/>
            <w:vAlign w:val="bottom"/>
            <w:hideMark/>
          </w:tcPr>
          <w:p w14:paraId="251006C5"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3046" w:type="dxa"/>
            <w:tcBorders>
              <w:top w:val="nil"/>
              <w:left w:val="nil"/>
              <w:bottom w:val="nil"/>
              <w:right w:val="nil"/>
            </w:tcBorders>
            <w:shd w:val="clear" w:color="000000" w:fill="FFFFFF"/>
            <w:vAlign w:val="bottom"/>
            <w:hideMark/>
          </w:tcPr>
          <w:p w14:paraId="72E06C22"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bottom"/>
            <w:hideMark/>
          </w:tcPr>
          <w:p w14:paraId="26A159E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2552" w:type="dxa"/>
            <w:tcBorders>
              <w:top w:val="nil"/>
              <w:left w:val="nil"/>
              <w:bottom w:val="nil"/>
              <w:right w:val="nil"/>
            </w:tcBorders>
            <w:shd w:val="clear" w:color="000000" w:fill="FFFFFF"/>
            <w:vAlign w:val="bottom"/>
            <w:hideMark/>
          </w:tcPr>
          <w:p w14:paraId="1701B43A"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559" w:type="dxa"/>
            <w:tcBorders>
              <w:top w:val="nil"/>
              <w:left w:val="nil"/>
              <w:bottom w:val="nil"/>
              <w:right w:val="nil"/>
            </w:tcBorders>
            <w:shd w:val="clear" w:color="000000" w:fill="FFFFFF"/>
            <w:vAlign w:val="bottom"/>
            <w:hideMark/>
          </w:tcPr>
          <w:p w14:paraId="376BE458"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DC1A9B" w:rsidRPr="000A37DC" w14:paraId="35570B77" w14:textId="77777777" w:rsidTr="00DC1A9B">
        <w:trPr>
          <w:trHeight w:val="170"/>
        </w:trPr>
        <w:tc>
          <w:tcPr>
            <w:tcW w:w="3828" w:type="dxa"/>
            <w:tcBorders>
              <w:top w:val="nil"/>
              <w:left w:val="nil"/>
              <w:bottom w:val="nil"/>
              <w:right w:val="nil"/>
            </w:tcBorders>
            <w:shd w:val="clear" w:color="000000" w:fill="FFFFFF"/>
            <w:vAlign w:val="center"/>
            <w:hideMark/>
          </w:tcPr>
          <w:p w14:paraId="1903D43C"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&lt;3 times/day</w:t>
            </w:r>
          </w:p>
        </w:tc>
        <w:tc>
          <w:tcPr>
            <w:tcW w:w="1644" w:type="dxa"/>
            <w:tcBorders>
              <w:top w:val="nil"/>
              <w:left w:val="nil"/>
              <w:bottom w:val="nil"/>
              <w:right w:val="nil"/>
            </w:tcBorders>
            <w:shd w:val="clear" w:color="000000" w:fill="FFFFFF"/>
            <w:vAlign w:val="bottom"/>
            <w:hideMark/>
          </w:tcPr>
          <w:p w14:paraId="42F1C19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49.7% (2077)</w:t>
            </w:r>
          </w:p>
        </w:tc>
        <w:tc>
          <w:tcPr>
            <w:tcW w:w="3046" w:type="dxa"/>
            <w:tcBorders>
              <w:top w:val="nil"/>
              <w:left w:val="nil"/>
              <w:bottom w:val="nil"/>
              <w:right w:val="nil"/>
            </w:tcBorders>
            <w:shd w:val="clear" w:color="000000" w:fill="FFFFFF"/>
            <w:vAlign w:val="bottom"/>
            <w:hideMark/>
          </w:tcPr>
          <w:p w14:paraId="4F9B7AE4"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49.2% (1615)</w:t>
            </w:r>
          </w:p>
        </w:tc>
        <w:tc>
          <w:tcPr>
            <w:tcW w:w="1701" w:type="dxa"/>
            <w:tcBorders>
              <w:top w:val="nil"/>
              <w:left w:val="nil"/>
              <w:bottom w:val="nil"/>
              <w:right w:val="nil"/>
            </w:tcBorders>
            <w:shd w:val="clear" w:color="000000" w:fill="FFFFFF"/>
            <w:vAlign w:val="bottom"/>
            <w:hideMark/>
          </w:tcPr>
          <w:p w14:paraId="1AC664E8"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46.8% (333)</w:t>
            </w:r>
          </w:p>
        </w:tc>
        <w:tc>
          <w:tcPr>
            <w:tcW w:w="2552" w:type="dxa"/>
            <w:tcBorders>
              <w:top w:val="nil"/>
              <w:left w:val="nil"/>
              <w:bottom w:val="nil"/>
              <w:right w:val="nil"/>
            </w:tcBorders>
            <w:shd w:val="clear" w:color="000000" w:fill="FFFFFF"/>
            <w:vAlign w:val="bottom"/>
            <w:hideMark/>
          </w:tcPr>
          <w:p w14:paraId="4819D739"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54.0% (356)</w:t>
            </w:r>
          </w:p>
        </w:tc>
        <w:tc>
          <w:tcPr>
            <w:tcW w:w="1559" w:type="dxa"/>
            <w:tcBorders>
              <w:top w:val="nil"/>
              <w:left w:val="nil"/>
              <w:bottom w:val="nil"/>
              <w:right w:val="nil"/>
            </w:tcBorders>
            <w:shd w:val="clear" w:color="000000" w:fill="FFFFFF"/>
            <w:vAlign w:val="bottom"/>
            <w:hideMark/>
          </w:tcPr>
          <w:p w14:paraId="22626F5D"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48.9% (416)</w:t>
            </w:r>
          </w:p>
        </w:tc>
      </w:tr>
      <w:tr w:rsidR="00DC1A9B" w:rsidRPr="000A37DC" w14:paraId="66E53723" w14:textId="77777777" w:rsidTr="00DC1A9B">
        <w:trPr>
          <w:trHeight w:val="170"/>
        </w:trPr>
        <w:tc>
          <w:tcPr>
            <w:tcW w:w="3828" w:type="dxa"/>
            <w:tcBorders>
              <w:top w:val="nil"/>
              <w:left w:val="nil"/>
              <w:bottom w:val="nil"/>
              <w:right w:val="nil"/>
            </w:tcBorders>
            <w:shd w:val="clear" w:color="000000" w:fill="FFFFFF"/>
            <w:vAlign w:val="center"/>
            <w:hideMark/>
          </w:tcPr>
          <w:p w14:paraId="675FB569"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3-4 times/day</w:t>
            </w:r>
          </w:p>
        </w:tc>
        <w:tc>
          <w:tcPr>
            <w:tcW w:w="1644" w:type="dxa"/>
            <w:tcBorders>
              <w:top w:val="nil"/>
              <w:left w:val="nil"/>
              <w:bottom w:val="nil"/>
              <w:right w:val="nil"/>
            </w:tcBorders>
            <w:shd w:val="clear" w:color="000000" w:fill="FFFFFF"/>
            <w:vAlign w:val="bottom"/>
            <w:hideMark/>
          </w:tcPr>
          <w:p w14:paraId="5DBF6D89"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23.4% (978)</w:t>
            </w:r>
          </w:p>
        </w:tc>
        <w:tc>
          <w:tcPr>
            <w:tcW w:w="3046" w:type="dxa"/>
            <w:tcBorders>
              <w:top w:val="nil"/>
              <w:left w:val="nil"/>
              <w:bottom w:val="nil"/>
              <w:right w:val="nil"/>
            </w:tcBorders>
            <w:shd w:val="clear" w:color="000000" w:fill="FFFFFF"/>
            <w:vAlign w:val="bottom"/>
            <w:hideMark/>
          </w:tcPr>
          <w:p w14:paraId="13DA0C4B"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24.0% (789)</w:t>
            </w:r>
          </w:p>
        </w:tc>
        <w:tc>
          <w:tcPr>
            <w:tcW w:w="1701" w:type="dxa"/>
            <w:tcBorders>
              <w:top w:val="nil"/>
              <w:left w:val="nil"/>
              <w:bottom w:val="nil"/>
              <w:right w:val="nil"/>
            </w:tcBorders>
            <w:shd w:val="clear" w:color="000000" w:fill="FFFFFF"/>
            <w:vAlign w:val="bottom"/>
            <w:hideMark/>
          </w:tcPr>
          <w:p w14:paraId="2F1665D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26.0% (185)</w:t>
            </w:r>
          </w:p>
        </w:tc>
        <w:tc>
          <w:tcPr>
            <w:tcW w:w="2552" w:type="dxa"/>
            <w:tcBorders>
              <w:top w:val="nil"/>
              <w:left w:val="nil"/>
              <w:bottom w:val="nil"/>
              <w:right w:val="nil"/>
            </w:tcBorders>
            <w:shd w:val="clear" w:color="000000" w:fill="FFFFFF"/>
            <w:vAlign w:val="bottom"/>
            <w:hideMark/>
          </w:tcPr>
          <w:p w14:paraId="094D1B8F"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21.4% (141)</w:t>
            </w:r>
          </w:p>
        </w:tc>
        <w:tc>
          <w:tcPr>
            <w:tcW w:w="1559" w:type="dxa"/>
            <w:tcBorders>
              <w:top w:val="nil"/>
              <w:left w:val="nil"/>
              <w:bottom w:val="nil"/>
              <w:right w:val="nil"/>
            </w:tcBorders>
            <w:shd w:val="clear" w:color="000000" w:fill="FFFFFF"/>
            <w:vAlign w:val="bottom"/>
            <w:hideMark/>
          </w:tcPr>
          <w:p w14:paraId="6E26F07F"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22.8% (194)</w:t>
            </w:r>
          </w:p>
        </w:tc>
      </w:tr>
      <w:tr w:rsidR="00DC1A9B" w:rsidRPr="000A37DC" w14:paraId="603EC52D" w14:textId="77777777" w:rsidTr="00DC1A9B">
        <w:trPr>
          <w:trHeight w:val="170"/>
        </w:trPr>
        <w:tc>
          <w:tcPr>
            <w:tcW w:w="3828" w:type="dxa"/>
            <w:tcBorders>
              <w:top w:val="nil"/>
              <w:left w:val="nil"/>
              <w:bottom w:val="nil"/>
              <w:right w:val="nil"/>
            </w:tcBorders>
            <w:shd w:val="clear" w:color="000000" w:fill="FFFFFF"/>
            <w:vAlign w:val="center"/>
            <w:hideMark/>
          </w:tcPr>
          <w:p w14:paraId="0281356D"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&gt;4 times/day</w:t>
            </w:r>
          </w:p>
        </w:tc>
        <w:tc>
          <w:tcPr>
            <w:tcW w:w="1644" w:type="dxa"/>
            <w:tcBorders>
              <w:top w:val="nil"/>
              <w:left w:val="nil"/>
              <w:bottom w:val="nil"/>
              <w:right w:val="nil"/>
            </w:tcBorders>
            <w:shd w:val="clear" w:color="000000" w:fill="FFFFFF"/>
            <w:vAlign w:val="bottom"/>
            <w:hideMark/>
          </w:tcPr>
          <w:p w14:paraId="31EB45CE"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26.9% (1123)</w:t>
            </w:r>
          </w:p>
        </w:tc>
        <w:tc>
          <w:tcPr>
            <w:tcW w:w="3046" w:type="dxa"/>
            <w:tcBorders>
              <w:top w:val="nil"/>
              <w:left w:val="nil"/>
              <w:bottom w:val="nil"/>
              <w:right w:val="nil"/>
            </w:tcBorders>
            <w:shd w:val="clear" w:color="000000" w:fill="FFFFFF"/>
            <w:vAlign w:val="bottom"/>
            <w:hideMark/>
          </w:tcPr>
          <w:p w14:paraId="29E1B3F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26.7% (877)</w:t>
            </w:r>
          </w:p>
        </w:tc>
        <w:tc>
          <w:tcPr>
            <w:tcW w:w="1701" w:type="dxa"/>
            <w:tcBorders>
              <w:top w:val="nil"/>
              <w:left w:val="nil"/>
              <w:bottom w:val="nil"/>
              <w:right w:val="nil"/>
            </w:tcBorders>
            <w:shd w:val="clear" w:color="000000" w:fill="FFFFFF"/>
            <w:vAlign w:val="bottom"/>
            <w:hideMark/>
          </w:tcPr>
          <w:p w14:paraId="52C14007"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27.1% (193)</w:t>
            </w:r>
          </w:p>
        </w:tc>
        <w:tc>
          <w:tcPr>
            <w:tcW w:w="2552" w:type="dxa"/>
            <w:tcBorders>
              <w:top w:val="nil"/>
              <w:left w:val="nil"/>
              <w:bottom w:val="nil"/>
              <w:right w:val="nil"/>
            </w:tcBorders>
            <w:shd w:val="clear" w:color="000000" w:fill="FFFFFF"/>
            <w:vAlign w:val="bottom"/>
            <w:hideMark/>
          </w:tcPr>
          <w:p w14:paraId="5AC222B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24.6% (162)</w:t>
            </w:r>
          </w:p>
        </w:tc>
        <w:tc>
          <w:tcPr>
            <w:tcW w:w="1559" w:type="dxa"/>
            <w:tcBorders>
              <w:top w:val="nil"/>
              <w:left w:val="nil"/>
              <w:bottom w:val="nil"/>
              <w:right w:val="nil"/>
            </w:tcBorders>
            <w:shd w:val="clear" w:color="000000" w:fill="FFFFFF"/>
            <w:vAlign w:val="bottom"/>
            <w:hideMark/>
          </w:tcPr>
          <w:p w14:paraId="64BA759C"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28.2% (240)</w:t>
            </w:r>
          </w:p>
        </w:tc>
      </w:tr>
      <w:tr w:rsidR="00DC1A9B" w:rsidRPr="000A37DC" w14:paraId="2A591F3C" w14:textId="77777777" w:rsidTr="00DC1A9B">
        <w:trPr>
          <w:trHeight w:val="170"/>
        </w:trPr>
        <w:tc>
          <w:tcPr>
            <w:tcW w:w="3828" w:type="dxa"/>
            <w:tcBorders>
              <w:top w:val="nil"/>
              <w:left w:val="nil"/>
              <w:bottom w:val="nil"/>
              <w:right w:val="nil"/>
            </w:tcBorders>
            <w:shd w:val="clear" w:color="000000" w:fill="FFFFFF"/>
            <w:vAlign w:val="center"/>
            <w:hideMark/>
          </w:tcPr>
          <w:p w14:paraId="631F3194"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Fish and shellfish</w:t>
            </w:r>
          </w:p>
        </w:tc>
        <w:tc>
          <w:tcPr>
            <w:tcW w:w="1644" w:type="dxa"/>
            <w:tcBorders>
              <w:top w:val="nil"/>
              <w:left w:val="nil"/>
              <w:bottom w:val="nil"/>
              <w:right w:val="nil"/>
            </w:tcBorders>
            <w:shd w:val="clear" w:color="000000" w:fill="FFFFFF"/>
            <w:vAlign w:val="bottom"/>
            <w:hideMark/>
          </w:tcPr>
          <w:p w14:paraId="3EBDD9A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3046" w:type="dxa"/>
            <w:tcBorders>
              <w:top w:val="nil"/>
              <w:left w:val="nil"/>
              <w:bottom w:val="nil"/>
              <w:right w:val="nil"/>
            </w:tcBorders>
            <w:shd w:val="clear" w:color="000000" w:fill="FFFFFF"/>
            <w:vAlign w:val="bottom"/>
            <w:hideMark/>
          </w:tcPr>
          <w:p w14:paraId="1452A752"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bottom"/>
            <w:hideMark/>
          </w:tcPr>
          <w:p w14:paraId="41E9A03F"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2552" w:type="dxa"/>
            <w:tcBorders>
              <w:top w:val="nil"/>
              <w:left w:val="nil"/>
              <w:bottom w:val="nil"/>
              <w:right w:val="nil"/>
            </w:tcBorders>
            <w:shd w:val="clear" w:color="000000" w:fill="FFFFFF"/>
            <w:vAlign w:val="bottom"/>
            <w:hideMark/>
          </w:tcPr>
          <w:p w14:paraId="3AB57837"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559" w:type="dxa"/>
            <w:tcBorders>
              <w:top w:val="nil"/>
              <w:left w:val="nil"/>
              <w:bottom w:val="nil"/>
              <w:right w:val="nil"/>
            </w:tcBorders>
            <w:shd w:val="clear" w:color="000000" w:fill="FFFFFF"/>
            <w:vAlign w:val="bottom"/>
            <w:hideMark/>
          </w:tcPr>
          <w:p w14:paraId="5ED19BF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DC1A9B" w:rsidRPr="000A37DC" w14:paraId="521BA712" w14:textId="77777777" w:rsidTr="00DC1A9B">
        <w:trPr>
          <w:trHeight w:val="170"/>
        </w:trPr>
        <w:tc>
          <w:tcPr>
            <w:tcW w:w="3828" w:type="dxa"/>
            <w:tcBorders>
              <w:top w:val="nil"/>
              <w:left w:val="nil"/>
              <w:bottom w:val="nil"/>
              <w:right w:val="nil"/>
            </w:tcBorders>
            <w:shd w:val="clear" w:color="000000" w:fill="FFFFFF"/>
            <w:vAlign w:val="center"/>
            <w:hideMark/>
          </w:tcPr>
          <w:p w14:paraId="381005BB"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&lt;1 time/week</w:t>
            </w:r>
          </w:p>
        </w:tc>
        <w:tc>
          <w:tcPr>
            <w:tcW w:w="1644" w:type="dxa"/>
            <w:tcBorders>
              <w:top w:val="nil"/>
              <w:left w:val="nil"/>
              <w:bottom w:val="nil"/>
              <w:right w:val="nil"/>
            </w:tcBorders>
            <w:shd w:val="clear" w:color="000000" w:fill="FFFFFF"/>
            <w:vAlign w:val="bottom"/>
            <w:hideMark/>
          </w:tcPr>
          <w:p w14:paraId="59B8B4F8"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46.2% (1932)</w:t>
            </w:r>
          </w:p>
        </w:tc>
        <w:tc>
          <w:tcPr>
            <w:tcW w:w="3046" w:type="dxa"/>
            <w:tcBorders>
              <w:top w:val="nil"/>
              <w:left w:val="nil"/>
              <w:bottom w:val="nil"/>
              <w:right w:val="nil"/>
            </w:tcBorders>
            <w:shd w:val="clear" w:color="000000" w:fill="FFFFFF"/>
            <w:vAlign w:val="bottom"/>
            <w:hideMark/>
          </w:tcPr>
          <w:p w14:paraId="1E03665D"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47.3% (1552)</w:t>
            </w:r>
          </w:p>
        </w:tc>
        <w:tc>
          <w:tcPr>
            <w:tcW w:w="1701" w:type="dxa"/>
            <w:tcBorders>
              <w:top w:val="nil"/>
              <w:left w:val="nil"/>
              <w:bottom w:val="nil"/>
              <w:right w:val="nil"/>
            </w:tcBorders>
            <w:shd w:val="clear" w:color="000000" w:fill="FFFFFF"/>
            <w:vAlign w:val="bottom"/>
            <w:hideMark/>
          </w:tcPr>
          <w:p w14:paraId="037AB037"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48.5% (345)</w:t>
            </w:r>
          </w:p>
        </w:tc>
        <w:tc>
          <w:tcPr>
            <w:tcW w:w="2552" w:type="dxa"/>
            <w:tcBorders>
              <w:top w:val="nil"/>
              <w:left w:val="nil"/>
              <w:bottom w:val="nil"/>
              <w:right w:val="nil"/>
            </w:tcBorders>
            <w:shd w:val="clear" w:color="000000" w:fill="FFFFFF"/>
            <w:vAlign w:val="bottom"/>
            <w:hideMark/>
          </w:tcPr>
          <w:p w14:paraId="14C6EAD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47.8% (315)</w:t>
            </w:r>
          </w:p>
        </w:tc>
        <w:tc>
          <w:tcPr>
            <w:tcW w:w="1559" w:type="dxa"/>
            <w:tcBorders>
              <w:top w:val="nil"/>
              <w:left w:val="nil"/>
              <w:bottom w:val="nil"/>
              <w:right w:val="nil"/>
            </w:tcBorders>
            <w:shd w:val="clear" w:color="000000" w:fill="FFFFFF"/>
            <w:vAlign w:val="bottom"/>
            <w:hideMark/>
          </w:tcPr>
          <w:p w14:paraId="2E2B670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43.8% (372)</w:t>
            </w:r>
          </w:p>
        </w:tc>
      </w:tr>
      <w:tr w:rsidR="00DC1A9B" w:rsidRPr="000A37DC" w14:paraId="1CBE8E04" w14:textId="77777777" w:rsidTr="00DC1A9B">
        <w:trPr>
          <w:trHeight w:val="170"/>
        </w:trPr>
        <w:tc>
          <w:tcPr>
            <w:tcW w:w="3828" w:type="dxa"/>
            <w:tcBorders>
              <w:top w:val="nil"/>
              <w:left w:val="nil"/>
              <w:bottom w:val="nil"/>
              <w:right w:val="nil"/>
            </w:tcBorders>
            <w:shd w:val="clear" w:color="000000" w:fill="FFFFFF"/>
            <w:vAlign w:val="center"/>
            <w:hideMark/>
          </w:tcPr>
          <w:p w14:paraId="09E5343C"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1-2 times/week</w:t>
            </w:r>
          </w:p>
        </w:tc>
        <w:tc>
          <w:tcPr>
            <w:tcW w:w="1644" w:type="dxa"/>
            <w:tcBorders>
              <w:top w:val="nil"/>
              <w:left w:val="nil"/>
              <w:bottom w:val="nil"/>
              <w:right w:val="nil"/>
            </w:tcBorders>
            <w:shd w:val="clear" w:color="000000" w:fill="FFFFFF"/>
            <w:vAlign w:val="bottom"/>
            <w:hideMark/>
          </w:tcPr>
          <w:p w14:paraId="39119B58"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26.9% (1124)</w:t>
            </w:r>
          </w:p>
        </w:tc>
        <w:tc>
          <w:tcPr>
            <w:tcW w:w="3046" w:type="dxa"/>
            <w:tcBorders>
              <w:top w:val="nil"/>
              <w:left w:val="nil"/>
              <w:bottom w:val="nil"/>
              <w:right w:val="nil"/>
            </w:tcBorders>
            <w:shd w:val="clear" w:color="000000" w:fill="FFFFFF"/>
            <w:vAlign w:val="bottom"/>
            <w:hideMark/>
          </w:tcPr>
          <w:p w14:paraId="738145A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26.8% (878)</w:t>
            </w:r>
          </w:p>
        </w:tc>
        <w:tc>
          <w:tcPr>
            <w:tcW w:w="1701" w:type="dxa"/>
            <w:tcBorders>
              <w:top w:val="nil"/>
              <w:left w:val="nil"/>
              <w:bottom w:val="nil"/>
              <w:right w:val="nil"/>
            </w:tcBorders>
            <w:shd w:val="clear" w:color="000000" w:fill="FFFFFF"/>
            <w:vAlign w:val="bottom"/>
            <w:hideMark/>
          </w:tcPr>
          <w:p w14:paraId="4158EFFB"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27.8% (198)</w:t>
            </w:r>
          </w:p>
        </w:tc>
        <w:tc>
          <w:tcPr>
            <w:tcW w:w="2552" w:type="dxa"/>
            <w:tcBorders>
              <w:top w:val="nil"/>
              <w:left w:val="nil"/>
              <w:bottom w:val="nil"/>
              <w:right w:val="nil"/>
            </w:tcBorders>
            <w:shd w:val="clear" w:color="000000" w:fill="FFFFFF"/>
            <w:vAlign w:val="bottom"/>
            <w:hideMark/>
          </w:tcPr>
          <w:p w14:paraId="0BFB368B"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22.0% (145)</w:t>
            </w:r>
          </w:p>
        </w:tc>
        <w:tc>
          <w:tcPr>
            <w:tcW w:w="1559" w:type="dxa"/>
            <w:tcBorders>
              <w:top w:val="nil"/>
              <w:left w:val="nil"/>
              <w:bottom w:val="nil"/>
              <w:right w:val="nil"/>
            </w:tcBorders>
            <w:shd w:val="clear" w:color="000000" w:fill="FFFFFF"/>
            <w:vAlign w:val="bottom"/>
            <w:hideMark/>
          </w:tcPr>
          <w:p w14:paraId="3F683B7A"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29.1% (247)</w:t>
            </w:r>
          </w:p>
        </w:tc>
      </w:tr>
      <w:tr w:rsidR="00DC1A9B" w:rsidRPr="000A37DC" w14:paraId="594B5DFF" w14:textId="77777777" w:rsidTr="00DC1A9B">
        <w:trPr>
          <w:trHeight w:val="170"/>
        </w:trPr>
        <w:tc>
          <w:tcPr>
            <w:tcW w:w="3828" w:type="dxa"/>
            <w:tcBorders>
              <w:top w:val="nil"/>
              <w:left w:val="nil"/>
              <w:bottom w:val="nil"/>
              <w:right w:val="nil"/>
            </w:tcBorders>
            <w:shd w:val="clear" w:color="000000" w:fill="FFFFFF"/>
            <w:vAlign w:val="center"/>
            <w:hideMark/>
          </w:tcPr>
          <w:p w14:paraId="555AE8FF"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&gt;2 times/week</w:t>
            </w:r>
          </w:p>
        </w:tc>
        <w:tc>
          <w:tcPr>
            <w:tcW w:w="1644" w:type="dxa"/>
            <w:tcBorders>
              <w:top w:val="nil"/>
              <w:left w:val="nil"/>
              <w:bottom w:val="nil"/>
              <w:right w:val="nil"/>
            </w:tcBorders>
            <w:shd w:val="clear" w:color="000000" w:fill="FFFFFF"/>
            <w:vAlign w:val="bottom"/>
            <w:hideMark/>
          </w:tcPr>
          <w:p w14:paraId="1BA96BA9"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26.9% (1122)</w:t>
            </w:r>
          </w:p>
        </w:tc>
        <w:tc>
          <w:tcPr>
            <w:tcW w:w="3046" w:type="dxa"/>
            <w:tcBorders>
              <w:top w:val="nil"/>
              <w:left w:val="nil"/>
              <w:bottom w:val="nil"/>
              <w:right w:val="nil"/>
            </w:tcBorders>
            <w:shd w:val="clear" w:color="000000" w:fill="FFFFFF"/>
            <w:vAlign w:val="bottom"/>
            <w:hideMark/>
          </w:tcPr>
          <w:p w14:paraId="4D93F0E2"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25.9% (851)</w:t>
            </w:r>
          </w:p>
        </w:tc>
        <w:tc>
          <w:tcPr>
            <w:tcW w:w="1701" w:type="dxa"/>
            <w:tcBorders>
              <w:top w:val="nil"/>
              <w:left w:val="nil"/>
              <w:bottom w:val="nil"/>
              <w:right w:val="nil"/>
            </w:tcBorders>
            <w:shd w:val="clear" w:color="000000" w:fill="FFFFFF"/>
            <w:vAlign w:val="bottom"/>
            <w:hideMark/>
          </w:tcPr>
          <w:p w14:paraId="3F8CFAAC"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23.6% (168)</w:t>
            </w:r>
          </w:p>
        </w:tc>
        <w:tc>
          <w:tcPr>
            <w:tcW w:w="2552" w:type="dxa"/>
            <w:tcBorders>
              <w:top w:val="nil"/>
              <w:left w:val="nil"/>
              <w:bottom w:val="nil"/>
              <w:right w:val="nil"/>
            </w:tcBorders>
            <w:shd w:val="clear" w:color="000000" w:fill="FFFFFF"/>
            <w:vAlign w:val="bottom"/>
            <w:hideMark/>
          </w:tcPr>
          <w:p w14:paraId="1E7979E5"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30.2% (199)</w:t>
            </w:r>
          </w:p>
        </w:tc>
        <w:tc>
          <w:tcPr>
            <w:tcW w:w="1559" w:type="dxa"/>
            <w:tcBorders>
              <w:top w:val="nil"/>
              <w:left w:val="nil"/>
              <w:bottom w:val="nil"/>
              <w:right w:val="nil"/>
            </w:tcBorders>
            <w:shd w:val="clear" w:color="000000" w:fill="FFFFFF"/>
            <w:vAlign w:val="bottom"/>
            <w:hideMark/>
          </w:tcPr>
          <w:p w14:paraId="3545FEC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27.2% (231)</w:t>
            </w:r>
          </w:p>
        </w:tc>
      </w:tr>
      <w:tr w:rsidR="00DC1A9B" w:rsidRPr="000A37DC" w14:paraId="73D7FB16" w14:textId="77777777" w:rsidTr="00DC1A9B">
        <w:trPr>
          <w:trHeight w:val="170"/>
        </w:trPr>
        <w:tc>
          <w:tcPr>
            <w:tcW w:w="3828" w:type="dxa"/>
            <w:tcBorders>
              <w:top w:val="nil"/>
              <w:left w:val="nil"/>
              <w:bottom w:val="nil"/>
              <w:right w:val="nil"/>
            </w:tcBorders>
            <w:shd w:val="clear" w:color="000000" w:fill="FFFFFF"/>
            <w:vAlign w:val="center"/>
            <w:hideMark/>
          </w:tcPr>
          <w:p w14:paraId="3B61F3B4"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Red meat</w:t>
            </w:r>
          </w:p>
        </w:tc>
        <w:tc>
          <w:tcPr>
            <w:tcW w:w="1644" w:type="dxa"/>
            <w:tcBorders>
              <w:top w:val="nil"/>
              <w:left w:val="nil"/>
              <w:bottom w:val="nil"/>
              <w:right w:val="nil"/>
            </w:tcBorders>
            <w:shd w:val="clear" w:color="000000" w:fill="FFFFFF"/>
            <w:vAlign w:val="bottom"/>
            <w:hideMark/>
          </w:tcPr>
          <w:p w14:paraId="37CF01BB"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3046" w:type="dxa"/>
            <w:tcBorders>
              <w:top w:val="nil"/>
              <w:left w:val="nil"/>
              <w:bottom w:val="nil"/>
              <w:right w:val="nil"/>
            </w:tcBorders>
            <w:shd w:val="clear" w:color="000000" w:fill="FFFFFF"/>
            <w:vAlign w:val="bottom"/>
            <w:hideMark/>
          </w:tcPr>
          <w:p w14:paraId="1B82256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bottom"/>
            <w:hideMark/>
          </w:tcPr>
          <w:p w14:paraId="6AE171F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2552" w:type="dxa"/>
            <w:tcBorders>
              <w:top w:val="nil"/>
              <w:left w:val="nil"/>
              <w:bottom w:val="nil"/>
              <w:right w:val="nil"/>
            </w:tcBorders>
            <w:shd w:val="clear" w:color="000000" w:fill="FFFFFF"/>
            <w:vAlign w:val="bottom"/>
            <w:hideMark/>
          </w:tcPr>
          <w:p w14:paraId="65DD6472"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559" w:type="dxa"/>
            <w:tcBorders>
              <w:top w:val="nil"/>
              <w:left w:val="nil"/>
              <w:bottom w:val="nil"/>
              <w:right w:val="nil"/>
            </w:tcBorders>
            <w:shd w:val="clear" w:color="000000" w:fill="FFFFFF"/>
            <w:vAlign w:val="bottom"/>
            <w:hideMark/>
          </w:tcPr>
          <w:p w14:paraId="79635C47"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DC1A9B" w:rsidRPr="000A37DC" w14:paraId="46B06594" w14:textId="77777777" w:rsidTr="00DC1A9B">
        <w:trPr>
          <w:trHeight w:val="170"/>
        </w:trPr>
        <w:tc>
          <w:tcPr>
            <w:tcW w:w="3828" w:type="dxa"/>
            <w:tcBorders>
              <w:top w:val="nil"/>
              <w:left w:val="nil"/>
              <w:bottom w:val="nil"/>
              <w:right w:val="nil"/>
            </w:tcBorders>
            <w:shd w:val="clear" w:color="000000" w:fill="FFFFFF"/>
            <w:vAlign w:val="center"/>
            <w:hideMark/>
          </w:tcPr>
          <w:p w14:paraId="3FC87F64"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&lt;500 g/week</w:t>
            </w:r>
          </w:p>
        </w:tc>
        <w:tc>
          <w:tcPr>
            <w:tcW w:w="1644" w:type="dxa"/>
            <w:tcBorders>
              <w:top w:val="nil"/>
              <w:left w:val="nil"/>
              <w:bottom w:val="nil"/>
              <w:right w:val="nil"/>
            </w:tcBorders>
            <w:shd w:val="clear" w:color="000000" w:fill="FFFFFF"/>
            <w:vAlign w:val="bottom"/>
            <w:hideMark/>
          </w:tcPr>
          <w:p w14:paraId="09CBF7AC"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73.9% (3086)</w:t>
            </w:r>
          </w:p>
        </w:tc>
        <w:tc>
          <w:tcPr>
            <w:tcW w:w="3046" w:type="dxa"/>
            <w:tcBorders>
              <w:top w:val="nil"/>
              <w:left w:val="nil"/>
              <w:bottom w:val="nil"/>
              <w:right w:val="nil"/>
            </w:tcBorders>
            <w:shd w:val="clear" w:color="000000" w:fill="FFFFFF"/>
            <w:vAlign w:val="bottom"/>
            <w:hideMark/>
          </w:tcPr>
          <w:p w14:paraId="70E93AE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72.5% (2378)</w:t>
            </w:r>
          </w:p>
        </w:tc>
        <w:tc>
          <w:tcPr>
            <w:tcW w:w="1701" w:type="dxa"/>
            <w:tcBorders>
              <w:top w:val="nil"/>
              <w:left w:val="nil"/>
              <w:bottom w:val="nil"/>
              <w:right w:val="nil"/>
            </w:tcBorders>
            <w:shd w:val="clear" w:color="000000" w:fill="FFFFFF"/>
            <w:vAlign w:val="bottom"/>
            <w:hideMark/>
          </w:tcPr>
          <w:p w14:paraId="3E84A8D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72.7% (517)</w:t>
            </w:r>
          </w:p>
        </w:tc>
        <w:tc>
          <w:tcPr>
            <w:tcW w:w="2552" w:type="dxa"/>
            <w:tcBorders>
              <w:top w:val="nil"/>
              <w:left w:val="nil"/>
              <w:bottom w:val="nil"/>
              <w:right w:val="nil"/>
            </w:tcBorders>
            <w:shd w:val="clear" w:color="000000" w:fill="FFFFFF"/>
            <w:vAlign w:val="bottom"/>
            <w:hideMark/>
          </w:tcPr>
          <w:p w14:paraId="024D6D77"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72.7% (479)</w:t>
            </w:r>
          </w:p>
        </w:tc>
        <w:tc>
          <w:tcPr>
            <w:tcW w:w="1559" w:type="dxa"/>
            <w:tcBorders>
              <w:top w:val="nil"/>
              <w:left w:val="nil"/>
              <w:bottom w:val="nil"/>
              <w:right w:val="nil"/>
            </w:tcBorders>
            <w:shd w:val="clear" w:color="000000" w:fill="FFFFFF"/>
            <w:vAlign w:val="bottom"/>
            <w:hideMark/>
          </w:tcPr>
          <w:p w14:paraId="6F6D144B"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75.4% (641)</w:t>
            </w:r>
          </w:p>
        </w:tc>
      </w:tr>
      <w:tr w:rsidR="00DC1A9B" w:rsidRPr="000A37DC" w14:paraId="49F870DD" w14:textId="77777777" w:rsidTr="00DC1A9B">
        <w:trPr>
          <w:trHeight w:val="170"/>
        </w:trPr>
        <w:tc>
          <w:tcPr>
            <w:tcW w:w="3828" w:type="dxa"/>
            <w:tcBorders>
              <w:top w:val="nil"/>
              <w:left w:val="nil"/>
              <w:bottom w:val="nil"/>
              <w:right w:val="nil"/>
            </w:tcBorders>
            <w:shd w:val="clear" w:color="000000" w:fill="FFFFFF"/>
            <w:vAlign w:val="center"/>
            <w:hideMark/>
          </w:tcPr>
          <w:p w14:paraId="7835B18F"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≥500 g/week</w:t>
            </w:r>
          </w:p>
        </w:tc>
        <w:tc>
          <w:tcPr>
            <w:tcW w:w="1644" w:type="dxa"/>
            <w:tcBorders>
              <w:top w:val="nil"/>
              <w:left w:val="nil"/>
              <w:bottom w:val="nil"/>
              <w:right w:val="nil"/>
            </w:tcBorders>
            <w:shd w:val="clear" w:color="000000" w:fill="FFFFFF"/>
            <w:vAlign w:val="bottom"/>
            <w:hideMark/>
          </w:tcPr>
          <w:p w14:paraId="3EE9B02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26.1% (1092)</w:t>
            </w:r>
          </w:p>
        </w:tc>
        <w:tc>
          <w:tcPr>
            <w:tcW w:w="3046" w:type="dxa"/>
            <w:tcBorders>
              <w:top w:val="nil"/>
              <w:left w:val="nil"/>
              <w:bottom w:val="nil"/>
              <w:right w:val="nil"/>
            </w:tcBorders>
            <w:shd w:val="clear" w:color="000000" w:fill="FFFFFF"/>
            <w:vAlign w:val="bottom"/>
            <w:hideMark/>
          </w:tcPr>
          <w:p w14:paraId="26170BDA"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27.5% (903)</w:t>
            </w:r>
          </w:p>
        </w:tc>
        <w:tc>
          <w:tcPr>
            <w:tcW w:w="1701" w:type="dxa"/>
            <w:tcBorders>
              <w:top w:val="nil"/>
              <w:left w:val="nil"/>
              <w:bottom w:val="nil"/>
              <w:right w:val="nil"/>
            </w:tcBorders>
            <w:shd w:val="clear" w:color="000000" w:fill="FFFFFF"/>
            <w:vAlign w:val="bottom"/>
            <w:hideMark/>
          </w:tcPr>
          <w:p w14:paraId="5D2E7B91"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27.3% (194)</w:t>
            </w:r>
          </w:p>
        </w:tc>
        <w:tc>
          <w:tcPr>
            <w:tcW w:w="2552" w:type="dxa"/>
            <w:tcBorders>
              <w:top w:val="nil"/>
              <w:left w:val="nil"/>
              <w:bottom w:val="nil"/>
              <w:right w:val="nil"/>
            </w:tcBorders>
            <w:shd w:val="clear" w:color="000000" w:fill="FFFFFF"/>
            <w:vAlign w:val="bottom"/>
            <w:hideMark/>
          </w:tcPr>
          <w:p w14:paraId="5B474D8E"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27.3% (180)</w:t>
            </w:r>
          </w:p>
        </w:tc>
        <w:tc>
          <w:tcPr>
            <w:tcW w:w="1559" w:type="dxa"/>
            <w:tcBorders>
              <w:top w:val="nil"/>
              <w:left w:val="nil"/>
              <w:bottom w:val="nil"/>
              <w:right w:val="nil"/>
            </w:tcBorders>
            <w:shd w:val="clear" w:color="000000" w:fill="FFFFFF"/>
            <w:vAlign w:val="bottom"/>
            <w:hideMark/>
          </w:tcPr>
          <w:p w14:paraId="59771F4B"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24.6% (209)</w:t>
            </w:r>
          </w:p>
        </w:tc>
      </w:tr>
      <w:tr w:rsidR="00DC1A9B" w:rsidRPr="000A37DC" w14:paraId="4472EFFC" w14:textId="77777777" w:rsidTr="00DC1A9B">
        <w:trPr>
          <w:trHeight w:val="170"/>
        </w:trPr>
        <w:tc>
          <w:tcPr>
            <w:tcW w:w="3828" w:type="dxa"/>
            <w:tcBorders>
              <w:top w:val="nil"/>
              <w:left w:val="nil"/>
              <w:bottom w:val="nil"/>
              <w:right w:val="nil"/>
            </w:tcBorders>
            <w:shd w:val="clear" w:color="000000" w:fill="FFFFFF"/>
            <w:vAlign w:val="center"/>
            <w:hideMark/>
          </w:tcPr>
          <w:p w14:paraId="5B0EA859"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Processed meat</w:t>
            </w:r>
          </w:p>
        </w:tc>
        <w:tc>
          <w:tcPr>
            <w:tcW w:w="1644" w:type="dxa"/>
            <w:tcBorders>
              <w:top w:val="nil"/>
              <w:left w:val="nil"/>
              <w:bottom w:val="nil"/>
              <w:right w:val="nil"/>
            </w:tcBorders>
            <w:shd w:val="clear" w:color="000000" w:fill="FFFFFF"/>
            <w:vAlign w:val="bottom"/>
            <w:hideMark/>
          </w:tcPr>
          <w:p w14:paraId="5C5D44E8"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3046" w:type="dxa"/>
            <w:tcBorders>
              <w:top w:val="nil"/>
              <w:left w:val="nil"/>
              <w:bottom w:val="nil"/>
              <w:right w:val="nil"/>
            </w:tcBorders>
            <w:shd w:val="clear" w:color="000000" w:fill="FFFFFF"/>
            <w:vAlign w:val="bottom"/>
            <w:hideMark/>
          </w:tcPr>
          <w:p w14:paraId="01296BAD"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bottom"/>
            <w:hideMark/>
          </w:tcPr>
          <w:p w14:paraId="2D1474D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2552" w:type="dxa"/>
            <w:tcBorders>
              <w:top w:val="nil"/>
              <w:left w:val="nil"/>
              <w:bottom w:val="nil"/>
              <w:right w:val="nil"/>
            </w:tcBorders>
            <w:shd w:val="clear" w:color="000000" w:fill="FFFFFF"/>
            <w:vAlign w:val="bottom"/>
            <w:hideMark/>
          </w:tcPr>
          <w:p w14:paraId="04D2F6EF"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559" w:type="dxa"/>
            <w:tcBorders>
              <w:top w:val="nil"/>
              <w:left w:val="nil"/>
              <w:bottom w:val="nil"/>
              <w:right w:val="nil"/>
            </w:tcBorders>
            <w:shd w:val="clear" w:color="000000" w:fill="FFFFFF"/>
            <w:vAlign w:val="bottom"/>
            <w:hideMark/>
          </w:tcPr>
          <w:p w14:paraId="2C57EEDA"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DC1A9B" w:rsidRPr="000A37DC" w14:paraId="0D018B71" w14:textId="77777777" w:rsidTr="00DC1A9B">
        <w:trPr>
          <w:trHeight w:val="170"/>
        </w:trPr>
        <w:tc>
          <w:tcPr>
            <w:tcW w:w="3828" w:type="dxa"/>
            <w:tcBorders>
              <w:top w:val="nil"/>
              <w:left w:val="nil"/>
              <w:bottom w:val="nil"/>
              <w:right w:val="nil"/>
            </w:tcBorders>
            <w:shd w:val="clear" w:color="000000" w:fill="FFFFFF"/>
            <w:vAlign w:val="center"/>
            <w:hideMark/>
          </w:tcPr>
          <w:p w14:paraId="086D5D05"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&lt;150 g/week</w:t>
            </w:r>
          </w:p>
        </w:tc>
        <w:tc>
          <w:tcPr>
            <w:tcW w:w="1644" w:type="dxa"/>
            <w:tcBorders>
              <w:top w:val="nil"/>
              <w:left w:val="nil"/>
              <w:bottom w:val="nil"/>
              <w:right w:val="nil"/>
            </w:tcBorders>
            <w:shd w:val="clear" w:color="000000" w:fill="FFFFFF"/>
            <w:vAlign w:val="bottom"/>
            <w:hideMark/>
          </w:tcPr>
          <w:p w14:paraId="6696491A"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82.6% (3453)</w:t>
            </w:r>
          </w:p>
        </w:tc>
        <w:tc>
          <w:tcPr>
            <w:tcW w:w="3046" w:type="dxa"/>
            <w:tcBorders>
              <w:top w:val="nil"/>
              <w:left w:val="nil"/>
              <w:bottom w:val="nil"/>
              <w:right w:val="nil"/>
            </w:tcBorders>
            <w:shd w:val="clear" w:color="000000" w:fill="FFFFFF"/>
            <w:vAlign w:val="bottom"/>
            <w:hideMark/>
          </w:tcPr>
          <w:p w14:paraId="2E7F64CE"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81.6% (2676)</w:t>
            </w:r>
          </w:p>
        </w:tc>
        <w:tc>
          <w:tcPr>
            <w:tcW w:w="1701" w:type="dxa"/>
            <w:tcBorders>
              <w:top w:val="nil"/>
              <w:left w:val="nil"/>
              <w:bottom w:val="nil"/>
              <w:right w:val="nil"/>
            </w:tcBorders>
            <w:shd w:val="clear" w:color="000000" w:fill="FFFFFF"/>
            <w:vAlign w:val="bottom"/>
            <w:hideMark/>
          </w:tcPr>
          <w:p w14:paraId="684AFE1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80.6% (573)</w:t>
            </w:r>
          </w:p>
        </w:tc>
        <w:tc>
          <w:tcPr>
            <w:tcW w:w="2552" w:type="dxa"/>
            <w:tcBorders>
              <w:top w:val="nil"/>
              <w:left w:val="nil"/>
              <w:bottom w:val="nil"/>
              <w:right w:val="nil"/>
            </w:tcBorders>
            <w:shd w:val="clear" w:color="000000" w:fill="FFFFFF"/>
            <w:vAlign w:val="bottom"/>
            <w:hideMark/>
          </w:tcPr>
          <w:p w14:paraId="200193BE"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80.3% (529)</w:t>
            </w:r>
          </w:p>
        </w:tc>
        <w:tc>
          <w:tcPr>
            <w:tcW w:w="1559" w:type="dxa"/>
            <w:tcBorders>
              <w:top w:val="nil"/>
              <w:left w:val="nil"/>
              <w:bottom w:val="nil"/>
              <w:right w:val="nil"/>
            </w:tcBorders>
            <w:shd w:val="clear" w:color="000000" w:fill="FFFFFF"/>
            <w:vAlign w:val="bottom"/>
            <w:hideMark/>
          </w:tcPr>
          <w:p w14:paraId="778D910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81.9% (696)</w:t>
            </w:r>
          </w:p>
        </w:tc>
      </w:tr>
      <w:tr w:rsidR="00DC1A9B" w:rsidRPr="000A37DC" w14:paraId="22B942B7" w14:textId="77777777" w:rsidTr="00DC1A9B">
        <w:trPr>
          <w:trHeight w:val="170"/>
        </w:trPr>
        <w:tc>
          <w:tcPr>
            <w:tcW w:w="3828" w:type="dxa"/>
            <w:tcBorders>
              <w:top w:val="nil"/>
              <w:left w:val="nil"/>
              <w:bottom w:val="nil"/>
              <w:right w:val="nil"/>
            </w:tcBorders>
            <w:shd w:val="clear" w:color="000000" w:fill="FFFFFF"/>
            <w:vAlign w:val="center"/>
            <w:hideMark/>
          </w:tcPr>
          <w:p w14:paraId="0F4F360F"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≥150 g/week</w:t>
            </w:r>
          </w:p>
        </w:tc>
        <w:tc>
          <w:tcPr>
            <w:tcW w:w="1644" w:type="dxa"/>
            <w:tcBorders>
              <w:top w:val="nil"/>
              <w:left w:val="nil"/>
              <w:bottom w:val="nil"/>
              <w:right w:val="nil"/>
            </w:tcBorders>
            <w:shd w:val="clear" w:color="000000" w:fill="FFFFFF"/>
            <w:vAlign w:val="bottom"/>
            <w:hideMark/>
          </w:tcPr>
          <w:p w14:paraId="6CD9A647"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17.4% (725)</w:t>
            </w:r>
          </w:p>
        </w:tc>
        <w:tc>
          <w:tcPr>
            <w:tcW w:w="3046" w:type="dxa"/>
            <w:tcBorders>
              <w:top w:val="nil"/>
              <w:left w:val="nil"/>
              <w:bottom w:val="nil"/>
              <w:right w:val="nil"/>
            </w:tcBorders>
            <w:shd w:val="clear" w:color="000000" w:fill="FFFFFF"/>
            <w:vAlign w:val="bottom"/>
            <w:hideMark/>
          </w:tcPr>
          <w:p w14:paraId="74CCE0E9"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18.4% (605)</w:t>
            </w:r>
          </w:p>
        </w:tc>
        <w:tc>
          <w:tcPr>
            <w:tcW w:w="1701" w:type="dxa"/>
            <w:tcBorders>
              <w:top w:val="nil"/>
              <w:left w:val="nil"/>
              <w:bottom w:val="nil"/>
              <w:right w:val="nil"/>
            </w:tcBorders>
            <w:shd w:val="clear" w:color="000000" w:fill="FFFFFF"/>
            <w:vAlign w:val="bottom"/>
            <w:hideMark/>
          </w:tcPr>
          <w:p w14:paraId="72DD32DE"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19.4% (138)</w:t>
            </w:r>
          </w:p>
        </w:tc>
        <w:tc>
          <w:tcPr>
            <w:tcW w:w="2552" w:type="dxa"/>
            <w:tcBorders>
              <w:top w:val="nil"/>
              <w:left w:val="nil"/>
              <w:bottom w:val="nil"/>
              <w:right w:val="nil"/>
            </w:tcBorders>
            <w:shd w:val="clear" w:color="000000" w:fill="FFFFFF"/>
            <w:vAlign w:val="bottom"/>
            <w:hideMark/>
          </w:tcPr>
          <w:p w14:paraId="2AF561F7"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19.7% (130)</w:t>
            </w:r>
          </w:p>
        </w:tc>
        <w:tc>
          <w:tcPr>
            <w:tcW w:w="1559" w:type="dxa"/>
            <w:tcBorders>
              <w:top w:val="nil"/>
              <w:left w:val="nil"/>
              <w:bottom w:val="nil"/>
              <w:right w:val="nil"/>
            </w:tcBorders>
            <w:shd w:val="clear" w:color="000000" w:fill="FFFFFF"/>
            <w:vAlign w:val="bottom"/>
            <w:hideMark/>
          </w:tcPr>
          <w:p w14:paraId="22BC093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18.1% (154)</w:t>
            </w:r>
          </w:p>
        </w:tc>
      </w:tr>
      <w:tr w:rsidR="00DC1A9B" w:rsidRPr="000A37DC" w14:paraId="2FE13CEF" w14:textId="77777777" w:rsidTr="00674BDD">
        <w:trPr>
          <w:trHeight w:val="170"/>
        </w:trPr>
        <w:tc>
          <w:tcPr>
            <w:tcW w:w="3828" w:type="dxa"/>
            <w:tcBorders>
              <w:top w:val="nil"/>
              <w:left w:val="nil"/>
              <w:right w:val="nil"/>
            </w:tcBorders>
            <w:shd w:val="clear" w:color="000000" w:fill="FFFFFF"/>
            <w:vAlign w:val="center"/>
            <w:hideMark/>
          </w:tcPr>
          <w:p w14:paraId="38413CE0" w14:textId="36C42E81"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Poultry (g/week)</w:t>
            </w:r>
          </w:p>
        </w:tc>
        <w:tc>
          <w:tcPr>
            <w:tcW w:w="1644" w:type="dxa"/>
            <w:tcBorders>
              <w:top w:val="nil"/>
              <w:left w:val="nil"/>
              <w:right w:val="nil"/>
            </w:tcBorders>
            <w:shd w:val="clear" w:color="000000" w:fill="FFFFFF"/>
            <w:vAlign w:val="bottom"/>
            <w:hideMark/>
          </w:tcPr>
          <w:p w14:paraId="39C92169"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151.0 ± 165.0</w:t>
            </w:r>
          </w:p>
        </w:tc>
        <w:tc>
          <w:tcPr>
            <w:tcW w:w="3046" w:type="dxa"/>
            <w:tcBorders>
              <w:top w:val="nil"/>
              <w:left w:val="nil"/>
              <w:right w:val="nil"/>
            </w:tcBorders>
            <w:shd w:val="clear" w:color="000000" w:fill="FFFFFF"/>
            <w:vAlign w:val="bottom"/>
            <w:hideMark/>
          </w:tcPr>
          <w:p w14:paraId="74139049"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149.7 ± 141.9</w:t>
            </w:r>
          </w:p>
        </w:tc>
        <w:tc>
          <w:tcPr>
            <w:tcW w:w="1701" w:type="dxa"/>
            <w:tcBorders>
              <w:top w:val="nil"/>
              <w:left w:val="nil"/>
              <w:right w:val="nil"/>
            </w:tcBorders>
            <w:shd w:val="clear" w:color="000000" w:fill="FFFFFF"/>
            <w:vAlign w:val="bottom"/>
            <w:hideMark/>
          </w:tcPr>
          <w:p w14:paraId="2D9323E0"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141.2 ± 131.9</w:t>
            </w:r>
          </w:p>
        </w:tc>
        <w:tc>
          <w:tcPr>
            <w:tcW w:w="2552" w:type="dxa"/>
            <w:tcBorders>
              <w:top w:val="nil"/>
              <w:left w:val="nil"/>
              <w:right w:val="nil"/>
            </w:tcBorders>
            <w:shd w:val="clear" w:color="000000" w:fill="FFFFFF"/>
            <w:vAlign w:val="bottom"/>
            <w:hideMark/>
          </w:tcPr>
          <w:p w14:paraId="00D41CD3"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151.3 ± 137.0</w:t>
            </w:r>
          </w:p>
        </w:tc>
        <w:tc>
          <w:tcPr>
            <w:tcW w:w="1559" w:type="dxa"/>
            <w:tcBorders>
              <w:top w:val="nil"/>
              <w:left w:val="nil"/>
              <w:right w:val="nil"/>
            </w:tcBorders>
            <w:shd w:val="clear" w:color="000000" w:fill="FFFFFF"/>
            <w:vAlign w:val="bottom"/>
            <w:hideMark/>
          </w:tcPr>
          <w:p w14:paraId="646272F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160.3 ± 206.5</w:t>
            </w:r>
          </w:p>
        </w:tc>
      </w:tr>
      <w:tr w:rsidR="00DC1A9B" w:rsidRPr="000A37DC" w14:paraId="643606EF" w14:textId="77777777" w:rsidTr="00DC1A9B">
        <w:trPr>
          <w:trHeight w:val="170"/>
        </w:trPr>
        <w:tc>
          <w:tcPr>
            <w:tcW w:w="3828" w:type="dxa"/>
            <w:tcBorders>
              <w:top w:val="nil"/>
              <w:left w:val="nil"/>
              <w:bottom w:val="nil"/>
              <w:right w:val="nil"/>
            </w:tcBorders>
            <w:shd w:val="clear" w:color="000000" w:fill="FFFFFF"/>
            <w:vAlign w:val="center"/>
            <w:hideMark/>
          </w:tcPr>
          <w:p w14:paraId="6EEB5B89" w14:textId="1F38D498"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Sweetened beverages (ml/day)</w:t>
            </w:r>
          </w:p>
        </w:tc>
        <w:tc>
          <w:tcPr>
            <w:tcW w:w="1644" w:type="dxa"/>
            <w:tcBorders>
              <w:top w:val="nil"/>
              <w:left w:val="nil"/>
              <w:bottom w:val="nil"/>
              <w:right w:val="nil"/>
            </w:tcBorders>
            <w:shd w:val="clear" w:color="000000" w:fill="FFFFFF"/>
            <w:vAlign w:val="bottom"/>
            <w:hideMark/>
          </w:tcPr>
          <w:p w14:paraId="5623983F"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460.5 ± 600.7</w:t>
            </w:r>
          </w:p>
        </w:tc>
        <w:tc>
          <w:tcPr>
            <w:tcW w:w="3046" w:type="dxa"/>
            <w:tcBorders>
              <w:top w:val="nil"/>
              <w:left w:val="nil"/>
              <w:bottom w:val="nil"/>
              <w:right w:val="nil"/>
            </w:tcBorders>
            <w:shd w:val="clear" w:color="000000" w:fill="FFFFFF"/>
            <w:vAlign w:val="bottom"/>
            <w:hideMark/>
          </w:tcPr>
          <w:p w14:paraId="2E947DEF"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445.8 ± 554.8</w:t>
            </w:r>
          </w:p>
        </w:tc>
        <w:tc>
          <w:tcPr>
            <w:tcW w:w="1701" w:type="dxa"/>
            <w:tcBorders>
              <w:top w:val="nil"/>
              <w:left w:val="nil"/>
              <w:bottom w:val="nil"/>
              <w:right w:val="nil"/>
            </w:tcBorders>
            <w:shd w:val="clear" w:color="000000" w:fill="FFFFFF"/>
            <w:vAlign w:val="bottom"/>
            <w:hideMark/>
          </w:tcPr>
          <w:p w14:paraId="11AFF386"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454.6 ± 568.8</w:t>
            </w:r>
          </w:p>
        </w:tc>
        <w:tc>
          <w:tcPr>
            <w:tcW w:w="2552" w:type="dxa"/>
            <w:tcBorders>
              <w:top w:val="nil"/>
              <w:left w:val="nil"/>
              <w:bottom w:val="nil"/>
              <w:right w:val="nil"/>
            </w:tcBorders>
            <w:shd w:val="clear" w:color="000000" w:fill="FFFFFF"/>
            <w:vAlign w:val="bottom"/>
            <w:hideMark/>
          </w:tcPr>
          <w:p w14:paraId="261E09EA"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501.6 ± 635.4</w:t>
            </w:r>
          </w:p>
        </w:tc>
        <w:tc>
          <w:tcPr>
            <w:tcW w:w="1559" w:type="dxa"/>
            <w:tcBorders>
              <w:top w:val="nil"/>
              <w:left w:val="nil"/>
              <w:bottom w:val="nil"/>
              <w:right w:val="nil"/>
            </w:tcBorders>
            <w:shd w:val="clear" w:color="000000" w:fill="FFFFFF"/>
            <w:vAlign w:val="bottom"/>
            <w:hideMark/>
          </w:tcPr>
          <w:p w14:paraId="696F0C41" w14:textId="77777777" w:rsidR="00DC1A9B" w:rsidRPr="000A37DC" w:rsidRDefault="00DC1A9B" w:rsidP="00DC1A9B">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480.3 ± 600.3</w:t>
            </w:r>
          </w:p>
        </w:tc>
      </w:tr>
      <w:tr w:rsidR="00DC1A9B" w:rsidRPr="000A37DC" w14:paraId="426991EE" w14:textId="77777777" w:rsidTr="00674BDD">
        <w:trPr>
          <w:trHeight w:val="170"/>
        </w:trPr>
        <w:tc>
          <w:tcPr>
            <w:tcW w:w="3828" w:type="dxa"/>
            <w:tcBorders>
              <w:top w:val="nil"/>
              <w:left w:val="nil"/>
              <w:bottom w:val="single" w:sz="4" w:space="0" w:color="auto"/>
              <w:right w:val="nil"/>
            </w:tcBorders>
            <w:shd w:val="clear" w:color="000000" w:fill="FFFFFF"/>
            <w:vAlign w:val="center"/>
          </w:tcPr>
          <w:p w14:paraId="07B4D931" w14:textId="77777777" w:rsidR="00DC1A9B" w:rsidRPr="000A37DC" w:rsidRDefault="00DC1A9B" w:rsidP="00DC1A9B">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Total energy intake (kcal/day)</w:t>
            </w:r>
          </w:p>
        </w:tc>
        <w:tc>
          <w:tcPr>
            <w:tcW w:w="1644" w:type="dxa"/>
            <w:tcBorders>
              <w:top w:val="nil"/>
              <w:left w:val="nil"/>
              <w:bottom w:val="single" w:sz="4" w:space="0" w:color="auto"/>
              <w:right w:val="nil"/>
            </w:tcBorders>
            <w:shd w:val="clear" w:color="000000" w:fill="FFFFFF"/>
            <w:vAlign w:val="bottom"/>
          </w:tcPr>
          <w:p w14:paraId="3FFCE286" w14:textId="77777777" w:rsidR="00DC1A9B" w:rsidRPr="000A37DC" w:rsidRDefault="00DC1A9B" w:rsidP="00DC1A9B">
            <w:pPr>
              <w:spacing w:after="0" w:line="240" w:lineRule="auto"/>
              <w:jc w:val="center"/>
              <w:rPr>
                <w:rFonts w:ascii="Arial" w:hAnsi="Arial" w:cs="Arial"/>
                <w:color w:val="000000" w:themeColor="text1"/>
                <w:sz w:val="21"/>
                <w:szCs w:val="21"/>
              </w:rPr>
            </w:pPr>
            <w:r w:rsidRPr="000A37DC">
              <w:rPr>
                <w:rFonts w:ascii="Arial" w:hAnsi="Arial" w:cs="Arial"/>
                <w:color w:val="000000" w:themeColor="text1"/>
                <w:sz w:val="21"/>
                <w:szCs w:val="21"/>
              </w:rPr>
              <w:t>2166 ± 752</w:t>
            </w:r>
          </w:p>
        </w:tc>
        <w:tc>
          <w:tcPr>
            <w:tcW w:w="3046" w:type="dxa"/>
            <w:tcBorders>
              <w:top w:val="nil"/>
              <w:left w:val="nil"/>
              <w:bottom w:val="single" w:sz="4" w:space="0" w:color="auto"/>
              <w:right w:val="nil"/>
            </w:tcBorders>
            <w:shd w:val="clear" w:color="000000" w:fill="FFFFFF"/>
            <w:vAlign w:val="bottom"/>
          </w:tcPr>
          <w:p w14:paraId="638B1195" w14:textId="77777777" w:rsidR="00DC1A9B" w:rsidRPr="000A37DC" w:rsidRDefault="00DC1A9B" w:rsidP="00DC1A9B">
            <w:pPr>
              <w:spacing w:after="0" w:line="240" w:lineRule="auto"/>
              <w:jc w:val="center"/>
              <w:rPr>
                <w:rFonts w:ascii="Arial" w:hAnsi="Arial" w:cs="Arial"/>
                <w:color w:val="000000" w:themeColor="text1"/>
                <w:sz w:val="21"/>
                <w:szCs w:val="21"/>
              </w:rPr>
            </w:pPr>
            <w:r w:rsidRPr="000A37DC">
              <w:rPr>
                <w:rFonts w:ascii="Arial" w:hAnsi="Arial" w:cs="Arial"/>
                <w:color w:val="000000" w:themeColor="text1"/>
                <w:sz w:val="21"/>
                <w:szCs w:val="21"/>
              </w:rPr>
              <w:t>2163 ± 722</w:t>
            </w:r>
          </w:p>
        </w:tc>
        <w:tc>
          <w:tcPr>
            <w:tcW w:w="1701" w:type="dxa"/>
            <w:tcBorders>
              <w:top w:val="nil"/>
              <w:left w:val="nil"/>
              <w:bottom w:val="single" w:sz="4" w:space="0" w:color="auto"/>
              <w:right w:val="nil"/>
            </w:tcBorders>
            <w:shd w:val="clear" w:color="000000" w:fill="FFFFFF"/>
            <w:vAlign w:val="bottom"/>
          </w:tcPr>
          <w:p w14:paraId="692E7856" w14:textId="77777777" w:rsidR="00DC1A9B" w:rsidRPr="000A37DC" w:rsidRDefault="00DC1A9B" w:rsidP="00DC1A9B">
            <w:pPr>
              <w:spacing w:after="0" w:line="240" w:lineRule="auto"/>
              <w:jc w:val="center"/>
              <w:rPr>
                <w:rFonts w:ascii="Arial" w:hAnsi="Arial" w:cs="Arial"/>
                <w:color w:val="000000" w:themeColor="text1"/>
                <w:sz w:val="21"/>
                <w:szCs w:val="21"/>
              </w:rPr>
            </w:pPr>
            <w:r w:rsidRPr="000A37DC">
              <w:rPr>
                <w:rFonts w:ascii="Arial" w:hAnsi="Arial" w:cs="Arial"/>
                <w:color w:val="000000" w:themeColor="text1"/>
                <w:sz w:val="21"/>
                <w:szCs w:val="21"/>
              </w:rPr>
              <w:t>2154 ± 732</w:t>
            </w:r>
          </w:p>
        </w:tc>
        <w:tc>
          <w:tcPr>
            <w:tcW w:w="2552" w:type="dxa"/>
            <w:tcBorders>
              <w:top w:val="nil"/>
              <w:left w:val="nil"/>
              <w:bottom w:val="single" w:sz="4" w:space="0" w:color="auto"/>
              <w:right w:val="nil"/>
            </w:tcBorders>
            <w:shd w:val="clear" w:color="000000" w:fill="FFFFFF"/>
            <w:vAlign w:val="bottom"/>
          </w:tcPr>
          <w:p w14:paraId="36CB7B12" w14:textId="77777777" w:rsidR="00DC1A9B" w:rsidRPr="000A37DC" w:rsidRDefault="00DC1A9B" w:rsidP="00DC1A9B">
            <w:pPr>
              <w:spacing w:after="0" w:line="240" w:lineRule="auto"/>
              <w:jc w:val="center"/>
              <w:rPr>
                <w:rFonts w:ascii="Arial" w:hAnsi="Arial" w:cs="Arial"/>
                <w:color w:val="000000" w:themeColor="text1"/>
                <w:sz w:val="21"/>
                <w:szCs w:val="21"/>
              </w:rPr>
            </w:pPr>
            <w:r w:rsidRPr="000A37DC">
              <w:rPr>
                <w:rFonts w:ascii="Arial" w:hAnsi="Arial" w:cs="Arial"/>
                <w:color w:val="000000" w:themeColor="text1"/>
                <w:sz w:val="21"/>
                <w:szCs w:val="21"/>
              </w:rPr>
              <w:t>2173 ± 787</w:t>
            </w:r>
          </w:p>
        </w:tc>
        <w:tc>
          <w:tcPr>
            <w:tcW w:w="1559" w:type="dxa"/>
            <w:tcBorders>
              <w:top w:val="nil"/>
              <w:left w:val="nil"/>
              <w:bottom w:val="single" w:sz="4" w:space="0" w:color="auto"/>
              <w:right w:val="nil"/>
            </w:tcBorders>
            <w:shd w:val="clear" w:color="000000" w:fill="FFFFFF"/>
            <w:vAlign w:val="bottom"/>
          </w:tcPr>
          <w:p w14:paraId="373D36BC" w14:textId="77777777" w:rsidR="00DC1A9B" w:rsidRPr="000A37DC" w:rsidRDefault="00DC1A9B" w:rsidP="00DC1A9B">
            <w:pPr>
              <w:spacing w:after="0" w:line="240" w:lineRule="auto"/>
              <w:jc w:val="center"/>
              <w:rPr>
                <w:rFonts w:ascii="Arial" w:hAnsi="Arial" w:cs="Arial"/>
                <w:color w:val="000000" w:themeColor="text1"/>
                <w:sz w:val="21"/>
                <w:szCs w:val="21"/>
              </w:rPr>
            </w:pPr>
            <w:r w:rsidRPr="000A37DC">
              <w:rPr>
                <w:rFonts w:ascii="Arial" w:hAnsi="Arial" w:cs="Arial"/>
                <w:color w:val="000000" w:themeColor="text1"/>
                <w:sz w:val="21"/>
                <w:szCs w:val="21"/>
              </w:rPr>
              <w:t>2179 ± 770</w:t>
            </w:r>
          </w:p>
        </w:tc>
      </w:tr>
    </w:tbl>
    <w:p w14:paraId="0DA237F7" w14:textId="56804452" w:rsidR="003F4FC4" w:rsidRDefault="001A3BC4" w:rsidP="00D41F51">
      <w:pPr>
        <w:autoSpaceDE w:val="0"/>
        <w:autoSpaceDN w:val="0"/>
        <w:adjustRightInd w:val="0"/>
        <w:spacing w:line="240" w:lineRule="auto"/>
        <w:rPr>
          <w:rFonts w:ascii="Arial" w:hAnsi="Arial" w:cs="Arial"/>
          <w:bCs/>
          <w:color w:val="000000" w:themeColor="text1"/>
          <w:sz w:val="22"/>
        </w:rPr>
      </w:pPr>
      <w:bookmarkStart w:id="4" w:name="_Toc166759934"/>
      <w:r>
        <w:rPr>
          <w:rStyle w:val="Titre1Car"/>
          <w:rFonts w:ascii="Arial" w:hAnsi="Arial" w:cs="Arial"/>
          <w:sz w:val="22"/>
        </w:rPr>
        <w:t>Supplementary Table S</w:t>
      </w:r>
      <w:r w:rsidR="00BB2957" w:rsidRPr="004D7AA2">
        <w:rPr>
          <w:rStyle w:val="Titre1Car"/>
          <w:rFonts w:ascii="Arial" w:hAnsi="Arial" w:cs="Arial"/>
          <w:sz w:val="22"/>
        </w:rPr>
        <w:t>4</w:t>
      </w:r>
      <w:r w:rsidR="00281823" w:rsidRPr="004D7AA2">
        <w:rPr>
          <w:rStyle w:val="Titre1Car"/>
          <w:rFonts w:ascii="Arial" w:hAnsi="Arial" w:cs="Arial"/>
          <w:sz w:val="22"/>
        </w:rPr>
        <w:t>.</w:t>
      </w:r>
      <w:r w:rsidR="00281823" w:rsidRPr="004D7AA2">
        <w:rPr>
          <w:rStyle w:val="Titre1Car"/>
          <w:rFonts w:ascii="Arial" w:hAnsi="Arial" w:cs="Arial"/>
          <w:b w:val="0"/>
          <w:sz w:val="22"/>
        </w:rPr>
        <w:t xml:space="preserve"> Maternal diet during pregnancy according to allergic and respiratory multimorbidity clusters in children (n=9679).</w:t>
      </w:r>
      <w:bookmarkEnd w:id="4"/>
      <w:r w:rsidR="00281823" w:rsidRPr="000A37DC">
        <w:rPr>
          <w:rFonts w:ascii="Arial" w:hAnsi="Arial" w:cs="Arial"/>
          <w:bCs/>
          <w:color w:val="000000" w:themeColor="text1"/>
          <w:sz w:val="22"/>
        </w:rPr>
        <w:t xml:space="preserve"> </w:t>
      </w:r>
    </w:p>
    <w:p w14:paraId="36AD3752" w14:textId="133460C9" w:rsidR="003F4FC4" w:rsidRDefault="00281823" w:rsidP="00D41F51">
      <w:pPr>
        <w:autoSpaceDE w:val="0"/>
        <w:autoSpaceDN w:val="0"/>
        <w:adjustRightInd w:val="0"/>
        <w:spacing w:line="240" w:lineRule="auto"/>
        <w:rPr>
          <w:rFonts w:ascii="Arial" w:hAnsi="Arial" w:cs="Arial"/>
          <w:color w:val="000000" w:themeColor="text1"/>
          <w:sz w:val="22"/>
          <w:lang w:val="en-GB"/>
        </w:rPr>
      </w:pPr>
      <w:r w:rsidRPr="000A37DC">
        <w:rPr>
          <w:rFonts w:ascii="Arial" w:hAnsi="Arial" w:cs="Arial"/>
          <w:color w:val="000000" w:themeColor="text1"/>
          <w:sz w:val="22"/>
          <w:lang w:val="en-GB"/>
        </w:rPr>
        <w:t xml:space="preserve">Values are % (n) or mean </w:t>
      </w:r>
      <w:r w:rsidRPr="000A37DC">
        <w:rPr>
          <w:rFonts w:ascii="Arial" w:eastAsia="Times New Roman" w:hAnsi="Arial" w:cs="Arial"/>
          <w:color w:val="000000" w:themeColor="text1"/>
          <w:sz w:val="22"/>
          <w:lang w:eastAsia="fr-FR"/>
        </w:rPr>
        <w:t>±</w:t>
      </w:r>
      <w:r w:rsidRPr="000A37DC">
        <w:rPr>
          <w:rFonts w:ascii="Arial" w:hAnsi="Arial" w:cs="Arial"/>
          <w:color w:val="000000" w:themeColor="text1"/>
          <w:sz w:val="22"/>
          <w:lang w:val="en-GB"/>
        </w:rPr>
        <w:t xml:space="preserve"> standard deviation.</w:t>
      </w:r>
      <w:r w:rsidR="00215A2A" w:rsidRPr="00215A2A">
        <w:rPr>
          <w:rFonts w:ascii="Arial" w:hAnsi="Arial" w:cs="Arial"/>
          <w:color w:val="000000" w:themeColor="text1"/>
          <w:sz w:val="22"/>
          <w:lang w:val="en-GB"/>
        </w:rPr>
        <w:t xml:space="preserve"> </w:t>
      </w:r>
    </w:p>
    <w:p w14:paraId="317B83C1" w14:textId="30C16F4F" w:rsidR="00A921BD" w:rsidRPr="000A37DC" w:rsidRDefault="001A3BC4" w:rsidP="00A921BD">
      <w:pPr>
        <w:pStyle w:val="Titre1"/>
        <w:rPr>
          <w:rFonts w:ascii="Arial" w:hAnsi="Arial" w:cs="Arial"/>
          <w:color w:val="000000" w:themeColor="text1"/>
          <w:sz w:val="22"/>
        </w:rPr>
      </w:pPr>
      <w:bookmarkStart w:id="5" w:name="_Toc166759935"/>
      <w:r>
        <w:rPr>
          <w:rFonts w:ascii="Arial" w:hAnsi="Arial" w:cs="Arial"/>
          <w:bCs/>
          <w:color w:val="000000" w:themeColor="text1"/>
          <w:sz w:val="22"/>
        </w:rPr>
        <w:lastRenderedPageBreak/>
        <w:t>Supplementary Table S</w:t>
      </w:r>
      <w:r w:rsidR="00BB2957" w:rsidRPr="000A37DC">
        <w:rPr>
          <w:rFonts w:ascii="Arial" w:hAnsi="Arial" w:cs="Arial"/>
          <w:bCs/>
          <w:color w:val="000000" w:themeColor="text1"/>
          <w:sz w:val="22"/>
        </w:rPr>
        <w:t>5</w:t>
      </w:r>
      <w:r w:rsidR="00A921BD" w:rsidRPr="000A37DC">
        <w:rPr>
          <w:rFonts w:ascii="Arial" w:hAnsi="Arial" w:cs="Arial"/>
          <w:bCs/>
          <w:color w:val="000000" w:themeColor="text1"/>
          <w:sz w:val="22"/>
        </w:rPr>
        <w:t>.</w:t>
      </w:r>
      <w:r w:rsidR="00A921BD" w:rsidRPr="000A37DC">
        <w:rPr>
          <w:rFonts w:ascii="Arial" w:hAnsi="Arial" w:cs="Arial"/>
          <w:color w:val="000000" w:themeColor="text1"/>
          <w:sz w:val="22"/>
        </w:rPr>
        <w:t xml:space="preserve"> </w:t>
      </w:r>
      <w:r w:rsidR="00A921BD" w:rsidRPr="000A37DC">
        <w:rPr>
          <w:rFonts w:ascii="Arial" w:hAnsi="Arial" w:cs="Arial"/>
          <w:b w:val="0"/>
          <w:bCs/>
          <w:color w:val="000000" w:themeColor="text1"/>
          <w:sz w:val="22"/>
        </w:rPr>
        <w:t>Allergic and respiratory characteristics by age of allergic and respiratory multimorbidity clusters (n=11,246</w:t>
      </w:r>
      <w:r w:rsidR="00A921BD" w:rsidRPr="000A37DC">
        <w:rPr>
          <w:rFonts w:ascii="Arial" w:hAnsi="Arial" w:cs="Arial"/>
          <w:b w:val="0"/>
          <w:color w:val="000000" w:themeColor="text1"/>
          <w:sz w:val="22"/>
        </w:rPr>
        <w:t>).</w:t>
      </w:r>
      <w:bookmarkEnd w:id="5"/>
      <w:r w:rsidR="00A921BD" w:rsidRPr="000A37DC">
        <w:rPr>
          <w:rFonts w:ascii="Arial" w:hAnsi="Arial" w:cs="Arial"/>
          <w:b w:val="0"/>
          <w:color w:val="000000" w:themeColor="text1"/>
          <w:sz w:val="22"/>
        </w:rPr>
        <w:t xml:space="preserve"> </w:t>
      </w:r>
    </w:p>
    <w:tbl>
      <w:tblPr>
        <w:tblpPr w:leftFromText="180" w:rightFromText="180" w:vertAnchor="text" w:horzAnchor="margin" w:tblpXSpec="center" w:tblpY="5"/>
        <w:tblW w:w="14618" w:type="dxa"/>
        <w:tblCellMar>
          <w:left w:w="70" w:type="dxa"/>
          <w:right w:w="70" w:type="dxa"/>
        </w:tblCellMar>
        <w:tblLook w:val="04A0" w:firstRow="1" w:lastRow="0" w:firstColumn="1" w:lastColumn="0" w:noHBand="0" w:noVBand="1"/>
      </w:tblPr>
      <w:tblGrid>
        <w:gridCol w:w="4412"/>
        <w:gridCol w:w="1701"/>
        <w:gridCol w:w="1701"/>
        <w:gridCol w:w="1701"/>
        <w:gridCol w:w="1701"/>
        <w:gridCol w:w="1701"/>
        <w:gridCol w:w="1701"/>
      </w:tblGrid>
      <w:tr w:rsidR="0047677A" w:rsidRPr="000A37DC" w14:paraId="3997F745" w14:textId="77777777" w:rsidTr="0047677A">
        <w:trPr>
          <w:trHeight w:val="20"/>
        </w:trPr>
        <w:tc>
          <w:tcPr>
            <w:tcW w:w="4412" w:type="dxa"/>
            <w:tcBorders>
              <w:top w:val="single" w:sz="4" w:space="0" w:color="auto"/>
              <w:left w:val="nil"/>
              <w:right w:val="nil"/>
            </w:tcBorders>
            <w:shd w:val="clear" w:color="000000" w:fill="FFFFFF"/>
            <w:vAlign w:val="center"/>
          </w:tcPr>
          <w:p w14:paraId="3189869B" w14:textId="77777777" w:rsidR="0047677A" w:rsidRPr="000A37DC" w:rsidRDefault="0047677A" w:rsidP="0047677A">
            <w:pPr>
              <w:spacing w:after="0" w:line="240" w:lineRule="auto"/>
              <w:rPr>
                <w:rFonts w:ascii="Arial" w:eastAsia="Times New Roman" w:hAnsi="Arial" w:cs="Arial"/>
                <w:b/>
                <w:bCs/>
                <w:color w:val="000000" w:themeColor="text1"/>
                <w:sz w:val="21"/>
                <w:szCs w:val="21"/>
                <w:lang w:val="en-GB" w:eastAsia="fr-FR"/>
              </w:rPr>
            </w:pPr>
          </w:p>
        </w:tc>
        <w:tc>
          <w:tcPr>
            <w:tcW w:w="10206" w:type="dxa"/>
            <w:gridSpan w:val="6"/>
            <w:tcBorders>
              <w:top w:val="single" w:sz="4" w:space="0" w:color="auto"/>
              <w:left w:val="nil"/>
              <w:bottom w:val="single" w:sz="4" w:space="0" w:color="auto"/>
              <w:right w:val="nil"/>
            </w:tcBorders>
            <w:shd w:val="clear" w:color="000000" w:fill="FFFFFF"/>
            <w:vAlign w:val="center"/>
          </w:tcPr>
          <w:p w14:paraId="03FDC5C0" w14:textId="77777777" w:rsidR="0047677A" w:rsidRPr="000A37DC" w:rsidRDefault="0047677A" w:rsidP="0047677A">
            <w:pPr>
              <w:spacing w:after="0" w:line="240" w:lineRule="auto"/>
              <w:jc w:val="center"/>
              <w:rPr>
                <w:rFonts w:ascii="Arial" w:eastAsia="Times New Roman" w:hAnsi="Arial" w:cs="Arial"/>
                <w:b/>
                <w:bCs/>
                <w:color w:val="000000" w:themeColor="text1"/>
                <w:sz w:val="21"/>
                <w:szCs w:val="21"/>
                <w:lang w:val="en-GB" w:eastAsia="fr-FR"/>
              </w:rPr>
            </w:pPr>
            <w:r w:rsidRPr="000A37DC">
              <w:rPr>
                <w:rFonts w:ascii="Arial" w:eastAsia="Times New Roman" w:hAnsi="Arial" w:cs="Arial"/>
                <w:b/>
                <w:bCs/>
                <w:color w:val="000000" w:themeColor="text1"/>
                <w:sz w:val="21"/>
                <w:szCs w:val="21"/>
                <w:lang w:val="en-GB" w:eastAsia="fr-FR"/>
              </w:rPr>
              <w:t>Allergic and respiratory multimorbidity clusters</w:t>
            </w:r>
          </w:p>
        </w:tc>
      </w:tr>
      <w:tr w:rsidR="0047677A" w:rsidRPr="000A37DC" w14:paraId="6FA5080C" w14:textId="77777777" w:rsidTr="0047677A">
        <w:trPr>
          <w:trHeight w:val="20"/>
        </w:trPr>
        <w:tc>
          <w:tcPr>
            <w:tcW w:w="4412" w:type="dxa"/>
            <w:tcBorders>
              <w:left w:val="nil"/>
              <w:right w:val="nil"/>
            </w:tcBorders>
            <w:shd w:val="clear" w:color="000000" w:fill="FFFFFF"/>
            <w:vAlign w:val="center"/>
            <w:hideMark/>
          </w:tcPr>
          <w:p w14:paraId="15F5E577" w14:textId="77777777" w:rsidR="0047677A" w:rsidRPr="000A37DC" w:rsidRDefault="0047677A" w:rsidP="0047677A">
            <w:pPr>
              <w:spacing w:after="0" w:line="240" w:lineRule="auto"/>
              <w:rPr>
                <w:rFonts w:ascii="Arial" w:eastAsia="Times New Roman" w:hAnsi="Arial" w:cs="Arial"/>
                <w:b/>
                <w:bCs/>
                <w:color w:val="000000" w:themeColor="text1"/>
                <w:sz w:val="21"/>
                <w:szCs w:val="21"/>
                <w:lang w:val="en-GB" w:eastAsia="fr-FR"/>
              </w:rPr>
            </w:pPr>
          </w:p>
        </w:tc>
        <w:tc>
          <w:tcPr>
            <w:tcW w:w="1701" w:type="dxa"/>
            <w:tcBorders>
              <w:top w:val="single" w:sz="4" w:space="0" w:color="auto"/>
              <w:left w:val="nil"/>
              <w:right w:val="nil"/>
            </w:tcBorders>
            <w:shd w:val="clear" w:color="000000" w:fill="FFFFFF"/>
            <w:vAlign w:val="center"/>
            <w:hideMark/>
          </w:tcPr>
          <w:p w14:paraId="1570C014" w14:textId="6B75A5E8" w:rsidR="0047677A" w:rsidRPr="000A37DC" w:rsidRDefault="00A73217" w:rsidP="0047677A">
            <w:pPr>
              <w:spacing w:after="0" w:line="240" w:lineRule="auto"/>
              <w:jc w:val="center"/>
              <w:rPr>
                <w:rFonts w:ascii="Arial" w:eastAsia="Times New Roman" w:hAnsi="Arial" w:cs="Arial"/>
                <w:b/>
                <w:bCs/>
                <w:color w:val="000000" w:themeColor="text1"/>
                <w:sz w:val="21"/>
                <w:szCs w:val="21"/>
                <w:lang w:val="en-GB" w:eastAsia="fr-FR"/>
              </w:rPr>
            </w:pPr>
            <w:r>
              <w:rPr>
                <w:rFonts w:ascii="Arial" w:eastAsia="Times New Roman" w:hAnsi="Arial" w:cs="Arial"/>
                <w:b/>
                <w:bCs/>
                <w:color w:val="000000" w:themeColor="text1"/>
                <w:sz w:val="21"/>
                <w:szCs w:val="21"/>
                <w:lang w:val="en-GB" w:eastAsia="fr-FR"/>
              </w:rPr>
              <w:t>All</w:t>
            </w:r>
          </w:p>
        </w:tc>
        <w:tc>
          <w:tcPr>
            <w:tcW w:w="1701" w:type="dxa"/>
            <w:tcBorders>
              <w:top w:val="single" w:sz="4" w:space="0" w:color="auto"/>
              <w:left w:val="nil"/>
              <w:right w:val="nil"/>
            </w:tcBorders>
            <w:shd w:val="clear" w:color="000000" w:fill="FFFFFF"/>
            <w:vAlign w:val="center"/>
            <w:hideMark/>
          </w:tcPr>
          <w:p w14:paraId="21857B6F" w14:textId="77777777" w:rsidR="0047677A" w:rsidRPr="000A37DC" w:rsidRDefault="0047677A" w:rsidP="0047677A">
            <w:pPr>
              <w:spacing w:after="0" w:line="240" w:lineRule="auto"/>
              <w:jc w:val="center"/>
              <w:rPr>
                <w:rFonts w:ascii="Arial" w:eastAsia="Times New Roman" w:hAnsi="Arial" w:cs="Arial"/>
                <w:b/>
                <w:bCs/>
                <w:color w:val="000000" w:themeColor="text1"/>
                <w:sz w:val="21"/>
                <w:szCs w:val="21"/>
                <w:lang w:val="en-GB" w:eastAsia="fr-FR"/>
              </w:rPr>
            </w:pPr>
            <w:r w:rsidRPr="000A37DC">
              <w:rPr>
                <w:rFonts w:ascii="Arial" w:eastAsia="Times New Roman" w:hAnsi="Arial" w:cs="Arial"/>
                <w:b/>
                <w:bCs/>
                <w:color w:val="000000" w:themeColor="text1"/>
                <w:sz w:val="21"/>
                <w:szCs w:val="21"/>
                <w:lang w:val="en-GB" w:eastAsia="fr-FR"/>
              </w:rPr>
              <w:t>Asymptomatic</w:t>
            </w:r>
          </w:p>
        </w:tc>
        <w:tc>
          <w:tcPr>
            <w:tcW w:w="1701" w:type="dxa"/>
            <w:tcBorders>
              <w:top w:val="single" w:sz="4" w:space="0" w:color="auto"/>
              <w:left w:val="nil"/>
              <w:right w:val="nil"/>
            </w:tcBorders>
            <w:shd w:val="clear" w:color="000000" w:fill="FFFFFF"/>
            <w:vAlign w:val="center"/>
            <w:hideMark/>
          </w:tcPr>
          <w:p w14:paraId="18DD25B2" w14:textId="77777777" w:rsidR="0047677A" w:rsidRPr="000A37DC" w:rsidRDefault="0047677A" w:rsidP="0047677A">
            <w:pPr>
              <w:spacing w:after="0" w:line="240" w:lineRule="auto"/>
              <w:jc w:val="center"/>
              <w:rPr>
                <w:rFonts w:ascii="Arial" w:eastAsia="Times New Roman" w:hAnsi="Arial" w:cs="Arial"/>
                <w:b/>
                <w:bCs/>
                <w:color w:val="000000" w:themeColor="text1"/>
                <w:sz w:val="21"/>
                <w:szCs w:val="21"/>
                <w:lang w:val="en-GB" w:eastAsia="fr-FR"/>
              </w:rPr>
            </w:pPr>
            <w:r w:rsidRPr="000A37DC">
              <w:rPr>
                <w:rFonts w:ascii="Arial" w:eastAsia="Times New Roman" w:hAnsi="Arial" w:cs="Arial"/>
                <w:b/>
                <w:bCs/>
                <w:color w:val="000000" w:themeColor="text1"/>
                <w:sz w:val="21"/>
                <w:szCs w:val="21"/>
                <w:lang w:val="en-GB" w:eastAsia="fr-FR"/>
              </w:rPr>
              <w:t>Early wheeze without asthma</w:t>
            </w:r>
          </w:p>
        </w:tc>
        <w:tc>
          <w:tcPr>
            <w:tcW w:w="1701" w:type="dxa"/>
            <w:tcBorders>
              <w:top w:val="single" w:sz="4" w:space="0" w:color="auto"/>
              <w:left w:val="nil"/>
              <w:right w:val="nil"/>
            </w:tcBorders>
            <w:shd w:val="clear" w:color="000000" w:fill="FFFFFF"/>
            <w:vAlign w:val="center"/>
            <w:hideMark/>
          </w:tcPr>
          <w:p w14:paraId="76FBE55E" w14:textId="77777777" w:rsidR="0047677A" w:rsidRPr="000A37DC" w:rsidRDefault="0047677A" w:rsidP="0047677A">
            <w:pPr>
              <w:spacing w:after="0" w:line="240" w:lineRule="auto"/>
              <w:jc w:val="center"/>
              <w:rPr>
                <w:rFonts w:ascii="Arial" w:eastAsia="Times New Roman" w:hAnsi="Arial" w:cs="Arial"/>
                <w:b/>
                <w:bCs/>
                <w:color w:val="000000" w:themeColor="text1"/>
                <w:sz w:val="21"/>
                <w:szCs w:val="21"/>
                <w:lang w:val="en-GB" w:eastAsia="fr-FR"/>
              </w:rPr>
            </w:pPr>
            <w:r w:rsidRPr="000A37DC">
              <w:rPr>
                <w:rFonts w:ascii="Arial" w:eastAsia="Times New Roman" w:hAnsi="Arial" w:cs="Arial"/>
                <w:b/>
                <w:bCs/>
                <w:color w:val="000000" w:themeColor="text1"/>
                <w:sz w:val="21"/>
                <w:szCs w:val="21"/>
                <w:lang w:val="en-GB" w:eastAsia="fr-FR"/>
              </w:rPr>
              <w:t>Asthma only</w:t>
            </w:r>
          </w:p>
        </w:tc>
        <w:tc>
          <w:tcPr>
            <w:tcW w:w="1701" w:type="dxa"/>
            <w:tcBorders>
              <w:top w:val="single" w:sz="4" w:space="0" w:color="auto"/>
              <w:left w:val="nil"/>
              <w:right w:val="nil"/>
            </w:tcBorders>
            <w:shd w:val="clear" w:color="000000" w:fill="FFFFFF"/>
            <w:vAlign w:val="center"/>
            <w:hideMark/>
          </w:tcPr>
          <w:p w14:paraId="389B40D5" w14:textId="77777777" w:rsidR="0047677A" w:rsidRPr="000A37DC" w:rsidRDefault="0047677A" w:rsidP="0047677A">
            <w:pPr>
              <w:spacing w:after="0" w:line="240" w:lineRule="auto"/>
              <w:jc w:val="center"/>
              <w:rPr>
                <w:rFonts w:ascii="Arial" w:eastAsia="Times New Roman" w:hAnsi="Arial" w:cs="Arial"/>
                <w:b/>
                <w:bCs/>
                <w:color w:val="000000" w:themeColor="text1"/>
                <w:sz w:val="21"/>
                <w:szCs w:val="21"/>
                <w:lang w:val="en-GB" w:eastAsia="fr-FR"/>
              </w:rPr>
            </w:pPr>
            <w:r w:rsidRPr="000A37DC">
              <w:rPr>
                <w:rFonts w:ascii="Arial" w:eastAsia="Times New Roman" w:hAnsi="Arial" w:cs="Arial"/>
                <w:b/>
                <w:bCs/>
                <w:color w:val="000000" w:themeColor="text1"/>
                <w:sz w:val="21"/>
                <w:szCs w:val="21"/>
                <w:lang w:val="en-GB" w:eastAsia="fr-FR"/>
              </w:rPr>
              <w:t>Allergies without asthma</w:t>
            </w:r>
          </w:p>
        </w:tc>
        <w:tc>
          <w:tcPr>
            <w:tcW w:w="1701" w:type="dxa"/>
            <w:tcBorders>
              <w:top w:val="single" w:sz="4" w:space="0" w:color="auto"/>
              <w:left w:val="nil"/>
              <w:right w:val="nil"/>
            </w:tcBorders>
            <w:shd w:val="clear" w:color="000000" w:fill="FFFFFF"/>
            <w:vAlign w:val="center"/>
            <w:hideMark/>
          </w:tcPr>
          <w:p w14:paraId="3713049F" w14:textId="77777777" w:rsidR="0047677A" w:rsidRPr="000A37DC" w:rsidRDefault="0047677A" w:rsidP="0047677A">
            <w:pPr>
              <w:spacing w:after="0" w:line="240" w:lineRule="auto"/>
              <w:jc w:val="center"/>
              <w:rPr>
                <w:rFonts w:ascii="Arial" w:eastAsia="Times New Roman" w:hAnsi="Arial" w:cs="Arial"/>
                <w:b/>
                <w:bCs/>
                <w:color w:val="000000" w:themeColor="text1"/>
                <w:sz w:val="21"/>
                <w:szCs w:val="21"/>
                <w:lang w:val="en-GB" w:eastAsia="fr-FR"/>
              </w:rPr>
            </w:pPr>
            <w:r w:rsidRPr="000A37DC">
              <w:rPr>
                <w:rFonts w:ascii="Arial" w:eastAsia="Times New Roman" w:hAnsi="Arial" w:cs="Arial"/>
                <w:b/>
                <w:bCs/>
                <w:color w:val="000000" w:themeColor="text1"/>
                <w:sz w:val="21"/>
                <w:szCs w:val="21"/>
                <w:lang w:val="en-GB" w:eastAsia="fr-FR"/>
              </w:rPr>
              <w:t>Multi-allergic</w:t>
            </w:r>
          </w:p>
        </w:tc>
      </w:tr>
      <w:tr w:rsidR="0047677A" w:rsidRPr="000A37DC" w14:paraId="551F88E9" w14:textId="77777777" w:rsidTr="0047677A">
        <w:trPr>
          <w:trHeight w:val="20"/>
        </w:trPr>
        <w:tc>
          <w:tcPr>
            <w:tcW w:w="4412" w:type="dxa"/>
            <w:tcBorders>
              <w:left w:val="nil"/>
              <w:bottom w:val="single" w:sz="4" w:space="0" w:color="auto"/>
              <w:right w:val="nil"/>
            </w:tcBorders>
            <w:shd w:val="clear" w:color="000000" w:fill="FFFFFF"/>
            <w:vAlign w:val="center"/>
            <w:hideMark/>
          </w:tcPr>
          <w:p w14:paraId="2932AEB8"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p>
        </w:tc>
        <w:tc>
          <w:tcPr>
            <w:tcW w:w="1701" w:type="dxa"/>
            <w:tcBorders>
              <w:left w:val="nil"/>
              <w:bottom w:val="single" w:sz="4" w:space="0" w:color="auto"/>
              <w:right w:val="nil"/>
            </w:tcBorders>
            <w:shd w:val="clear" w:color="000000" w:fill="FFFFFF"/>
            <w:vAlign w:val="center"/>
            <w:hideMark/>
          </w:tcPr>
          <w:p w14:paraId="18659426"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n=11,246</w:t>
            </w:r>
          </w:p>
        </w:tc>
        <w:tc>
          <w:tcPr>
            <w:tcW w:w="1701" w:type="dxa"/>
            <w:tcBorders>
              <w:left w:val="nil"/>
              <w:bottom w:val="single" w:sz="4" w:space="0" w:color="auto"/>
              <w:right w:val="nil"/>
            </w:tcBorders>
            <w:shd w:val="clear" w:color="000000" w:fill="FFFFFF"/>
            <w:vAlign w:val="center"/>
            <w:hideMark/>
          </w:tcPr>
          <w:p w14:paraId="0BF13E57"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n=4841</w:t>
            </w:r>
          </w:p>
        </w:tc>
        <w:tc>
          <w:tcPr>
            <w:tcW w:w="1701" w:type="dxa"/>
            <w:tcBorders>
              <w:left w:val="nil"/>
              <w:bottom w:val="single" w:sz="4" w:space="0" w:color="auto"/>
              <w:right w:val="nil"/>
            </w:tcBorders>
            <w:shd w:val="clear" w:color="000000" w:fill="FFFFFF"/>
            <w:vAlign w:val="center"/>
            <w:hideMark/>
          </w:tcPr>
          <w:p w14:paraId="40F13C7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n=3785</w:t>
            </w:r>
          </w:p>
        </w:tc>
        <w:tc>
          <w:tcPr>
            <w:tcW w:w="1701" w:type="dxa"/>
            <w:tcBorders>
              <w:left w:val="nil"/>
              <w:bottom w:val="single" w:sz="4" w:space="0" w:color="auto"/>
              <w:right w:val="nil"/>
            </w:tcBorders>
            <w:shd w:val="clear" w:color="000000" w:fill="FFFFFF"/>
            <w:vAlign w:val="center"/>
            <w:hideMark/>
          </w:tcPr>
          <w:p w14:paraId="01AA59B0"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n=829</w:t>
            </w:r>
          </w:p>
        </w:tc>
        <w:tc>
          <w:tcPr>
            <w:tcW w:w="1701" w:type="dxa"/>
            <w:tcBorders>
              <w:left w:val="nil"/>
              <w:bottom w:val="single" w:sz="4" w:space="0" w:color="auto"/>
              <w:right w:val="nil"/>
            </w:tcBorders>
            <w:shd w:val="clear" w:color="000000" w:fill="FFFFFF"/>
            <w:vAlign w:val="center"/>
            <w:hideMark/>
          </w:tcPr>
          <w:p w14:paraId="7F3F52FB"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n=804</w:t>
            </w:r>
          </w:p>
        </w:tc>
        <w:tc>
          <w:tcPr>
            <w:tcW w:w="1701" w:type="dxa"/>
            <w:tcBorders>
              <w:left w:val="nil"/>
              <w:bottom w:val="single" w:sz="4" w:space="0" w:color="auto"/>
              <w:right w:val="nil"/>
            </w:tcBorders>
            <w:shd w:val="clear" w:color="000000" w:fill="FFFFFF"/>
            <w:vAlign w:val="center"/>
            <w:hideMark/>
          </w:tcPr>
          <w:p w14:paraId="3B5F612B"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n=987</w:t>
            </w:r>
          </w:p>
        </w:tc>
      </w:tr>
      <w:tr w:rsidR="0047677A" w:rsidRPr="000A37DC" w14:paraId="5F36896C" w14:textId="77777777" w:rsidTr="0047677A">
        <w:trPr>
          <w:trHeight w:val="20"/>
        </w:trPr>
        <w:tc>
          <w:tcPr>
            <w:tcW w:w="4412" w:type="dxa"/>
            <w:tcBorders>
              <w:top w:val="single" w:sz="4" w:space="0" w:color="auto"/>
              <w:left w:val="nil"/>
              <w:bottom w:val="nil"/>
              <w:right w:val="nil"/>
            </w:tcBorders>
            <w:shd w:val="clear" w:color="000000" w:fill="FFFFFF"/>
            <w:vAlign w:val="center"/>
            <w:hideMark/>
          </w:tcPr>
          <w:p w14:paraId="35D427C4" w14:textId="5191EB84" w:rsidR="0047677A" w:rsidRPr="000A37DC" w:rsidRDefault="005F26EA" w:rsidP="0047677A">
            <w:pPr>
              <w:spacing w:after="0" w:line="240" w:lineRule="auto"/>
              <w:jc w:val="left"/>
              <w:rPr>
                <w:rFonts w:ascii="Arial" w:eastAsia="Times New Roman" w:hAnsi="Arial" w:cs="Arial"/>
                <w:color w:val="000000" w:themeColor="text1"/>
                <w:sz w:val="21"/>
                <w:szCs w:val="21"/>
                <w:lang w:val="en-GB" w:eastAsia="fr-FR"/>
              </w:rPr>
            </w:pPr>
            <w:r>
              <w:rPr>
                <w:rFonts w:ascii="Arial" w:eastAsia="Times New Roman" w:hAnsi="Arial" w:cs="Arial"/>
                <w:color w:val="000000" w:themeColor="text1"/>
                <w:sz w:val="21"/>
                <w:szCs w:val="21"/>
                <w:lang w:val="en-GB" w:eastAsia="fr-FR"/>
              </w:rPr>
              <w:t>Itchy rash</w:t>
            </w:r>
            <w:r w:rsidR="0047677A" w:rsidRPr="000A37DC">
              <w:rPr>
                <w:rFonts w:ascii="Arial" w:eastAsia="Times New Roman" w:hAnsi="Arial" w:cs="Arial"/>
                <w:color w:val="000000" w:themeColor="text1"/>
                <w:sz w:val="21"/>
                <w:szCs w:val="21"/>
                <w:lang w:val="en-GB" w:eastAsia="fr-FR"/>
              </w:rPr>
              <w:t xml:space="preserve"> reported at 2 months</w:t>
            </w:r>
          </w:p>
        </w:tc>
        <w:tc>
          <w:tcPr>
            <w:tcW w:w="1701" w:type="dxa"/>
            <w:tcBorders>
              <w:top w:val="single" w:sz="4" w:space="0" w:color="auto"/>
              <w:left w:val="nil"/>
              <w:bottom w:val="nil"/>
              <w:right w:val="nil"/>
            </w:tcBorders>
            <w:shd w:val="clear" w:color="000000" w:fill="FFFFFF"/>
            <w:vAlign w:val="center"/>
            <w:hideMark/>
          </w:tcPr>
          <w:p w14:paraId="27064ADE"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15.4% (1704)</w:t>
            </w:r>
          </w:p>
        </w:tc>
        <w:tc>
          <w:tcPr>
            <w:tcW w:w="1701" w:type="dxa"/>
            <w:tcBorders>
              <w:top w:val="single" w:sz="4" w:space="0" w:color="auto"/>
              <w:left w:val="nil"/>
              <w:bottom w:val="nil"/>
              <w:right w:val="nil"/>
            </w:tcBorders>
            <w:shd w:val="clear" w:color="000000" w:fill="FFFFFF"/>
            <w:vAlign w:val="center"/>
            <w:hideMark/>
          </w:tcPr>
          <w:p w14:paraId="3772F71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12.2% (574)</w:t>
            </w:r>
          </w:p>
        </w:tc>
        <w:tc>
          <w:tcPr>
            <w:tcW w:w="1701" w:type="dxa"/>
            <w:tcBorders>
              <w:top w:val="single" w:sz="4" w:space="0" w:color="auto"/>
              <w:left w:val="nil"/>
              <w:bottom w:val="nil"/>
              <w:right w:val="nil"/>
            </w:tcBorders>
            <w:shd w:val="clear" w:color="000000" w:fill="FFFFFF"/>
            <w:vAlign w:val="center"/>
            <w:hideMark/>
          </w:tcPr>
          <w:p w14:paraId="507F3D3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15.3% (573)</w:t>
            </w:r>
          </w:p>
        </w:tc>
        <w:tc>
          <w:tcPr>
            <w:tcW w:w="1701" w:type="dxa"/>
            <w:tcBorders>
              <w:top w:val="single" w:sz="4" w:space="0" w:color="auto"/>
              <w:left w:val="nil"/>
              <w:bottom w:val="nil"/>
              <w:right w:val="nil"/>
            </w:tcBorders>
            <w:shd w:val="clear" w:color="000000" w:fill="FFFFFF"/>
            <w:vAlign w:val="center"/>
            <w:hideMark/>
          </w:tcPr>
          <w:p w14:paraId="3C5D83B0"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8.6% (70)</w:t>
            </w:r>
          </w:p>
        </w:tc>
        <w:tc>
          <w:tcPr>
            <w:tcW w:w="1701" w:type="dxa"/>
            <w:tcBorders>
              <w:top w:val="single" w:sz="4" w:space="0" w:color="auto"/>
              <w:left w:val="nil"/>
              <w:bottom w:val="nil"/>
              <w:right w:val="nil"/>
            </w:tcBorders>
            <w:shd w:val="clear" w:color="000000" w:fill="FFFFFF"/>
            <w:vAlign w:val="center"/>
            <w:hideMark/>
          </w:tcPr>
          <w:p w14:paraId="6A91BCB2"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24.6% (192)</w:t>
            </w:r>
          </w:p>
        </w:tc>
        <w:tc>
          <w:tcPr>
            <w:tcW w:w="1701" w:type="dxa"/>
            <w:tcBorders>
              <w:top w:val="single" w:sz="4" w:space="0" w:color="auto"/>
              <w:left w:val="nil"/>
              <w:bottom w:val="nil"/>
              <w:right w:val="nil"/>
            </w:tcBorders>
            <w:shd w:val="clear" w:color="000000" w:fill="FFFFFF"/>
            <w:vAlign w:val="center"/>
            <w:hideMark/>
          </w:tcPr>
          <w:p w14:paraId="7400D69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30.3% (295)</w:t>
            </w:r>
          </w:p>
        </w:tc>
      </w:tr>
      <w:tr w:rsidR="0047677A" w:rsidRPr="000A37DC" w14:paraId="6D5177BD" w14:textId="77777777" w:rsidTr="0047677A">
        <w:trPr>
          <w:trHeight w:val="20"/>
        </w:trPr>
        <w:tc>
          <w:tcPr>
            <w:tcW w:w="4412" w:type="dxa"/>
            <w:tcBorders>
              <w:top w:val="nil"/>
              <w:left w:val="nil"/>
              <w:bottom w:val="nil"/>
              <w:right w:val="nil"/>
            </w:tcBorders>
            <w:shd w:val="clear" w:color="000000" w:fill="FFFFFF"/>
            <w:vAlign w:val="center"/>
            <w:hideMark/>
          </w:tcPr>
          <w:p w14:paraId="4A42D138" w14:textId="6604F806" w:rsidR="0047677A" w:rsidRPr="000A37DC" w:rsidRDefault="005F26EA" w:rsidP="0047677A">
            <w:pPr>
              <w:spacing w:after="0" w:line="240" w:lineRule="auto"/>
              <w:jc w:val="left"/>
              <w:rPr>
                <w:rFonts w:ascii="Arial" w:eastAsia="Times New Roman" w:hAnsi="Arial" w:cs="Arial"/>
                <w:color w:val="000000" w:themeColor="text1"/>
                <w:sz w:val="21"/>
                <w:szCs w:val="21"/>
                <w:lang w:val="en-GB" w:eastAsia="fr-FR"/>
              </w:rPr>
            </w:pPr>
            <w:r>
              <w:rPr>
                <w:rFonts w:ascii="Arial" w:eastAsia="Times New Roman" w:hAnsi="Arial" w:cs="Arial"/>
                <w:color w:val="000000" w:themeColor="text1"/>
                <w:sz w:val="21"/>
                <w:szCs w:val="21"/>
                <w:lang w:val="en-GB" w:eastAsia="fr-FR"/>
              </w:rPr>
              <w:t>Itchy rash</w:t>
            </w:r>
            <w:r w:rsidR="0047677A" w:rsidRPr="000A37DC">
              <w:rPr>
                <w:rFonts w:ascii="Arial" w:eastAsia="Times New Roman" w:hAnsi="Arial" w:cs="Arial"/>
                <w:color w:val="000000" w:themeColor="text1"/>
                <w:sz w:val="21"/>
                <w:szCs w:val="21"/>
                <w:lang w:val="en-GB" w:eastAsia="fr-FR"/>
              </w:rPr>
              <w:t xml:space="preserve"> reported at 1 year</w:t>
            </w:r>
          </w:p>
        </w:tc>
        <w:tc>
          <w:tcPr>
            <w:tcW w:w="1701" w:type="dxa"/>
            <w:tcBorders>
              <w:top w:val="nil"/>
              <w:left w:val="nil"/>
              <w:bottom w:val="nil"/>
              <w:right w:val="nil"/>
            </w:tcBorders>
            <w:shd w:val="clear" w:color="000000" w:fill="FFFFFF"/>
            <w:vAlign w:val="center"/>
            <w:hideMark/>
          </w:tcPr>
          <w:p w14:paraId="00613B26"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25.7% (2805)</w:t>
            </w:r>
          </w:p>
        </w:tc>
        <w:tc>
          <w:tcPr>
            <w:tcW w:w="1701" w:type="dxa"/>
            <w:tcBorders>
              <w:top w:val="nil"/>
              <w:left w:val="nil"/>
              <w:bottom w:val="nil"/>
              <w:right w:val="nil"/>
            </w:tcBorders>
            <w:shd w:val="clear" w:color="000000" w:fill="FFFFFF"/>
            <w:vAlign w:val="center"/>
            <w:hideMark/>
          </w:tcPr>
          <w:p w14:paraId="2D26C033"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20.4% (945)</w:t>
            </w:r>
          </w:p>
        </w:tc>
        <w:tc>
          <w:tcPr>
            <w:tcW w:w="1701" w:type="dxa"/>
            <w:tcBorders>
              <w:top w:val="nil"/>
              <w:left w:val="nil"/>
              <w:bottom w:val="nil"/>
              <w:right w:val="nil"/>
            </w:tcBorders>
            <w:shd w:val="clear" w:color="000000" w:fill="FFFFFF"/>
            <w:vAlign w:val="center"/>
            <w:hideMark/>
          </w:tcPr>
          <w:p w14:paraId="42A8427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25.3% (941)</w:t>
            </w:r>
          </w:p>
        </w:tc>
        <w:tc>
          <w:tcPr>
            <w:tcW w:w="1701" w:type="dxa"/>
            <w:tcBorders>
              <w:top w:val="nil"/>
              <w:left w:val="nil"/>
              <w:bottom w:val="nil"/>
              <w:right w:val="nil"/>
            </w:tcBorders>
            <w:shd w:val="clear" w:color="000000" w:fill="FFFFFF"/>
            <w:vAlign w:val="center"/>
            <w:hideMark/>
          </w:tcPr>
          <w:p w14:paraId="4C0B9518"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17.9% (143)</w:t>
            </w:r>
          </w:p>
        </w:tc>
        <w:tc>
          <w:tcPr>
            <w:tcW w:w="1701" w:type="dxa"/>
            <w:tcBorders>
              <w:top w:val="nil"/>
              <w:left w:val="nil"/>
              <w:bottom w:val="nil"/>
              <w:right w:val="nil"/>
            </w:tcBorders>
            <w:shd w:val="clear" w:color="000000" w:fill="FFFFFF"/>
            <w:vAlign w:val="center"/>
            <w:hideMark/>
          </w:tcPr>
          <w:p w14:paraId="736391D5"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37.1% (286)</w:t>
            </w:r>
          </w:p>
        </w:tc>
        <w:tc>
          <w:tcPr>
            <w:tcW w:w="1701" w:type="dxa"/>
            <w:tcBorders>
              <w:top w:val="nil"/>
              <w:left w:val="nil"/>
              <w:bottom w:val="nil"/>
              <w:right w:val="nil"/>
            </w:tcBorders>
            <w:shd w:val="clear" w:color="000000" w:fill="FFFFFF"/>
            <w:vAlign w:val="center"/>
            <w:hideMark/>
          </w:tcPr>
          <w:p w14:paraId="4DDE8998"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50.4% (490)</w:t>
            </w:r>
          </w:p>
        </w:tc>
      </w:tr>
      <w:tr w:rsidR="0047677A" w:rsidRPr="000A37DC" w14:paraId="17A944BC" w14:textId="77777777" w:rsidTr="0047677A">
        <w:trPr>
          <w:trHeight w:val="20"/>
        </w:trPr>
        <w:tc>
          <w:tcPr>
            <w:tcW w:w="4412" w:type="dxa"/>
            <w:tcBorders>
              <w:top w:val="nil"/>
              <w:left w:val="nil"/>
              <w:bottom w:val="nil"/>
              <w:right w:val="nil"/>
            </w:tcBorders>
            <w:shd w:val="clear" w:color="000000" w:fill="FFFFFF"/>
            <w:vAlign w:val="center"/>
            <w:hideMark/>
          </w:tcPr>
          <w:p w14:paraId="696B8099" w14:textId="67ABEC8C" w:rsidR="0047677A" w:rsidRPr="000A37DC" w:rsidRDefault="005F26EA" w:rsidP="0047677A">
            <w:pPr>
              <w:spacing w:after="0" w:line="240" w:lineRule="auto"/>
              <w:jc w:val="left"/>
              <w:rPr>
                <w:rFonts w:ascii="Arial" w:eastAsia="Times New Roman" w:hAnsi="Arial" w:cs="Arial"/>
                <w:color w:val="000000" w:themeColor="text1"/>
                <w:sz w:val="21"/>
                <w:szCs w:val="21"/>
                <w:lang w:val="en-GB" w:eastAsia="fr-FR"/>
              </w:rPr>
            </w:pPr>
            <w:r>
              <w:rPr>
                <w:rFonts w:ascii="Arial" w:eastAsia="Times New Roman" w:hAnsi="Arial" w:cs="Arial"/>
                <w:color w:val="000000" w:themeColor="text1"/>
                <w:sz w:val="21"/>
                <w:szCs w:val="21"/>
                <w:lang w:val="en-GB" w:eastAsia="fr-FR"/>
              </w:rPr>
              <w:t>Itchy rash</w:t>
            </w:r>
            <w:r w:rsidR="0047677A" w:rsidRPr="000A37DC">
              <w:rPr>
                <w:rFonts w:ascii="Arial" w:eastAsia="Times New Roman" w:hAnsi="Arial" w:cs="Arial"/>
                <w:color w:val="000000" w:themeColor="text1"/>
                <w:sz w:val="21"/>
                <w:szCs w:val="21"/>
                <w:lang w:val="en-GB" w:eastAsia="fr-FR"/>
              </w:rPr>
              <w:t xml:space="preserve"> reported at 2 years</w:t>
            </w:r>
          </w:p>
        </w:tc>
        <w:tc>
          <w:tcPr>
            <w:tcW w:w="1701" w:type="dxa"/>
            <w:tcBorders>
              <w:top w:val="nil"/>
              <w:left w:val="nil"/>
              <w:bottom w:val="nil"/>
              <w:right w:val="nil"/>
            </w:tcBorders>
            <w:shd w:val="clear" w:color="000000" w:fill="FFFFFF"/>
            <w:vAlign w:val="center"/>
            <w:hideMark/>
          </w:tcPr>
          <w:p w14:paraId="5C315FF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18.9% (2038)</w:t>
            </w:r>
          </w:p>
        </w:tc>
        <w:tc>
          <w:tcPr>
            <w:tcW w:w="1701" w:type="dxa"/>
            <w:tcBorders>
              <w:top w:val="nil"/>
              <w:left w:val="nil"/>
              <w:bottom w:val="nil"/>
              <w:right w:val="nil"/>
            </w:tcBorders>
            <w:shd w:val="clear" w:color="000000" w:fill="FFFFFF"/>
            <w:vAlign w:val="center"/>
            <w:hideMark/>
          </w:tcPr>
          <w:p w14:paraId="6D3CA17C"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15.2% (702)</w:t>
            </w:r>
          </w:p>
        </w:tc>
        <w:tc>
          <w:tcPr>
            <w:tcW w:w="1701" w:type="dxa"/>
            <w:tcBorders>
              <w:top w:val="nil"/>
              <w:left w:val="nil"/>
              <w:bottom w:val="nil"/>
              <w:right w:val="nil"/>
            </w:tcBorders>
            <w:shd w:val="clear" w:color="000000" w:fill="FFFFFF"/>
            <w:vAlign w:val="center"/>
            <w:hideMark/>
          </w:tcPr>
          <w:p w14:paraId="4A0C08C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17.6% (647)</w:t>
            </w:r>
          </w:p>
        </w:tc>
        <w:tc>
          <w:tcPr>
            <w:tcW w:w="1701" w:type="dxa"/>
            <w:tcBorders>
              <w:top w:val="nil"/>
              <w:left w:val="nil"/>
              <w:bottom w:val="nil"/>
              <w:right w:val="nil"/>
            </w:tcBorders>
            <w:shd w:val="clear" w:color="000000" w:fill="FFFFFF"/>
            <w:vAlign w:val="center"/>
            <w:hideMark/>
          </w:tcPr>
          <w:p w14:paraId="4ABAC34B"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11.6% (93)</w:t>
            </w:r>
          </w:p>
        </w:tc>
        <w:tc>
          <w:tcPr>
            <w:tcW w:w="1701" w:type="dxa"/>
            <w:tcBorders>
              <w:top w:val="nil"/>
              <w:left w:val="nil"/>
              <w:bottom w:val="nil"/>
              <w:right w:val="nil"/>
            </w:tcBorders>
            <w:shd w:val="clear" w:color="000000" w:fill="FFFFFF"/>
            <w:vAlign w:val="center"/>
            <w:hideMark/>
          </w:tcPr>
          <w:p w14:paraId="79E2E2C5"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27.7% (211)</w:t>
            </w:r>
          </w:p>
        </w:tc>
        <w:tc>
          <w:tcPr>
            <w:tcW w:w="1701" w:type="dxa"/>
            <w:tcBorders>
              <w:top w:val="nil"/>
              <w:left w:val="nil"/>
              <w:bottom w:val="nil"/>
              <w:right w:val="nil"/>
            </w:tcBorders>
            <w:shd w:val="clear" w:color="000000" w:fill="FFFFFF"/>
            <w:vAlign w:val="center"/>
            <w:hideMark/>
          </w:tcPr>
          <w:p w14:paraId="10228732"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40.6% (385)</w:t>
            </w:r>
          </w:p>
        </w:tc>
      </w:tr>
      <w:tr w:rsidR="0047677A" w:rsidRPr="000A37DC" w14:paraId="52DC199A" w14:textId="77777777" w:rsidTr="0047677A">
        <w:trPr>
          <w:trHeight w:val="20"/>
        </w:trPr>
        <w:tc>
          <w:tcPr>
            <w:tcW w:w="4412" w:type="dxa"/>
            <w:tcBorders>
              <w:top w:val="nil"/>
              <w:left w:val="nil"/>
              <w:right w:val="nil"/>
            </w:tcBorders>
            <w:shd w:val="clear" w:color="000000" w:fill="FFFFFF"/>
            <w:vAlign w:val="center"/>
            <w:hideMark/>
          </w:tcPr>
          <w:p w14:paraId="53BEA348" w14:textId="499EA60D" w:rsidR="0047677A" w:rsidRPr="000A37DC" w:rsidRDefault="005F26EA" w:rsidP="0047677A">
            <w:pPr>
              <w:spacing w:after="0" w:line="240" w:lineRule="auto"/>
              <w:jc w:val="left"/>
              <w:rPr>
                <w:rFonts w:ascii="Arial" w:eastAsia="Times New Roman" w:hAnsi="Arial" w:cs="Arial"/>
                <w:color w:val="000000" w:themeColor="text1"/>
                <w:sz w:val="21"/>
                <w:szCs w:val="21"/>
                <w:lang w:val="en-GB" w:eastAsia="fr-FR"/>
              </w:rPr>
            </w:pPr>
            <w:r>
              <w:rPr>
                <w:rFonts w:ascii="Arial" w:eastAsia="Times New Roman" w:hAnsi="Arial" w:cs="Arial"/>
                <w:color w:val="000000" w:themeColor="text1"/>
                <w:sz w:val="21"/>
                <w:szCs w:val="21"/>
                <w:lang w:val="en-GB" w:eastAsia="fr-FR"/>
              </w:rPr>
              <w:t>Itchy rash</w:t>
            </w:r>
            <w:r w:rsidR="0047677A" w:rsidRPr="000A37DC">
              <w:rPr>
                <w:rFonts w:ascii="Arial" w:eastAsia="Times New Roman" w:hAnsi="Arial" w:cs="Arial"/>
                <w:color w:val="000000" w:themeColor="text1"/>
                <w:sz w:val="21"/>
                <w:szCs w:val="21"/>
                <w:lang w:val="en-GB" w:eastAsia="fr-FR"/>
              </w:rPr>
              <w:t xml:space="preserve"> reported at 3.5 years</w:t>
            </w:r>
          </w:p>
        </w:tc>
        <w:tc>
          <w:tcPr>
            <w:tcW w:w="1701" w:type="dxa"/>
            <w:tcBorders>
              <w:top w:val="nil"/>
              <w:left w:val="nil"/>
              <w:right w:val="nil"/>
            </w:tcBorders>
            <w:shd w:val="clear" w:color="000000" w:fill="FFFFFF"/>
            <w:vAlign w:val="center"/>
            <w:hideMark/>
          </w:tcPr>
          <w:p w14:paraId="538AE9D5"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16.8% (1775)</w:t>
            </w:r>
          </w:p>
        </w:tc>
        <w:tc>
          <w:tcPr>
            <w:tcW w:w="1701" w:type="dxa"/>
            <w:tcBorders>
              <w:top w:val="nil"/>
              <w:left w:val="nil"/>
              <w:right w:val="nil"/>
            </w:tcBorders>
            <w:shd w:val="clear" w:color="000000" w:fill="FFFFFF"/>
            <w:vAlign w:val="center"/>
            <w:hideMark/>
          </w:tcPr>
          <w:p w14:paraId="133960B5"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13.1% (590)</w:t>
            </w:r>
          </w:p>
        </w:tc>
        <w:tc>
          <w:tcPr>
            <w:tcW w:w="1701" w:type="dxa"/>
            <w:tcBorders>
              <w:top w:val="nil"/>
              <w:left w:val="nil"/>
              <w:right w:val="nil"/>
            </w:tcBorders>
            <w:shd w:val="clear" w:color="000000" w:fill="FFFFFF"/>
            <w:vAlign w:val="center"/>
            <w:hideMark/>
          </w:tcPr>
          <w:p w14:paraId="1B3FA87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15.5% (556)</w:t>
            </w:r>
          </w:p>
        </w:tc>
        <w:tc>
          <w:tcPr>
            <w:tcW w:w="1701" w:type="dxa"/>
            <w:tcBorders>
              <w:top w:val="nil"/>
              <w:left w:val="nil"/>
              <w:right w:val="nil"/>
            </w:tcBorders>
            <w:shd w:val="clear" w:color="000000" w:fill="FFFFFF"/>
            <w:vAlign w:val="center"/>
            <w:hideMark/>
          </w:tcPr>
          <w:p w14:paraId="742DC2BA"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11.5% (90)</w:t>
            </w:r>
          </w:p>
        </w:tc>
        <w:tc>
          <w:tcPr>
            <w:tcW w:w="1701" w:type="dxa"/>
            <w:tcBorders>
              <w:top w:val="nil"/>
              <w:left w:val="nil"/>
              <w:right w:val="nil"/>
            </w:tcBorders>
            <w:shd w:val="clear" w:color="000000" w:fill="FFFFFF"/>
            <w:vAlign w:val="center"/>
            <w:hideMark/>
          </w:tcPr>
          <w:p w14:paraId="1A9444F2"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24.3% (179)</w:t>
            </w:r>
          </w:p>
        </w:tc>
        <w:tc>
          <w:tcPr>
            <w:tcW w:w="1701" w:type="dxa"/>
            <w:tcBorders>
              <w:top w:val="nil"/>
              <w:left w:val="nil"/>
              <w:right w:val="nil"/>
            </w:tcBorders>
            <w:shd w:val="clear" w:color="000000" w:fill="FFFFFF"/>
            <w:vAlign w:val="center"/>
            <w:hideMark/>
          </w:tcPr>
          <w:p w14:paraId="4525B6A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38.3% (360)</w:t>
            </w:r>
          </w:p>
        </w:tc>
      </w:tr>
      <w:tr w:rsidR="0047677A" w:rsidRPr="000A37DC" w14:paraId="04FD0B30" w14:textId="77777777" w:rsidTr="0047677A">
        <w:trPr>
          <w:trHeight w:val="20"/>
        </w:trPr>
        <w:tc>
          <w:tcPr>
            <w:tcW w:w="4412" w:type="dxa"/>
            <w:tcBorders>
              <w:top w:val="nil"/>
              <w:left w:val="nil"/>
              <w:bottom w:val="single" w:sz="4" w:space="0" w:color="auto"/>
              <w:right w:val="nil"/>
            </w:tcBorders>
            <w:shd w:val="clear" w:color="000000" w:fill="FFFFFF"/>
            <w:vAlign w:val="center"/>
            <w:hideMark/>
          </w:tcPr>
          <w:p w14:paraId="60CEFDFD" w14:textId="66552FD7" w:rsidR="0047677A" w:rsidRPr="000A37DC" w:rsidRDefault="005F26EA" w:rsidP="0047677A">
            <w:pPr>
              <w:spacing w:after="0" w:line="240" w:lineRule="auto"/>
              <w:jc w:val="left"/>
              <w:rPr>
                <w:rFonts w:ascii="Arial" w:eastAsia="Times New Roman" w:hAnsi="Arial" w:cs="Arial"/>
                <w:color w:val="000000" w:themeColor="text1"/>
                <w:sz w:val="21"/>
                <w:szCs w:val="21"/>
                <w:lang w:val="en-GB" w:eastAsia="fr-FR"/>
              </w:rPr>
            </w:pPr>
            <w:r>
              <w:rPr>
                <w:rFonts w:ascii="Arial" w:eastAsia="Times New Roman" w:hAnsi="Arial" w:cs="Arial"/>
                <w:color w:val="000000" w:themeColor="text1"/>
                <w:sz w:val="21"/>
                <w:szCs w:val="21"/>
                <w:lang w:val="en-GB" w:eastAsia="fr-FR"/>
              </w:rPr>
              <w:t>Itchy rash</w:t>
            </w:r>
            <w:r w:rsidR="0047677A" w:rsidRPr="000A37DC">
              <w:rPr>
                <w:rFonts w:ascii="Arial" w:eastAsia="Times New Roman" w:hAnsi="Arial" w:cs="Arial"/>
                <w:color w:val="000000" w:themeColor="text1"/>
                <w:sz w:val="21"/>
                <w:szCs w:val="21"/>
                <w:lang w:val="en-GB" w:eastAsia="fr-FR"/>
              </w:rPr>
              <w:t xml:space="preserve"> reported at 5.5 years</w:t>
            </w:r>
          </w:p>
        </w:tc>
        <w:tc>
          <w:tcPr>
            <w:tcW w:w="1701" w:type="dxa"/>
            <w:tcBorders>
              <w:top w:val="nil"/>
              <w:left w:val="nil"/>
              <w:bottom w:val="single" w:sz="4" w:space="0" w:color="auto"/>
              <w:right w:val="nil"/>
            </w:tcBorders>
            <w:shd w:val="clear" w:color="000000" w:fill="FFFFFF"/>
            <w:vAlign w:val="center"/>
            <w:hideMark/>
          </w:tcPr>
          <w:p w14:paraId="7FF2B2F7"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27.9% (3136)</w:t>
            </w:r>
          </w:p>
        </w:tc>
        <w:tc>
          <w:tcPr>
            <w:tcW w:w="1701" w:type="dxa"/>
            <w:tcBorders>
              <w:top w:val="nil"/>
              <w:left w:val="nil"/>
              <w:bottom w:val="single" w:sz="4" w:space="0" w:color="auto"/>
              <w:right w:val="nil"/>
            </w:tcBorders>
            <w:shd w:val="clear" w:color="000000" w:fill="FFFFFF"/>
            <w:vAlign w:val="center"/>
            <w:hideMark/>
          </w:tcPr>
          <w:p w14:paraId="1CC8A8B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22.6% (1093)</w:t>
            </w:r>
          </w:p>
        </w:tc>
        <w:tc>
          <w:tcPr>
            <w:tcW w:w="1701" w:type="dxa"/>
            <w:tcBorders>
              <w:top w:val="nil"/>
              <w:left w:val="nil"/>
              <w:bottom w:val="single" w:sz="4" w:space="0" w:color="auto"/>
              <w:right w:val="nil"/>
            </w:tcBorders>
            <w:shd w:val="clear" w:color="000000" w:fill="FFFFFF"/>
            <w:vAlign w:val="center"/>
            <w:hideMark/>
          </w:tcPr>
          <w:p w14:paraId="58FC449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25.8% (976)</w:t>
            </w:r>
          </w:p>
        </w:tc>
        <w:tc>
          <w:tcPr>
            <w:tcW w:w="1701" w:type="dxa"/>
            <w:tcBorders>
              <w:top w:val="nil"/>
              <w:left w:val="nil"/>
              <w:bottom w:val="single" w:sz="4" w:space="0" w:color="auto"/>
              <w:right w:val="nil"/>
            </w:tcBorders>
            <w:shd w:val="clear" w:color="000000" w:fill="FFFFFF"/>
            <w:vAlign w:val="center"/>
            <w:hideMark/>
          </w:tcPr>
          <w:p w14:paraId="60E17C0C"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19.5% (161)</w:t>
            </w:r>
          </w:p>
        </w:tc>
        <w:tc>
          <w:tcPr>
            <w:tcW w:w="1701" w:type="dxa"/>
            <w:tcBorders>
              <w:top w:val="nil"/>
              <w:left w:val="nil"/>
              <w:bottom w:val="single" w:sz="4" w:space="0" w:color="auto"/>
              <w:right w:val="nil"/>
            </w:tcBorders>
            <w:shd w:val="clear" w:color="000000" w:fill="FFFFFF"/>
            <w:vAlign w:val="center"/>
            <w:hideMark/>
          </w:tcPr>
          <w:p w14:paraId="4560D4F7"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42.6% (341)</w:t>
            </w:r>
          </w:p>
        </w:tc>
        <w:tc>
          <w:tcPr>
            <w:tcW w:w="1701" w:type="dxa"/>
            <w:tcBorders>
              <w:top w:val="nil"/>
              <w:left w:val="nil"/>
              <w:bottom w:val="single" w:sz="4" w:space="0" w:color="auto"/>
              <w:right w:val="nil"/>
            </w:tcBorders>
            <w:shd w:val="clear" w:color="000000" w:fill="FFFFFF"/>
            <w:vAlign w:val="center"/>
            <w:hideMark/>
          </w:tcPr>
          <w:p w14:paraId="2ED6E43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57.3% (565)</w:t>
            </w:r>
          </w:p>
        </w:tc>
      </w:tr>
      <w:tr w:rsidR="0047677A" w:rsidRPr="000A37DC" w14:paraId="33326096" w14:textId="77777777" w:rsidTr="0047677A">
        <w:trPr>
          <w:trHeight w:val="20"/>
        </w:trPr>
        <w:tc>
          <w:tcPr>
            <w:tcW w:w="4412" w:type="dxa"/>
            <w:tcBorders>
              <w:top w:val="single" w:sz="4" w:space="0" w:color="auto"/>
              <w:left w:val="nil"/>
              <w:bottom w:val="nil"/>
              <w:right w:val="nil"/>
            </w:tcBorders>
            <w:shd w:val="clear" w:color="000000" w:fill="FFFFFF"/>
            <w:vAlign w:val="center"/>
            <w:hideMark/>
          </w:tcPr>
          <w:p w14:paraId="7AA2ECAD"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Wheezing reported at 2 months</w:t>
            </w:r>
          </w:p>
        </w:tc>
        <w:tc>
          <w:tcPr>
            <w:tcW w:w="1701" w:type="dxa"/>
            <w:tcBorders>
              <w:top w:val="single" w:sz="4" w:space="0" w:color="auto"/>
              <w:left w:val="nil"/>
              <w:bottom w:val="nil"/>
              <w:right w:val="nil"/>
            </w:tcBorders>
            <w:shd w:val="clear" w:color="000000" w:fill="FFFFFF"/>
            <w:vAlign w:val="center"/>
            <w:hideMark/>
          </w:tcPr>
          <w:p w14:paraId="575EAA8C"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5.7% (632)</w:t>
            </w:r>
          </w:p>
        </w:tc>
        <w:tc>
          <w:tcPr>
            <w:tcW w:w="1701" w:type="dxa"/>
            <w:tcBorders>
              <w:top w:val="single" w:sz="4" w:space="0" w:color="auto"/>
              <w:left w:val="nil"/>
              <w:bottom w:val="nil"/>
              <w:right w:val="nil"/>
            </w:tcBorders>
            <w:shd w:val="clear" w:color="000000" w:fill="FFFFFF"/>
            <w:vAlign w:val="center"/>
            <w:hideMark/>
          </w:tcPr>
          <w:p w14:paraId="65C1A6E2"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0.3% (15)</w:t>
            </w:r>
          </w:p>
        </w:tc>
        <w:tc>
          <w:tcPr>
            <w:tcW w:w="1701" w:type="dxa"/>
            <w:tcBorders>
              <w:top w:val="single" w:sz="4" w:space="0" w:color="auto"/>
              <w:left w:val="nil"/>
              <w:bottom w:val="nil"/>
              <w:right w:val="nil"/>
            </w:tcBorders>
            <w:shd w:val="clear" w:color="000000" w:fill="FFFFFF"/>
            <w:vAlign w:val="center"/>
            <w:hideMark/>
          </w:tcPr>
          <w:p w14:paraId="512C06C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10.5% (395)</w:t>
            </w:r>
          </w:p>
        </w:tc>
        <w:tc>
          <w:tcPr>
            <w:tcW w:w="1701" w:type="dxa"/>
            <w:tcBorders>
              <w:top w:val="single" w:sz="4" w:space="0" w:color="auto"/>
              <w:left w:val="nil"/>
              <w:bottom w:val="nil"/>
              <w:right w:val="nil"/>
            </w:tcBorders>
            <w:shd w:val="clear" w:color="000000" w:fill="FFFFFF"/>
            <w:vAlign w:val="center"/>
            <w:hideMark/>
          </w:tcPr>
          <w:p w14:paraId="210C5EC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9.7% (79)</w:t>
            </w:r>
          </w:p>
        </w:tc>
        <w:tc>
          <w:tcPr>
            <w:tcW w:w="1701" w:type="dxa"/>
            <w:tcBorders>
              <w:top w:val="single" w:sz="4" w:space="0" w:color="auto"/>
              <w:left w:val="nil"/>
              <w:bottom w:val="nil"/>
              <w:right w:val="nil"/>
            </w:tcBorders>
            <w:shd w:val="clear" w:color="000000" w:fill="FFFFFF"/>
            <w:vAlign w:val="center"/>
            <w:hideMark/>
          </w:tcPr>
          <w:p w14:paraId="729DB0E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6.3% (49)</w:t>
            </w:r>
          </w:p>
        </w:tc>
        <w:tc>
          <w:tcPr>
            <w:tcW w:w="1701" w:type="dxa"/>
            <w:tcBorders>
              <w:top w:val="single" w:sz="4" w:space="0" w:color="auto"/>
              <w:left w:val="nil"/>
              <w:bottom w:val="nil"/>
              <w:right w:val="nil"/>
            </w:tcBorders>
            <w:shd w:val="clear" w:color="000000" w:fill="FFFFFF"/>
            <w:vAlign w:val="center"/>
            <w:hideMark/>
          </w:tcPr>
          <w:p w14:paraId="2698138A"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9.7% (94)</w:t>
            </w:r>
          </w:p>
        </w:tc>
      </w:tr>
      <w:tr w:rsidR="0047677A" w:rsidRPr="000A37DC" w14:paraId="00D621A0" w14:textId="77777777" w:rsidTr="0047677A">
        <w:trPr>
          <w:trHeight w:val="20"/>
        </w:trPr>
        <w:tc>
          <w:tcPr>
            <w:tcW w:w="4412" w:type="dxa"/>
            <w:tcBorders>
              <w:top w:val="nil"/>
              <w:left w:val="nil"/>
              <w:bottom w:val="nil"/>
              <w:right w:val="nil"/>
            </w:tcBorders>
            <w:shd w:val="clear" w:color="000000" w:fill="FFFFFF"/>
            <w:vAlign w:val="center"/>
            <w:hideMark/>
          </w:tcPr>
          <w:p w14:paraId="2EB030F6"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Wheezing reported at 1 year</w:t>
            </w:r>
          </w:p>
        </w:tc>
        <w:tc>
          <w:tcPr>
            <w:tcW w:w="1701" w:type="dxa"/>
            <w:tcBorders>
              <w:top w:val="nil"/>
              <w:left w:val="nil"/>
              <w:bottom w:val="nil"/>
              <w:right w:val="nil"/>
            </w:tcBorders>
            <w:shd w:val="clear" w:color="000000" w:fill="FFFFFF"/>
            <w:vAlign w:val="center"/>
            <w:hideMark/>
          </w:tcPr>
          <w:p w14:paraId="3853185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27.8% (3035)</w:t>
            </w:r>
          </w:p>
        </w:tc>
        <w:tc>
          <w:tcPr>
            <w:tcW w:w="1701" w:type="dxa"/>
            <w:tcBorders>
              <w:top w:val="nil"/>
              <w:left w:val="nil"/>
              <w:bottom w:val="nil"/>
              <w:right w:val="nil"/>
            </w:tcBorders>
            <w:shd w:val="clear" w:color="000000" w:fill="FFFFFF"/>
            <w:vAlign w:val="center"/>
            <w:hideMark/>
          </w:tcPr>
          <w:p w14:paraId="66DAC788"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0.9% (43)</w:t>
            </w:r>
          </w:p>
        </w:tc>
        <w:tc>
          <w:tcPr>
            <w:tcW w:w="1701" w:type="dxa"/>
            <w:tcBorders>
              <w:top w:val="nil"/>
              <w:left w:val="nil"/>
              <w:bottom w:val="nil"/>
              <w:right w:val="nil"/>
            </w:tcBorders>
            <w:shd w:val="clear" w:color="000000" w:fill="FFFFFF"/>
            <w:vAlign w:val="center"/>
            <w:hideMark/>
          </w:tcPr>
          <w:p w14:paraId="72259022"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50.7% (1887)</w:t>
            </w:r>
          </w:p>
        </w:tc>
        <w:tc>
          <w:tcPr>
            <w:tcW w:w="1701" w:type="dxa"/>
            <w:tcBorders>
              <w:top w:val="nil"/>
              <w:left w:val="nil"/>
              <w:bottom w:val="nil"/>
              <w:right w:val="nil"/>
            </w:tcBorders>
            <w:shd w:val="clear" w:color="000000" w:fill="FFFFFF"/>
            <w:vAlign w:val="center"/>
            <w:hideMark/>
          </w:tcPr>
          <w:p w14:paraId="26175F7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57.0% (454)</w:t>
            </w:r>
          </w:p>
        </w:tc>
        <w:tc>
          <w:tcPr>
            <w:tcW w:w="1701" w:type="dxa"/>
            <w:tcBorders>
              <w:top w:val="nil"/>
              <w:left w:val="nil"/>
              <w:bottom w:val="nil"/>
              <w:right w:val="nil"/>
            </w:tcBorders>
            <w:shd w:val="clear" w:color="000000" w:fill="FFFFFF"/>
            <w:vAlign w:val="center"/>
            <w:hideMark/>
          </w:tcPr>
          <w:p w14:paraId="69B7110E"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12.9% (99)</w:t>
            </w:r>
          </w:p>
        </w:tc>
        <w:tc>
          <w:tcPr>
            <w:tcW w:w="1701" w:type="dxa"/>
            <w:tcBorders>
              <w:top w:val="nil"/>
              <w:left w:val="nil"/>
              <w:bottom w:val="nil"/>
              <w:right w:val="nil"/>
            </w:tcBorders>
            <w:shd w:val="clear" w:color="000000" w:fill="FFFFFF"/>
            <w:vAlign w:val="center"/>
            <w:hideMark/>
          </w:tcPr>
          <w:p w14:paraId="2F162D57"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56.8% (552)</w:t>
            </w:r>
          </w:p>
        </w:tc>
      </w:tr>
      <w:tr w:rsidR="0047677A" w:rsidRPr="000A37DC" w14:paraId="5D804F06" w14:textId="77777777" w:rsidTr="0047677A">
        <w:trPr>
          <w:trHeight w:val="20"/>
        </w:trPr>
        <w:tc>
          <w:tcPr>
            <w:tcW w:w="4412" w:type="dxa"/>
            <w:tcBorders>
              <w:top w:val="nil"/>
              <w:left w:val="nil"/>
              <w:bottom w:val="nil"/>
              <w:right w:val="nil"/>
            </w:tcBorders>
            <w:shd w:val="clear" w:color="000000" w:fill="FFFFFF"/>
            <w:vAlign w:val="center"/>
            <w:hideMark/>
          </w:tcPr>
          <w:p w14:paraId="31D4A163"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Wheezing reported at 2 years</w:t>
            </w:r>
          </w:p>
        </w:tc>
        <w:tc>
          <w:tcPr>
            <w:tcW w:w="1701" w:type="dxa"/>
            <w:tcBorders>
              <w:top w:val="nil"/>
              <w:left w:val="nil"/>
              <w:bottom w:val="nil"/>
              <w:right w:val="nil"/>
            </w:tcBorders>
            <w:shd w:val="clear" w:color="000000" w:fill="FFFFFF"/>
            <w:vAlign w:val="center"/>
            <w:hideMark/>
          </w:tcPr>
          <w:p w14:paraId="45401787"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19.6% (2111)</w:t>
            </w:r>
          </w:p>
        </w:tc>
        <w:tc>
          <w:tcPr>
            <w:tcW w:w="1701" w:type="dxa"/>
            <w:tcBorders>
              <w:top w:val="nil"/>
              <w:left w:val="nil"/>
              <w:bottom w:val="nil"/>
              <w:right w:val="nil"/>
            </w:tcBorders>
            <w:shd w:val="clear" w:color="000000" w:fill="FFFFFF"/>
            <w:vAlign w:val="center"/>
            <w:hideMark/>
          </w:tcPr>
          <w:p w14:paraId="46D35CB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0.9% (40)</w:t>
            </w:r>
          </w:p>
        </w:tc>
        <w:tc>
          <w:tcPr>
            <w:tcW w:w="1701" w:type="dxa"/>
            <w:tcBorders>
              <w:top w:val="nil"/>
              <w:left w:val="nil"/>
              <w:bottom w:val="nil"/>
              <w:right w:val="nil"/>
            </w:tcBorders>
            <w:shd w:val="clear" w:color="000000" w:fill="FFFFFF"/>
            <w:vAlign w:val="center"/>
            <w:hideMark/>
          </w:tcPr>
          <w:p w14:paraId="359993C8"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30.1% (1103)</w:t>
            </w:r>
          </w:p>
        </w:tc>
        <w:tc>
          <w:tcPr>
            <w:tcW w:w="1701" w:type="dxa"/>
            <w:tcBorders>
              <w:top w:val="nil"/>
              <w:left w:val="nil"/>
              <w:bottom w:val="nil"/>
              <w:right w:val="nil"/>
            </w:tcBorders>
            <w:shd w:val="clear" w:color="000000" w:fill="FFFFFF"/>
            <w:vAlign w:val="center"/>
            <w:hideMark/>
          </w:tcPr>
          <w:p w14:paraId="5FC7205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52.7% (423)</w:t>
            </w:r>
          </w:p>
        </w:tc>
        <w:tc>
          <w:tcPr>
            <w:tcW w:w="1701" w:type="dxa"/>
            <w:tcBorders>
              <w:top w:val="nil"/>
              <w:left w:val="nil"/>
              <w:bottom w:val="nil"/>
              <w:right w:val="nil"/>
            </w:tcBorders>
            <w:shd w:val="clear" w:color="000000" w:fill="FFFFFF"/>
            <w:vAlign w:val="center"/>
            <w:hideMark/>
          </w:tcPr>
          <w:p w14:paraId="752FBA42"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9.8% (75)</w:t>
            </w:r>
          </w:p>
        </w:tc>
        <w:tc>
          <w:tcPr>
            <w:tcW w:w="1701" w:type="dxa"/>
            <w:tcBorders>
              <w:top w:val="nil"/>
              <w:left w:val="nil"/>
              <w:bottom w:val="nil"/>
              <w:right w:val="nil"/>
            </w:tcBorders>
            <w:shd w:val="clear" w:color="000000" w:fill="FFFFFF"/>
            <w:vAlign w:val="center"/>
            <w:hideMark/>
          </w:tcPr>
          <w:p w14:paraId="43097953"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49.6% (470)</w:t>
            </w:r>
          </w:p>
        </w:tc>
      </w:tr>
      <w:tr w:rsidR="0047677A" w:rsidRPr="000A37DC" w14:paraId="7A1B1B1A" w14:textId="77777777" w:rsidTr="0047677A">
        <w:trPr>
          <w:trHeight w:val="20"/>
        </w:trPr>
        <w:tc>
          <w:tcPr>
            <w:tcW w:w="4412" w:type="dxa"/>
            <w:tcBorders>
              <w:top w:val="nil"/>
              <w:left w:val="nil"/>
              <w:right w:val="nil"/>
            </w:tcBorders>
            <w:shd w:val="clear" w:color="000000" w:fill="FFFFFF"/>
            <w:vAlign w:val="center"/>
            <w:hideMark/>
          </w:tcPr>
          <w:p w14:paraId="1E648C46"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Wheezing reported at 3.5 years</w:t>
            </w:r>
          </w:p>
        </w:tc>
        <w:tc>
          <w:tcPr>
            <w:tcW w:w="1701" w:type="dxa"/>
            <w:tcBorders>
              <w:top w:val="nil"/>
              <w:left w:val="nil"/>
              <w:right w:val="nil"/>
            </w:tcBorders>
            <w:shd w:val="clear" w:color="000000" w:fill="FFFFFF"/>
            <w:vAlign w:val="center"/>
            <w:hideMark/>
          </w:tcPr>
          <w:p w14:paraId="12660CE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14.8% (1561)</w:t>
            </w:r>
          </w:p>
        </w:tc>
        <w:tc>
          <w:tcPr>
            <w:tcW w:w="1701" w:type="dxa"/>
            <w:tcBorders>
              <w:top w:val="nil"/>
              <w:left w:val="nil"/>
              <w:right w:val="nil"/>
            </w:tcBorders>
            <w:shd w:val="clear" w:color="000000" w:fill="FFFFFF"/>
            <w:vAlign w:val="center"/>
            <w:hideMark/>
          </w:tcPr>
          <w:p w14:paraId="7009F1F3"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0.4% (19)</w:t>
            </w:r>
          </w:p>
        </w:tc>
        <w:tc>
          <w:tcPr>
            <w:tcW w:w="1701" w:type="dxa"/>
            <w:tcBorders>
              <w:top w:val="nil"/>
              <w:left w:val="nil"/>
              <w:right w:val="nil"/>
            </w:tcBorders>
            <w:shd w:val="clear" w:color="000000" w:fill="FFFFFF"/>
            <w:vAlign w:val="center"/>
            <w:hideMark/>
          </w:tcPr>
          <w:p w14:paraId="4893F708"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18.5% (662)</w:t>
            </w:r>
          </w:p>
        </w:tc>
        <w:tc>
          <w:tcPr>
            <w:tcW w:w="1701" w:type="dxa"/>
            <w:tcBorders>
              <w:top w:val="nil"/>
              <w:left w:val="nil"/>
              <w:right w:val="nil"/>
            </w:tcBorders>
            <w:shd w:val="clear" w:color="000000" w:fill="FFFFFF"/>
            <w:vAlign w:val="center"/>
            <w:hideMark/>
          </w:tcPr>
          <w:p w14:paraId="6F78BC3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49.2% (386)</w:t>
            </w:r>
          </w:p>
        </w:tc>
        <w:tc>
          <w:tcPr>
            <w:tcW w:w="1701" w:type="dxa"/>
            <w:tcBorders>
              <w:top w:val="nil"/>
              <w:left w:val="nil"/>
              <w:right w:val="nil"/>
            </w:tcBorders>
            <w:shd w:val="clear" w:color="000000" w:fill="FFFFFF"/>
            <w:vAlign w:val="center"/>
            <w:hideMark/>
          </w:tcPr>
          <w:p w14:paraId="05D90FFB"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7.3% (54)</w:t>
            </w:r>
          </w:p>
        </w:tc>
        <w:tc>
          <w:tcPr>
            <w:tcW w:w="1701" w:type="dxa"/>
            <w:tcBorders>
              <w:top w:val="nil"/>
              <w:left w:val="nil"/>
              <w:right w:val="nil"/>
            </w:tcBorders>
            <w:shd w:val="clear" w:color="000000" w:fill="FFFFFF"/>
            <w:vAlign w:val="center"/>
            <w:hideMark/>
          </w:tcPr>
          <w:p w14:paraId="7346B1AC"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46.9% (440)</w:t>
            </w:r>
          </w:p>
        </w:tc>
      </w:tr>
      <w:tr w:rsidR="0047677A" w:rsidRPr="000A37DC" w14:paraId="09530894" w14:textId="77777777" w:rsidTr="0047677A">
        <w:trPr>
          <w:trHeight w:val="20"/>
        </w:trPr>
        <w:tc>
          <w:tcPr>
            <w:tcW w:w="4412" w:type="dxa"/>
            <w:tcBorders>
              <w:top w:val="nil"/>
              <w:left w:val="nil"/>
              <w:bottom w:val="single" w:sz="4" w:space="0" w:color="auto"/>
              <w:right w:val="nil"/>
            </w:tcBorders>
            <w:shd w:val="clear" w:color="000000" w:fill="FFFFFF"/>
            <w:vAlign w:val="center"/>
            <w:hideMark/>
          </w:tcPr>
          <w:p w14:paraId="7CEBABF4"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Wheezing reported at 5.5 years</w:t>
            </w:r>
          </w:p>
        </w:tc>
        <w:tc>
          <w:tcPr>
            <w:tcW w:w="1701" w:type="dxa"/>
            <w:tcBorders>
              <w:top w:val="nil"/>
              <w:left w:val="nil"/>
              <w:bottom w:val="single" w:sz="4" w:space="0" w:color="auto"/>
              <w:right w:val="nil"/>
            </w:tcBorders>
            <w:shd w:val="clear" w:color="000000" w:fill="FFFFFF"/>
            <w:vAlign w:val="center"/>
            <w:hideMark/>
          </w:tcPr>
          <w:p w14:paraId="7830A50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11.9% (1341)</w:t>
            </w:r>
          </w:p>
        </w:tc>
        <w:tc>
          <w:tcPr>
            <w:tcW w:w="1701" w:type="dxa"/>
            <w:tcBorders>
              <w:top w:val="nil"/>
              <w:left w:val="nil"/>
              <w:bottom w:val="single" w:sz="4" w:space="0" w:color="auto"/>
              <w:right w:val="nil"/>
            </w:tcBorders>
            <w:shd w:val="clear" w:color="000000" w:fill="FFFFFF"/>
            <w:vAlign w:val="center"/>
            <w:hideMark/>
          </w:tcPr>
          <w:p w14:paraId="7D38D5D6"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0.6% (27)</w:t>
            </w:r>
          </w:p>
        </w:tc>
        <w:tc>
          <w:tcPr>
            <w:tcW w:w="1701" w:type="dxa"/>
            <w:tcBorders>
              <w:top w:val="nil"/>
              <w:left w:val="nil"/>
              <w:bottom w:val="single" w:sz="4" w:space="0" w:color="auto"/>
              <w:right w:val="nil"/>
            </w:tcBorders>
            <w:shd w:val="clear" w:color="000000" w:fill="FFFFFF"/>
            <w:vAlign w:val="center"/>
            <w:hideMark/>
          </w:tcPr>
          <w:p w14:paraId="0870652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11.4% (431)</w:t>
            </w:r>
          </w:p>
        </w:tc>
        <w:tc>
          <w:tcPr>
            <w:tcW w:w="1701" w:type="dxa"/>
            <w:tcBorders>
              <w:top w:val="nil"/>
              <w:left w:val="nil"/>
              <w:bottom w:val="single" w:sz="4" w:space="0" w:color="auto"/>
              <w:right w:val="nil"/>
            </w:tcBorders>
            <w:shd w:val="clear" w:color="000000" w:fill="FFFFFF"/>
            <w:vAlign w:val="center"/>
            <w:hideMark/>
          </w:tcPr>
          <w:p w14:paraId="5AE59775"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39.4% (327)</w:t>
            </w:r>
          </w:p>
        </w:tc>
        <w:tc>
          <w:tcPr>
            <w:tcW w:w="1701" w:type="dxa"/>
            <w:tcBorders>
              <w:top w:val="nil"/>
              <w:left w:val="nil"/>
              <w:bottom w:val="single" w:sz="4" w:space="0" w:color="auto"/>
              <w:right w:val="nil"/>
            </w:tcBorders>
            <w:shd w:val="clear" w:color="000000" w:fill="FFFFFF"/>
            <w:vAlign w:val="center"/>
            <w:hideMark/>
          </w:tcPr>
          <w:p w14:paraId="34F03AD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8.2% (66)</w:t>
            </w:r>
          </w:p>
        </w:tc>
        <w:tc>
          <w:tcPr>
            <w:tcW w:w="1701" w:type="dxa"/>
            <w:tcBorders>
              <w:top w:val="nil"/>
              <w:left w:val="nil"/>
              <w:bottom w:val="single" w:sz="4" w:space="0" w:color="auto"/>
              <w:right w:val="nil"/>
            </w:tcBorders>
            <w:shd w:val="clear" w:color="000000" w:fill="FFFFFF"/>
            <w:vAlign w:val="center"/>
            <w:hideMark/>
          </w:tcPr>
          <w:p w14:paraId="7F0F4EE8"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49.6% (490)</w:t>
            </w:r>
          </w:p>
        </w:tc>
      </w:tr>
      <w:tr w:rsidR="0047677A" w:rsidRPr="000A37DC" w14:paraId="034270E2" w14:textId="77777777" w:rsidTr="0047677A">
        <w:trPr>
          <w:trHeight w:val="20"/>
        </w:trPr>
        <w:tc>
          <w:tcPr>
            <w:tcW w:w="4412" w:type="dxa"/>
            <w:tcBorders>
              <w:top w:val="single" w:sz="4" w:space="0" w:color="auto"/>
              <w:left w:val="nil"/>
              <w:bottom w:val="nil"/>
              <w:right w:val="nil"/>
            </w:tcBorders>
            <w:shd w:val="clear" w:color="000000" w:fill="FFFFFF"/>
            <w:vAlign w:val="center"/>
          </w:tcPr>
          <w:p w14:paraId="517CD7A0"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Night cough reported at 2 months</w:t>
            </w:r>
          </w:p>
        </w:tc>
        <w:tc>
          <w:tcPr>
            <w:tcW w:w="1701" w:type="dxa"/>
            <w:tcBorders>
              <w:top w:val="single" w:sz="4" w:space="0" w:color="auto"/>
              <w:left w:val="nil"/>
              <w:bottom w:val="nil"/>
              <w:right w:val="nil"/>
            </w:tcBorders>
            <w:shd w:val="clear" w:color="000000" w:fill="FFFFFF"/>
            <w:vAlign w:val="center"/>
          </w:tcPr>
          <w:p w14:paraId="3D69085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24.7% (2727)</w:t>
            </w:r>
          </w:p>
        </w:tc>
        <w:tc>
          <w:tcPr>
            <w:tcW w:w="1701" w:type="dxa"/>
            <w:tcBorders>
              <w:top w:val="single" w:sz="4" w:space="0" w:color="auto"/>
              <w:left w:val="nil"/>
              <w:bottom w:val="nil"/>
              <w:right w:val="nil"/>
            </w:tcBorders>
            <w:shd w:val="clear" w:color="000000" w:fill="FFFFFF"/>
            <w:vAlign w:val="center"/>
          </w:tcPr>
          <w:p w14:paraId="0172BF9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18.0% (849)</w:t>
            </w:r>
          </w:p>
        </w:tc>
        <w:tc>
          <w:tcPr>
            <w:tcW w:w="1701" w:type="dxa"/>
            <w:tcBorders>
              <w:top w:val="single" w:sz="4" w:space="0" w:color="auto"/>
              <w:left w:val="nil"/>
              <w:bottom w:val="nil"/>
              <w:right w:val="nil"/>
            </w:tcBorders>
            <w:shd w:val="clear" w:color="000000" w:fill="FFFFFF"/>
            <w:vAlign w:val="center"/>
          </w:tcPr>
          <w:p w14:paraId="2A2BC0BE"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30.1% (1129)</w:t>
            </w:r>
          </w:p>
        </w:tc>
        <w:tc>
          <w:tcPr>
            <w:tcW w:w="1701" w:type="dxa"/>
            <w:tcBorders>
              <w:top w:val="single" w:sz="4" w:space="0" w:color="auto"/>
              <w:left w:val="nil"/>
              <w:bottom w:val="nil"/>
              <w:right w:val="nil"/>
            </w:tcBorders>
            <w:shd w:val="clear" w:color="000000" w:fill="FFFFFF"/>
            <w:vAlign w:val="center"/>
          </w:tcPr>
          <w:p w14:paraId="6B8E132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30.0% (244)</w:t>
            </w:r>
          </w:p>
        </w:tc>
        <w:tc>
          <w:tcPr>
            <w:tcW w:w="1701" w:type="dxa"/>
            <w:tcBorders>
              <w:top w:val="single" w:sz="4" w:space="0" w:color="auto"/>
              <w:left w:val="nil"/>
              <w:bottom w:val="nil"/>
              <w:right w:val="nil"/>
            </w:tcBorders>
            <w:shd w:val="clear" w:color="000000" w:fill="FFFFFF"/>
            <w:vAlign w:val="center"/>
          </w:tcPr>
          <w:p w14:paraId="448204F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24.5% (191)</w:t>
            </w:r>
          </w:p>
        </w:tc>
        <w:tc>
          <w:tcPr>
            <w:tcW w:w="1701" w:type="dxa"/>
            <w:tcBorders>
              <w:top w:val="single" w:sz="4" w:space="0" w:color="auto"/>
              <w:left w:val="nil"/>
              <w:bottom w:val="nil"/>
              <w:right w:val="nil"/>
            </w:tcBorders>
            <w:shd w:val="clear" w:color="000000" w:fill="FFFFFF"/>
            <w:vAlign w:val="center"/>
          </w:tcPr>
          <w:p w14:paraId="4B04692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32.2% (314)</w:t>
            </w:r>
          </w:p>
        </w:tc>
      </w:tr>
      <w:tr w:rsidR="0047677A" w:rsidRPr="000A37DC" w14:paraId="56C33E4D" w14:textId="77777777" w:rsidTr="0047677A">
        <w:trPr>
          <w:trHeight w:val="20"/>
        </w:trPr>
        <w:tc>
          <w:tcPr>
            <w:tcW w:w="4412" w:type="dxa"/>
            <w:tcBorders>
              <w:top w:val="nil"/>
              <w:left w:val="nil"/>
              <w:bottom w:val="nil"/>
              <w:right w:val="nil"/>
            </w:tcBorders>
            <w:shd w:val="clear" w:color="000000" w:fill="FFFFFF"/>
            <w:vAlign w:val="center"/>
          </w:tcPr>
          <w:p w14:paraId="26F149AC"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Night cough reported at 1 year</w:t>
            </w:r>
          </w:p>
        </w:tc>
        <w:tc>
          <w:tcPr>
            <w:tcW w:w="1701" w:type="dxa"/>
            <w:tcBorders>
              <w:top w:val="nil"/>
              <w:left w:val="nil"/>
              <w:bottom w:val="nil"/>
              <w:right w:val="nil"/>
            </w:tcBorders>
            <w:shd w:val="clear" w:color="000000" w:fill="FFFFFF"/>
            <w:vAlign w:val="center"/>
          </w:tcPr>
          <w:p w14:paraId="11A40E7A"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68.9% (7513)</w:t>
            </w:r>
          </w:p>
        </w:tc>
        <w:tc>
          <w:tcPr>
            <w:tcW w:w="1701" w:type="dxa"/>
            <w:tcBorders>
              <w:top w:val="nil"/>
              <w:left w:val="nil"/>
              <w:bottom w:val="nil"/>
              <w:right w:val="nil"/>
            </w:tcBorders>
            <w:shd w:val="clear" w:color="000000" w:fill="FFFFFF"/>
            <w:vAlign w:val="center"/>
          </w:tcPr>
          <w:p w14:paraId="5DCC1145"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52.4% (2431)</w:t>
            </w:r>
          </w:p>
        </w:tc>
        <w:tc>
          <w:tcPr>
            <w:tcW w:w="1701" w:type="dxa"/>
            <w:tcBorders>
              <w:top w:val="nil"/>
              <w:left w:val="nil"/>
              <w:bottom w:val="nil"/>
              <w:right w:val="nil"/>
            </w:tcBorders>
            <w:shd w:val="clear" w:color="000000" w:fill="FFFFFF"/>
            <w:vAlign w:val="center"/>
          </w:tcPr>
          <w:p w14:paraId="78BF71A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84.4% (3140)</w:t>
            </w:r>
          </w:p>
        </w:tc>
        <w:tc>
          <w:tcPr>
            <w:tcW w:w="1701" w:type="dxa"/>
            <w:tcBorders>
              <w:top w:val="nil"/>
              <w:left w:val="nil"/>
              <w:bottom w:val="nil"/>
              <w:right w:val="nil"/>
            </w:tcBorders>
            <w:shd w:val="clear" w:color="000000" w:fill="FFFFFF"/>
            <w:vAlign w:val="center"/>
          </w:tcPr>
          <w:p w14:paraId="63793CC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78.8% (628)</w:t>
            </w:r>
          </w:p>
        </w:tc>
        <w:tc>
          <w:tcPr>
            <w:tcW w:w="1701" w:type="dxa"/>
            <w:tcBorders>
              <w:top w:val="nil"/>
              <w:left w:val="nil"/>
              <w:bottom w:val="nil"/>
              <w:right w:val="nil"/>
            </w:tcBorders>
            <w:shd w:val="clear" w:color="000000" w:fill="FFFFFF"/>
            <w:vAlign w:val="center"/>
          </w:tcPr>
          <w:p w14:paraId="3D1EC35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64.2% (494)</w:t>
            </w:r>
          </w:p>
        </w:tc>
        <w:tc>
          <w:tcPr>
            <w:tcW w:w="1701" w:type="dxa"/>
            <w:tcBorders>
              <w:top w:val="nil"/>
              <w:left w:val="nil"/>
              <w:bottom w:val="nil"/>
              <w:right w:val="nil"/>
            </w:tcBorders>
            <w:shd w:val="clear" w:color="000000" w:fill="FFFFFF"/>
            <w:vAlign w:val="center"/>
          </w:tcPr>
          <w:p w14:paraId="6037C667"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84.4% (820)</w:t>
            </w:r>
          </w:p>
        </w:tc>
      </w:tr>
      <w:tr w:rsidR="0047677A" w:rsidRPr="000A37DC" w14:paraId="5B8175CC" w14:textId="77777777" w:rsidTr="0047677A">
        <w:trPr>
          <w:trHeight w:val="20"/>
        </w:trPr>
        <w:tc>
          <w:tcPr>
            <w:tcW w:w="4412" w:type="dxa"/>
            <w:tcBorders>
              <w:top w:val="nil"/>
              <w:left w:val="nil"/>
              <w:bottom w:val="nil"/>
              <w:right w:val="nil"/>
            </w:tcBorders>
            <w:shd w:val="clear" w:color="000000" w:fill="FFFFFF"/>
            <w:vAlign w:val="center"/>
          </w:tcPr>
          <w:p w14:paraId="1B39E47F"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Night cough reported at 2 years</w:t>
            </w:r>
          </w:p>
        </w:tc>
        <w:tc>
          <w:tcPr>
            <w:tcW w:w="1701" w:type="dxa"/>
            <w:tcBorders>
              <w:top w:val="nil"/>
              <w:left w:val="nil"/>
              <w:bottom w:val="nil"/>
              <w:right w:val="nil"/>
            </w:tcBorders>
            <w:shd w:val="clear" w:color="000000" w:fill="FFFFFF"/>
            <w:vAlign w:val="center"/>
          </w:tcPr>
          <w:p w14:paraId="16FF8B6B"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13.7% (1483)</w:t>
            </w:r>
          </w:p>
        </w:tc>
        <w:tc>
          <w:tcPr>
            <w:tcW w:w="1701" w:type="dxa"/>
            <w:tcBorders>
              <w:top w:val="nil"/>
              <w:left w:val="nil"/>
              <w:bottom w:val="nil"/>
              <w:right w:val="nil"/>
            </w:tcBorders>
            <w:shd w:val="clear" w:color="000000" w:fill="FFFFFF"/>
            <w:vAlign w:val="center"/>
          </w:tcPr>
          <w:p w14:paraId="649452F3"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6.7% (310)</w:t>
            </w:r>
          </w:p>
        </w:tc>
        <w:tc>
          <w:tcPr>
            <w:tcW w:w="1701" w:type="dxa"/>
            <w:tcBorders>
              <w:top w:val="nil"/>
              <w:left w:val="nil"/>
              <w:bottom w:val="nil"/>
              <w:right w:val="nil"/>
            </w:tcBorders>
            <w:shd w:val="clear" w:color="000000" w:fill="FFFFFF"/>
            <w:vAlign w:val="center"/>
          </w:tcPr>
          <w:p w14:paraId="293F0E45"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17.0% (623)</w:t>
            </w:r>
          </w:p>
        </w:tc>
        <w:tc>
          <w:tcPr>
            <w:tcW w:w="1701" w:type="dxa"/>
            <w:tcBorders>
              <w:top w:val="nil"/>
              <w:left w:val="nil"/>
              <w:bottom w:val="nil"/>
              <w:right w:val="nil"/>
            </w:tcBorders>
            <w:shd w:val="clear" w:color="000000" w:fill="FFFFFF"/>
            <w:vAlign w:val="center"/>
          </w:tcPr>
          <w:p w14:paraId="7313264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25.3% (203)</w:t>
            </w:r>
          </w:p>
        </w:tc>
        <w:tc>
          <w:tcPr>
            <w:tcW w:w="1701" w:type="dxa"/>
            <w:tcBorders>
              <w:top w:val="nil"/>
              <w:left w:val="nil"/>
              <w:bottom w:val="nil"/>
              <w:right w:val="nil"/>
            </w:tcBorders>
            <w:shd w:val="clear" w:color="000000" w:fill="FFFFFF"/>
            <w:vAlign w:val="center"/>
          </w:tcPr>
          <w:p w14:paraId="40B19C36"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11.8% (90)</w:t>
            </w:r>
          </w:p>
        </w:tc>
        <w:tc>
          <w:tcPr>
            <w:tcW w:w="1701" w:type="dxa"/>
            <w:tcBorders>
              <w:top w:val="nil"/>
              <w:left w:val="nil"/>
              <w:bottom w:val="nil"/>
              <w:right w:val="nil"/>
            </w:tcBorders>
            <w:shd w:val="clear" w:color="000000" w:fill="FFFFFF"/>
            <w:vAlign w:val="center"/>
          </w:tcPr>
          <w:p w14:paraId="78C292AA"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27.1% (257)</w:t>
            </w:r>
          </w:p>
        </w:tc>
      </w:tr>
      <w:tr w:rsidR="0047677A" w:rsidRPr="000A37DC" w14:paraId="05EBC3F0" w14:textId="77777777" w:rsidTr="0047677A">
        <w:trPr>
          <w:trHeight w:val="20"/>
        </w:trPr>
        <w:tc>
          <w:tcPr>
            <w:tcW w:w="4412" w:type="dxa"/>
            <w:tcBorders>
              <w:top w:val="nil"/>
              <w:left w:val="nil"/>
              <w:right w:val="nil"/>
            </w:tcBorders>
            <w:shd w:val="clear" w:color="000000" w:fill="FFFFFF"/>
            <w:vAlign w:val="center"/>
          </w:tcPr>
          <w:p w14:paraId="1090FEA2"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Night cough reported at 3.5 years</w:t>
            </w:r>
          </w:p>
        </w:tc>
        <w:tc>
          <w:tcPr>
            <w:tcW w:w="1701" w:type="dxa"/>
            <w:tcBorders>
              <w:top w:val="nil"/>
              <w:left w:val="nil"/>
              <w:right w:val="nil"/>
            </w:tcBorders>
            <w:shd w:val="clear" w:color="000000" w:fill="FFFFFF"/>
            <w:vAlign w:val="center"/>
          </w:tcPr>
          <w:p w14:paraId="2585596E"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20.2% (2131)</w:t>
            </w:r>
          </w:p>
        </w:tc>
        <w:tc>
          <w:tcPr>
            <w:tcW w:w="1701" w:type="dxa"/>
            <w:tcBorders>
              <w:top w:val="nil"/>
              <w:left w:val="nil"/>
              <w:right w:val="nil"/>
            </w:tcBorders>
            <w:shd w:val="clear" w:color="000000" w:fill="FFFFFF"/>
            <w:vAlign w:val="center"/>
          </w:tcPr>
          <w:p w14:paraId="07C49CDE"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11.6% (522)</w:t>
            </w:r>
          </w:p>
        </w:tc>
        <w:tc>
          <w:tcPr>
            <w:tcW w:w="1701" w:type="dxa"/>
            <w:tcBorders>
              <w:top w:val="nil"/>
              <w:left w:val="nil"/>
              <w:right w:val="nil"/>
            </w:tcBorders>
            <w:shd w:val="clear" w:color="000000" w:fill="FFFFFF"/>
            <w:vAlign w:val="center"/>
          </w:tcPr>
          <w:p w14:paraId="1CC2A43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22.8% (816)</w:t>
            </w:r>
          </w:p>
        </w:tc>
        <w:tc>
          <w:tcPr>
            <w:tcW w:w="1701" w:type="dxa"/>
            <w:tcBorders>
              <w:top w:val="nil"/>
              <w:left w:val="nil"/>
              <w:right w:val="nil"/>
            </w:tcBorders>
            <w:shd w:val="clear" w:color="000000" w:fill="FFFFFF"/>
            <w:vAlign w:val="center"/>
          </w:tcPr>
          <w:p w14:paraId="7222112A"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36.4% (285)</w:t>
            </w:r>
          </w:p>
        </w:tc>
        <w:tc>
          <w:tcPr>
            <w:tcW w:w="1701" w:type="dxa"/>
            <w:tcBorders>
              <w:top w:val="nil"/>
              <w:left w:val="nil"/>
              <w:right w:val="nil"/>
            </w:tcBorders>
            <w:shd w:val="clear" w:color="000000" w:fill="FFFFFF"/>
            <w:vAlign w:val="center"/>
          </w:tcPr>
          <w:p w14:paraId="1FF973E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22.0% (162)</w:t>
            </w:r>
          </w:p>
        </w:tc>
        <w:tc>
          <w:tcPr>
            <w:tcW w:w="1701" w:type="dxa"/>
            <w:tcBorders>
              <w:top w:val="nil"/>
              <w:left w:val="nil"/>
              <w:right w:val="nil"/>
            </w:tcBorders>
            <w:shd w:val="clear" w:color="000000" w:fill="FFFFFF"/>
            <w:vAlign w:val="center"/>
          </w:tcPr>
          <w:p w14:paraId="3FDFC09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36.8% (346)</w:t>
            </w:r>
          </w:p>
        </w:tc>
      </w:tr>
      <w:tr w:rsidR="0047677A" w:rsidRPr="000A37DC" w14:paraId="17D918E4" w14:textId="77777777" w:rsidTr="0047677A">
        <w:trPr>
          <w:trHeight w:val="20"/>
        </w:trPr>
        <w:tc>
          <w:tcPr>
            <w:tcW w:w="4412" w:type="dxa"/>
            <w:tcBorders>
              <w:top w:val="nil"/>
              <w:left w:val="nil"/>
              <w:bottom w:val="single" w:sz="4" w:space="0" w:color="auto"/>
              <w:right w:val="nil"/>
            </w:tcBorders>
            <w:shd w:val="clear" w:color="000000" w:fill="FFFFFF"/>
            <w:vAlign w:val="center"/>
          </w:tcPr>
          <w:p w14:paraId="40C87D51"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Night cough reported at 5.5 years</w:t>
            </w:r>
          </w:p>
        </w:tc>
        <w:tc>
          <w:tcPr>
            <w:tcW w:w="1701" w:type="dxa"/>
            <w:tcBorders>
              <w:top w:val="nil"/>
              <w:left w:val="nil"/>
              <w:bottom w:val="single" w:sz="4" w:space="0" w:color="auto"/>
              <w:right w:val="nil"/>
            </w:tcBorders>
            <w:shd w:val="clear" w:color="000000" w:fill="FFFFFF"/>
            <w:vAlign w:val="center"/>
          </w:tcPr>
          <w:p w14:paraId="667C6FEE"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29.6% (3312)</w:t>
            </w:r>
          </w:p>
        </w:tc>
        <w:tc>
          <w:tcPr>
            <w:tcW w:w="1701" w:type="dxa"/>
            <w:tcBorders>
              <w:top w:val="nil"/>
              <w:left w:val="nil"/>
              <w:bottom w:val="single" w:sz="4" w:space="0" w:color="auto"/>
              <w:right w:val="nil"/>
            </w:tcBorders>
            <w:shd w:val="clear" w:color="000000" w:fill="FFFFFF"/>
            <w:vAlign w:val="center"/>
          </w:tcPr>
          <w:p w14:paraId="4EDEDFB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18.9% (912)</w:t>
            </w:r>
          </w:p>
        </w:tc>
        <w:tc>
          <w:tcPr>
            <w:tcW w:w="1701" w:type="dxa"/>
            <w:tcBorders>
              <w:top w:val="nil"/>
              <w:left w:val="nil"/>
              <w:bottom w:val="single" w:sz="4" w:space="0" w:color="auto"/>
              <w:right w:val="nil"/>
            </w:tcBorders>
            <w:shd w:val="clear" w:color="000000" w:fill="FFFFFF"/>
            <w:vAlign w:val="center"/>
          </w:tcPr>
          <w:p w14:paraId="5738682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29.9% (1127)</w:t>
            </w:r>
          </w:p>
        </w:tc>
        <w:tc>
          <w:tcPr>
            <w:tcW w:w="1701" w:type="dxa"/>
            <w:tcBorders>
              <w:top w:val="nil"/>
              <w:left w:val="nil"/>
              <w:bottom w:val="single" w:sz="4" w:space="0" w:color="auto"/>
              <w:right w:val="nil"/>
            </w:tcBorders>
            <w:shd w:val="clear" w:color="000000" w:fill="FFFFFF"/>
            <w:vAlign w:val="center"/>
          </w:tcPr>
          <w:p w14:paraId="2A00C516"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43.6% (359)</w:t>
            </w:r>
          </w:p>
        </w:tc>
        <w:tc>
          <w:tcPr>
            <w:tcW w:w="1701" w:type="dxa"/>
            <w:tcBorders>
              <w:top w:val="nil"/>
              <w:left w:val="nil"/>
              <w:bottom w:val="single" w:sz="4" w:space="0" w:color="auto"/>
              <w:right w:val="nil"/>
            </w:tcBorders>
            <w:shd w:val="clear" w:color="000000" w:fill="FFFFFF"/>
            <w:vAlign w:val="center"/>
          </w:tcPr>
          <w:p w14:paraId="7A95AED0"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41.1% (329)</w:t>
            </w:r>
          </w:p>
        </w:tc>
        <w:tc>
          <w:tcPr>
            <w:tcW w:w="1701" w:type="dxa"/>
            <w:tcBorders>
              <w:top w:val="nil"/>
              <w:left w:val="nil"/>
              <w:bottom w:val="single" w:sz="4" w:space="0" w:color="auto"/>
              <w:right w:val="nil"/>
            </w:tcBorders>
            <w:shd w:val="clear" w:color="000000" w:fill="FFFFFF"/>
            <w:vAlign w:val="center"/>
          </w:tcPr>
          <w:p w14:paraId="5B6048E3"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59.6% (585)</w:t>
            </w:r>
          </w:p>
        </w:tc>
      </w:tr>
      <w:tr w:rsidR="0047677A" w:rsidRPr="000A37DC" w14:paraId="10622BFE" w14:textId="77777777" w:rsidTr="0047677A">
        <w:trPr>
          <w:trHeight w:val="20"/>
        </w:trPr>
        <w:tc>
          <w:tcPr>
            <w:tcW w:w="4412" w:type="dxa"/>
            <w:tcBorders>
              <w:top w:val="single" w:sz="4" w:space="0" w:color="auto"/>
              <w:left w:val="nil"/>
              <w:bottom w:val="nil"/>
              <w:right w:val="nil"/>
            </w:tcBorders>
            <w:shd w:val="clear" w:color="000000" w:fill="FFFFFF"/>
            <w:vAlign w:val="center"/>
            <w:hideMark/>
          </w:tcPr>
          <w:p w14:paraId="7E9C8FEE"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Medication for asthma reported at 1 year</w:t>
            </w:r>
          </w:p>
        </w:tc>
        <w:tc>
          <w:tcPr>
            <w:tcW w:w="1701" w:type="dxa"/>
            <w:tcBorders>
              <w:top w:val="single" w:sz="4" w:space="0" w:color="auto"/>
              <w:left w:val="nil"/>
              <w:bottom w:val="nil"/>
              <w:right w:val="nil"/>
            </w:tcBorders>
            <w:shd w:val="clear" w:color="000000" w:fill="FFFFFF"/>
            <w:vAlign w:val="center"/>
            <w:hideMark/>
          </w:tcPr>
          <w:p w14:paraId="574AAB00"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23.8% (2597)</w:t>
            </w:r>
          </w:p>
        </w:tc>
        <w:tc>
          <w:tcPr>
            <w:tcW w:w="1701" w:type="dxa"/>
            <w:tcBorders>
              <w:top w:val="single" w:sz="4" w:space="0" w:color="auto"/>
              <w:left w:val="nil"/>
              <w:bottom w:val="nil"/>
              <w:right w:val="nil"/>
            </w:tcBorders>
            <w:shd w:val="clear" w:color="000000" w:fill="FFFFFF"/>
            <w:vAlign w:val="center"/>
            <w:hideMark/>
          </w:tcPr>
          <w:p w14:paraId="668EFD7C"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0.9% (40)</w:t>
            </w:r>
          </w:p>
        </w:tc>
        <w:tc>
          <w:tcPr>
            <w:tcW w:w="1701" w:type="dxa"/>
            <w:tcBorders>
              <w:top w:val="single" w:sz="4" w:space="0" w:color="auto"/>
              <w:left w:val="nil"/>
              <w:bottom w:val="nil"/>
              <w:right w:val="nil"/>
            </w:tcBorders>
            <w:shd w:val="clear" w:color="000000" w:fill="FFFFFF"/>
            <w:vAlign w:val="center"/>
            <w:hideMark/>
          </w:tcPr>
          <w:p w14:paraId="169F59C3"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41.6% (1549)</w:t>
            </w:r>
          </w:p>
        </w:tc>
        <w:tc>
          <w:tcPr>
            <w:tcW w:w="1701" w:type="dxa"/>
            <w:tcBorders>
              <w:top w:val="single" w:sz="4" w:space="0" w:color="auto"/>
              <w:left w:val="nil"/>
              <w:bottom w:val="nil"/>
              <w:right w:val="nil"/>
            </w:tcBorders>
            <w:shd w:val="clear" w:color="000000" w:fill="FFFFFF"/>
            <w:vAlign w:val="center"/>
            <w:hideMark/>
          </w:tcPr>
          <w:p w14:paraId="7A434DE6"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58.5% (466)</w:t>
            </w:r>
          </w:p>
        </w:tc>
        <w:tc>
          <w:tcPr>
            <w:tcW w:w="1701" w:type="dxa"/>
            <w:tcBorders>
              <w:top w:val="single" w:sz="4" w:space="0" w:color="auto"/>
              <w:left w:val="nil"/>
              <w:bottom w:val="nil"/>
              <w:right w:val="nil"/>
            </w:tcBorders>
            <w:shd w:val="clear" w:color="000000" w:fill="FFFFFF"/>
            <w:vAlign w:val="center"/>
            <w:hideMark/>
          </w:tcPr>
          <w:p w14:paraId="03107C60"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4.9% (38)</w:t>
            </w:r>
          </w:p>
        </w:tc>
        <w:tc>
          <w:tcPr>
            <w:tcW w:w="1701" w:type="dxa"/>
            <w:tcBorders>
              <w:top w:val="single" w:sz="4" w:space="0" w:color="auto"/>
              <w:left w:val="nil"/>
              <w:bottom w:val="nil"/>
              <w:right w:val="nil"/>
            </w:tcBorders>
            <w:shd w:val="clear" w:color="000000" w:fill="FFFFFF"/>
            <w:vAlign w:val="center"/>
            <w:hideMark/>
          </w:tcPr>
          <w:p w14:paraId="2A80204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51.9% (504)</w:t>
            </w:r>
          </w:p>
        </w:tc>
      </w:tr>
      <w:tr w:rsidR="0047677A" w:rsidRPr="000A37DC" w14:paraId="6F791B62" w14:textId="77777777" w:rsidTr="0047677A">
        <w:trPr>
          <w:trHeight w:val="20"/>
        </w:trPr>
        <w:tc>
          <w:tcPr>
            <w:tcW w:w="4412" w:type="dxa"/>
            <w:tcBorders>
              <w:top w:val="nil"/>
              <w:left w:val="nil"/>
              <w:right w:val="nil"/>
            </w:tcBorders>
            <w:shd w:val="clear" w:color="000000" w:fill="FFFFFF"/>
            <w:vAlign w:val="center"/>
            <w:hideMark/>
          </w:tcPr>
          <w:p w14:paraId="213E799B"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Medication for asthma reported at 2 years</w:t>
            </w:r>
          </w:p>
        </w:tc>
        <w:tc>
          <w:tcPr>
            <w:tcW w:w="1701" w:type="dxa"/>
            <w:tcBorders>
              <w:top w:val="nil"/>
              <w:left w:val="nil"/>
              <w:right w:val="nil"/>
            </w:tcBorders>
            <w:shd w:val="clear" w:color="000000" w:fill="FFFFFF"/>
            <w:vAlign w:val="center"/>
            <w:hideMark/>
          </w:tcPr>
          <w:p w14:paraId="74CBE9F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25.5% (2752)</w:t>
            </w:r>
          </w:p>
        </w:tc>
        <w:tc>
          <w:tcPr>
            <w:tcW w:w="1701" w:type="dxa"/>
            <w:tcBorders>
              <w:top w:val="nil"/>
              <w:left w:val="nil"/>
              <w:right w:val="nil"/>
            </w:tcBorders>
            <w:shd w:val="clear" w:color="000000" w:fill="FFFFFF"/>
            <w:vAlign w:val="center"/>
            <w:hideMark/>
          </w:tcPr>
          <w:p w14:paraId="4DDBFE47"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1.8% (85)</w:t>
            </w:r>
          </w:p>
        </w:tc>
        <w:tc>
          <w:tcPr>
            <w:tcW w:w="1701" w:type="dxa"/>
            <w:tcBorders>
              <w:top w:val="nil"/>
              <w:left w:val="nil"/>
              <w:right w:val="nil"/>
            </w:tcBorders>
            <w:shd w:val="clear" w:color="000000" w:fill="FFFFFF"/>
            <w:vAlign w:val="center"/>
            <w:hideMark/>
          </w:tcPr>
          <w:p w14:paraId="0BB6B75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39.7% (1457)</w:t>
            </w:r>
          </w:p>
        </w:tc>
        <w:tc>
          <w:tcPr>
            <w:tcW w:w="1701" w:type="dxa"/>
            <w:tcBorders>
              <w:top w:val="nil"/>
              <w:left w:val="nil"/>
              <w:right w:val="nil"/>
            </w:tcBorders>
            <w:shd w:val="clear" w:color="000000" w:fill="FFFFFF"/>
            <w:vAlign w:val="center"/>
            <w:hideMark/>
          </w:tcPr>
          <w:p w14:paraId="7BA484BB"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69.4% (557)</w:t>
            </w:r>
          </w:p>
        </w:tc>
        <w:tc>
          <w:tcPr>
            <w:tcW w:w="1701" w:type="dxa"/>
            <w:tcBorders>
              <w:top w:val="nil"/>
              <w:left w:val="nil"/>
              <w:right w:val="nil"/>
            </w:tcBorders>
            <w:shd w:val="clear" w:color="000000" w:fill="FFFFFF"/>
            <w:vAlign w:val="center"/>
            <w:hideMark/>
          </w:tcPr>
          <w:p w14:paraId="7184EAF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8.4% (64)</w:t>
            </w:r>
          </w:p>
        </w:tc>
        <w:tc>
          <w:tcPr>
            <w:tcW w:w="1701" w:type="dxa"/>
            <w:tcBorders>
              <w:top w:val="nil"/>
              <w:left w:val="nil"/>
              <w:right w:val="nil"/>
            </w:tcBorders>
            <w:shd w:val="clear" w:color="000000" w:fill="FFFFFF"/>
            <w:vAlign w:val="center"/>
            <w:hideMark/>
          </w:tcPr>
          <w:p w14:paraId="13383C97"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62.1% (589)</w:t>
            </w:r>
          </w:p>
        </w:tc>
      </w:tr>
      <w:tr w:rsidR="0047677A" w:rsidRPr="000A37DC" w14:paraId="0065E36E" w14:textId="77777777" w:rsidTr="0047677A">
        <w:trPr>
          <w:trHeight w:val="20"/>
        </w:trPr>
        <w:tc>
          <w:tcPr>
            <w:tcW w:w="4412" w:type="dxa"/>
            <w:tcBorders>
              <w:top w:val="nil"/>
              <w:left w:val="nil"/>
              <w:bottom w:val="single" w:sz="4" w:space="0" w:color="auto"/>
              <w:right w:val="nil"/>
            </w:tcBorders>
            <w:shd w:val="clear" w:color="000000" w:fill="FFFFFF"/>
            <w:vAlign w:val="center"/>
            <w:hideMark/>
          </w:tcPr>
          <w:p w14:paraId="141C7717"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Medication for asthma reported at 3.5 years</w:t>
            </w:r>
          </w:p>
        </w:tc>
        <w:tc>
          <w:tcPr>
            <w:tcW w:w="1701" w:type="dxa"/>
            <w:tcBorders>
              <w:top w:val="nil"/>
              <w:left w:val="nil"/>
              <w:bottom w:val="single" w:sz="4" w:space="0" w:color="auto"/>
              <w:right w:val="nil"/>
            </w:tcBorders>
            <w:shd w:val="clear" w:color="000000" w:fill="FFFFFF"/>
            <w:vAlign w:val="center"/>
            <w:hideMark/>
          </w:tcPr>
          <w:p w14:paraId="231163D5"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21.6% (2276)</w:t>
            </w:r>
          </w:p>
        </w:tc>
        <w:tc>
          <w:tcPr>
            <w:tcW w:w="1701" w:type="dxa"/>
            <w:tcBorders>
              <w:top w:val="nil"/>
              <w:left w:val="nil"/>
              <w:bottom w:val="single" w:sz="4" w:space="0" w:color="auto"/>
              <w:right w:val="nil"/>
            </w:tcBorders>
            <w:shd w:val="clear" w:color="000000" w:fill="FFFFFF"/>
            <w:vAlign w:val="center"/>
            <w:hideMark/>
          </w:tcPr>
          <w:p w14:paraId="6D2F97E0"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1.3% (57)</w:t>
            </w:r>
          </w:p>
        </w:tc>
        <w:tc>
          <w:tcPr>
            <w:tcW w:w="1701" w:type="dxa"/>
            <w:tcBorders>
              <w:top w:val="nil"/>
              <w:left w:val="nil"/>
              <w:bottom w:val="single" w:sz="4" w:space="0" w:color="auto"/>
              <w:right w:val="nil"/>
            </w:tcBorders>
            <w:shd w:val="clear" w:color="000000" w:fill="FFFFFF"/>
            <w:vAlign w:val="center"/>
            <w:hideMark/>
          </w:tcPr>
          <w:p w14:paraId="55E260B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28.3% (1013)</w:t>
            </w:r>
          </w:p>
        </w:tc>
        <w:tc>
          <w:tcPr>
            <w:tcW w:w="1701" w:type="dxa"/>
            <w:tcBorders>
              <w:top w:val="nil"/>
              <w:left w:val="nil"/>
              <w:bottom w:val="single" w:sz="4" w:space="0" w:color="auto"/>
              <w:right w:val="nil"/>
            </w:tcBorders>
            <w:shd w:val="clear" w:color="000000" w:fill="FFFFFF"/>
            <w:vAlign w:val="center"/>
            <w:hideMark/>
          </w:tcPr>
          <w:p w14:paraId="68A60FF2"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70.7% (554)</w:t>
            </w:r>
          </w:p>
        </w:tc>
        <w:tc>
          <w:tcPr>
            <w:tcW w:w="1701" w:type="dxa"/>
            <w:tcBorders>
              <w:top w:val="nil"/>
              <w:left w:val="nil"/>
              <w:bottom w:val="single" w:sz="4" w:space="0" w:color="auto"/>
              <w:right w:val="nil"/>
            </w:tcBorders>
            <w:shd w:val="clear" w:color="000000" w:fill="FFFFFF"/>
            <w:vAlign w:val="center"/>
            <w:hideMark/>
          </w:tcPr>
          <w:p w14:paraId="45BE963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8.3% (61)</w:t>
            </w:r>
          </w:p>
        </w:tc>
        <w:tc>
          <w:tcPr>
            <w:tcW w:w="1701" w:type="dxa"/>
            <w:tcBorders>
              <w:top w:val="nil"/>
              <w:left w:val="nil"/>
              <w:bottom w:val="single" w:sz="4" w:space="0" w:color="auto"/>
              <w:right w:val="nil"/>
            </w:tcBorders>
            <w:shd w:val="clear" w:color="000000" w:fill="FFFFFF"/>
            <w:vAlign w:val="center"/>
            <w:hideMark/>
          </w:tcPr>
          <w:p w14:paraId="3B95E458"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62.9% (591)</w:t>
            </w:r>
          </w:p>
        </w:tc>
      </w:tr>
      <w:tr w:rsidR="0047677A" w:rsidRPr="000A37DC" w14:paraId="2D68D660" w14:textId="77777777" w:rsidTr="0047677A">
        <w:trPr>
          <w:trHeight w:val="20"/>
        </w:trPr>
        <w:tc>
          <w:tcPr>
            <w:tcW w:w="4412" w:type="dxa"/>
            <w:tcBorders>
              <w:top w:val="single" w:sz="4" w:space="0" w:color="auto"/>
              <w:left w:val="nil"/>
              <w:right w:val="nil"/>
            </w:tcBorders>
            <w:shd w:val="clear" w:color="000000" w:fill="FFFFFF"/>
            <w:vAlign w:val="center"/>
            <w:hideMark/>
          </w:tcPr>
          <w:p w14:paraId="5FD2B62C"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Consultation for asthma reported at 2 years</w:t>
            </w:r>
          </w:p>
        </w:tc>
        <w:tc>
          <w:tcPr>
            <w:tcW w:w="1701" w:type="dxa"/>
            <w:tcBorders>
              <w:top w:val="single" w:sz="4" w:space="0" w:color="auto"/>
              <w:left w:val="nil"/>
              <w:right w:val="nil"/>
            </w:tcBorders>
            <w:shd w:val="clear" w:color="000000" w:fill="FFFFFF"/>
            <w:vAlign w:val="center"/>
            <w:hideMark/>
          </w:tcPr>
          <w:p w14:paraId="31A38D3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2.1% (230)</w:t>
            </w:r>
          </w:p>
        </w:tc>
        <w:tc>
          <w:tcPr>
            <w:tcW w:w="1701" w:type="dxa"/>
            <w:tcBorders>
              <w:top w:val="single" w:sz="4" w:space="0" w:color="auto"/>
              <w:left w:val="nil"/>
              <w:right w:val="nil"/>
            </w:tcBorders>
            <w:shd w:val="clear" w:color="000000" w:fill="FFFFFF"/>
            <w:vAlign w:val="center"/>
            <w:hideMark/>
          </w:tcPr>
          <w:p w14:paraId="6A6CD63C"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0.0% (0)</w:t>
            </w:r>
          </w:p>
        </w:tc>
        <w:tc>
          <w:tcPr>
            <w:tcW w:w="1701" w:type="dxa"/>
            <w:tcBorders>
              <w:top w:val="single" w:sz="4" w:space="0" w:color="auto"/>
              <w:left w:val="nil"/>
              <w:right w:val="nil"/>
            </w:tcBorders>
            <w:shd w:val="clear" w:color="000000" w:fill="FFFFFF"/>
            <w:vAlign w:val="center"/>
            <w:hideMark/>
          </w:tcPr>
          <w:p w14:paraId="6C63AD8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0.0% (0)</w:t>
            </w:r>
          </w:p>
        </w:tc>
        <w:tc>
          <w:tcPr>
            <w:tcW w:w="1701" w:type="dxa"/>
            <w:tcBorders>
              <w:top w:val="single" w:sz="4" w:space="0" w:color="auto"/>
              <w:left w:val="nil"/>
              <w:right w:val="nil"/>
            </w:tcBorders>
            <w:shd w:val="clear" w:color="000000" w:fill="FFFFFF"/>
            <w:vAlign w:val="center"/>
            <w:hideMark/>
          </w:tcPr>
          <w:p w14:paraId="470556A2"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15.8% (127)</w:t>
            </w:r>
          </w:p>
        </w:tc>
        <w:tc>
          <w:tcPr>
            <w:tcW w:w="1701" w:type="dxa"/>
            <w:tcBorders>
              <w:top w:val="single" w:sz="4" w:space="0" w:color="auto"/>
              <w:left w:val="nil"/>
              <w:right w:val="nil"/>
            </w:tcBorders>
            <w:shd w:val="clear" w:color="000000" w:fill="FFFFFF"/>
            <w:vAlign w:val="center"/>
            <w:hideMark/>
          </w:tcPr>
          <w:p w14:paraId="32D9540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0.0% (0)</w:t>
            </w:r>
          </w:p>
        </w:tc>
        <w:tc>
          <w:tcPr>
            <w:tcW w:w="1701" w:type="dxa"/>
            <w:tcBorders>
              <w:top w:val="single" w:sz="4" w:space="0" w:color="auto"/>
              <w:left w:val="nil"/>
              <w:right w:val="nil"/>
            </w:tcBorders>
            <w:shd w:val="clear" w:color="000000" w:fill="FFFFFF"/>
            <w:vAlign w:val="center"/>
            <w:hideMark/>
          </w:tcPr>
          <w:p w14:paraId="567A5056"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10.9% (103)</w:t>
            </w:r>
          </w:p>
        </w:tc>
      </w:tr>
      <w:tr w:rsidR="0047677A" w:rsidRPr="000A37DC" w14:paraId="0E49C591" w14:textId="77777777" w:rsidTr="0047677A">
        <w:trPr>
          <w:trHeight w:val="20"/>
        </w:trPr>
        <w:tc>
          <w:tcPr>
            <w:tcW w:w="4412" w:type="dxa"/>
            <w:tcBorders>
              <w:top w:val="nil"/>
              <w:left w:val="nil"/>
              <w:right w:val="nil"/>
            </w:tcBorders>
            <w:shd w:val="clear" w:color="000000" w:fill="FFFFFF"/>
            <w:vAlign w:val="center"/>
            <w:hideMark/>
          </w:tcPr>
          <w:p w14:paraId="29F4E044"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Consultation for asthma reported at 3.5 years</w:t>
            </w:r>
          </w:p>
        </w:tc>
        <w:tc>
          <w:tcPr>
            <w:tcW w:w="1701" w:type="dxa"/>
            <w:tcBorders>
              <w:top w:val="nil"/>
              <w:left w:val="nil"/>
              <w:right w:val="nil"/>
            </w:tcBorders>
            <w:shd w:val="clear" w:color="000000" w:fill="FFFFFF"/>
            <w:vAlign w:val="center"/>
            <w:hideMark/>
          </w:tcPr>
          <w:p w14:paraId="324C5DCE"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2.2% (233)</w:t>
            </w:r>
          </w:p>
        </w:tc>
        <w:tc>
          <w:tcPr>
            <w:tcW w:w="1701" w:type="dxa"/>
            <w:tcBorders>
              <w:top w:val="nil"/>
              <w:left w:val="nil"/>
              <w:right w:val="nil"/>
            </w:tcBorders>
            <w:shd w:val="clear" w:color="000000" w:fill="FFFFFF"/>
            <w:vAlign w:val="center"/>
            <w:hideMark/>
          </w:tcPr>
          <w:p w14:paraId="36B77E27"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0.0% (0)</w:t>
            </w:r>
          </w:p>
        </w:tc>
        <w:tc>
          <w:tcPr>
            <w:tcW w:w="1701" w:type="dxa"/>
            <w:tcBorders>
              <w:top w:val="nil"/>
              <w:left w:val="nil"/>
              <w:right w:val="nil"/>
            </w:tcBorders>
            <w:shd w:val="clear" w:color="000000" w:fill="FFFFFF"/>
            <w:vAlign w:val="center"/>
            <w:hideMark/>
          </w:tcPr>
          <w:p w14:paraId="386F819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0.0% (0)</w:t>
            </w:r>
          </w:p>
        </w:tc>
        <w:tc>
          <w:tcPr>
            <w:tcW w:w="1701" w:type="dxa"/>
            <w:tcBorders>
              <w:top w:val="nil"/>
              <w:left w:val="nil"/>
              <w:right w:val="nil"/>
            </w:tcBorders>
            <w:shd w:val="clear" w:color="000000" w:fill="FFFFFF"/>
            <w:vAlign w:val="center"/>
            <w:hideMark/>
          </w:tcPr>
          <w:p w14:paraId="28CBA5D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13.9% (109)</w:t>
            </w:r>
          </w:p>
        </w:tc>
        <w:tc>
          <w:tcPr>
            <w:tcW w:w="1701" w:type="dxa"/>
            <w:tcBorders>
              <w:top w:val="nil"/>
              <w:left w:val="nil"/>
              <w:right w:val="nil"/>
            </w:tcBorders>
            <w:shd w:val="clear" w:color="000000" w:fill="FFFFFF"/>
            <w:vAlign w:val="center"/>
            <w:hideMark/>
          </w:tcPr>
          <w:p w14:paraId="27A63273"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0.1% (1)</w:t>
            </w:r>
          </w:p>
        </w:tc>
        <w:tc>
          <w:tcPr>
            <w:tcW w:w="1701" w:type="dxa"/>
            <w:tcBorders>
              <w:top w:val="nil"/>
              <w:left w:val="nil"/>
              <w:right w:val="nil"/>
            </w:tcBorders>
            <w:shd w:val="clear" w:color="000000" w:fill="FFFFFF"/>
            <w:vAlign w:val="center"/>
            <w:hideMark/>
          </w:tcPr>
          <w:p w14:paraId="2DEA3D98"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13.1% (123)</w:t>
            </w:r>
          </w:p>
        </w:tc>
      </w:tr>
      <w:tr w:rsidR="0047677A" w:rsidRPr="000A37DC" w14:paraId="076383DD" w14:textId="77777777" w:rsidTr="0047677A">
        <w:trPr>
          <w:trHeight w:val="20"/>
        </w:trPr>
        <w:tc>
          <w:tcPr>
            <w:tcW w:w="4412" w:type="dxa"/>
            <w:tcBorders>
              <w:top w:val="nil"/>
              <w:left w:val="nil"/>
              <w:bottom w:val="single" w:sz="4" w:space="0" w:color="auto"/>
              <w:right w:val="nil"/>
            </w:tcBorders>
            <w:shd w:val="clear" w:color="000000" w:fill="FFFFFF"/>
            <w:vAlign w:val="center"/>
            <w:hideMark/>
          </w:tcPr>
          <w:p w14:paraId="3F2CFAE2"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Consultation for asthma reported at 5.5 years</w:t>
            </w:r>
          </w:p>
        </w:tc>
        <w:tc>
          <w:tcPr>
            <w:tcW w:w="1701" w:type="dxa"/>
            <w:tcBorders>
              <w:top w:val="nil"/>
              <w:left w:val="nil"/>
              <w:bottom w:val="single" w:sz="4" w:space="0" w:color="auto"/>
              <w:right w:val="nil"/>
            </w:tcBorders>
            <w:shd w:val="clear" w:color="000000" w:fill="FFFFFF"/>
            <w:vAlign w:val="center"/>
            <w:hideMark/>
          </w:tcPr>
          <w:p w14:paraId="3BA17436"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15.5% (1739)</w:t>
            </w:r>
          </w:p>
        </w:tc>
        <w:tc>
          <w:tcPr>
            <w:tcW w:w="1701" w:type="dxa"/>
            <w:tcBorders>
              <w:top w:val="nil"/>
              <w:left w:val="nil"/>
              <w:bottom w:val="single" w:sz="4" w:space="0" w:color="auto"/>
              <w:right w:val="nil"/>
            </w:tcBorders>
            <w:shd w:val="clear" w:color="000000" w:fill="FFFFFF"/>
            <w:vAlign w:val="center"/>
            <w:hideMark/>
          </w:tcPr>
          <w:p w14:paraId="3BF419BA"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0.7% (33)</w:t>
            </w:r>
          </w:p>
        </w:tc>
        <w:tc>
          <w:tcPr>
            <w:tcW w:w="1701" w:type="dxa"/>
            <w:tcBorders>
              <w:top w:val="nil"/>
              <w:left w:val="nil"/>
              <w:bottom w:val="single" w:sz="4" w:space="0" w:color="auto"/>
              <w:right w:val="nil"/>
            </w:tcBorders>
            <w:shd w:val="clear" w:color="000000" w:fill="FFFFFF"/>
            <w:vAlign w:val="center"/>
            <w:hideMark/>
          </w:tcPr>
          <w:p w14:paraId="1E8BD3CE"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0.1% (2)</w:t>
            </w:r>
          </w:p>
        </w:tc>
        <w:tc>
          <w:tcPr>
            <w:tcW w:w="1701" w:type="dxa"/>
            <w:tcBorders>
              <w:top w:val="nil"/>
              <w:left w:val="nil"/>
              <w:bottom w:val="single" w:sz="4" w:space="0" w:color="auto"/>
              <w:right w:val="nil"/>
            </w:tcBorders>
            <w:shd w:val="clear" w:color="000000" w:fill="FFFFFF"/>
            <w:vAlign w:val="center"/>
            <w:hideMark/>
          </w:tcPr>
          <w:p w14:paraId="75495A8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97.3% (807)</w:t>
            </w:r>
          </w:p>
        </w:tc>
        <w:tc>
          <w:tcPr>
            <w:tcW w:w="1701" w:type="dxa"/>
            <w:tcBorders>
              <w:top w:val="nil"/>
              <w:left w:val="nil"/>
              <w:bottom w:val="single" w:sz="4" w:space="0" w:color="auto"/>
              <w:right w:val="nil"/>
            </w:tcBorders>
            <w:shd w:val="clear" w:color="000000" w:fill="FFFFFF"/>
            <w:vAlign w:val="center"/>
            <w:hideMark/>
          </w:tcPr>
          <w:p w14:paraId="1A21EA72"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15.9% (127)</w:t>
            </w:r>
          </w:p>
        </w:tc>
        <w:tc>
          <w:tcPr>
            <w:tcW w:w="1701" w:type="dxa"/>
            <w:tcBorders>
              <w:top w:val="nil"/>
              <w:left w:val="nil"/>
              <w:bottom w:val="single" w:sz="4" w:space="0" w:color="auto"/>
              <w:right w:val="nil"/>
            </w:tcBorders>
            <w:shd w:val="clear" w:color="000000" w:fill="FFFFFF"/>
            <w:vAlign w:val="center"/>
            <w:hideMark/>
          </w:tcPr>
          <w:p w14:paraId="222BDA5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78.3% (770)</w:t>
            </w:r>
          </w:p>
        </w:tc>
      </w:tr>
      <w:tr w:rsidR="0047677A" w:rsidRPr="000A37DC" w14:paraId="5FA24FF0" w14:textId="77777777" w:rsidTr="0047677A">
        <w:trPr>
          <w:trHeight w:val="20"/>
        </w:trPr>
        <w:tc>
          <w:tcPr>
            <w:tcW w:w="4412" w:type="dxa"/>
            <w:tcBorders>
              <w:top w:val="single" w:sz="4" w:space="0" w:color="auto"/>
              <w:left w:val="nil"/>
              <w:right w:val="nil"/>
            </w:tcBorders>
            <w:shd w:val="clear" w:color="000000" w:fill="FFFFFF"/>
            <w:vAlign w:val="center"/>
            <w:hideMark/>
          </w:tcPr>
          <w:p w14:paraId="0FC6635F"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Allergic conjunctivitis reported at 3.5 years</w:t>
            </w:r>
          </w:p>
        </w:tc>
        <w:tc>
          <w:tcPr>
            <w:tcW w:w="1701" w:type="dxa"/>
            <w:tcBorders>
              <w:top w:val="single" w:sz="4" w:space="0" w:color="auto"/>
              <w:left w:val="nil"/>
              <w:right w:val="nil"/>
            </w:tcBorders>
            <w:shd w:val="clear" w:color="000000" w:fill="FFFFFF"/>
            <w:vAlign w:val="center"/>
            <w:hideMark/>
          </w:tcPr>
          <w:p w14:paraId="48DEDBD3"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23.1% (2439)</w:t>
            </w:r>
          </w:p>
        </w:tc>
        <w:tc>
          <w:tcPr>
            <w:tcW w:w="1701" w:type="dxa"/>
            <w:tcBorders>
              <w:top w:val="single" w:sz="4" w:space="0" w:color="auto"/>
              <w:left w:val="nil"/>
              <w:right w:val="nil"/>
            </w:tcBorders>
            <w:shd w:val="clear" w:color="000000" w:fill="FFFFFF"/>
            <w:vAlign w:val="center"/>
            <w:hideMark/>
          </w:tcPr>
          <w:p w14:paraId="28A3FCDA"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17.6% (790)</w:t>
            </w:r>
          </w:p>
        </w:tc>
        <w:tc>
          <w:tcPr>
            <w:tcW w:w="1701" w:type="dxa"/>
            <w:tcBorders>
              <w:top w:val="single" w:sz="4" w:space="0" w:color="auto"/>
              <w:left w:val="nil"/>
              <w:right w:val="nil"/>
            </w:tcBorders>
            <w:shd w:val="clear" w:color="000000" w:fill="FFFFFF"/>
            <w:vAlign w:val="center"/>
            <w:hideMark/>
          </w:tcPr>
          <w:p w14:paraId="362810C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23.0% (823)</w:t>
            </w:r>
          </w:p>
        </w:tc>
        <w:tc>
          <w:tcPr>
            <w:tcW w:w="1701" w:type="dxa"/>
            <w:tcBorders>
              <w:top w:val="single" w:sz="4" w:space="0" w:color="auto"/>
              <w:left w:val="nil"/>
              <w:right w:val="nil"/>
            </w:tcBorders>
            <w:shd w:val="clear" w:color="000000" w:fill="FFFFFF"/>
            <w:vAlign w:val="center"/>
            <w:hideMark/>
          </w:tcPr>
          <w:p w14:paraId="3A19B85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17.2% (135)</w:t>
            </w:r>
          </w:p>
        </w:tc>
        <w:tc>
          <w:tcPr>
            <w:tcW w:w="1701" w:type="dxa"/>
            <w:tcBorders>
              <w:top w:val="single" w:sz="4" w:space="0" w:color="auto"/>
              <w:left w:val="nil"/>
              <w:right w:val="nil"/>
            </w:tcBorders>
            <w:shd w:val="clear" w:color="000000" w:fill="FFFFFF"/>
            <w:vAlign w:val="center"/>
            <w:hideMark/>
          </w:tcPr>
          <w:p w14:paraId="07C15446"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35.9% (264)</w:t>
            </w:r>
          </w:p>
        </w:tc>
        <w:tc>
          <w:tcPr>
            <w:tcW w:w="1701" w:type="dxa"/>
            <w:tcBorders>
              <w:top w:val="single" w:sz="4" w:space="0" w:color="auto"/>
              <w:left w:val="nil"/>
              <w:right w:val="nil"/>
            </w:tcBorders>
            <w:shd w:val="clear" w:color="000000" w:fill="FFFFFF"/>
            <w:vAlign w:val="center"/>
            <w:hideMark/>
          </w:tcPr>
          <w:p w14:paraId="1ECAA82C"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45.5% (427)</w:t>
            </w:r>
          </w:p>
        </w:tc>
      </w:tr>
      <w:tr w:rsidR="0047677A" w:rsidRPr="000A37DC" w14:paraId="6F5126F3" w14:textId="77777777" w:rsidTr="0047677A">
        <w:trPr>
          <w:trHeight w:val="20"/>
        </w:trPr>
        <w:tc>
          <w:tcPr>
            <w:tcW w:w="4412" w:type="dxa"/>
            <w:tcBorders>
              <w:top w:val="nil"/>
              <w:left w:val="nil"/>
              <w:bottom w:val="single" w:sz="4" w:space="0" w:color="auto"/>
              <w:right w:val="nil"/>
            </w:tcBorders>
            <w:shd w:val="clear" w:color="000000" w:fill="FFFFFF"/>
            <w:vAlign w:val="center"/>
            <w:hideMark/>
          </w:tcPr>
          <w:p w14:paraId="70E18D9D"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Allergic conjunctivitis reported at 5.5 years</w:t>
            </w:r>
          </w:p>
        </w:tc>
        <w:tc>
          <w:tcPr>
            <w:tcW w:w="1701" w:type="dxa"/>
            <w:tcBorders>
              <w:top w:val="nil"/>
              <w:left w:val="nil"/>
              <w:bottom w:val="single" w:sz="4" w:space="0" w:color="auto"/>
              <w:right w:val="nil"/>
            </w:tcBorders>
            <w:shd w:val="clear" w:color="000000" w:fill="FFFFFF"/>
            <w:vAlign w:val="center"/>
            <w:hideMark/>
          </w:tcPr>
          <w:p w14:paraId="1802C1AA"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24.1% (2714)</w:t>
            </w:r>
          </w:p>
        </w:tc>
        <w:tc>
          <w:tcPr>
            <w:tcW w:w="1701" w:type="dxa"/>
            <w:tcBorders>
              <w:top w:val="nil"/>
              <w:left w:val="nil"/>
              <w:bottom w:val="single" w:sz="4" w:space="0" w:color="auto"/>
              <w:right w:val="nil"/>
            </w:tcBorders>
            <w:shd w:val="clear" w:color="000000" w:fill="FFFFFF"/>
            <w:vAlign w:val="center"/>
            <w:hideMark/>
          </w:tcPr>
          <w:p w14:paraId="3CCC5386"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18.3% (885)</w:t>
            </w:r>
          </w:p>
        </w:tc>
        <w:tc>
          <w:tcPr>
            <w:tcW w:w="1701" w:type="dxa"/>
            <w:tcBorders>
              <w:top w:val="nil"/>
              <w:left w:val="nil"/>
              <w:bottom w:val="single" w:sz="4" w:space="0" w:color="auto"/>
              <w:right w:val="nil"/>
            </w:tcBorders>
            <w:shd w:val="clear" w:color="000000" w:fill="FFFFFF"/>
            <w:vAlign w:val="center"/>
            <w:hideMark/>
          </w:tcPr>
          <w:p w14:paraId="05AD2170"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21.5% (815)</w:t>
            </w:r>
          </w:p>
        </w:tc>
        <w:tc>
          <w:tcPr>
            <w:tcW w:w="1701" w:type="dxa"/>
            <w:tcBorders>
              <w:top w:val="nil"/>
              <w:left w:val="nil"/>
              <w:bottom w:val="single" w:sz="4" w:space="0" w:color="auto"/>
              <w:right w:val="nil"/>
            </w:tcBorders>
            <w:shd w:val="clear" w:color="000000" w:fill="FFFFFF"/>
            <w:vAlign w:val="center"/>
            <w:hideMark/>
          </w:tcPr>
          <w:p w14:paraId="5DE86C6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16.6% (138)</w:t>
            </w:r>
          </w:p>
        </w:tc>
        <w:tc>
          <w:tcPr>
            <w:tcW w:w="1701" w:type="dxa"/>
            <w:tcBorders>
              <w:top w:val="nil"/>
              <w:left w:val="nil"/>
              <w:bottom w:val="single" w:sz="4" w:space="0" w:color="auto"/>
              <w:right w:val="nil"/>
            </w:tcBorders>
            <w:shd w:val="clear" w:color="000000" w:fill="FFFFFF"/>
            <w:vAlign w:val="center"/>
            <w:hideMark/>
          </w:tcPr>
          <w:p w14:paraId="389467EA"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47.3% (380)</w:t>
            </w:r>
          </w:p>
        </w:tc>
        <w:tc>
          <w:tcPr>
            <w:tcW w:w="1701" w:type="dxa"/>
            <w:tcBorders>
              <w:top w:val="nil"/>
              <w:left w:val="nil"/>
              <w:bottom w:val="single" w:sz="4" w:space="0" w:color="auto"/>
              <w:right w:val="nil"/>
            </w:tcBorders>
            <w:shd w:val="clear" w:color="000000" w:fill="FFFFFF"/>
            <w:vAlign w:val="center"/>
            <w:hideMark/>
          </w:tcPr>
          <w:p w14:paraId="30635F70"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0A37DC">
              <w:rPr>
                <w:rFonts w:ascii="Arial" w:eastAsia="Times New Roman" w:hAnsi="Arial" w:cs="Arial"/>
                <w:color w:val="000000" w:themeColor="text1"/>
                <w:sz w:val="21"/>
                <w:szCs w:val="21"/>
                <w:lang w:val="en-GB" w:eastAsia="fr-FR"/>
              </w:rPr>
              <w:t>50.3% (496)</w:t>
            </w:r>
          </w:p>
        </w:tc>
      </w:tr>
      <w:tr w:rsidR="0047677A" w:rsidRPr="000A37DC" w14:paraId="16A614A5" w14:textId="77777777" w:rsidTr="0047677A">
        <w:trPr>
          <w:trHeight w:val="20"/>
        </w:trPr>
        <w:tc>
          <w:tcPr>
            <w:tcW w:w="4412" w:type="dxa"/>
            <w:tcBorders>
              <w:top w:val="single" w:sz="4" w:space="0" w:color="auto"/>
              <w:left w:val="nil"/>
              <w:bottom w:val="single" w:sz="4" w:space="0" w:color="auto"/>
              <w:right w:val="nil"/>
            </w:tcBorders>
            <w:shd w:val="clear" w:color="000000" w:fill="FFFFFF"/>
            <w:vAlign w:val="center"/>
          </w:tcPr>
          <w:p w14:paraId="17501B43"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Pr>
                <w:rFonts w:ascii="Arial" w:eastAsia="Times New Roman" w:hAnsi="Arial" w:cs="Arial"/>
                <w:color w:val="000000" w:themeColor="text1"/>
                <w:sz w:val="21"/>
                <w:szCs w:val="21"/>
                <w:lang w:val="en-GB" w:eastAsia="fr-FR"/>
              </w:rPr>
              <w:t xml:space="preserve">Allergic rhinitis reported at 5.5 years </w:t>
            </w:r>
          </w:p>
        </w:tc>
        <w:tc>
          <w:tcPr>
            <w:tcW w:w="1701" w:type="dxa"/>
            <w:tcBorders>
              <w:top w:val="single" w:sz="4" w:space="0" w:color="auto"/>
              <w:left w:val="nil"/>
              <w:bottom w:val="single" w:sz="4" w:space="0" w:color="auto"/>
              <w:right w:val="nil"/>
            </w:tcBorders>
            <w:shd w:val="clear" w:color="000000" w:fill="FFFFFF"/>
            <w:vAlign w:val="center"/>
          </w:tcPr>
          <w:p w14:paraId="77328AD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12.1% (1366)</w:t>
            </w:r>
          </w:p>
        </w:tc>
        <w:tc>
          <w:tcPr>
            <w:tcW w:w="1701" w:type="dxa"/>
            <w:tcBorders>
              <w:top w:val="single" w:sz="4" w:space="0" w:color="auto"/>
              <w:left w:val="nil"/>
              <w:bottom w:val="single" w:sz="4" w:space="0" w:color="auto"/>
              <w:right w:val="nil"/>
            </w:tcBorders>
            <w:shd w:val="clear" w:color="000000" w:fill="FFFFFF"/>
            <w:vAlign w:val="center"/>
          </w:tcPr>
          <w:p w14:paraId="690642F5"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2.7% (130)</w:t>
            </w:r>
          </w:p>
        </w:tc>
        <w:tc>
          <w:tcPr>
            <w:tcW w:w="1701" w:type="dxa"/>
            <w:tcBorders>
              <w:top w:val="single" w:sz="4" w:space="0" w:color="auto"/>
              <w:left w:val="nil"/>
              <w:bottom w:val="single" w:sz="4" w:space="0" w:color="auto"/>
              <w:right w:val="nil"/>
            </w:tcBorders>
            <w:shd w:val="clear" w:color="000000" w:fill="FFFFFF"/>
            <w:vAlign w:val="center"/>
          </w:tcPr>
          <w:p w14:paraId="3043A8D1"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0.7% (25)</w:t>
            </w:r>
          </w:p>
        </w:tc>
        <w:tc>
          <w:tcPr>
            <w:tcW w:w="1701" w:type="dxa"/>
            <w:tcBorders>
              <w:top w:val="single" w:sz="4" w:space="0" w:color="auto"/>
              <w:left w:val="nil"/>
              <w:bottom w:val="single" w:sz="4" w:space="0" w:color="auto"/>
              <w:right w:val="nil"/>
            </w:tcBorders>
            <w:shd w:val="clear" w:color="000000" w:fill="FFFFFF"/>
            <w:vAlign w:val="center"/>
          </w:tcPr>
          <w:p w14:paraId="2EB01E69"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11.8% (98)</w:t>
            </w:r>
          </w:p>
        </w:tc>
        <w:tc>
          <w:tcPr>
            <w:tcW w:w="1701" w:type="dxa"/>
            <w:tcBorders>
              <w:top w:val="single" w:sz="4" w:space="0" w:color="auto"/>
              <w:left w:val="nil"/>
              <w:bottom w:val="single" w:sz="4" w:space="0" w:color="auto"/>
              <w:right w:val="nil"/>
            </w:tcBorders>
            <w:shd w:val="clear" w:color="000000" w:fill="FFFFFF"/>
            <w:vAlign w:val="center"/>
          </w:tcPr>
          <w:p w14:paraId="358B7CBC"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76.5% (615)</w:t>
            </w:r>
          </w:p>
        </w:tc>
        <w:tc>
          <w:tcPr>
            <w:tcW w:w="1701" w:type="dxa"/>
            <w:tcBorders>
              <w:top w:val="single" w:sz="4" w:space="0" w:color="auto"/>
              <w:left w:val="nil"/>
              <w:bottom w:val="single" w:sz="4" w:space="0" w:color="auto"/>
              <w:right w:val="nil"/>
            </w:tcBorders>
            <w:shd w:val="clear" w:color="000000" w:fill="FFFFFF"/>
            <w:vAlign w:val="center"/>
          </w:tcPr>
          <w:p w14:paraId="433D02ED"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50.5% (498)</w:t>
            </w:r>
          </w:p>
        </w:tc>
      </w:tr>
      <w:tr w:rsidR="0047677A" w:rsidRPr="000A37DC" w14:paraId="4B9121A1" w14:textId="77777777" w:rsidTr="0047677A">
        <w:trPr>
          <w:trHeight w:val="20"/>
        </w:trPr>
        <w:tc>
          <w:tcPr>
            <w:tcW w:w="4412" w:type="dxa"/>
            <w:tcBorders>
              <w:top w:val="single" w:sz="4" w:space="0" w:color="auto"/>
              <w:left w:val="nil"/>
              <w:bottom w:val="single" w:sz="4" w:space="0" w:color="auto"/>
              <w:right w:val="nil"/>
            </w:tcBorders>
            <w:shd w:val="clear" w:color="000000" w:fill="FFFFFF"/>
            <w:vAlign w:val="center"/>
          </w:tcPr>
          <w:p w14:paraId="7C72A98C" w14:textId="77777777" w:rsidR="0047677A" w:rsidRPr="000A37DC" w:rsidRDefault="0047677A" w:rsidP="0047677A">
            <w:pPr>
              <w:spacing w:after="0" w:line="240" w:lineRule="auto"/>
              <w:jc w:val="left"/>
              <w:rPr>
                <w:rFonts w:ascii="Arial" w:eastAsia="Times New Roman" w:hAnsi="Arial" w:cs="Arial"/>
                <w:color w:val="000000" w:themeColor="text1"/>
                <w:sz w:val="21"/>
                <w:szCs w:val="21"/>
                <w:lang w:val="en-GB" w:eastAsia="fr-FR"/>
              </w:rPr>
            </w:pPr>
            <w:r>
              <w:rPr>
                <w:rFonts w:ascii="Arial" w:eastAsia="Times New Roman" w:hAnsi="Arial" w:cs="Arial"/>
                <w:color w:val="000000" w:themeColor="text1"/>
                <w:sz w:val="21"/>
                <w:szCs w:val="21"/>
                <w:lang w:val="en-GB" w:eastAsia="fr-FR"/>
              </w:rPr>
              <w:t>Ever food allergies (0-5.5 years)</w:t>
            </w:r>
          </w:p>
        </w:tc>
        <w:tc>
          <w:tcPr>
            <w:tcW w:w="1701" w:type="dxa"/>
            <w:tcBorders>
              <w:top w:val="single" w:sz="4" w:space="0" w:color="auto"/>
              <w:left w:val="nil"/>
              <w:bottom w:val="single" w:sz="4" w:space="0" w:color="auto"/>
              <w:right w:val="nil"/>
            </w:tcBorders>
            <w:shd w:val="clear" w:color="000000" w:fill="FFFFFF"/>
            <w:vAlign w:val="center"/>
          </w:tcPr>
          <w:p w14:paraId="55DF551F"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7.4% (837)</w:t>
            </w:r>
          </w:p>
        </w:tc>
        <w:tc>
          <w:tcPr>
            <w:tcW w:w="1701" w:type="dxa"/>
            <w:tcBorders>
              <w:top w:val="single" w:sz="4" w:space="0" w:color="auto"/>
              <w:left w:val="nil"/>
              <w:bottom w:val="single" w:sz="4" w:space="0" w:color="auto"/>
              <w:right w:val="nil"/>
            </w:tcBorders>
            <w:shd w:val="clear" w:color="000000" w:fill="FFFFFF"/>
            <w:vAlign w:val="center"/>
          </w:tcPr>
          <w:p w14:paraId="73D16A70"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4.2% (205)</w:t>
            </w:r>
          </w:p>
        </w:tc>
        <w:tc>
          <w:tcPr>
            <w:tcW w:w="1701" w:type="dxa"/>
            <w:tcBorders>
              <w:top w:val="single" w:sz="4" w:space="0" w:color="auto"/>
              <w:left w:val="nil"/>
              <w:bottom w:val="single" w:sz="4" w:space="0" w:color="auto"/>
              <w:right w:val="nil"/>
            </w:tcBorders>
            <w:shd w:val="clear" w:color="000000" w:fill="FFFFFF"/>
            <w:vAlign w:val="center"/>
          </w:tcPr>
          <w:p w14:paraId="43ED4545"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5.2% (195)</w:t>
            </w:r>
          </w:p>
        </w:tc>
        <w:tc>
          <w:tcPr>
            <w:tcW w:w="1701" w:type="dxa"/>
            <w:tcBorders>
              <w:top w:val="single" w:sz="4" w:space="0" w:color="auto"/>
              <w:left w:val="nil"/>
              <w:bottom w:val="single" w:sz="4" w:space="0" w:color="auto"/>
              <w:right w:val="nil"/>
            </w:tcBorders>
            <w:shd w:val="clear" w:color="000000" w:fill="FFFFFF"/>
            <w:vAlign w:val="center"/>
          </w:tcPr>
          <w:p w14:paraId="00874834"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0.4% (3)</w:t>
            </w:r>
          </w:p>
        </w:tc>
        <w:tc>
          <w:tcPr>
            <w:tcW w:w="1701" w:type="dxa"/>
            <w:tcBorders>
              <w:top w:val="single" w:sz="4" w:space="0" w:color="auto"/>
              <w:left w:val="nil"/>
              <w:bottom w:val="single" w:sz="4" w:space="0" w:color="auto"/>
              <w:right w:val="nil"/>
            </w:tcBorders>
            <w:shd w:val="clear" w:color="000000" w:fill="FFFFFF"/>
            <w:vAlign w:val="center"/>
          </w:tcPr>
          <w:p w14:paraId="60E9A817"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18.7% (150)</w:t>
            </w:r>
          </w:p>
        </w:tc>
        <w:tc>
          <w:tcPr>
            <w:tcW w:w="1701" w:type="dxa"/>
            <w:tcBorders>
              <w:top w:val="single" w:sz="4" w:space="0" w:color="auto"/>
              <w:left w:val="nil"/>
              <w:bottom w:val="single" w:sz="4" w:space="0" w:color="auto"/>
              <w:right w:val="nil"/>
            </w:tcBorders>
            <w:shd w:val="clear" w:color="000000" w:fill="FFFFFF"/>
            <w:vAlign w:val="center"/>
          </w:tcPr>
          <w:p w14:paraId="7EE252D8" w14:textId="77777777" w:rsidR="0047677A" w:rsidRPr="000A37DC" w:rsidRDefault="0047677A" w:rsidP="0047677A">
            <w:pPr>
              <w:spacing w:after="0" w:line="240" w:lineRule="auto"/>
              <w:jc w:val="center"/>
              <w:rPr>
                <w:rFonts w:ascii="Arial" w:eastAsia="Times New Roman" w:hAnsi="Arial" w:cs="Arial"/>
                <w:color w:val="000000" w:themeColor="text1"/>
                <w:sz w:val="21"/>
                <w:szCs w:val="21"/>
                <w:lang w:val="en-GB" w:eastAsia="fr-FR"/>
              </w:rPr>
            </w:pPr>
            <w:r w:rsidRPr="00136F7A">
              <w:rPr>
                <w:rFonts w:ascii="Arial" w:eastAsia="Times New Roman" w:hAnsi="Arial" w:cs="Arial"/>
                <w:color w:val="000000" w:themeColor="text1"/>
                <w:sz w:val="21"/>
                <w:szCs w:val="21"/>
                <w:lang w:val="en-GB" w:eastAsia="fr-FR"/>
              </w:rPr>
              <w:t>28.8% (284)</w:t>
            </w:r>
          </w:p>
        </w:tc>
      </w:tr>
    </w:tbl>
    <w:p w14:paraId="202CE3C0" w14:textId="77777777" w:rsidR="00A921BD" w:rsidRPr="000A37DC" w:rsidRDefault="00A921BD" w:rsidP="00F949A0">
      <w:pPr>
        <w:autoSpaceDE w:val="0"/>
        <w:autoSpaceDN w:val="0"/>
        <w:adjustRightInd w:val="0"/>
        <w:spacing w:after="0" w:line="240" w:lineRule="auto"/>
        <w:rPr>
          <w:rFonts w:ascii="Arial" w:hAnsi="Arial" w:cs="Arial"/>
          <w:color w:val="000000" w:themeColor="text1"/>
          <w:sz w:val="22"/>
          <w:lang w:val="en-GB"/>
        </w:rPr>
      </w:pPr>
    </w:p>
    <w:p w14:paraId="07CF3248" w14:textId="56E687B4" w:rsidR="00A921BD" w:rsidRPr="000A37DC" w:rsidRDefault="00A921BD" w:rsidP="00A921BD">
      <w:pPr>
        <w:autoSpaceDE w:val="0"/>
        <w:autoSpaceDN w:val="0"/>
        <w:adjustRightInd w:val="0"/>
        <w:spacing w:after="0" w:line="240" w:lineRule="auto"/>
        <w:rPr>
          <w:rFonts w:ascii="Arial" w:hAnsi="Arial" w:cs="Arial"/>
          <w:bCs/>
          <w:color w:val="000000" w:themeColor="text1"/>
          <w:sz w:val="22"/>
        </w:rPr>
      </w:pPr>
      <w:r w:rsidRPr="000A37DC">
        <w:rPr>
          <w:rFonts w:ascii="Arial" w:hAnsi="Arial" w:cs="Arial"/>
          <w:color w:val="000000" w:themeColor="text1"/>
          <w:sz w:val="22"/>
        </w:rPr>
        <w:t xml:space="preserve">Values are </w:t>
      </w:r>
      <w:r w:rsidRPr="000A37DC">
        <w:rPr>
          <w:rFonts w:ascii="Arial" w:hAnsi="Arial" w:cs="Arial"/>
          <w:bCs/>
          <w:color w:val="000000" w:themeColor="text1"/>
          <w:sz w:val="22"/>
        </w:rPr>
        <w:t>% (</w:t>
      </w:r>
      <w:r w:rsidRPr="000A37DC">
        <w:rPr>
          <w:rFonts w:ascii="Arial" w:hAnsi="Arial" w:cs="Arial"/>
          <w:bCs/>
          <w:iCs/>
          <w:color w:val="000000" w:themeColor="text1"/>
          <w:sz w:val="22"/>
        </w:rPr>
        <w:t>n</w:t>
      </w:r>
      <w:r w:rsidRPr="000A37DC">
        <w:rPr>
          <w:rFonts w:ascii="Arial" w:hAnsi="Arial" w:cs="Arial"/>
          <w:bCs/>
          <w:color w:val="000000" w:themeColor="text1"/>
          <w:sz w:val="22"/>
        </w:rPr>
        <w:t>).</w:t>
      </w:r>
    </w:p>
    <w:p w14:paraId="1AF243C4" w14:textId="1C9B9AD7" w:rsidR="00A921BD" w:rsidRPr="000A37DC" w:rsidRDefault="00A921BD" w:rsidP="00A921BD">
      <w:pPr>
        <w:rPr>
          <w:rFonts w:ascii="Arial" w:hAnsi="Arial" w:cs="Arial"/>
          <w:color w:val="000000" w:themeColor="text1"/>
          <w:sz w:val="22"/>
          <w:lang w:val="en-GB"/>
        </w:rPr>
      </w:pPr>
    </w:p>
    <w:p w14:paraId="188FEDFE" w14:textId="77777777" w:rsidR="00A921BD" w:rsidRPr="000A37DC" w:rsidRDefault="00A921BD" w:rsidP="00A921BD">
      <w:pPr>
        <w:rPr>
          <w:rFonts w:ascii="Arial" w:hAnsi="Arial" w:cs="Arial"/>
          <w:color w:val="000000" w:themeColor="text1"/>
          <w:sz w:val="22"/>
          <w:lang w:val="en-GB"/>
        </w:rPr>
        <w:sectPr w:rsidR="00A921BD" w:rsidRPr="000A37DC" w:rsidSect="00C612AD">
          <w:pgSz w:w="16838" w:h="11906" w:orient="landscape"/>
          <w:pgMar w:top="1417" w:right="1417" w:bottom="1417" w:left="1417" w:header="708" w:footer="708" w:gutter="0"/>
          <w:cols w:space="708"/>
          <w:docGrid w:linePitch="360"/>
        </w:sectPr>
      </w:pPr>
    </w:p>
    <w:p w14:paraId="23E927AB" w14:textId="4C1ABAD6" w:rsidR="001B3E0B" w:rsidRPr="000A37DC" w:rsidRDefault="001A3BC4" w:rsidP="004728DB">
      <w:pPr>
        <w:pStyle w:val="Titre1"/>
        <w:spacing w:after="160" w:line="276" w:lineRule="auto"/>
        <w:rPr>
          <w:rFonts w:ascii="Arial" w:hAnsi="Arial" w:cs="Arial"/>
          <w:color w:val="000000" w:themeColor="text1"/>
          <w:sz w:val="22"/>
        </w:rPr>
      </w:pPr>
      <w:bookmarkStart w:id="6" w:name="_Toc166759936"/>
      <w:r>
        <w:rPr>
          <w:rFonts w:ascii="Arial" w:hAnsi="Arial" w:cs="Arial"/>
          <w:color w:val="000000" w:themeColor="text1"/>
          <w:sz w:val="22"/>
        </w:rPr>
        <w:lastRenderedPageBreak/>
        <w:t>Supplementary Table S</w:t>
      </w:r>
      <w:r w:rsidR="007D23B0">
        <w:rPr>
          <w:rFonts w:ascii="Arial" w:hAnsi="Arial" w:cs="Arial"/>
          <w:color w:val="000000" w:themeColor="text1"/>
          <w:sz w:val="22"/>
        </w:rPr>
        <w:t>6</w:t>
      </w:r>
      <w:r w:rsidR="001B3E0B" w:rsidRPr="000A37DC">
        <w:rPr>
          <w:rFonts w:ascii="Arial" w:hAnsi="Arial" w:cs="Arial"/>
          <w:color w:val="000000" w:themeColor="text1"/>
          <w:sz w:val="22"/>
        </w:rPr>
        <w:t xml:space="preserve">. </w:t>
      </w:r>
      <w:r w:rsidR="00EF450A" w:rsidRPr="000A37DC">
        <w:rPr>
          <w:rFonts w:ascii="Arial" w:hAnsi="Arial" w:cs="Arial"/>
          <w:b w:val="0"/>
          <w:bCs/>
          <w:color w:val="000000" w:themeColor="text1"/>
          <w:sz w:val="22"/>
        </w:rPr>
        <w:t xml:space="preserve">Adjusted associations of maternal diet quality during pregnancy </w:t>
      </w:r>
      <w:r w:rsidR="00394F0A" w:rsidRPr="000A37DC">
        <w:rPr>
          <w:rFonts w:ascii="Arial" w:hAnsi="Arial" w:cs="Arial"/>
          <w:b w:val="0"/>
          <w:bCs/>
          <w:color w:val="000000" w:themeColor="text1"/>
          <w:sz w:val="22"/>
        </w:rPr>
        <w:t xml:space="preserve">with </w:t>
      </w:r>
      <w:r w:rsidR="00EF450A" w:rsidRPr="000A37DC">
        <w:rPr>
          <w:rFonts w:ascii="Arial" w:hAnsi="Arial" w:cs="Arial"/>
          <w:b w:val="0"/>
          <w:bCs/>
          <w:color w:val="000000" w:themeColor="text1"/>
          <w:sz w:val="22"/>
        </w:rPr>
        <w:t xml:space="preserve">allergic and respiratory multimorbidity clusters in children </w:t>
      </w:r>
      <w:r w:rsidR="00394F0A" w:rsidRPr="000A37DC">
        <w:rPr>
          <w:rFonts w:ascii="Arial" w:hAnsi="Arial" w:cs="Arial"/>
          <w:b w:val="0"/>
          <w:bCs/>
          <w:color w:val="000000" w:themeColor="text1"/>
          <w:sz w:val="22"/>
        </w:rPr>
        <w:t xml:space="preserve">from the </w:t>
      </w:r>
      <w:r w:rsidR="00EF450A" w:rsidRPr="000A37DC">
        <w:rPr>
          <w:rFonts w:ascii="Arial" w:hAnsi="Arial" w:cs="Arial"/>
          <w:b w:val="0"/>
          <w:bCs/>
          <w:color w:val="000000" w:themeColor="text1"/>
          <w:sz w:val="22"/>
        </w:rPr>
        <w:t>complete</w:t>
      </w:r>
      <w:r w:rsidR="00394F0A" w:rsidRPr="000A37DC">
        <w:rPr>
          <w:rFonts w:ascii="Arial" w:hAnsi="Arial" w:cs="Arial"/>
          <w:b w:val="0"/>
          <w:bCs/>
          <w:color w:val="000000" w:themeColor="text1"/>
          <w:sz w:val="22"/>
        </w:rPr>
        <w:t>-</w:t>
      </w:r>
      <w:r w:rsidR="00EF450A" w:rsidRPr="000A37DC">
        <w:rPr>
          <w:rFonts w:ascii="Arial" w:hAnsi="Arial" w:cs="Arial"/>
          <w:b w:val="0"/>
          <w:bCs/>
          <w:color w:val="000000" w:themeColor="text1"/>
          <w:sz w:val="22"/>
        </w:rPr>
        <w:t>case</w:t>
      </w:r>
      <w:r w:rsidR="00394F0A" w:rsidRPr="000A37DC">
        <w:rPr>
          <w:rFonts w:ascii="Arial" w:hAnsi="Arial" w:cs="Arial"/>
          <w:b w:val="0"/>
          <w:bCs/>
          <w:color w:val="000000" w:themeColor="text1"/>
          <w:sz w:val="22"/>
        </w:rPr>
        <w:t xml:space="preserve"> sample</w:t>
      </w:r>
      <w:r w:rsidR="00EF450A" w:rsidRPr="000A37DC">
        <w:rPr>
          <w:rFonts w:ascii="Arial" w:hAnsi="Arial" w:cs="Arial"/>
          <w:b w:val="0"/>
          <w:bCs/>
          <w:color w:val="000000" w:themeColor="text1"/>
          <w:sz w:val="22"/>
        </w:rPr>
        <w:t xml:space="preserve"> (n=8939).</w:t>
      </w:r>
      <w:bookmarkEnd w:id="6"/>
    </w:p>
    <w:tbl>
      <w:tblPr>
        <w:tblpPr w:leftFromText="141" w:rightFromText="141" w:vertAnchor="text" w:horzAnchor="margin" w:tblpXSpec="center" w:tblpY="193"/>
        <w:tblW w:w="10659" w:type="dxa"/>
        <w:tblLayout w:type="fixed"/>
        <w:tblCellMar>
          <w:left w:w="70" w:type="dxa"/>
          <w:right w:w="70" w:type="dxa"/>
        </w:tblCellMar>
        <w:tblLook w:val="04A0" w:firstRow="1" w:lastRow="0" w:firstColumn="1" w:lastColumn="0" w:noHBand="0" w:noVBand="1"/>
      </w:tblPr>
      <w:tblGrid>
        <w:gridCol w:w="3855"/>
        <w:gridCol w:w="1701"/>
        <w:gridCol w:w="1701"/>
        <w:gridCol w:w="1701"/>
        <w:gridCol w:w="1701"/>
      </w:tblGrid>
      <w:tr w:rsidR="00EF450A" w:rsidRPr="000A37DC" w14:paraId="4C0FC02E" w14:textId="77777777" w:rsidTr="00F40404">
        <w:trPr>
          <w:trHeight w:val="340"/>
        </w:trPr>
        <w:tc>
          <w:tcPr>
            <w:tcW w:w="3855" w:type="dxa"/>
            <w:tcBorders>
              <w:top w:val="single" w:sz="4" w:space="0" w:color="auto"/>
              <w:left w:val="nil"/>
              <w:right w:val="nil"/>
            </w:tcBorders>
            <w:shd w:val="clear" w:color="000000" w:fill="FFFFFF"/>
            <w:vAlign w:val="center"/>
          </w:tcPr>
          <w:p w14:paraId="3A88A1B3" w14:textId="77777777" w:rsidR="00EF450A" w:rsidRPr="000A37DC" w:rsidRDefault="00EF450A" w:rsidP="00EF450A">
            <w:pPr>
              <w:spacing w:after="0" w:line="240" w:lineRule="auto"/>
              <w:jc w:val="center"/>
              <w:rPr>
                <w:rFonts w:ascii="Arial" w:eastAsia="Times New Roman" w:hAnsi="Arial" w:cs="Arial"/>
                <w:b/>
                <w:bCs/>
                <w:color w:val="000000" w:themeColor="text1"/>
                <w:sz w:val="21"/>
                <w:szCs w:val="21"/>
                <w:lang w:eastAsia="fr-FR"/>
              </w:rPr>
            </w:pPr>
          </w:p>
        </w:tc>
        <w:tc>
          <w:tcPr>
            <w:tcW w:w="6804" w:type="dxa"/>
            <w:gridSpan w:val="4"/>
            <w:tcBorders>
              <w:top w:val="single" w:sz="4" w:space="0" w:color="auto"/>
              <w:left w:val="nil"/>
              <w:bottom w:val="single" w:sz="4" w:space="0" w:color="auto"/>
              <w:right w:val="nil"/>
            </w:tcBorders>
            <w:shd w:val="clear" w:color="000000" w:fill="FFFFFF"/>
            <w:vAlign w:val="center"/>
          </w:tcPr>
          <w:p w14:paraId="26B01484" w14:textId="77777777" w:rsidR="00EF450A" w:rsidRPr="000A37DC" w:rsidRDefault="00EF450A" w:rsidP="00EF450A">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Allergic and respiratory multimorbidity clusters</w:t>
            </w:r>
          </w:p>
        </w:tc>
      </w:tr>
      <w:tr w:rsidR="00EF450A" w:rsidRPr="000A37DC" w14:paraId="2C686F51" w14:textId="77777777" w:rsidTr="00F40404">
        <w:trPr>
          <w:trHeight w:val="340"/>
        </w:trPr>
        <w:tc>
          <w:tcPr>
            <w:tcW w:w="3855" w:type="dxa"/>
            <w:tcBorders>
              <w:left w:val="nil"/>
              <w:right w:val="nil"/>
            </w:tcBorders>
            <w:shd w:val="clear" w:color="000000" w:fill="FFFFFF"/>
            <w:vAlign w:val="center"/>
            <w:hideMark/>
          </w:tcPr>
          <w:p w14:paraId="134C6F58" w14:textId="77777777" w:rsidR="00EF450A" w:rsidRPr="000A37DC" w:rsidRDefault="00EF450A" w:rsidP="00EF450A">
            <w:pPr>
              <w:spacing w:after="0" w:line="240" w:lineRule="auto"/>
              <w:jc w:val="center"/>
              <w:rPr>
                <w:rFonts w:ascii="Arial" w:eastAsia="Times New Roman" w:hAnsi="Arial" w:cs="Arial"/>
                <w:b/>
                <w:bCs/>
                <w:color w:val="000000" w:themeColor="text1"/>
                <w:sz w:val="21"/>
                <w:szCs w:val="21"/>
                <w:lang w:eastAsia="fr-FR"/>
              </w:rPr>
            </w:pPr>
          </w:p>
        </w:tc>
        <w:tc>
          <w:tcPr>
            <w:tcW w:w="1701" w:type="dxa"/>
            <w:tcBorders>
              <w:top w:val="single" w:sz="4" w:space="0" w:color="auto"/>
              <w:left w:val="nil"/>
              <w:right w:val="nil"/>
            </w:tcBorders>
            <w:shd w:val="clear" w:color="000000" w:fill="FFFFFF"/>
            <w:vAlign w:val="center"/>
            <w:hideMark/>
          </w:tcPr>
          <w:p w14:paraId="76583325" w14:textId="77777777" w:rsidR="00EF450A" w:rsidRPr="000A37DC" w:rsidRDefault="00EF450A" w:rsidP="00EF450A">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Early wheeze without asthma</w:t>
            </w:r>
          </w:p>
        </w:tc>
        <w:tc>
          <w:tcPr>
            <w:tcW w:w="1701" w:type="dxa"/>
            <w:tcBorders>
              <w:top w:val="single" w:sz="4" w:space="0" w:color="auto"/>
              <w:left w:val="nil"/>
              <w:right w:val="nil"/>
            </w:tcBorders>
            <w:shd w:val="clear" w:color="000000" w:fill="FFFFFF"/>
            <w:vAlign w:val="center"/>
            <w:hideMark/>
          </w:tcPr>
          <w:p w14:paraId="30AF0AC7" w14:textId="77777777" w:rsidR="00EF450A" w:rsidRPr="000A37DC" w:rsidRDefault="00EF450A" w:rsidP="00EF450A">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Asthma only</w:t>
            </w:r>
          </w:p>
        </w:tc>
        <w:tc>
          <w:tcPr>
            <w:tcW w:w="1701" w:type="dxa"/>
            <w:tcBorders>
              <w:top w:val="single" w:sz="4" w:space="0" w:color="auto"/>
              <w:left w:val="nil"/>
              <w:right w:val="nil"/>
            </w:tcBorders>
            <w:shd w:val="clear" w:color="000000" w:fill="FFFFFF"/>
            <w:vAlign w:val="center"/>
            <w:hideMark/>
          </w:tcPr>
          <w:p w14:paraId="463D4358" w14:textId="77777777" w:rsidR="00EF450A" w:rsidRPr="000A37DC" w:rsidRDefault="00EF450A" w:rsidP="00EF450A">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Allergies without asthma</w:t>
            </w:r>
          </w:p>
        </w:tc>
        <w:tc>
          <w:tcPr>
            <w:tcW w:w="1701" w:type="dxa"/>
            <w:tcBorders>
              <w:top w:val="single" w:sz="4" w:space="0" w:color="auto"/>
              <w:left w:val="nil"/>
              <w:right w:val="nil"/>
            </w:tcBorders>
            <w:shd w:val="clear" w:color="000000" w:fill="FFFFFF"/>
            <w:vAlign w:val="center"/>
            <w:hideMark/>
          </w:tcPr>
          <w:p w14:paraId="374D52A6" w14:textId="77777777" w:rsidR="00EF450A" w:rsidRPr="000A37DC" w:rsidRDefault="00EF450A" w:rsidP="00EF450A">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Multi-allergic</w:t>
            </w:r>
          </w:p>
        </w:tc>
      </w:tr>
      <w:tr w:rsidR="008C7509" w:rsidRPr="000A37DC" w14:paraId="44A60892" w14:textId="77777777" w:rsidTr="007C45A9">
        <w:trPr>
          <w:trHeight w:val="283"/>
        </w:trPr>
        <w:tc>
          <w:tcPr>
            <w:tcW w:w="3855" w:type="dxa"/>
            <w:tcBorders>
              <w:top w:val="single" w:sz="4" w:space="0" w:color="auto"/>
              <w:left w:val="nil"/>
              <w:bottom w:val="nil"/>
              <w:right w:val="nil"/>
            </w:tcBorders>
            <w:shd w:val="clear" w:color="000000" w:fill="FFFFFF"/>
            <w:vAlign w:val="center"/>
            <w:hideMark/>
          </w:tcPr>
          <w:p w14:paraId="3D833511" w14:textId="63CBD330" w:rsidR="008C7509" w:rsidRPr="000A37DC" w:rsidRDefault="008C7509" w:rsidP="008C750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Diet Quality score (</w:t>
            </w:r>
            <w:r w:rsidR="00D17F6F" w:rsidRPr="000A37DC">
              <w:rPr>
                <w:rFonts w:ascii="Arial" w:eastAsia="Times New Roman" w:hAnsi="Arial" w:cs="Arial"/>
                <w:color w:val="000000" w:themeColor="text1"/>
                <w:sz w:val="21"/>
                <w:szCs w:val="21"/>
                <w:lang w:eastAsia="fr-FR"/>
              </w:rPr>
              <w:t>per unit</w:t>
            </w:r>
            <w:r w:rsidRPr="000A37DC">
              <w:rPr>
                <w:rFonts w:ascii="Arial" w:eastAsia="Times New Roman" w:hAnsi="Arial" w:cs="Arial"/>
                <w:color w:val="000000" w:themeColor="text1"/>
                <w:sz w:val="21"/>
                <w:szCs w:val="21"/>
                <w:lang w:eastAsia="fr-FR"/>
              </w:rPr>
              <w:t>)</w:t>
            </w:r>
          </w:p>
        </w:tc>
        <w:tc>
          <w:tcPr>
            <w:tcW w:w="1701" w:type="dxa"/>
            <w:tcBorders>
              <w:top w:val="single" w:sz="4" w:space="0" w:color="auto"/>
              <w:left w:val="nil"/>
              <w:bottom w:val="nil"/>
              <w:right w:val="nil"/>
            </w:tcBorders>
            <w:shd w:val="clear" w:color="000000" w:fill="FFFFFF"/>
            <w:vAlign w:val="center"/>
          </w:tcPr>
          <w:p w14:paraId="6D97A151" w14:textId="2DD042F6"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[0.93;1.02]</w:t>
            </w:r>
          </w:p>
        </w:tc>
        <w:tc>
          <w:tcPr>
            <w:tcW w:w="1701" w:type="dxa"/>
            <w:tcBorders>
              <w:top w:val="single" w:sz="4" w:space="0" w:color="auto"/>
              <w:left w:val="nil"/>
              <w:bottom w:val="nil"/>
              <w:right w:val="nil"/>
            </w:tcBorders>
            <w:shd w:val="clear" w:color="000000" w:fill="FFFFFF"/>
            <w:vAlign w:val="center"/>
          </w:tcPr>
          <w:p w14:paraId="6D149FF4" w14:textId="52C0249E"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[0.93;1.07]</w:t>
            </w:r>
          </w:p>
        </w:tc>
        <w:tc>
          <w:tcPr>
            <w:tcW w:w="1701" w:type="dxa"/>
            <w:tcBorders>
              <w:top w:val="single" w:sz="4" w:space="0" w:color="auto"/>
              <w:left w:val="nil"/>
              <w:bottom w:val="nil"/>
              <w:right w:val="nil"/>
            </w:tcBorders>
            <w:shd w:val="clear" w:color="000000" w:fill="FFFFFF"/>
            <w:vAlign w:val="center"/>
          </w:tcPr>
          <w:p w14:paraId="4B493379" w14:textId="13D7F932"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1.01 [0.93;1.09]</w:t>
            </w:r>
          </w:p>
        </w:tc>
        <w:tc>
          <w:tcPr>
            <w:tcW w:w="1701" w:type="dxa"/>
            <w:tcBorders>
              <w:top w:val="single" w:sz="4" w:space="0" w:color="auto"/>
              <w:left w:val="nil"/>
              <w:bottom w:val="nil"/>
              <w:right w:val="nil"/>
            </w:tcBorders>
            <w:shd w:val="clear" w:color="000000" w:fill="FFFFFF"/>
            <w:vAlign w:val="center"/>
          </w:tcPr>
          <w:p w14:paraId="52488F15" w14:textId="41001E0A"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1.03 [0.96;1.10]</w:t>
            </w:r>
          </w:p>
        </w:tc>
      </w:tr>
      <w:tr w:rsidR="008C7509" w:rsidRPr="000A37DC" w14:paraId="224AA388" w14:textId="77777777" w:rsidTr="007C45A9">
        <w:trPr>
          <w:trHeight w:val="283"/>
        </w:trPr>
        <w:tc>
          <w:tcPr>
            <w:tcW w:w="3855" w:type="dxa"/>
            <w:tcBorders>
              <w:top w:val="nil"/>
              <w:left w:val="nil"/>
              <w:bottom w:val="nil"/>
              <w:right w:val="nil"/>
            </w:tcBorders>
            <w:shd w:val="clear" w:color="000000" w:fill="FFFFFF"/>
            <w:vAlign w:val="center"/>
            <w:hideMark/>
          </w:tcPr>
          <w:p w14:paraId="30A3B11E" w14:textId="1D71BB0C" w:rsidR="008C7509" w:rsidRPr="000A37DC" w:rsidRDefault="008C7509" w:rsidP="008C750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PANDiet score (</w:t>
            </w:r>
            <w:r w:rsidR="00D17F6F" w:rsidRPr="000A37DC">
              <w:rPr>
                <w:rFonts w:ascii="Arial" w:eastAsia="Times New Roman" w:hAnsi="Arial" w:cs="Arial"/>
                <w:color w:val="000000" w:themeColor="text1"/>
                <w:sz w:val="21"/>
                <w:szCs w:val="21"/>
                <w:lang w:eastAsia="fr-FR"/>
              </w:rPr>
              <w:t>per 10 units</w:t>
            </w:r>
            <w:r w:rsidRPr="000A37DC">
              <w:rPr>
                <w:rFonts w:ascii="Arial" w:eastAsia="Times New Roman" w:hAnsi="Arial" w:cs="Arial"/>
                <w:color w:val="000000" w:themeColor="text1"/>
                <w:sz w:val="21"/>
                <w:szCs w:val="21"/>
                <w:lang w:eastAsia="fr-FR"/>
              </w:rPr>
              <w:t>)</w:t>
            </w:r>
          </w:p>
        </w:tc>
        <w:tc>
          <w:tcPr>
            <w:tcW w:w="1701" w:type="dxa"/>
            <w:tcBorders>
              <w:top w:val="nil"/>
              <w:left w:val="nil"/>
              <w:bottom w:val="nil"/>
              <w:right w:val="nil"/>
            </w:tcBorders>
            <w:shd w:val="clear" w:color="000000" w:fill="FFFFFF"/>
            <w:vAlign w:val="center"/>
          </w:tcPr>
          <w:p w14:paraId="12CE8AD7" w14:textId="13EAFE0F"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bookmarkStart w:id="7" w:name="_Hlk128734300"/>
            <w:r w:rsidRPr="000A37DC">
              <w:rPr>
                <w:rFonts w:ascii="Arial" w:hAnsi="Arial" w:cs="Arial"/>
                <w:color w:val="000000" w:themeColor="text1"/>
                <w:sz w:val="21"/>
                <w:szCs w:val="21"/>
              </w:rPr>
              <w:t>0.95 [0.90;1.01]</w:t>
            </w:r>
            <w:bookmarkEnd w:id="7"/>
          </w:p>
        </w:tc>
        <w:tc>
          <w:tcPr>
            <w:tcW w:w="1701" w:type="dxa"/>
            <w:tcBorders>
              <w:top w:val="nil"/>
              <w:left w:val="nil"/>
              <w:bottom w:val="nil"/>
              <w:right w:val="nil"/>
            </w:tcBorders>
            <w:shd w:val="clear" w:color="000000" w:fill="FFFFFF"/>
            <w:vAlign w:val="center"/>
          </w:tcPr>
          <w:p w14:paraId="18B123C3" w14:textId="4DE4877D"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[0.91;1.11]</w:t>
            </w:r>
          </w:p>
        </w:tc>
        <w:tc>
          <w:tcPr>
            <w:tcW w:w="1701" w:type="dxa"/>
            <w:tcBorders>
              <w:top w:val="nil"/>
              <w:left w:val="nil"/>
              <w:bottom w:val="nil"/>
              <w:right w:val="nil"/>
            </w:tcBorders>
            <w:shd w:val="clear" w:color="000000" w:fill="FFFFFF"/>
            <w:vAlign w:val="center"/>
          </w:tcPr>
          <w:p w14:paraId="5EB5B885" w14:textId="3FE03C40"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0.96 [0.86;1.07]</w:t>
            </w:r>
          </w:p>
        </w:tc>
        <w:tc>
          <w:tcPr>
            <w:tcW w:w="1701" w:type="dxa"/>
            <w:tcBorders>
              <w:top w:val="nil"/>
              <w:left w:val="nil"/>
              <w:bottom w:val="nil"/>
              <w:right w:val="nil"/>
            </w:tcBorders>
            <w:shd w:val="clear" w:color="000000" w:fill="FFFFFF"/>
            <w:vAlign w:val="center"/>
          </w:tcPr>
          <w:p w14:paraId="7C74A77F" w14:textId="3B3F10B9"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1.06 [0.96;1.16]</w:t>
            </w:r>
          </w:p>
        </w:tc>
      </w:tr>
      <w:tr w:rsidR="008C7509" w:rsidRPr="000A37DC" w14:paraId="44EDDB3A" w14:textId="77777777" w:rsidTr="007C45A9">
        <w:trPr>
          <w:trHeight w:val="283"/>
        </w:trPr>
        <w:tc>
          <w:tcPr>
            <w:tcW w:w="3855" w:type="dxa"/>
            <w:tcBorders>
              <w:top w:val="nil"/>
              <w:left w:val="nil"/>
              <w:bottom w:val="nil"/>
              <w:right w:val="nil"/>
            </w:tcBorders>
            <w:shd w:val="clear" w:color="000000" w:fill="FFFFFF"/>
            <w:vAlign w:val="center"/>
            <w:hideMark/>
          </w:tcPr>
          <w:p w14:paraId="24705D91" w14:textId="0857D32F" w:rsidR="008C7509" w:rsidRPr="000A37DC" w:rsidRDefault="008C7509" w:rsidP="008C750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Fruits (times/day)</w:t>
            </w:r>
          </w:p>
        </w:tc>
        <w:tc>
          <w:tcPr>
            <w:tcW w:w="1701" w:type="dxa"/>
            <w:tcBorders>
              <w:top w:val="nil"/>
              <w:left w:val="nil"/>
              <w:bottom w:val="nil"/>
              <w:right w:val="nil"/>
            </w:tcBorders>
            <w:shd w:val="clear" w:color="000000" w:fill="FFFFFF"/>
            <w:vAlign w:val="center"/>
          </w:tcPr>
          <w:p w14:paraId="05C25042" w14:textId="7FDAED15"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[0.93;1.00]</w:t>
            </w:r>
          </w:p>
        </w:tc>
        <w:tc>
          <w:tcPr>
            <w:tcW w:w="1701" w:type="dxa"/>
            <w:tcBorders>
              <w:top w:val="nil"/>
              <w:left w:val="nil"/>
              <w:bottom w:val="nil"/>
              <w:right w:val="nil"/>
            </w:tcBorders>
            <w:shd w:val="clear" w:color="000000" w:fill="FFFFFF"/>
            <w:vAlign w:val="center"/>
          </w:tcPr>
          <w:p w14:paraId="0A8D9985" w14:textId="2C374532"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1.02 [0.96;1.09]</w:t>
            </w:r>
          </w:p>
        </w:tc>
        <w:tc>
          <w:tcPr>
            <w:tcW w:w="1701" w:type="dxa"/>
            <w:tcBorders>
              <w:top w:val="nil"/>
              <w:left w:val="nil"/>
              <w:bottom w:val="nil"/>
              <w:right w:val="nil"/>
            </w:tcBorders>
            <w:shd w:val="clear" w:color="000000" w:fill="FFFFFF"/>
            <w:vAlign w:val="center"/>
          </w:tcPr>
          <w:p w14:paraId="754736DD" w14:textId="76334467"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[0.94;1.07]</w:t>
            </w:r>
          </w:p>
        </w:tc>
        <w:tc>
          <w:tcPr>
            <w:tcW w:w="1701" w:type="dxa"/>
            <w:tcBorders>
              <w:top w:val="nil"/>
              <w:left w:val="nil"/>
              <w:bottom w:val="nil"/>
              <w:right w:val="nil"/>
            </w:tcBorders>
            <w:shd w:val="clear" w:color="000000" w:fill="FFFFFF"/>
            <w:vAlign w:val="center"/>
          </w:tcPr>
          <w:p w14:paraId="4810BB4A" w14:textId="110B3511"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0.96 [0.91;1.02]</w:t>
            </w:r>
          </w:p>
        </w:tc>
      </w:tr>
      <w:tr w:rsidR="005D7EF1" w:rsidRPr="000A37DC" w14:paraId="7E60783E" w14:textId="77777777" w:rsidTr="007C45A9">
        <w:trPr>
          <w:trHeight w:val="283"/>
        </w:trPr>
        <w:tc>
          <w:tcPr>
            <w:tcW w:w="3855" w:type="dxa"/>
            <w:tcBorders>
              <w:top w:val="nil"/>
              <w:left w:val="nil"/>
              <w:bottom w:val="nil"/>
              <w:right w:val="nil"/>
            </w:tcBorders>
            <w:shd w:val="clear" w:color="000000" w:fill="FFFFFF"/>
            <w:vAlign w:val="center"/>
            <w:hideMark/>
          </w:tcPr>
          <w:p w14:paraId="740015A3" w14:textId="146BD85B" w:rsidR="005D7EF1" w:rsidRPr="000A37DC" w:rsidRDefault="005D7EF1" w:rsidP="005D7EF1">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Vegetables (times/day)</w:t>
            </w:r>
          </w:p>
        </w:tc>
        <w:tc>
          <w:tcPr>
            <w:tcW w:w="1701" w:type="dxa"/>
            <w:tcBorders>
              <w:top w:val="nil"/>
              <w:left w:val="nil"/>
              <w:bottom w:val="nil"/>
              <w:right w:val="nil"/>
            </w:tcBorders>
            <w:shd w:val="clear" w:color="000000" w:fill="FFFFFF"/>
            <w:vAlign w:val="center"/>
          </w:tcPr>
          <w:p w14:paraId="424AF8B0" w14:textId="58807C4E" w:rsidR="005D7EF1" w:rsidRPr="000A37DC" w:rsidRDefault="005D7EF1" w:rsidP="005D7EF1">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1.02 [0.9</w:t>
            </w:r>
            <w:r>
              <w:rPr>
                <w:rFonts w:ascii="Arial" w:hAnsi="Arial" w:cs="Arial"/>
                <w:color w:val="000000" w:themeColor="text1"/>
                <w:sz w:val="21"/>
                <w:szCs w:val="21"/>
              </w:rPr>
              <w:t>7</w:t>
            </w:r>
            <w:r w:rsidRPr="000A37DC">
              <w:rPr>
                <w:rFonts w:ascii="Arial" w:hAnsi="Arial" w:cs="Arial"/>
                <w:color w:val="000000" w:themeColor="text1"/>
                <w:sz w:val="21"/>
                <w:szCs w:val="21"/>
              </w:rPr>
              <w:t>;1.0</w:t>
            </w:r>
            <w:r>
              <w:rPr>
                <w:rFonts w:ascii="Arial" w:hAnsi="Arial" w:cs="Arial"/>
                <w:color w:val="000000" w:themeColor="text1"/>
                <w:sz w:val="21"/>
                <w:szCs w:val="21"/>
              </w:rPr>
              <w:t>6</w:t>
            </w:r>
            <w:r w:rsidRPr="000A37DC">
              <w:rPr>
                <w:rFonts w:ascii="Arial" w:hAnsi="Arial" w:cs="Arial"/>
                <w:color w:val="000000" w:themeColor="text1"/>
                <w:sz w:val="21"/>
                <w:szCs w:val="21"/>
              </w:rPr>
              <w:t>]</w:t>
            </w:r>
          </w:p>
        </w:tc>
        <w:tc>
          <w:tcPr>
            <w:tcW w:w="1701" w:type="dxa"/>
            <w:tcBorders>
              <w:top w:val="nil"/>
              <w:left w:val="nil"/>
              <w:bottom w:val="nil"/>
              <w:right w:val="nil"/>
            </w:tcBorders>
            <w:shd w:val="clear" w:color="000000" w:fill="FFFFFF"/>
            <w:vAlign w:val="center"/>
          </w:tcPr>
          <w:p w14:paraId="5133561F" w14:textId="77E93FD9" w:rsidR="005D7EF1" w:rsidRPr="000A37DC" w:rsidRDefault="005D7EF1" w:rsidP="005D7EF1">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1.02 [0.94;1.10]</w:t>
            </w:r>
          </w:p>
        </w:tc>
        <w:tc>
          <w:tcPr>
            <w:tcW w:w="1701" w:type="dxa"/>
            <w:tcBorders>
              <w:top w:val="nil"/>
              <w:left w:val="nil"/>
              <w:bottom w:val="nil"/>
              <w:right w:val="nil"/>
            </w:tcBorders>
            <w:shd w:val="clear" w:color="000000" w:fill="FFFFFF"/>
            <w:vAlign w:val="center"/>
          </w:tcPr>
          <w:p w14:paraId="397BC977" w14:textId="14E72B05" w:rsidR="005D7EF1" w:rsidRPr="000A37DC" w:rsidRDefault="005D7EF1" w:rsidP="005D7EF1">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1.03 [0.95;1.1</w:t>
            </w:r>
            <w:r>
              <w:rPr>
                <w:rFonts w:ascii="Arial" w:hAnsi="Arial" w:cs="Arial"/>
                <w:color w:val="000000" w:themeColor="text1"/>
                <w:sz w:val="21"/>
                <w:szCs w:val="21"/>
              </w:rPr>
              <w:t>1</w:t>
            </w:r>
            <w:r w:rsidRPr="000A37DC">
              <w:rPr>
                <w:rFonts w:ascii="Arial" w:hAnsi="Arial" w:cs="Arial"/>
                <w:color w:val="000000" w:themeColor="text1"/>
                <w:sz w:val="21"/>
                <w:szCs w:val="21"/>
              </w:rPr>
              <w:t>]</w:t>
            </w:r>
          </w:p>
        </w:tc>
        <w:tc>
          <w:tcPr>
            <w:tcW w:w="1701" w:type="dxa"/>
            <w:tcBorders>
              <w:top w:val="nil"/>
              <w:left w:val="nil"/>
              <w:bottom w:val="nil"/>
              <w:right w:val="nil"/>
            </w:tcBorders>
            <w:shd w:val="clear" w:color="000000" w:fill="FFFFFF"/>
            <w:vAlign w:val="center"/>
          </w:tcPr>
          <w:p w14:paraId="5CECAAC7" w14:textId="18972A0C" w:rsidR="005D7EF1" w:rsidRPr="000A37DC" w:rsidRDefault="005D7EF1" w:rsidP="005D7EF1">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[0.92;1.07]</w:t>
            </w:r>
          </w:p>
        </w:tc>
      </w:tr>
      <w:tr w:rsidR="008C7509" w:rsidRPr="000A37DC" w14:paraId="1AF595CA" w14:textId="77777777" w:rsidTr="007C45A9">
        <w:trPr>
          <w:trHeight w:val="283"/>
        </w:trPr>
        <w:tc>
          <w:tcPr>
            <w:tcW w:w="3855" w:type="dxa"/>
            <w:tcBorders>
              <w:top w:val="nil"/>
              <w:left w:val="nil"/>
              <w:bottom w:val="nil"/>
              <w:right w:val="nil"/>
            </w:tcBorders>
            <w:shd w:val="clear" w:color="000000" w:fill="FFFFFF"/>
            <w:vAlign w:val="center"/>
            <w:hideMark/>
          </w:tcPr>
          <w:p w14:paraId="55F1EE90" w14:textId="77777777" w:rsidR="008C7509" w:rsidRPr="000A37DC" w:rsidRDefault="008C7509" w:rsidP="008C750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Legumes</w:t>
            </w:r>
          </w:p>
        </w:tc>
        <w:tc>
          <w:tcPr>
            <w:tcW w:w="1701" w:type="dxa"/>
            <w:tcBorders>
              <w:top w:val="nil"/>
              <w:left w:val="nil"/>
              <w:bottom w:val="nil"/>
              <w:right w:val="nil"/>
            </w:tcBorders>
            <w:shd w:val="clear" w:color="000000" w:fill="FFFFFF"/>
            <w:vAlign w:val="center"/>
          </w:tcPr>
          <w:p w14:paraId="3D59F6E2" w14:textId="71EE3956"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tcPr>
          <w:p w14:paraId="3F611D82" w14:textId="5B1A7EBF"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tcPr>
          <w:p w14:paraId="0BB5E32A" w14:textId="227D39D5"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tcPr>
          <w:p w14:paraId="5BD87B0D" w14:textId="39206F0E"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8C7509" w:rsidRPr="000A37DC" w14:paraId="7C179B94" w14:textId="77777777" w:rsidTr="007C45A9">
        <w:trPr>
          <w:trHeight w:val="283"/>
        </w:trPr>
        <w:tc>
          <w:tcPr>
            <w:tcW w:w="3855" w:type="dxa"/>
            <w:tcBorders>
              <w:top w:val="nil"/>
              <w:left w:val="nil"/>
              <w:bottom w:val="nil"/>
              <w:right w:val="nil"/>
            </w:tcBorders>
            <w:shd w:val="clear" w:color="000000" w:fill="FFFFFF"/>
            <w:vAlign w:val="center"/>
            <w:hideMark/>
          </w:tcPr>
          <w:p w14:paraId="5A8027B8" w14:textId="6D171C43" w:rsidR="008C7509" w:rsidRPr="000A37DC" w:rsidRDefault="008C7509" w:rsidP="008C750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&lt;1</w:t>
            </w:r>
            <w:r w:rsidR="00D17F6F" w:rsidRPr="000A37DC">
              <w:rPr>
                <w:rFonts w:ascii="Arial" w:eastAsia="Times New Roman" w:hAnsi="Arial" w:cs="Arial"/>
                <w:color w:val="000000" w:themeColor="text1"/>
                <w:sz w:val="21"/>
                <w:szCs w:val="21"/>
                <w:lang w:eastAsia="fr-FR"/>
              </w:rPr>
              <w:t xml:space="preserve"> time</w:t>
            </w:r>
            <w:r w:rsidRPr="000A37DC">
              <w:rPr>
                <w:rFonts w:ascii="Arial" w:eastAsia="Times New Roman" w:hAnsi="Arial" w:cs="Arial"/>
                <w:color w:val="000000" w:themeColor="text1"/>
                <w:sz w:val="21"/>
                <w:szCs w:val="21"/>
                <w:lang w:eastAsia="fr-FR"/>
              </w:rPr>
              <w:t>/month</w:t>
            </w:r>
          </w:p>
        </w:tc>
        <w:tc>
          <w:tcPr>
            <w:tcW w:w="1701" w:type="dxa"/>
            <w:tcBorders>
              <w:top w:val="nil"/>
              <w:left w:val="nil"/>
              <w:bottom w:val="nil"/>
              <w:right w:val="nil"/>
            </w:tcBorders>
            <w:shd w:val="clear" w:color="000000" w:fill="FFFFFF"/>
            <w:vAlign w:val="center"/>
          </w:tcPr>
          <w:p w14:paraId="0180A6AC" w14:textId="435C3922"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c>
          <w:tcPr>
            <w:tcW w:w="1701" w:type="dxa"/>
            <w:tcBorders>
              <w:top w:val="nil"/>
              <w:left w:val="nil"/>
              <w:bottom w:val="nil"/>
              <w:right w:val="nil"/>
            </w:tcBorders>
            <w:shd w:val="clear" w:color="000000" w:fill="FFFFFF"/>
            <w:vAlign w:val="center"/>
          </w:tcPr>
          <w:p w14:paraId="3F86CC62" w14:textId="1C674470"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c>
          <w:tcPr>
            <w:tcW w:w="1701" w:type="dxa"/>
            <w:tcBorders>
              <w:top w:val="nil"/>
              <w:left w:val="nil"/>
              <w:bottom w:val="nil"/>
              <w:right w:val="nil"/>
            </w:tcBorders>
            <w:shd w:val="clear" w:color="000000" w:fill="FFFFFF"/>
            <w:vAlign w:val="center"/>
          </w:tcPr>
          <w:p w14:paraId="315B9269" w14:textId="1F50A0B4"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c>
          <w:tcPr>
            <w:tcW w:w="1701" w:type="dxa"/>
            <w:tcBorders>
              <w:top w:val="nil"/>
              <w:left w:val="nil"/>
              <w:bottom w:val="nil"/>
              <w:right w:val="nil"/>
            </w:tcBorders>
            <w:shd w:val="clear" w:color="000000" w:fill="FFFFFF"/>
            <w:vAlign w:val="center"/>
          </w:tcPr>
          <w:p w14:paraId="210C9E0A" w14:textId="59FD21C4"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r>
      <w:tr w:rsidR="008C7509" w:rsidRPr="000A37DC" w14:paraId="36615872" w14:textId="77777777" w:rsidTr="007C45A9">
        <w:trPr>
          <w:trHeight w:val="283"/>
        </w:trPr>
        <w:tc>
          <w:tcPr>
            <w:tcW w:w="3855" w:type="dxa"/>
            <w:tcBorders>
              <w:top w:val="nil"/>
              <w:left w:val="nil"/>
              <w:bottom w:val="nil"/>
              <w:right w:val="nil"/>
            </w:tcBorders>
            <w:shd w:val="clear" w:color="000000" w:fill="FFFFFF"/>
            <w:vAlign w:val="center"/>
            <w:hideMark/>
          </w:tcPr>
          <w:p w14:paraId="30B87494" w14:textId="066D730B" w:rsidR="008C7509" w:rsidRPr="000A37DC" w:rsidRDefault="008C7509" w:rsidP="008C750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1-4</w:t>
            </w:r>
            <w:r w:rsidR="00D17F6F"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/month</w:t>
            </w:r>
          </w:p>
        </w:tc>
        <w:tc>
          <w:tcPr>
            <w:tcW w:w="1701" w:type="dxa"/>
            <w:tcBorders>
              <w:top w:val="nil"/>
              <w:left w:val="nil"/>
              <w:bottom w:val="nil"/>
              <w:right w:val="nil"/>
            </w:tcBorders>
            <w:shd w:val="clear" w:color="000000" w:fill="FFFFFF"/>
            <w:vAlign w:val="center"/>
          </w:tcPr>
          <w:p w14:paraId="2F5D1654" w14:textId="675B85A1" w:rsidR="008C7509" w:rsidRPr="006F7C5B" w:rsidRDefault="008C7509" w:rsidP="008C7509">
            <w:pPr>
              <w:spacing w:after="0" w:line="240" w:lineRule="auto"/>
              <w:jc w:val="center"/>
              <w:rPr>
                <w:rFonts w:ascii="Arial" w:eastAsia="Times New Roman" w:hAnsi="Arial" w:cs="Arial"/>
                <w:b/>
                <w:bCs/>
                <w:color w:val="000000" w:themeColor="text1"/>
                <w:sz w:val="21"/>
                <w:szCs w:val="21"/>
                <w:lang w:eastAsia="fr-FR"/>
              </w:rPr>
            </w:pPr>
            <w:r w:rsidRPr="006F7C5B">
              <w:rPr>
                <w:rFonts w:ascii="Arial" w:hAnsi="Arial" w:cs="Arial"/>
                <w:b/>
                <w:bCs/>
                <w:color w:val="000000" w:themeColor="text1"/>
                <w:sz w:val="21"/>
                <w:szCs w:val="21"/>
              </w:rPr>
              <w:t>0.84 [0.72;0.97]</w:t>
            </w:r>
          </w:p>
        </w:tc>
        <w:tc>
          <w:tcPr>
            <w:tcW w:w="1701" w:type="dxa"/>
            <w:tcBorders>
              <w:top w:val="nil"/>
              <w:left w:val="nil"/>
              <w:bottom w:val="nil"/>
              <w:right w:val="nil"/>
            </w:tcBorders>
            <w:shd w:val="clear" w:color="000000" w:fill="FFFFFF"/>
            <w:vAlign w:val="center"/>
          </w:tcPr>
          <w:p w14:paraId="212E4FB6" w14:textId="6B87BAF5"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0.92 [0.72;1.17]</w:t>
            </w:r>
          </w:p>
        </w:tc>
        <w:tc>
          <w:tcPr>
            <w:tcW w:w="1701" w:type="dxa"/>
            <w:tcBorders>
              <w:top w:val="nil"/>
              <w:left w:val="nil"/>
              <w:bottom w:val="nil"/>
              <w:right w:val="nil"/>
            </w:tcBorders>
            <w:shd w:val="clear" w:color="000000" w:fill="FFFFFF"/>
            <w:vAlign w:val="center"/>
          </w:tcPr>
          <w:p w14:paraId="08B4BFA1" w14:textId="40E179A9"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0.95 [0.73;1.23]</w:t>
            </w:r>
          </w:p>
        </w:tc>
        <w:tc>
          <w:tcPr>
            <w:tcW w:w="1701" w:type="dxa"/>
            <w:tcBorders>
              <w:top w:val="nil"/>
              <w:left w:val="nil"/>
              <w:bottom w:val="nil"/>
              <w:right w:val="nil"/>
            </w:tcBorders>
            <w:shd w:val="clear" w:color="000000" w:fill="FFFFFF"/>
            <w:vAlign w:val="center"/>
          </w:tcPr>
          <w:p w14:paraId="1928340B" w14:textId="53692DAA"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0.92 [0.73;1.15]</w:t>
            </w:r>
          </w:p>
        </w:tc>
      </w:tr>
      <w:tr w:rsidR="008C7509" w:rsidRPr="000A37DC" w14:paraId="6E4F90AA" w14:textId="77777777" w:rsidTr="007C45A9">
        <w:trPr>
          <w:trHeight w:val="283"/>
        </w:trPr>
        <w:tc>
          <w:tcPr>
            <w:tcW w:w="3855" w:type="dxa"/>
            <w:tcBorders>
              <w:top w:val="nil"/>
              <w:left w:val="nil"/>
              <w:bottom w:val="nil"/>
              <w:right w:val="nil"/>
            </w:tcBorders>
            <w:shd w:val="clear" w:color="000000" w:fill="FFFFFF"/>
            <w:vAlign w:val="center"/>
            <w:hideMark/>
          </w:tcPr>
          <w:p w14:paraId="4F8AEE12" w14:textId="7EB280D8" w:rsidR="008C7509" w:rsidRPr="000A37DC" w:rsidRDefault="008C7509" w:rsidP="008C750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&gt;1</w:t>
            </w:r>
            <w:r w:rsidR="00D17F6F"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/week</w:t>
            </w:r>
          </w:p>
        </w:tc>
        <w:tc>
          <w:tcPr>
            <w:tcW w:w="1701" w:type="dxa"/>
            <w:tcBorders>
              <w:top w:val="nil"/>
              <w:left w:val="nil"/>
              <w:bottom w:val="nil"/>
              <w:right w:val="nil"/>
            </w:tcBorders>
            <w:shd w:val="clear" w:color="000000" w:fill="FFFFFF"/>
            <w:vAlign w:val="center"/>
          </w:tcPr>
          <w:p w14:paraId="1FDC0E85" w14:textId="5E91225E"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0.79 [0.61;1.02]</w:t>
            </w:r>
          </w:p>
        </w:tc>
        <w:tc>
          <w:tcPr>
            <w:tcW w:w="1701" w:type="dxa"/>
            <w:tcBorders>
              <w:top w:val="nil"/>
              <w:left w:val="nil"/>
              <w:bottom w:val="nil"/>
              <w:right w:val="nil"/>
            </w:tcBorders>
            <w:shd w:val="clear" w:color="000000" w:fill="FFFFFF"/>
            <w:vAlign w:val="center"/>
          </w:tcPr>
          <w:p w14:paraId="5825BFF5" w14:textId="36EAE770"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0.93 [0.60;1.45]</w:t>
            </w:r>
          </w:p>
        </w:tc>
        <w:tc>
          <w:tcPr>
            <w:tcW w:w="1701" w:type="dxa"/>
            <w:tcBorders>
              <w:top w:val="nil"/>
              <w:left w:val="nil"/>
              <w:bottom w:val="nil"/>
              <w:right w:val="nil"/>
            </w:tcBorders>
            <w:shd w:val="clear" w:color="000000" w:fill="FFFFFF"/>
            <w:vAlign w:val="center"/>
          </w:tcPr>
          <w:p w14:paraId="3B420A52" w14:textId="3D16C642"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[0.62;1.51]</w:t>
            </w:r>
          </w:p>
        </w:tc>
        <w:tc>
          <w:tcPr>
            <w:tcW w:w="1701" w:type="dxa"/>
            <w:tcBorders>
              <w:top w:val="nil"/>
              <w:left w:val="nil"/>
              <w:bottom w:val="nil"/>
              <w:right w:val="nil"/>
            </w:tcBorders>
            <w:shd w:val="clear" w:color="000000" w:fill="FFFFFF"/>
            <w:vAlign w:val="center"/>
          </w:tcPr>
          <w:p w14:paraId="6F92D057" w14:textId="5535AF75"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0.82 [0.54;1.25]</w:t>
            </w:r>
          </w:p>
        </w:tc>
      </w:tr>
      <w:tr w:rsidR="008C7509" w:rsidRPr="000A37DC" w14:paraId="13D27EFD" w14:textId="77777777" w:rsidTr="007C45A9">
        <w:trPr>
          <w:trHeight w:val="283"/>
        </w:trPr>
        <w:tc>
          <w:tcPr>
            <w:tcW w:w="3855" w:type="dxa"/>
            <w:tcBorders>
              <w:top w:val="nil"/>
              <w:left w:val="nil"/>
              <w:bottom w:val="nil"/>
              <w:right w:val="nil"/>
            </w:tcBorders>
            <w:shd w:val="clear" w:color="000000" w:fill="FFFFFF"/>
            <w:vAlign w:val="center"/>
            <w:hideMark/>
          </w:tcPr>
          <w:p w14:paraId="7D6DBBB8" w14:textId="50C79A00" w:rsidR="008C7509" w:rsidRPr="000A37DC" w:rsidRDefault="008C7509" w:rsidP="008C750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Starch and grains (times/day)</w:t>
            </w:r>
          </w:p>
        </w:tc>
        <w:tc>
          <w:tcPr>
            <w:tcW w:w="1701" w:type="dxa"/>
            <w:tcBorders>
              <w:top w:val="nil"/>
              <w:left w:val="nil"/>
              <w:bottom w:val="nil"/>
              <w:right w:val="nil"/>
            </w:tcBorders>
            <w:shd w:val="clear" w:color="000000" w:fill="FFFFFF"/>
            <w:vAlign w:val="center"/>
          </w:tcPr>
          <w:p w14:paraId="75C78CAF" w14:textId="128D3CB2"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[0.95;1.05]</w:t>
            </w:r>
          </w:p>
        </w:tc>
        <w:tc>
          <w:tcPr>
            <w:tcW w:w="1701" w:type="dxa"/>
            <w:tcBorders>
              <w:top w:val="nil"/>
              <w:left w:val="nil"/>
              <w:bottom w:val="nil"/>
              <w:right w:val="nil"/>
            </w:tcBorders>
            <w:shd w:val="clear" w:color="000000" w:fill="FFFFFF"/>
            <w:vAlign w:val="center"/>
          </w:tcPr>
          <w:p w14:paraId="036D05BF" w14:textId="6B152FA5"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[0.89;1.06]</w:t>
            </w:r>
          </w:p>
        </w:tc>
        <w:tc>
          <w:tcPr>
            <w:tcW w:w="1701" w:type="dxa"/>
            <w:tcBorders>
              <w:top w:val="nil"/>
              <w:left w:val="nil"/>
              <w:bottom w:val="nil"/>
              <w:right w:val="nil"/>
            </w:tcBorders>
            <w:shd w:val="clear" w:color="000000" w:fill="FFFFFF"/>
            <w:vAlign w:val="center"/>
          </w:tcPr>
          <w:p w14:paraId="088220B8" w14:textId="5653BD3E"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1.02 [0.93;1.11]</w:t>
            </w:r>
          </w:p>
        </w:tc>
        <w:tc>
          <w:tcPr>
            <w:tcW w:w="1701" w:type="dxa"/>
            <w:tcBorders>
              <w:top w:val="nil"/>
              <w:left w:val="nil"/>
              <w:bottom w:val="nil"/>
              <w:right w:val="nil"/>
            </w:tcBorders>
            <w:shd w:val="clear" w:color="000000" w:fill="FFFFFF"/>
            <w:vAlign w:val="center"/>
          </w:tcPr>
          <w:p w14:paraId="032DEC65" w14:textId="5C49F1FA" w:rsidR="008C7509" w:rsidRPr="000A37DC" w:rsidRDefault="008C7509" w:rsidP="008C750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0.96 [0.89;1.04]</w:t>
            </w:r>
          </w:p>
        </w:tc>
      </w:tr>
      <w:tr w:rsidR="00C83369" w:rsidRPr="000A37DC" w14:paraId="32E8A6F3" w14:textId="77777777" w:rsidTr="007C45A9">
        <w:trPr>
          <w:trHeight w:val="283"/>
        </w:trPr>
        <w:tc>
          <w:tcPr>
            <w:tcW w:w="3855" w:type="dxa"/>
            <w:tcBorders>
              <w:top w:val="nil"/>
              <w:left w:val="nil"/>
              <w:bottom w:val="nil"/>
              <w:right w:val="nil"/>
            </w:tcBorders>
            <w:shd w:val="clear" w:color="000000" w:fill="FFFFFF"/>
            <w:vAlign w:val="center"/>
            <w:hideMark/>
          </w:tcPr>
          <w:p w14:paraId="0D5E6E68" w14:textId="59E5776D"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Nuts (consumption vs no consumption)</w:t>
            </w:r>
          </w:p>
        </w:tc>
        <w:tc>
          <w:tcPr>
            <w:tcW w:w="1701" w:type="dxa"/>
            <w:tcBorders>
              <w:top w:val="nil"/>
              <w:left w:val="nil"/>
              <w:bottom w:val="nil"/>
              <w:right w:val="nil"/>
            </w:tcBorders>
            <w:shd w:val="clear" w:color="000000" w:fill="FFFFFF"/>
            <w:vAlign w:val="center"/>
          </w:tcPr>
          <w:p w14:paraId="7ABE42A0" w14:textId="30812D64"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0.96 [0.87;1.07]</w:t>
            </w:r>
          </w:p>
        </w:tc>
        <w:tc>
          <w:tcPr>
            <w:tcW w:w="1701" w:type="dxa"/>
            <w:tcBorders>
              <w:top w:val="nil"/>
              <w:left w:val="nil"/>
              <w:bottom w:val="nil"/>
              <w:right w:val="nil"/>
            </w:tcBorders>
            <w:shd w:val="clear" w:color="000000" w:fill="FFFFFF"/>
            <w:vAlign w:val="center"/>
          </w:tcPr>
          <w:p w14:paraId="700EF2D3" w14:textId="18D381C0"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1.01 [0.84;1.21]</w:t>
            </w:r>
          </w:p>
        </w:tc>
        <w:tc>
          <w:tcPr>
            <w:tcW w:w="1701" w:type="dxa"/>
            <w:tcBorders>
              <w:top w:val="nil"/>
              <w:left w:val="nil"/>
              <w:bottom w:val="nil"/>
              <w:right w:val="nil"/>
            </w:tcBorders>
            <w:shd w:val="clear" w:color="000000" w:fill="FFFFFF"/>
            <w:vAlign w:val="center"/>
          </w:tcPr>
          <w:p w14:paraId="08868EDA" w14:textId="04E27B50"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0.96 [0.80;1.16]</w:t>
            </w:r>
          </w:p>
        </w:tc>
        <w:tc>
          <w:tcPr>
            <w:tcW w:w="1701" w:type="dxa"/>
            <w:tcBorders>
              <w:top w:val="nil"/>
              <w:left w:val="nil"/>
              <w:bottom w:val="nil"/>
              <w:right w:val="nil"/>
            </w:tcBorders>
            <w:shd w:val="clear" w:color="000000" w:fill="FFFFFF"/>
            <w:vAlign w:val="center"/>
          </w:tcPr>
          <w:p w14:paraId="2D2300F6" w14:textId="6F98633F"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0.86 [0.73;1.02]</w:t>
            </w:r>
          </w:p>
        </w:tc>
      </w:tr>
      <w:tr w:rsidR="00C83369" w:rsidRPr="000A37DC" w14:paraId="073E69F0" w14:textId="77777777" w:rsidTr="007C45A9">
        <w:trPr>
          <w:trHeight w:val="283"/>
        </w:trPr>
        <w:tc>
          <w:tcPr>
            <w:tcW w:w="3855" w:type="dxa"/>
            <w:tcBorders>
              <w:top w:val="nil"/>
              <w:left w:val="nil"/>
              <w:bottom w:val="nil"/>
              <w:right w:val="nil"/>
            </w:tcBorders>
            <w:shd w:val="clear" w:color="000000" w:fill="FFFFFF"/>
            <w:vAlign w:val="center"/>
            <w:hideMark/>
          </w:tcPr>
          <w:p w14:paraId="4EBADCEB" w14:textId="77777777"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Milk and dairy products</w:t>
            </w:r>
          </w:p>
        </w:tc>
        <w:tc>
          <w:tcPr>
            <w:tcW w:w="1701" w:type="dxa"/>
            <w:tcBorders>
              <w:top w:val="nil"/>
              <w:left w:val="nil"/>
              <w:bottom w:val="nil"/>
              <w:right w:val="nil"/>
            </w:tcBorders>
            <w:shd w:val="clear" w:color="000000" w:fill="FFFFFF"/>
            <w:vAlign w:val="center"/>
          </w:tcPr>
          <w:p w14:paraId="71BA1197" w14:textId="2E48AD54"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tcPr>
          <w:p w14:paraId="0A41AF1E" w14:textId="352E4097"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tcPr>
          <w:p w14:paraId="14E7BCAF" w14:textId="4A70A8DC"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tcPr>
          <w:p w14:paraId="193E548D" w14:textId="5F0AEF1D"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C83369" w:rsidRPr="000A37DC" w14:paraId="3EB40E86" w14:textId="77777777" w:rsidTr="007C45A9">
        <w:trPr>
          <w:trHeight w:val="283"/>
        </w:trPr>
        <w:tc>
          <w:tcPr>
            <w:tcW w:w="3855" w:type="dxa"/>
            <w:tcBorders>
              <w:top w:val="nil"/>
              <w:left w:val="nil"/>
              <w:bottom w:val="nil"/>
              <w:right w:val="nil"/>
            </w:tcBorders>
            <w:shd w:val="clear" w:color="000000" w:fill="FFFFFF"/>
            <w:vAlign w:val="center"/>
            <w:hideMark/>
          </w:tcPr>
          <w:p w14:paraId="0072BEF5" w14:textId="708B77BA"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&lt;3</w:t>
            </w:r>
            <w:r w:rsidR="00D17F6F"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/day</w:t>
            </w:r>
          </w:p>
        </w:tc>
        <w:tc>
          <w:tcPr>
            <w:tcW w:w="1701" w:type="dxa"/>
            <w:tcBorders>
              <w:top w:val="nil"/>
              <w:left w:val="nil"/>
              <w:bottom w:val="nil"/>
              <w:right w:val="nil"/>
            </w:tcBorders>
            <w:shd w:val="clear" w:color="000000" w:fill="FFFFFF"/>
            <w:vAlign w:val="center"/>
          </w:tcPr>
          <w:p w14:paraId="4D147B45" w14:textId="03FF60D3"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[0.88;1.12]</w:t>
            </w:r>
          </w:p>
        </w:tc>
        <w:tc>
          <w:tcPr>
            <w:tcW w:w="1701" w:type="dxa"/>
            <w:tcBorders>
              <w:top w:val="nil"/>
              <w:left w:val="nil"/>
              <w:bottom w:val="nil"/>
              <w:right w:val="nil"/>
            </w:tcBorders>
            <w:shd w:val="clear" w:color="000000" w:fill="FFFFFF"/>
            <w:vAlign w:val="center"/>
          </w:tcPr>
          <w:p w14:paraId="25C9DDBC" w14:textId="58BD500F"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0.82 [0.66;1.01]</w:t>
            </w:r>
          </w:p>
        </w:tc>
        <w:tc>
          <w:tcPr>
            <w:tcW w:w="1701" w:type="dxa"/>
            <w:tcBorders>
              <w:top w:val="nil"/>
              <w:left w:val="nil"/>
              <w:bottom w:val="nil"/>
              <w:right w:val="nil"/>
            </w:tcBorders>
            <w:shd w:val="clear" w:color="000000" w:fill="FFFFFF"/>
            <w:vAlign w:val="center"/>
          </w:tcPr>
          <w:p w14:paraId="4C4C482B" w14:textId="5139A84F"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1.13 [0.90;1.42]</w:t>
            </w:r>
          </w:p>
        </w:tc>
        <w:tc>
          <w:tcPr>
            <w:tcW w:w="1701" w:type="dxa"/>
            <w:tcBorders>
              <w:top w:val="nil"/>
              <w:left w:val="nil"/>
              <w:bottom w:val="nil"/>
              <w:right w:val="nil"/>
            </w:tcBorders>
            <w:shd w:val="clear" w:color="000000" w:fill="FFFFFF"/>
            <w:vAlign w:val="center"/>
          </w:tcPr>
          <w:p w14:paraId="25796F6A" w14:textId="4CD6D42F"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[0.81;1.21]</w:t>
            </w:r>
          </w:p>
        </w:tc>
      </w:tr>
      <w:tr w:rsidR="00C83369" w:rsidRPr="000A37DC" w14:paraId="21800021" w14:textId="77777777" w:rsidTr="007C45A9">
        <w:trPr>
          <w:trHeight w:val="283"/>
        </w:trPr>
        <w:tc>
          <w:tcPr>
            <w:tcW w:w="3855" w:type="dxa"/>
            <w:tcBorders>
              <w:top w:val="nil"/>
              <w:left w:val="nil"/>
              <w:bottom w:val="nil"/>
              <w:right w:val="nil"/>
            </w:tcBorders>
            <w:shd w:val="clear" w:color="000000" w:fill="FFFFFF"/>
            <w:vAlign w:val="center"/>
            <w:hideMark/>
          </w:tcPr>
          <w:p w14:paraId="1C9DFC6E" w14:textId="35310CD9"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3-4</w:t>
            </w:r>
            <w:r w:rsidR="00D17F6F"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/day</w:t>
            </w:r>
          </w:p>
        </w:tc>
        <w:tc>
          <w:tcPr>
            <w:tcW w:w="1701" w:type="dxa"/>
            <w:tcBorders>
              <w:top w:val="nil"/>
              <w:left w:val="nil"/>
              <w:bottom w:val="nil"/>
              <w:right w:val="nil"/>
            </w:tcBorders>
            <w:shd w:val="clear" w:color="000000" w:fill="FFFFFF"/>
            <w:vAlign w:val="center"/>
          </w:tcPr>
          <w:p w14:paraId="73E9C1F4" w14:textId="00556BFA"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c>
          <w:tcPr>
            <w:tcW w:w="1701" w:type="dxa"/>
            <w:tcBorders>
              <w:top w:val="nil"/>
              <w:left w:val="nil"/>
              <w:bottom w:val="nil"/>
              <w:right w:val="nil"/>
            </w:tcBorders>
            <w:shd w:val="clear" w:color="000000" w:fill="FFFFFF"/>
            <w:vAlign w:val="center"/>
          </w:tcPr>
          <w:p w14:paraId="69C29E1B" w14:textId="16F97626"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c>
          <w:tcPr>
            <w:tcW w:w="1701" w:type="dxa"/>
            <w:tcBorders>
              <w:top w:val="nil"/>
              <w:left w:val="nil"/>
              <w:bottom w:val="nil"/>
              <w:right w:val="nil"/>
            </w:tcBorders>
            <w:shd w:val="clear" w:color="000000" w:fill="FFFFFF"/>
            <w:vAlign w:val="center"/>
          </w:tcPr>
          <w:p w14:paraId="6A38645F" w14:textId="6B52B7BD"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c>
          <w:tcPr>
            <w:tcW w:w="1701" w:type="dxa"/>
            <w:tcBorders>
              <w:top w:val="nil"/>
              <w:left w:val="nil"/>
              <w:bottom w:val="nil"/>
              <w:right w:val="nil"/>
            </w:tcBorders>
            <w:shd w:val="clear" w:color="000000" w:fill="FFFFFF"/>
            <w:vAlign w:val="center"/>
          </w:tcPr>
          <w:p w14:paraId="106F864D" w14:textId="79D0E45F"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r>
      <w:tr w:rsidR="00C83369" w:rsidRPr="000A37DC" w14:paraId="09BF80FB" w14:textId="77777777" w:rsidTr="007C45A9">
        <w:trPr>
          <w:trHeight w:val="283"/>
        </w:trPr>
        <w:tc>
          <w:tcPr>
            <w:tcW w:w="3855" w:type="dxa"/>
            <w:tcBorders>
              <w:top w:val="nil"/>
              <w:left w:val="nil"/>
              <w:bottom w:val="nil"/>
              <w:right w:val="nil"/>
            </w:tcBorders>
            <w:shd w:val="clear" w:color="000000" w:fill="FFFFFF"/>
            <w:vAlign w:val="center"/>
            <w:hideMark/>
          </w:tcPr>
          <w:p w14:paraId="4691C8C1" w14:textId="50D47B86"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&gt;4</w:t>
            </w:r>
            <w:r w:rsidR="00D17F6F"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/day</w:t>
            </w:r>
          </w:p>
        </w:tc>
        <w:tc>
          <w:tcPr>
            <w:tcW w:w="1701" w:type="dxa"/>
            <w:tcBorders>
              <w:top w:val="nil"/>
              <w:left w:val="nil"/>
              <w:bottom w:val="nil"/>
              <w:right w:val="nil"/>
            </w:tcBorders>
            <w:shd w:val="clear" w:color="000000" w:fill="FFFFFF"/>
            <w:vAlign w:val="center"/>
          </w:tcPr>
          <w:p w14:paraId="61CF7AFD" w14:textId="7A099A41"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0.96 [0.84;1.11]</w:t>
            </w:r>
          </w:p>
        </w:tc>
        <w:tc>
          <w:tcPr>
            <w:tcW w:w="1701" w:type="dxa"/>
            <w:tcBorders>
              <w:top w:val="nil"/>
              <w:left w:val="nil"/>
              <w:bottom w:val="nil"/>
              <w:right w:val="nil"/>
            </w:tcBorders>
            <w:shd w:val="clear" w:color="000000" w:fill="FFFFFF"/>
            <w:vAlign w:val="center"/>
          </w:tcPr>
          <w:p w14:paraId="6FAE24CF" w14:textId="1F00EA89"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0.93 [0.73;1.18]</w:t>
            </w:r>
          </w:p>
        </w:tc>
        <w:tc>
          <w:tcPr>
            <w:tcW w:w="1701" w:type="dxa"/>
            <w:tcBorders>
              <w:top w:val="nil"/>
              <w:left w:val="nil"/>
              <w:bottom w:val="nil"/>
              <w:right w:val="nil"/>
            </w:tcBorders>
            <w:shd w:val="clear" w:color="000000" w:fill="FFFFFF"/>
            <w:vAlign w:val="center"/>
          </w:tcPr>
          <w:p w14:paraId="06C6FE6E" w14:textId="03EAD772"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[0.76;1.28]</w:t>
            </w:r>
          </w:p>
        </w:tc>
        <w:tc>
          <w:tcPr>
            <w:tcW w:w="1701" w:type="dxa"/>
            <w:tcBorders>
              <w:top w:val="nil"/>
              <w:left w:val="nil"/>
              <w:bottom w:val="nil"/>
              <w:right w:val="nil"/>
            </w:tcBorders>
            <w:shd w:val="clear" w:color="000000" w:fill="FFFFFF"/>
            <w:vAlign w:val="center"/>
          </w:tcPr>
          <w:p w14:paraId="1B1B84BA" w14:textId="3C10F30B"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1.06 [0.85;1.33]</w:t>
            </w:r>
          </w:p>
        </w:tc>
      </w:tr>
      <w:tr w:rsidR="00C83369" w:rsidRPr="000A37DC" w14:paraId="733575AA" w14:textId="77777777" w:rsidTr="007C45A9">
        <w:trPr>
          <w:trHeight w:val="283"/>
        </w:trPr>
        <w:tc>
          <w:tcPr>
            <w:tcW w:w="3855" w:type="dxa"/>
            <w:tcBorders>
              <w:top w:val="nil"/>
              <w:left w:val="nil"/>
              <w:bottom w:val="nil"/>
              <w:right w:val="nil"/>
            </w:tcBorders>
            <w:shd w:val="clear" w:color="000000" w:fill="FFFFFF"/>
            <w:vAlign w:val="center"/>
            <w:hideMark/>
          </w:tcPr>
          <w:p w14:paraId="12C3D382" w14:textId="77777777"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Fish and shellfish</w:t>
            </w:r>
          </w:p>
        </w:tc>
        <w:tc>
          <w:tcPr>
            <w:tcW w:w="1701" w:type="dxa"/>
            <w:tcBorders>
              <w:top w:val="nil"/>
              <w:left w:val="nil"/>
              <w:bottom w:val="nil"/>
              <w:right w:val="nil"/>
            </w:tcBorders>
            <w:shd w:val="clear" w:color="000000" w:fill="FFFFFF"/>
            <w:vAlign w:val="center"/>
          </w:tcPr>
          <w:p w14:paraId="7D95F026" w14:textId="7148C004"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tcPr>
          <w:p w14:paraId="7C2ADE68" w14:textId="0EFB3D30"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tcPr>
          <w:p w14:paraId="13A33EAF" w14:textId="576704EC"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tcPr>
          <w:p w14:paraId="78A87FA3" w14:textId="2634AB33"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C83369" w:rsidRPr="000A37DC" w14:paraId="307978BD" w14:textId="77777777" w:rsidTr="007C45A9">
        <w:trPr>
          <w:trHeight w:val="283"/>
        </w:trPr>
        <w:tc>
          <w:tcPr>
            <w:tcW w:w="3855" w:type="dxa"/>
            <w:tcBorders>
              <w:top w:val="nil"/>
              <w:left w:val="nil"/>
              <w:bottom w:val="nil"/>
              <w:right w:val="nil"/>
            </w:tcBorders>
            <w:shd w:val="clear" w:color="000000" w:fill="FFFFFF"/>
            <w:vAlign w:val="center"/>
            <w:hideMark/>
          </w:tcPr>
          <w:p w14:paraId="64EFF8DC" w14:textId="2AA42576"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&lt;1</w:t>
            </w:r>
            <w:r w:rsidR="00D17F6F" w:rsidRPr="000A37DC">
              <w:rPr>
                <w:rFonts w:ascii="Arial" w:eastAsia="Times New Roman" w:hAnsi="Arial" w:cs="Arial"/>
                <w:color w:val="000000" w:themeColor="text1"/>
                <w:sz w:val="21"/>
                <w:szCs w:val="21"/>
                <w:lang w:eastAsia="fr-FR"/>
              </w:rPr>
              <w:t xml:space="preserve"> time</w:t>
            </w:r>
            <w:r w:rsidRPr="000A37DC">
              <w:rPr>
                <w:rFonts w:ascii="Arial" w:eastAsia="Times New Roman" w:hAnsi="Arial" w:cs="Arial"/>
                <w:color w:val="000000" w:themeColor="text1"/>
                <w:sz w:val="21"/>
                <w:szCs w:val="21"/>
                <w:lang w:eastAsia="fr-FR"/>
              </w:rPr>
              <w:t>/week</w:t>
            </w:r>
          </w:p>
        </w:tc>
        <w:tc>
          <w:tcPr>
            <w:tcW w:w="1701" w:type="dxa"/>
            <w:tcBorders>
              <w:top w:val="nil"/>
              <w:left w:val="nil"/>
              <w:bottom w:val="nil"/>
              <w:right w:val="nil"/>
            </w:tcBorders>
            <w:shd w:val="clear" w:color="000000" w:fill="FFFFFF"/>
            <w:vAlign w:val="center"/>
          </w:tcPr>
          <w:p w14:paraId="652B04BC" w14:textId="7227B8D6"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1.04 [0.92;1.17]</w:t>
            </w:r>
          </w:p>
        </w:tc>
        <w:tc>
          <w:tcPr>
            <w:tcW w:w="1701" w:type="dxa"/>
            <w:tcBorders>
              <w:top w:val="nil"/>
              <w:left w:val="nil"/>
              <w:bottom w:val="nil"/>
              <w:right w:val="nil"/>
            </w:tcBorders>
            <w:shd w:val="clear" w:color="000000" w:fill="FFFFFF"/>
            <w:vAlign w:val="center"/>
          </w:tcPr>
          <w:p w14:paraId="3E6180F4" w14:textId="651851F0"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1.07 [0.87;1.31]</w:t>
            </w:r>
          </w:p>
        </w:tc>
        <w:tc>
          <w:tcPr>
            <w:tcW w:w="1701" w:type="dxa"/>
            <w:tcBorders>
              <w:top w:val="nil"/>
              <w:left w:val="nil"/>
              <w:bottom w:val="nil"/>
              <w:right w:val="nil"/>
            </w:tcBorders>
            <w:shd w:val="clear" w:color="000000" w:fill="FFFFFF"/>
            <w:vAlign w:val="center"/>
          </w:tcPr>
          <w:p w14:paraId="3D9CF69E" w14:textId="009FC298"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1.19 [0.95;1.50]</w:t>
            </w:r>
          </w:p>
        </w:tc>
        <w:tc>
          <w:tcPr>
            <w:tcW w:w="1701" w:type="dxa"/>
            <w:tcBorders>
              <w:top w:val="nil"/>
              <w:left w:val="nil"/>
              <w:bottom w:val="nil"/>
              <w:right w:val="nil"/>
            </w:tcBorders>
            <w:shd w:val="clear" w:color="000000" w:fill="FFFFFF"/>
            <w:vAlign w:val="center"/>
          </w:tcPr>
          <w:p w14:paraId="49ADED68" w14:textId="692C1E32"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0.84 [0.70;1.02]</w:t>
            </w:r>
          </w:p>
        </w:tc>
      </w:tr>
      <w:tr w:rsidR="00C83369" w:rsidRPr="000A37DC" w14:paraId="681E6F07" w14:textId="77777777" w:rsidTr="007C45A9">
        <w:trPr>
          <w:trHeight w:val="283"/>
        </w:trPr>
        <w:tc>
          <w:tcPr>
            <w:tcW w:w="3855" w:type="dxa"/>
            <w:tcBorders>
              <w:top w:val="nil"/>
              <w:left w:val="nil"/>
              <w:bottom w:val="nil"/>
              <w:right w:val="nil"/>
            </w:tcBorders>
            <w:shd w:val="clear" w:color="000000" w:fill="FFFFFF"/>
            <w:vAlign w:val="center"/>
            <w:hideMark/>
          </w:tcPr>
          <w:p w14:paraId="3F19A8DA" w14:textId="23954E6D"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1-2</w:t>
            </w:r>
            <w:r w:rsidR="00D17F6F"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/week</w:t>
            </w:r>
          </w:p>
        </w:tc>
        <w:tc>
          <w:tcPr>
            <w:tcW w:w="1701" w:type="dxa"/>
            <w:tcBorders>
              <w:top w:val="nil"/>
              <w:left w:val="nil"/>
              <w:bottom w:val="nil"/>
              <w:right w:val="nil"/>
            </w:tcBorders>
            <w:shd w:val="clear" w:color="000000" w:fill="FFFFFF"/>
            <w:vAlign w:val="center"/>
          </w:tcPr>
          <w:p w14:paraId="566F83E4" w14:textId="032E55C1"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c>
          <w:tcPr>
            <w:tcW w:w="1701" w:type="dxa"/>
            <w:tcBorders>
              <w:top w:val="nil"/>
              <w:left w:val="nil"/>
              <w:bottom w:val="nil"/>
              <w:right w:val="nil"/>
            </w:tcBorders>
            <w:shd w:val="clear" w:color="000000" w:fill="FFFFFF"/>
            <w:vAlign w:val="center"/>
          </w:tcPr>
          <w:p w14:paraId="0F23B3B9" w14:textId="47B2DEDF"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c>
          <w:tcPr>
            <w:tcW w:w="1701" w:type="dxa"/>
            <w:tcBorders>
              <w:top w:val="nil"/>
              <w:left w:val="nil"/>
              <w:bottom w:val="nil"/>
              <w:right w:val="nil"/>
            </w:tcBorders>
            <w:shd w:val="clear" w:color="000000" w:fill="FFFFFF"/>
            <w:vAlign w:val="center"/>
          </w:tcPr>
          <w:p w14:paraId="67B27747" w14:textId="55E8CDAA"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c>
          <w:tcPr>
            <w:tcW w:w="1701" w:type="dxa"/>
            <w:tcBorders>
              <w:top w:val="nil"/>
              <w:left w:val="nil"/>
              <w:bottom w:val="nil"/>
              <w:right w:val="nil"/>
            </w:tcBorders>
            <w:shd w:val="clear" w:color="000000" w:fill="FFFFFF"/>
            <w:vAlign w:val="center"/>
          </w:tcPr>
          <w:p w14:paraId="4496CC0A" w14:textId="728BCCD3"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 [Ref]</w:t>
            </w:r>
          </w:p>
        </w:tc>
      </w:tr>
      <w:tr w:rsidR="00C83369" w:rsidRPr="000A37DC" w14:paraId="346F940F" w14:textId="77777777" w:rsidTr="007C45A9">
        <w:trPr>
          <w:trHeight w:val="283"/>
        </w:trPr>
        <w:tc>
          <w:tcPr>
            <w:tcW w:w="3855" w:type="dxa"/>
            <w:tcBorders>
              <w:top w:val="nil"/>
              <w:left w:val="nil"/>
              <w:bottom w:val="nil"/>
              <w:right w:val="nil"/>
            </w:tcBorders>
            <w:shd w:val="clear" w:color="000000" w:fill="FFFFFF"/>
            <w:vAlign w:val="center"/>
            <w:hideMark/>
          </w:tcPr>
          <w:p w14:paraId="72963FC0" w14:textId="537C79A6"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&gt;2</w:t>
            </w:r>
            <w:r w:rsidR="00D17F6F"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/week</w:t>
            </w:r>
          </w:p>
        </w:tc>
        <w:tc>
          <w:tcPr>
            <w:tcW w:w="1701" w:type="dxa"/>
            <w:tcBorders>
              <w:top w:val="nil"/>
              <w:left w:val="nil"/>
              <w:bottom w:val="nil"/>
              <w:right w:val="nil"/>
            </w:tcBorders>
            <w:shd w:val="clear" w:color="000000" w:fill="FFFFFF"/>
            <w:vAlign w:val="center"/>
          </w:tcPr>
          <w:p w14:paraId="09188B49" w14:textId="6FE63B61"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[0.87;1.14]</w:t>
            </w:r>
          </w:p>
        </w:tc>
        <w:tc>
          <w:tcPr>
            <w:tcW w:w="1701" w:type="dxa"/>
            <w:tcBorders>
              <w:top w:val="nil"/>
              <w:left w:val="nil"/>
              <w:bottom w:val="nil"/>
              <w:right w:val="nil"/>
            </w:tcBorders>
            <w:shd w:val="clear" w:color="000000" w:fill="FFFFFF"/>
            <w:vAlign w:val="center"/>
          </w:tcPr>
          <w:p w14:paraId="0DA41D9B" w14:textId="62F06E01"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0.91 [0.72;1.15]</w:t>
            </w:r>
          </w:p>
        </w:tc>
        <w:tc>
          <w:tcPr>
            <w:tcW w:w="1701" w:type="dxa"/>
            <w:tcBorders>
              <w:top w:val="nil"/>
              <w:left w:val="nil"/>
              <w:bottom w:val="nil"/>
              <w:right w:val="nil"/>
            </w:tcBorders>
            <w:shd w:val="clear" w:color="000000" w:fill="FFFFFF"/>
            <w:vAlign w:val="center"/>
          </w:tcPr>
          <w:p w14:paraId="6C106B9E" w14:textId="23534651" w:rsidR="00C83369" w:rsidRPr="006F7C5B" w:rsidRDefault="00C83369" w:rsidP="00C83369">
            <w:pPr>
              <w:spacing w:after="0" w:line="240" w:lineRule="auto"/>
              <w:jc w:val="center"/>
              <w:rPr>
                <w:rFonts w:ascii="Arial" w:eastAsia="Times New Roman" w:hAnsi="Arial" w:cs="Arial"/>
                <w:b/>
                <w:bCs/>
                <w:color w:val="000000" w:themeColor="text1"/>
                <w:sz w:val="21"/>
                <w:szCs w:val="21"/>
                <w:lang w:eastAsia="fr-FR"/>
              </w:rPr>
            </w:pPr>
            <w:r w:rsidRPr="006F7C5B">
              <w:rPr>
                <w:rFonts w:ascii="Arial" w:hAnsi="Arial" w:cs="Arial"/>
                <w:b/>
                <w:bCs/>
                <w:color w:val="000000" w:themeColor="text1"/>
                <w:sz w:val="21"/>
                <w:szCs w:val="21"/>
              </w:rPr>
              <w:t>1.40 [1.09;1.79]</w:t>
            </w:r>
          </w:p>
        </w:tc>
        <w:tc>
          <w:tcPr>
            <w:tcW w:w="1701" w:type="dxa"/>
            <w:tcBorders>
              <w:top w:val="nil"/>
              <w:left w:val="nil"/>
              <w:bottom w:val="nil"/>
              <w:right w:val="nil"/>
            </w:tcBorders>
            <w:shd w:val="clear" w:color="000000" w:fill="FFFFFF"/>
            <w:vAlign w:val="center"/>
          </w:tcPr>
          <w:p w14:paraId="4CFD81F6" w14:textId="176D3C89"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0.89 [0.72;1.10]</w:t>
            </w:r>
          </w:p>
        </w:tc>
      </w:tr>
      <w:tr w:rsidR="00C83369" w:rsidRPr="000A37DC" w14:paraId="3883111D" w14:textId="77777777" w:rsidTr="007C45A9">
        <w:trPr>
          <w:trHeight w:val="283"/>
        </w:trPr>
        <w:tc>
          <w:tcPr>
            <w:tcW w:w="3855" w:type="dxa"/>
            <w:tcBorders>
              <w:top w:val="nil"/>
              <w:left w:val="nil"/>
              <w:bottom w:val="nil"/>
              <w:right w:val="nil"/>
            </w:tcBorders>
            <w:shd w:val="clear" w:color="000000" w:fill="FFFFFF"/>
            <w:vAlign w:val="center"/>
            <w:hideMark/>
          </w:tcPr>
          <w:p w14:paraId="378FC72F" w14:textId="1AC37B0D"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Red meat (≥500 vs &lt;500 g/week)</w:t>
            </w:r>
          </w:p>
        </w:tc>
        <w:tc>
          <w:tcPr>
            <w:tcW w:w="1701" w:type="dxa"/>
            <w:tcBorders>
              <w:top w:val="nil"/>
              <w:left w:val="nil"/>
              <w:bottom w:val="nil"/>
              <w:right w:val="nil"/>
            </w:tcBorders>
            <w:shd w:val="clear" w:color="000000" w:fill="FFFFFF"/>
            <w:vAlign w:val="center"/>
          </w:tcPr>
          <w:p w14:paraId="21D937B5" w14:textId="15D3DDA4"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1.05 [0.94;1.18]</w:t>
            </w:r>
          </w:p>
        </w:tc>
        <w:tc>
          <w:tcPr>
            <w:tcW w:w="1701" w:type="dxa"/>
            <w:tcBorders>
              <w:top w:val="nil"/>
              <w:left w:val="nil"/>
              <w:bottom w:val="nil"/>
              <w:right w:val="nil"/>
            </w:tcBorders>
            <w:shd w:val="clear" w:color="000000" w:fill="FFFFFF"/>
            <w:vAlign w:val="center"/>
          </w:tcPr>
          <w:p w14:paraId="253AE83B" w14:textId="7300DF99"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1.08 [0.88;1.31]</w:t>
            </w:r>
          </w:p>
        </w:tc>
        <w:tc>
          <w:tcPr>
            <w:tcW w:w="1701" w:type="dxa"/>
            <w:tcBorders>
              <w:top w:val="nil"/>
              <w:left w:val="nil"/>
              <w:bottom w:val="nil"/>
              <w:right w:val="nil"/>
            </w:tcBorders>
            <w:shd w:val="clear" w:color="000000" w:fill="FFFFFF"/>
            <w:vAlign w:val="center"/>
          </w:tcPr>
          <w:p w14:paraId="5FEBF23A" w14:textId="1A70C688"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1.03 [0.83;1.27]</w:t>
            </w:r>
          </w:p>
        </w:tc>
        <w:tc>
          <w:tcPr>
            <w:tcW w:w="1701" w:type="dxa"/>
            <w:tcBorders>
              <w:top w:val="nil"/>
              <w:left w:val="nil"/>
              <w:bottom w:val="nil"/>
              <w:right w:val="nil"/>
            </w:tcBorders>
            <w:shd w:val="clear" w:color="000000" w:fill="FFFFFF"/>
            <w:vAlign w:val="center"/>
          </w:tcPr>
          <w:p w14:paraId="79B89041" w14:textId="20FAE636"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0.89 [0.74;1.08]</w:t>
            </w:r>
          </w:p>
        </w:tc>
      </w:tr>
      <w:tr w:rsidR="00C83369" w:rsidRPr="000A37DC" w14:paraId="25B5A8CA" w14:textId="77777777" w:rsidTr="00F40404">
        <w:trPr>
          <w:trHeight w:val="283"/>
        </w:trPr>
        <w:tc>
          <w:tcPr>
            <w:tcW w:w="3855" w:type="dxa"/>
            <w:tcBorders>
              <w:top w:val="nil"/>
              <w:left w:val="nil"/>
              <w:right w:val="nil"/>
            </w:tcBorders>
            <w:shd w:val="clear" w:color="000000" w:fill="FFFFFF"/>
            <w:vAlign w:val="center"/>
            <w:hideMark/>
          </w:tcPr>
          <w:p w14:paraId="502149A1" w14:textId="7CA954C6"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Processed meat (≥150 vs &lt;150 g/week)</w:t>
            </w:r>
          </w:p>
        </w:tc>
        <w:tc>
          <w:tcPr>
            <w:tcW w:w="1701" w:type="dxa"/>
            <w:tcBorders>
              <w:top w:val="nil"/>
              <w:left w:val="nil"/>
              <w:right w:val="nil"/>
            </w:tcBorders>
            <w:shd w:val="clear" w:color="000000" w:fill="FFFFFF"/>
            <w:vAlign w:val="center"/>
          </w:tcPr>
          <w:p w14:paraId="28128F11" w14:textId="7E59B388"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1.04 [0.92;1.19]</w:t>
            </w:r>
          </w:p>
        </w:tc>
        <w:tc>
          <w:tcPr>
            <w:tcW w:w="1701" w:type="dxa"/>
            <w:tcBorders>
              <w:top w:val="nil"/>
              <w:left w:val="nil"/>
              <w:right w:val="nil"/>
            </w:tcBorders>
            <w:shd w:val="clear" w:color="000000" w:fill="FFFFFF"/>
            <w:vAlign w:val="center"/>
          </w:tcPr>
          <w:p w14:paraId="6B073B7E" w14:textId="66950B1A"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1.06 [0.84;1.33]</w:t>
            </w:r>
          </w:p>
        </w:tc>
        <w:tc>
          <w:tcPr>
            <w:tcW w:w="1701" w:type="dxa"/>
            <w:tcBorders>
              <w:top w:val="nil"/>
              <w:left w:val="nil"/>
              <w:right w:val="nil"/>
            </w:tcBorders>
            <w:shd w:val="clear" w:color="000000" w:fill="FFFFFF"/>
            <w:vAlign w:val="center"/>
          </w:tcPr>
          <w:p w14:paraId="0F823315" w14:textId="38F0428F"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1.24 [0.98;1.56]</w:t>
            </w:r>
          </w:p>
        </w:tc>
        <w:tc>
          <w:tcPr>
            <w:tcW w:w="1701" w:type="dxa"/>
            <w:tcBorders>
              <w:top w:val="nil"/>
              <w:left w:val="nil"/>
              <w:right w:val="nil"/>
            </w:tcBorders>
            <w:shd w:val="clear" w:color="000000" w:fill="FFFFFF"/>
            <w:vAlign w:val="center"/>
          </w:tcPr>
          <w:p w14:paraId="10EE6C19" w14:textId="5EFA05E6"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1.03 [0.83;1.27]</w:t>
            </w:r>
          </w:p>
        </w:tc>
      </w:tr>
      <w:tr w:rsidR="00C83369" w:rsidRPr="000A37DC" w14:paraId="043D5397" w14:textId="77777777" w:rsidTr="007C45A9">
        <w:trPr>
          <w:trHeight w:val="283"/>
        </w:trPr>
        <w:tc>
          <w:tcPr>
            <w:tcW w:w="3855" w:type="dxa"/>
            <w:tcBorders>
              <w:top w:val="nil"/>
              <w:left w:val="nil"/>
              <w:right w:val="nil"/>
            </w:tcBorders>
            <w:shd w:val="clear" w:color="000000" w:fill="FFFFFF"/>
            <w:vAlign w:val="center"/>
            <w:hideMark/>
          </w:tcPr>
          <w:p w14:paraId="4714B86D" w14:textId="490EC3B7"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Poultry (per 100 g/week)</w:t>
            </w:r>
          </w:p>
        </w:tc>
        <w:tc>
          <w:tcPr>
            <w:tcW w:w="1701" w:type="dxa"/>
            <w:tcBorders>
              <w:top w:val="nil"/>
              <w:left w:val="nil"/>
              <w:right w:val="nil"/>
            </w:tcBorders>
            <w:shd w:val="clear" w:color="000000" w:fill="FFFFFF"/>
            <w:vAlign w:val="center"/>
          </w:tcPr>
          <w:p w14:paraId="00F400FF" w14:textId="575F957F"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[0.96;1.03]</w:t>
            </w:r>
          </w:p>
        </w:tc>
        <w:tc>
          <w:tcPr>
            <w:tcW w:w="1701" w:type="dxa"/>
            <w:tcBorders>
              <w:top w:val="nil"/>
              <w:left w:val="nil"/>
              <w:right w:val="nil"/>
            </w:tcBorders>
            <w:shd w:val="clear" w:color="000000" w:fill="FFFFFF"/>
            <w:vAlign w:val="center"/>
          </w:tcPr>
          <w:p w14:paraId="2BD6F07C" w14:textId="06C147ED"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[0.91;1.03]</w:t>
            </w:r>
          </w:p>
        </w:tc>
        <w:tc>
          <w:tcPr>
            <w:tcW w:w="1701" w:type="dxa"/>
            <w:tcBorders>
              <w:top w:val="nil"/>
              <w:left w:val="nil"/>
              <w:right w:val="nil"/>
            </w:tcBorders>
            <w:shd w:val="clear" w:color="000000" w:fill="FFFFFF"/>
            <w:vAlign w:val="center"/>
          </w:tcPr>
          <w:p w14:paraId="6FD48136" w14:textId="1EDC71F8"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1.01 [0.95;1.06]</w:t>
            </w:r>
          </w:p>
        </w:tc>
        <w:tc>
          <w:tcPr>
            <w:tcW w:w="1701" w:type="dxa"/>
            <w:tcBorders>
              <w:top w:val="nil"/>
              <w:left w:val="nil"/>
              <w:right w:val="nil"/>
            </w:tcBorders>
            <w:shd w:val="clear" w:color="000000" w:fill="FFFFFF"/>
            <w:vAlign w:val="center"/>
          </w:tcPr>
          <w:p w14:paraId="466DFADA" w14:textId="2F5E5461"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1.03 [0.98;1.08]</w:t>
            </w:r>
          </w:p>
        </w:tc>
      </w:tr>
      <w:tr w:rsidR="00C83369" w:rsidRPr="000A37DC" w14:paraId="327A5105" w14:textId="77777777" w:rsidTr="00F40404">
        <w:trPr>
          <w:trHeight w:val="283"/>
        </w:trPr>
        <w:tc>
          <w:tcPr>
            <w:tcW w:w="3855" w:type="dxa"/>
            <w:tcBorders>
              <w:top w:val="nil"/>
              <w:left w:val="nil"/>
              <w:bottom w:val="single" w:sz="4" w:space="0" w:color="auto"/>
              <w:right w:val="nil"/>
            </w:tcBorders>
            <w:shd w:val="clear" w:color="000000" w:fill="FFFFFF"/>
            <w:vAlign w:val="center"/>
            <w:hideMark/>
          </w:tcPr>
          <w:p w14:paraId="3FBC8BE4" w14:textId="307E07BD" w:rsidR="00C83369" w:rsidRPr="000A37DC" w:rsidRDefault="00C83369" w:rsidP="00C83369">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Sweetened beverages (per 200 ml/day)</w:t>
            </w:r>
          </w:p>
        </w:tc>
        <w:tc>
          <w:tcPr>
            <w:tcW w:w="1701" w:type="dxa"/>
            <w:tcBorders>
              <w:top w:val="nil"/>
              <w:left w:val="nil"/>
              <w:bottom w:val="single" w:sz="4" w:space="0" w:color="auto"/>
              <w:right w:val="nil"/>
            </w:tcBorders>
            <w:shd w:val="clear" w:color="000000" w:fill="FFFFFF"/>
            <w:vAlign w:val="center"/>
          </w:tcPr>
          <w:p w14:paraId="3F4F80F8" w14:textId="068C3326"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[0.97;1.01]</w:t>
            </w:r>
          </w:p>
        </w:tc>
        <w:tc>
          <w:tcPr>
            <w:tcW w:w="1701" w:type="dxa"/>
            <w:tcBorders>
              <w:top w:val="nil"/>
              <w:left w:val="nil"/>
              <w:bottom w:val="single" w:sz="4" w:space="0" w:color="auto"/>
              <w:right w:val="nil"/>
            </w:tcBorders>
            <w:shd w:val="clear" w:color="000000" w:fill="FFFFFF"/>
            <w:vAlign w:val="center"/>
          </w:tcPr>
          <w:p w14:paraId="68138D72" w14:textId="5CADACC7"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[0.96;1.03]</w:t>
            </w:r>
          </w:p>
        </w:tc>
        <w:tc>
          <w:tcPr>
            <w:tcW w:w="1701" w:type="dxa"/>
            <w:tcBorders>
              <w:top w:val="nil"/>
              <w:left w:val="nil"/>
              <w:bottom w:val="single" w:sz="4" w:space="0" w:color="auto"/>
              <w:right w:val="nil"/>
            </w:tcBorders>
            <w:shd w:val="clear" w:color="000000" w:fill="FFFFFF"/>
            <w:vAlign w:val="center"/>
          </w:tcPr>
          <w:p w14:paraId="51264912" w14:textId="21B15829"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1.01 [0.97;1.04]</w:t>
            </w:r>
          </w:p>
        </w:tc>
        <w:tc>
          <w:tcPr>
            <w:tcW w:w="1701" w:type="dxa"/>
            <w:tcBorders>
              <w:top w:val="nil"/>
              <w:left w:val="nil"/>
              <w:bottom w:val="single" w:sz="4" w:space="0" w:color="auto"/>
              <w:right w:val="nil"/>
            </w:tcBorders>
            <w:shd w:val="clear" w:color="000000" w:fill="FFFFFF"/>
            <w:vAlign w:val="center"/>
          </w:tcPr>
          <w:p w14:paraId="44CE1EA4" w14:textId="4A1F3CD1" w:rsidR="00C83369" w:rsidRPr="000A37DC" w:rsidRDefault="00C83369" w:rsidP="00C83369">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1.01 [0.98;1.04]</w:t>
            </w:r>
          </w:p>
        </w:tc>
      </w:tr>
    </w:tbl>
    <w:p w14:paraId="0F275DD0" w14:textId="296EC907" w:rsidR="00B52FA6" w:rsidRPr="000A37DC" w:rsidRDefault="0080283E" w:rsidP="004728DB">
      <w:pPr>
        <w:spacing w:after="0" w:line="276" w:lineRule="auto"/>
        <w:rPr>
          <w:rFonts w:ascii="Arial" w:hAnsi="Arial" w:cs="Arial"/>
          <w:color w:val="000000" w:themeColor="text1"/>
          <w:sz w:val="22"/>
          <w:lang w:val="en-GB"/>
        </w:rPr>
      </w:pPr>
      <w:r w:rsidRPr="0080283E">
        <w:rPr>
          <w:rFonts w:ascii="Arial" w:hAnsi="Arial" w:cs="Arial"/>
          <w:color w:val="000000" w:themeColor="text1"/>
          <w:sz w:val="22"/>
          <w:lang w:val="en-GB"/>
        </w:rPr>
        <w:t>Cluster of reference: “asymptomatic”.</w:t>
      </w:r>
      <w:r>
        <w:rPr>
          <w:rFonts w:ascii="Arial" w:hAnsi="Arial" w:cs="Arial"/>
          <w:color w:val="000000" w:themeColor="text1"/>
          <w:sz w:val="22"/>
          <w:lang w:val="en-GB"/>
        </w:rPr>
        <w:t xml:space="preserve"> </w:t>
      </w:r>
      <w:r w:rsidR="00847014">
        <w:rPr>
          <w:rFonts w:ascii="Arial" w:hAnsi="Arial" w:cs="Arial"/>
          <w:color w:val="000000" w:themeColor="text1"/>
          <w:sz w:val="22"/>
          <w:lang w:val="en-GB"/>
        </w:rPr>
        <w:t xml:space="preserve">Results with </w:t>
      </w:r>
      <w:r w:rsidR="00F31B7B">
        <w:rPr>
          <w:rFonts w:ascii="Arial" w:hAnsi="Arial" w:cs="Arial"/>
          <w:color w:val="000000" w:themeColor="text1"/>
          <w:sz w:val="22"/>
          <w:lang w:val="en-GB"/>
        </w:rPr>
        <w:t xml:space="preserve">p-value &lt; 0.05 are in bold text. </w:t>
      </w:r>
      <w:r w:rsidR="001B3E0B" w:rsidRPr="000A37DC">
        <w:rPr>
          <w:rFonts w:ascii="Arial" w:hAnsi="Arial" w:cs="Arial"/>
          <w:color w:val="000000" w:themeColor="text1"/>
          <w:sz w:val="22"/>
          <w:lang w:val="en-GB"/>
        </w:rPr>
        <w:t xml:space="preserve">Adjusted OR [95%CI] from multinomial logistic regressions. OR, odds ratio; CI, confidence interval. Each dietary exposure was considered in a separate model. Models for diet quality scores are adjusted for maternal characteristics (age at delivery, education level, household income, </w:t>
      </w:r>
      <w:r w:rsidR="00D36440" w:rsidRPr="000A37DC">
        <w:rPr>
          <w:rFonts w:ascii="Arial" w:hAnsi="Arial" w:cs="Arial"/>
          <w:color w:val="000000" w:themeColor="text1"/>
          <w:sz w:val="22"/>
          <w:lang w:val="en-GB"/>
        </w:rPr>
        <w:t>migration status</w:t>
      </w:r>
      <w:r w:rsidR="001B3E0B" w:rsidRPr="000A37DC">
        <w:rPr>
          <w:rFonts w:ascii="Arial" w:hAnsi="Arial" w:cs="Arial"/>
          <w:color w:val="000000" w:themeColor="text1"/>
          <w:sz w:val="22"/>
          <w:lang w:val="en-GB"/>
        </w:rPr>
        <w:t xml:space="preserve">, smoking status during pregnancy, pre-pregnancy body mass index (BMI), physical activity during pregnancy, parity, living area (urban/rural), region and total energy intake), child characteristics (sex and family history of </w:t>
      </w:r>
      <w:r w:rsidR="000A3ED8">
        <w:rPr>
          <w:rFonts w:ascii="Arial" w:hAnsi="Arial" w:cs="Arial"/>
          <w:color w:val="000000" w:themeColor="text1"/>
          <w:sz w:val="22"/>
          <w:lang w:val="en-GB"/>
        </w:rPr>
        <w:t>atopy</w:t>
      </w:r>
      <w:r w:rsidR="001B3E0B" w:rsidRPr="000A37DC">
        <w:rPr>
          <w:rFonts w:ascii="Arial" w:hAnsi="Arial" w:cs="Arial"/>
          <w:color w:val="000000" w:themeColor="text1"/>
          <w:sz w:val="22"/>
          <w:lang w:val="en-GB"/>
        </w:rPr>
        <w:t xml:space="preserve">), and study design characteristic (period of </w:t>
      </w:r>
      <w:r>
        <w:rPr>
          <w:rFonts w:ascii="Arial" w:hAnsi="Arial" w:cs="Arial"/>
          <w:color w:val="000000" w:themeColor="text1"/>
          <w:sz w:val="22"/>
          <w:lang w:val="en-GB"/>
        </w:rPr>
        <w:t>enrolment</w:t>
      </w:r>
      <w:r w:rsidR="001B3E0B" w:rsidRPr="000A37DC">
        <w:rPr>
          <w:rFonts w:ascii="Arial" w:hAnsi="Arial" w:cs="Arial"/>
          <w:color w:val="000000" w:themeColor="text1"/>
          <w:sz w:val="22"/>
          <w:lang w:val="en-GB"/>
        </w:rPr>
        <w:t>, size of maternity unit). For food groups, models were also adjusted on the PANDiet score.</w:t>
      </w:r>
      <w:r w:rsidR="00B52FA6" w:rsidRPr="000A37DC">
        <w:rPr>
          <w:rFonts w:ascii="Arial" w:hAnsi="Arial" w:cs="Arial"/>
          <w:color w:val="000000" w:themeColor="text1"/>
          <w:sz w:val="22"/>
          <w:lang w:val="en-GB"/>
        </w:rPr>
        <w:br w:type="page"/>
      </w:r>
    </w:p>
    <w:p w14:paraId="1E1F7E54" w14:textId="6AF1A8C7" w:rsidR="00707F8B" w:rsidRPr="000A37DC" w:rsidRDefault="001A3BC4" w:rsidP="004728DB">
      <w:pPr>
        <w:pStyle w:val="Titre1"/>
        <w:spacing w:after="160" w:line="276" w:lineRule="auto"/>
        <w:rPr>
          <w:rFonts w:ascii="Arial" w:hAnsi="Arial" w:cs="Arial"/>
          <w:color w:val="000000" w:themeColor="text1"/>
          <w:sz w:val="22"/>
        </w:rPr>
      </w:pPr>
      <w:bookmarkStart w:id="8" w:name="_Toc166759937"/>
      <w:r>
        <w:rPr>
          <w:rFonts w:ascii="Arial" w:hAnsi="Arial" w:cs="Arial"/>
          <w:color w:val="000000" w:themeColor="text1"/>
          <w:sz w:val="22"/>
        </w:rPr>
        <w:lastRenderedPageBreak/>
        <w:t>Supplementary Table S</w:t>
      </w:r>
      <w:r w:rsidR="007D23B0">
        <w:rPr>
          <w:rFonts w:ascii="Arial" w:hAnsi="Arial" w:cs="Arial"/>
          <w:color w:val="000000" w:themeColor="text1"/>
          <w:sz w:val="22"/>
        </w:rPr>
        <w:t>7</w:t>
      </w:r>
      <w:r w:rsidR="009832F3" w:rsidRPr="000A37DC">
        <w:rPr>
          <w:rFonts w:ascii="Arial" w:hAnsi="Arial" w:cs="Arial"/>
          <w:color w:val="000000" w:themeColor="text1"/>
          <w:sz w:val="22"/>
        </w:rPr>
        <w:t xml:space="preserve">. </w:t>
      </w:r>
      <w:r w:rsidR="00394F0A" w:rsidRPr="000A37DC">
        <w:rPr>
          <w:rFonts w:ascii="Arial" w:hAnsi="Arial" w:cs="Arial"/>
          <w:b w:val="0"/>
          <w:bCs/>
          <w:color w:val="000000" w:themeColor="text1"/>
          <w:sz w:val="22"/>
        </w:rPr>
        <w:t xml:space="preserve">Weighted </w:t>
      </w:r>
      <w:r w:rsidR="00EF450A" w:rsidRPr="000A37DC">
        <w:rPr>
          <w:rFonts w:ascii="Arial" w:hAnsi="Arial" w:cs="Arial"/>
          <w:b w:val="0"/>
          <w:bCs/>
          <w:color w:val="000000" w:themeColor="text1"/>
          <w:sz w:val="22"/>
        </w:rPr>
        <w:t xml:space="preserve">associations of maternal diet quality during pregnancy </w:t>
      </w:r>
      <w:r w:rsidR="00394F0A" w:rsidRPr="000A37DC">
        <w:rPr>
          <w:rFonts w:ascii="Arial" w:hAnsi="Arial" w:cs="Arial"/>
          <w:b w:val="0"/>
          <w:bCs/>
          <w:color w:val="000000" w:themeColor="text1"/>
          <w:sz w:val="22"/>
        </w:rPr>
        <w:t xml:space="preserve">with </w:t>
      </w:r>
      <w:r w:rsidR="00EF450A" w:rsidRPr="000A37DC">
        <w:rPr>
          <w:rFonts w:ascii="Arial" w:hAnsi="Arial" w:cs="Arial"/>
          <w:b w:val="0"/>
          <w:bCs/>
          <w:color w:val="000000" w:themeColor="text1"/>
          <w:sz w:val="22"/>
        </w:rPr>
        <w:t xml:space="preserve">allergic and respiratory multimorbidity clusters in </w:t>
      </w:r>
      <w:r w:rsidR="00394F0A" w:rsidRPr="000A37DC">
        <w:rPr>
          <w:rFonts w:ascii="Arial" w:hAnsi="Arial" w:cs="Arial"/>
          <w:b w:val="0"/>
          <w:bCs/>
          <w:color w:val="000000" w:themeColor="text1"/>
          <w:sz w:val="22"/>
        </w:rPr>
        <w:t xml:space="preserve">children from the main sample </w:t>
      </w:r>
      <w:r w:rsidR="00EF450A" w:rsidRPr="000A37DC">
        <w:rPr>
          <w:rFonts w:ascii="Arial" w:hAnsi="Arial" w:cs="Arial"/>
          <w:b w:val="0"/>
          <w:bCs/>
          <w:color w:val="000000" w:themeColor="text1"/>
          <w:sz w:val="22"/>
        </w:rPr>
        <w:t>(n=9677).</w:t>
      </w:r>
      <w:bookmarkEnd w:id="8"/>
    </w:p>
    <w:tbl>
      <w:tblPr>
        <w:tblpPr w:leftFromText="141" w:rightFromText="141" w:vertAnchor="text" w:horzAnchor="margin" w:tblpXSpec="center" w:tblpY="202"/>
        <w:tblW w:w="10659" w:type="dxa"/>
        <w:tblLayout w:type="fixed"/>
        <w:tblCellMar>
          <w:left w:w="70" w:type="dxa"/>
          <w:right w:w="70" w:type="dxa"/>
        </w:tblCellMar>
        <w:tblLook w:val="04A0" w:firstRow="1" w:lastRow="0" w:firstColumn="1" w:lastColumn="0" w:noHBand="0" w:noVBand="1"/>
      </w:tblPr>
      <w:tblGrid>
        <w:gridCol w:w="3855"/>
        <w:gridCol w:w="1701"/>
        <w:gridCol w:w="1701"/>
        <w:gridCol w:w="1701"/>
        <w:gridCol w:w="1701"/>
      </w:tblGrid>
      <w:tr w:rsidR="00EF32EE" w:rsidRPr="000A37DC" w14:paraId="5C5BA5FB" w14:textId="77777777" w:rsidTr="00F40404">
        <w:trPr>
          <w:trHeight w:val="340"/>
        </w:trPr>
        <w:tc>
          <w:tcPr>
            <w:tcW w:w="3855" w:type="dxa"/>
            <w:tcBorders>
              <w:top w:val="single" w:sz="4" w:space="0" w:color="auto"/>
              <w:left w:val="nil"/>
              <w:right w:val="nil"/>
            </w:tcBorders>
            <w:shd w:val="clear" w:color="000000" w:fill="FFFFFF"/>
            <w:vAlign w:val="center"/>
          </w:tcPr>
          <w:p w14:paraId="0DA0CD34" w14:textId="77777777" w:rsidR="00EF32EE" w:rsidRPr="000A37DC" w:rsidRDefault="00EF32EE" w:rsidP="007938A6">
            <w:pPr>
              <w:spacing w:after="0" w:line="240" w:lineRule="auto"/>
              <w:jc w:val="center"/>
              <w:rPr>
                <w:rFonts w:ascii="Arial" w:eastAsia="Times New Roman" w:hAnsi="Arial" w:cs="Arial"/>
                <w:b/>
                <w:bCs/>
                <w:color w:val="000000" w:themeColor="text1"/>
                <w:sz w:val="21"/>
                <w:szCs w:val="21"/>
                <w:lang w:eastAsia="fr-FR"/>
              </w:rPr>
            </w:pPr>
          </w:p>
        </w:tc>
        <w:tc>
          <w:tcPr>
            <w:tcW w:w="6804" w:type="dxa"/>
            <w:gridSpan w:val="4"/>
            <w:tcBorders>
              <w:top w:val="single" w:sz="4" w:space="0" w:color="auto"/>
              <w:left w:val="nil"/>
              <w:bottom w:val="single" w:sz="4" w:space="0" w:color="auto"/>
              <w:right w:val="nil"/>
            </w:tcBorders>
            <w:shd w:val="clear" w:color="000000" w:fill="FFFFFF"/>
            <w:vAlign w:val="center"/>
          </w:tcPr>
          <w:p w14:paraId="6CED0813" w14:textId="77777777" w:rsidR="00EF32EE" w:rsidRPr="000A37DC" w:rsidRDefault="00EF32EE" w:rsidP="007938A6">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Allergic and respiratory multimorbidity clusters</w:t>
            </w:r>
          </w:p>
        </w:tc>
      </w:tr>
      <w:tr w:rsidR="00EF32EE" w:rsidRPr="000A37DC" w14:paraId="51C45EE0" w14:textId="77777777" w:rsidTr="00F40404">
        <w:trPr>
          <w:trHeight w:val="340"/>
        </w:trPr>
        <w:tc>
          <w:tcPr>
            <w:tcW w:w="3855" w:type="dxa"/>
            <w:tcBorders>
              <w:left w:val="nil"/>
              <w:right w:val="nil"/>
            </w:tcBorders>
            <w:shd w:val="clear" w:color="000000" w:fill="FFFFFF"/>
            <w:vAlign w:val="center"/>
            <w:hideMark/>
          </w:tcPr>
          <w:p w14:paraId="42FB695F" w14:textId="77777777" w:rsidR="00EF32EE" w:rsidRPr="000A37DC" w:rsidRDefault="00EF32EE" w:rsidP="007938A6">
            <w:pPr>
              <w:spacing w:after="0" w:line="240" w:lineRule="auto"/>
              <w:jc w:val="center"/>
              <w:rPr>
                <w:rFonts w:ascii="Arial" w:eastAsia="Times New Roman" w:hAnsi="Arial" w:cs="Arial"/>
                <w:b/>
                <w:bCs/>
                <w:color w:val="000000" w:themeColor="text1"/>
                <w:sz w:val="21"/>
                <w:szCs w:val="21"/>
                <w:lang w:eastAsia="fr-FR"/>
              </w:rPr>
            </w:pPr>
          </w:p>
        </w:tc>
        <w:tc>
          <w:tcPr>
            <w:tcW w:w="1701" w:type="dxa"/>
            <w:tcBorders>
              <w:top w:val="single" w:sz="4" w:space="0" w:color="auto"/>
              <w:left w:val="nil"/>
              <w:right w:val="nil"/>
            </w:tcBorders>
            <w:shd w:val="clear" w:color="000000" w:fill="FFFFFF"/>
            <w:vAlign w:val="center"/>
            <w:hideMark/>
          </w:tcPr>
          <w:p w14:paraId="42063D86" w14:textId="77777777" w:rsidR="00EF32EE" w:rsidRPr="000A37DC" w:rsidRDefault="00EF32EE" w:rsidP="007938A6">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Early wheeze without asthma</w:t>
            </w:r>
          </w:p>
        </w:tc>
        <w:tc>
          <w:tcPr>
            <w:tcW w:w="1701" w:type="dxa"/>
            <w:tcBorders>
              <w:top w:val="single" w:sz="4" w:space="0" w:color="auto"/>
              <w:left w:val="nil"/>
              <w:right w:val="nil"/>
            </w:tcBorders>
            <w:shd w:val="clear" w:color="000000" w:fill="FFFFFF"/>
            <w:vAlign w:val="center"/>
            <w:hideMark/>
          </w:tcPr>
          <w:p w14:paraId="0473199F" w14:textId="77777777" w:rsidR="00EF32EE" w:rsidRPr="000A37DC" w:rsidRDefault="00EF32EE" w:rsidP="007938A6">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Asthma only</w:t>
            </w:r>
          </w:p>
        </w:tc>
        <w:tc>
          <w:tcPr>
            <w:tcW w:w="1701" w:type="dxa"/>
            <w:tcBorders>
              <w:top w:val="single" w:sz="4" w:space="0" w:color="auto"/>
              <w:left w:val="nil"/>
              <w:right w:val="nil"/>
            </w:tcBorders>
            <w:shd w:val="clear" w:color="000000" w:fill="FFFFFF"/>
            <w:vAlign w:val="center"/>
            <w:hideMark/>
          </w:tcPr>
          <w:p w14:paraId="4EAA975E" w14:textId="77777777" w:rsidR="00EF32EE" w:rsidRPr="000A37DC" w:rsidRDefault="00EF32EE" w:rsidP="007938A6">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Allergies without asthma</w:t>
            </w:r>
          </w:p>
        </w:tc>
        <w:tc>
          <w:tcPr>
            <w:tcW w:w="1701" w:type="dxa"/>
            <w:tcBorders>
              <w:top w:val="single" w:sz="4" w:space="0" w:color="auto"/>
              <w:left w:val="nil"/>
              <w:right w:val="nil"/>
            </w:tcBorders>
            <w:shd w:val="clear" w:color="000000" w:fill="FFFFFF"/>
            <w:vAlign w:val="center"/>
            <w:hideMark/>
          </w:tcPr>
          <w:p w14:paraId="017DCA3E" w14:textId="77777777" w:rsidR="00EF32EE" w:rsidRPr="000A37DC" w:rsidRDefault="00EF32EE" w:rsidP="007938A6">
            <w:pPr>
              <w:spacing w:after="0" w:line="240" w:lineRule="auto"/>
              <w:jc w:val="center"/>
              <w:rPr>
                <w:rFonts w:ascii="Arial" w:eastAsia="Times New Roman" w:hAnsi="Arial" w:cs="Arial"/>
                <w:b/>
                <w:bCs/>
                <w:color w:val="000000" w:themeColor="text1"/>
                <w:sz w:val="21"/>
                <w:szCs w:val="21"/>
                <w:lang w:eastAsia="fr-FR"/>
              </w:rPr>
            </w:pPr>
            <w:r w:rsidRPr="000A37DC">
              <w:rPr>
                <w:rFonts w:ascii="Arial" w:eastAsia="Times New Roman" w:hAnsi="Arial" w:cs="Arial"/>
                <w:b/>
                <w:bCs/>
                <w:color w:val="000000" w:themeColor="text1"/>
                <w:sz w:val="21"/>
                <w:szCs w:val="21"/>
                <w:lang w:eastAsia="fr-FR"/>
              </w:rPr>
              <w:t>Multi-allergic</w:t>
            </w:r>
          </w:p>
        </w:tc>
      </w:tr>
      <w:tr w:rsidR="00EF32EE" w:rsidRPr="000A37DC" w14:paraId="59362D96" w14:textId="77777777" w:rsidTr="007D24DA">
        <w:trPr>
          <w:trHeight w:val="283"/>
        </w:trPr>
        <w:tc>
          <w:tcPr>
            <w:tcW w:w="3855" w:type="dxa"/>
            <w:tcBorders>
              <w:top w:val="single" w:sz="4" w:space="0" w:color="auto"/>
              <w:left w:val="nil"/>
              <w:bottom w:val="nil"/>
              <w:right w:val="nil"/>
            </w:tcBorders>
            <w:shd w:val="clear" w:color="000000" w:fill="FFFFFF"/>
            <w:vAlign w:val="center"/>
            <w:hideMark/>
          </w:tcPr>
          <w:p w14:paraId="7578939C" w14:textId="77BE8060" w:rsidR="00EF32EE" w:rsidRPr="000A37DC" w:rsidRDefault="00EF32EE"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Diet Quality score (</w:t>
            </w:r>
            <w:r w:rsidR="00125091" w:rsidRPr="000A37DC">
              <w:rPr>
                <w:rFonts w:ascii="Arial" w:eastAsia="Times New Roman" w:hAnsi="Arial" w:cs="Arial"/>
                <w:color w:val="000000" w:themeColor="text1"/>
                <w:sz w:val="21"/>
                <w:szCs w:val="21"/>
                <w:lang w:eastAsia="fr-FR"/>
              </w:rPr>
              <w:t>per unit</w:t>
            </w:r>
            <w:r w:rsidRPr="000A37DC">
              <w:rPr>
                <w:rFonts w:ascii="Arial" w:eastAsia="Times New Roman" w:hAnsi="Arial" w:cs="Arial"/>
                <w:color w:val="000000" w:themeColor="text1"/>
                <w:sz w:val="21"/>
                <w:szCs w:val="21"/>
                <w:lang w:eastAsia="fr-FR"/>
              </w:rPr>
              <w:t>)</w:t>
            </w:r>
          </w:p>
        </w:tc>
        <w:tc>
          <w:tcPr>
            <w:tcW w:w="1701" w:type="dxa"/>
            <w:tcBorders>
              <w:top w:val="single" w:sz="4" w:space="0" w:color="auto"/>
              <w:left w:val="nil"/>
              <w:bottom w:val="nil"/>
              <w:right w:val="nil"/>
            </w:tcBorders>
            <w:shd w:val="clear" w:color="000000" w:fill="FFFFFF"/>
            <w:vAlign w:val="center"/>
            <w:hideMark/>
          </w:tcPr>
          <w:p w14:paraId="2DC3C3FB"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[0.92;1.03]</w:t>
            </w:r>
          </w:p>
        </w:tc>
        <w:tc>
          <w:tcPr>
            <w:tcW w:w="1701" w:type="dxa"/>
            <w:tcBorders>
              <w:top w:val="single" w:sz="4" w:space="0" w:color="auto"/>
              <w:left w:val="nil"/>
              <w:bottom w:val="nil"/>
              <w:right w:val="nil"/>
            </w:tcBorders>
            <w:shd w:val="clear" w:color="000000" w:fill="FFFFFF"/>
            <w:vAlign w:val="center"/>
            <w:hideMark/>
          </w:tcPr>
          <w:p w14:paraId="4A4234D9"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0.98 [0.89;1.07]</w:t>
            </w:r>
          </w:p>
        </w:tc>
        <w:tc>
          <w:tcPr>
            <w:tcW w:w="1701" w:type="dxa"/>
            <w:tcBorders>
              <w:top w:val="single" w:sz="4" w:space="0" w:color="auto"/>
              <w:left w:val="nil"/>
              <w:bottom w:val="nil"/>
              <w:right w:val="nil"/>
            </w:tcBorders>
            <w:shd w:val="clear" w:color="000000" w:fill="FFFFFF"/>
            <w:vAlign w:val="center"/>
            <w:hideMark/>
          </w:tcPr>
          <w:p w14:paraId="68F2394E"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[0.92;1.10]</w:t>
            </w:r>
          </w:p>
        </w:tc>
        <w:tc>
          <w:tcPr>
            <w:tcW w:w="1701" w:type="dxa"/>
            <w:tcBorders>
              <w:top w:val="single" w:sz="4" w:space="0" w:color="auto"/>
              <w:left w:val="nil"/>
              <w:bottom w:val="nil"/>
              <w:right w:val="nil"/>
            </w:tcBorders>
            <w:shd w:val="clear" w:color="000000" w:fill="FFFFFF"/>
            <w:vAlign w:val="center"/>
            <w:hideMark/>
          </w:tcPr>
          <w:p w14:paraId="2F8D4253"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0.98 [0.90;1.07]</w:t>
            </w:r>
          </w:p>
        </w:tc>
      </w:tr>
      <w:tr w:rsidR="00EF32EE" w:rsidRPr="000A37DC" w14:paraId="73179DDD" w14:textId="77777777" w:rsidTr="007D24DA">
        <w:trPr>
          <w:trHeight w:val="283"/>
        </w:trPr>
        <w:tc>
          <w:tcPr>
            <w:tcW w:w="3855" w:type="dxa"/>
            <w:tcBorders>
              <w:top w:val="nil"/>
              <w:left w:val="nil"/>
              <w:bottom w:val="nil"/>
              <w:right w:val="nil"/>
            </w:tcBorders>
            <w:shd w:val="clear" w:color="000000" w:fill="FFFFFF"/>
            <w:vAlign w:val="center"/>
            <w:hideMark/>
          </w:tcPr>
          <w:p w14:paraId="0E7FBF9E" w14:textId="624FE673" w:rsidR="00EF32EE" w:rsidRPr="000A37DC" w:rsidRDefault="00EF32EE"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PANDiet score (</w:t>
            </w:r>
            <w:r w:rsidR="00125091" w:rsidRPr="000A37DC">
              <w:rPr>
                <w:rFonts w:ascii="Arial" w:eastAsia="Times New Roman" w:hAnsi="Arial" w:cs="Arial"/>
                <w:color w:val="000000" w:themeColor="text1"/>
                <w:sz w:val="21"/>
                <w:szCs w:val="21"/>
                <w:lang w:eastAsia="fr-FR"/>
              </w:rPr>
              <w:t>per 10 units</w:t>
            </w:r>
            <w:r w:rsidRPr="000A37DC">
              <w:rPr>
                <w:rFonts w:ascii="Arial" w:eastAsia="Times New Roman" w:hAnsi="Arial" w:cs="Arial"/>
                <w:color w:val="000000" w:themeColor="text1"/>
                <w:sz w:val="21"/>
                <w:szCs w:val="21"/>
                <w:lang w:eastAsia="fr-FR"/>
              </w:rPr>
              <w:t>)</w:t>
            </w:r>
          </w:p>
        </w:tc>
        <w:tc>
          <w:tcPr>
            <w:tcW w:w="1701" w:type="dxa"/>
            <w:tcBorders>
              <w:top w:val="nil"/>
              <w:left w:val="nil"/>
              <w:bottom w:val="nil"/>
              <w:right w:val="nil"/>
            </w:tcBorders>
            <w:shd w:val="clear" w:color="000000" w:fill="FFFFFF"/>
            <w:vAlign w:val="center"/>
            <w:hideMark/>
          </w:tcPr>
          <w:p w14:paraId="55E6C7FF"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bookmarkStart w:id="9" w:name="_Hlk128734384"/>
            <w:r w:rsidRPr="000A37DC">
              <w:rPr>
                <w:rFonts w:ascii="Arial" w:hAnsi="Arial" w:cs="Arial"/>
                <w:color w:val="000000" w:themeColor="text1"/>
                <w:sz w:val="21"/>
                <w:szCs w:val="21"/>
              </w:rPr>
              <w:t>0.94 [0.87;1.00]</w:t>
            </w:r>
            <w:bookmarkEnd w:id="9"/>
          </w:p>
        </w:tc>
        <w:tc>
          <w:tcPr>
            <w:tcW w:w="1701" w:type="dxa"/>
            <w:tcBorders>
              <w:top w:val="nil"/>
              <w:left w:val="nil"/>
              <w:bottom w:val="nil"/>
              <w:right w:val="nil"/>
            </w:tcBorders>
            <w:shd w:val="clear" w:color="000000" w:fill="FFFFFF"/>
            <w:vAlign w:val="center"/>
            <w:hideMark/>
          </w:tcPr>
          <w:p w14:paraId="119352F0"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1.03 [0.91;1.16]</w:t>
            </w:r>
          </w:p>
        </w:tc>
        <w:tc>
          <w:tcPr>
            <w:tcW w:w="1701" w:type="dxa"/>
            <w:tcBorders>
              <w:top w:val="nil"/>
              <w:left w:val="nil"/>
              <w:bottom w:val="nil"/>
              <w:right w:val="nil"/>
            </w:tcBorders>
            <w:shd w:val="clear" w:color="000000" w:fill="FFFFFF"/>
            <w:vAlign w:val="center"/>
            <w:hideMark/>
          </w:tcPr>
          <w:p w14:paraId="5BE177BC"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1.02 [0.89;1.18]</w:t>
            </w:r>
          </w:p>
        </w:tc>
        <w:tc>
          <w:tcPr>
            <w:tcW w:w="1701" w:type="dxa"/>
            <w:tcBorders>
              <w:top w:val="nil"/>
              <w:left w:val="nil"/>
              <w:bottom w:val="nil"/>
              <w:right w:val="nil"/>
            </w:tcBorders>
            <w:shd w:val="clear" w:color="000000" w:fill="FFFFFF"/>
            <w:vAlign w:val="center"/>
            <w:hideMark/>
          </w:tcPr>
          <w:p w14:paraId="73BB4A20"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1.01 [0.90;1.13]</w:t>
            </w:r>
          </w:p>
        </w:tc>
      </w:tr>
      <w:tr w:rsidR="00EF32EE" w:rsidRPr="000A37DC" w14:paraId="17F90E70" w14:textId="77777777" w:rsidTr="007D24DA">
        <w:trPr>
          <w:trHeight w:val="283"/>
        </w:trPr>
        <w:tc>
          <w:tcPr>
            <w:tcW w:w="3855" w:type="dxa"/>
            <w:tcBorders>
              <w:top w:val="nil"/>
              <w:left w:val="nil"/>
              <w:bottom w:val="nil"/>
              <w:right w:val="nil"/>
            </w:tcBorders>
            <w:shd w:val="clear" w:color="000000" w:fill="FFFFFF"/>
            <w:vAlign w:val="center"/>
            <w:hideMark/>
          </w:tcPr>
          <w:p w14:paraId="6C102B62" w14:textId="1F0149A3" w:rsidR="00EF32EE" w:rsidRPr="000A37DC" w:rsidRDefault="00EF32EE"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Fruits (times/day)</w:t>
            </w:r>
          </w:p>
        </w:tc>
        <w:tc>
          <w:tcPr>
            <w:tcW w:w="1701" w:type="dxa"/>
            <w:tcBorders>
              <w:top w:val="nil"/>
              <w:left w:val="nil"/>
              <w:bottom w:val="nil"/>
              <w:right w:val="nil"/>
            </w:tcBorders>
            <w:shd w:val="clear" w:color="000000" w:fill="FFFFFF"/>
            <w:vAlign w:val="center"/>
            <w:hideMark/>
          </w:tcPr>
          <w:p w14:paraId="435D316F"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0.98 [0.94;1.03]</w:t>
            </w:r>
          </w:p>
        </w:tc>
        <w:tc>
          <w:tcPr>
            <w:tcW w:w="1701" w:type="dxa"/>
            <w:tcBorders>
              <w:top w:val="nil"/>
              <w:left w:val="nil"/>
              <w:bottom w:val="nil"/>
              <w:right w:val="nil"/>
            </w:tcBorders>
            <w:shd w:val="clear" w:color="000000" w:fill="FFFFFF"/>
            <w:vAlign w:val="center"/>
            <w:hideMark/>
          </w:tcPr>
          <w:p w14:paraId="693E3947"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1.01 [0.93;1.09]</w:t>
            </w:r>
          </w:p>
        </w:tc>
        <w:tc>
          <w:tcPr>
            <w:tcW w:w="1701" w:type="dxa"/>
            <w:tcBorders>
              <w:top w:val="nil"/>
              <w:left w:val="nil"/>
              <w:bottom w:val="nil"/>
              <w:right w:val="nil"/>
            </w:tcBorders>
            <w:shd w:val="clear" w:color="000000" w:fill="FFFFFF"/>
            <w:vAlign w:val="center"/>
            <w:hideMark/>
          </w:tcPr>
          <w:p w14:paraId="13283D5A"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0.98 [0.92;1.05]</w:t>
            </w:r>
          </w:p>
        </w:tc>
        <w:tc>
          <w:tcPr>
            <w:tcW w:w="1701" w:type="dxa"/>
            <w:tcBorders>
              <w:top w:val="nil"/>
              <w:left w:val="nil"/>
              <w:bottom w:val="nil"/>
              <w:right w:val="nil"/>
            </w:tcBorders>
            <w:shd w:val="clear" w:color="000000" w:fill="FFFFFF"/>
            <w:vAlign w:val="center"/>
            <w:hideMark/>
          </w:tcPr>
          <w:p w14:paraId="09C65009"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[0.90;1.04]</w:t>
            </w:r>
          </w:p>
        </w:tc>
      </w:tr>
      <w:tr w:rsidR="00EF32EE" w:rsidRPr="000A37DC" w14:paraId="2788134A" w14:textId="77777777" w:rsidTr="007D24DA">
        <w:trPr>
          <w:trHeight w:val="283"/>
        </w:trPr>
        <w:tc>
          <w:tcPr>
            <w:tcW w:w="3855" w:type="dxa"/>
            <w:tcBorders>
              <w:top w:val="nil"/>
              <w:left w:val="nil"/>
              <w:bottom w:val="nil"/>
              <w:right w:val="nil"/>
            </w:tcBorders>
            <w:shd w:val="clear" w:color="000000" w:fill="FFFFFF"/>
            <w:vAlign w:val="center"/>
            <w:hideMark/>
          </w:tcPr>
          <w:p w14:paraId="48AB95C2" w14:textId="0F72A2D9" w:rsidR="00EF32EE" w:rsidRPr="000A37DC" w:rsidRDefault="00EF32EE"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Vegetables (times/day)</w:t>
            </w:r>
          </w:p>
        </w:tc>
        <w:tc>
          <w:tcPr>
            <w:tcW w:w="1701" w:type="dxa"/>
            <w:tcBorders>
              <w:top w:val="nil"/>
              <w:left w:val="nil"/>
              <w:bottom w:val="nil"/>
              <w:right w:val="nil"/>
            </w:tcBorders>
            <w:shd w:val="clear" w:color="000000" w:fill="FFFFFF"/>
            <w:vAlign w:val="center"/>
            <w:hideMark/>
          </w:tcPr>
          <w:p w14:paraId="799D20B8"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[0.94;1.05]</w:t>
            </w:r>
          </w:p>
        </w:tc>
        <w:tc>
          <w:tcPr>
            <w:tcW w:w="1701" w:type="dxa"/>
            <w:tcBorders>
              <w:top w:val="nil"/>
              <w:left w:val="nil"/>
              <w:bottom w:val="nil"/>
              <w:right w:val="nil"/>
            </w:tcBorders>
            <w:shd w:val="clear" w:color="000000" w:fill="FFFFFF"/>
            <w:vAlign w:val="center"/>
            <w:hideMark/>
          </w:tcPr>
          <w:p w14:paraId="1BFD2C9B"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1.01 [0.91;1.12]</w:t>
            </w:r>
          </w:p>
        </w:tc>
        <w:tc>
          <w:tcPr>
            <w:tcW w:w="1701" w:type="dxa"/>
            <w:tcBorders>
              <w:top w:val="nil"/>
              <w:left w:val="nil"/>
              <w:bottom w:val="nil"/>
              <w:right w:val="nil"/>
            </w:tcBorders>
            <w:shd w:val="clear" w:color="000000" w:fill="FFFFFF"/>
            <w:vAlign w:val="center"/>
            <w:hideMark/>
          </w:tcPr>
          <w:p w14:paraId="5AA4F03A" w14:textId="77777777" w:rsidR="00EF32EE" w:rsidRPr="0095758B" w:rsidRDefault="00EF32EE" w:rsidP="007938A6">
            <w:pPr>
              <w:spacing w:after="0" w:line="240" w:lineRule="auto"/>
              <w:jc w:val="center"/>
              <w:rPr>
                <w:rFonts w:ascii="Arial" w:eastAsia="Times New Roman" w:hAnsi="Arial" w:cs="Arial"/>
                <w:b/>
                <w:bCs/>
                <w:color w:val="000000" w:themeColor="text1"/>
                <w:sz w:val="21"/>
                <w:szCs w:val="21"/>
                <w:lang w:eastAsia="fr-FR"/>
              </w:rPr>
            </w:pPr>
            <w:r w:rsidRPr="0095758B">
              <w:rPr>
                <w:rFonts w:ascii="Arial" w:hAnsi="Arial" w:cs="Arial"/>
                <w:b/>
                <w:bCs/>
                <w:color w:val="000000" w:themeColor="text1"/>
                <w:sz w:val="21"/>
                <w:szCs w:val="21"/>
              </w:rPr>
              <w:t>1.09 [1.00;1.18]</w:t>
            </w:r>
          </w:p>
        </w:tc>
        <w:tc>
          <w:tcPr>
            <w:tcW w:w="1701" w:type="dxa"/>
            <w:tcBorders>
              <w:top w:val="nil"/>
              <w:left w:val="nil"/>
              <w:bottom w:val="nil"/>
              <w:right w:val="nil"/>
            </w:tcBorders>
            <w:shd w:val="clear" w:color="000000" w:fill="FFFFFF"/>
            <w:vAlign w:val="center"/>
            <w:hideMark/>
          </w:tcPr>
          <w:p w14:paraId="04A0CA93"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[0.89;1.06]</w:t>
            </w:r>
          </w:p>
        </w:tc>
      </w:tr>
      <w:tr w:rsidR="00EF32EE" w:rsidRPr="000A37DC" w14:paraId="62199699" w14:textId="77777777" w:rsidTr="007D24DA">
        <w:trPr>
          <w:trHeight w:val="283"/>
        </w:trPr>
        <w:tc>
          <w:tcPr>
            <w:tcW w:w="3855" w:type="dxa"/>
            <w:tcBorders>
              <w:top w:val="nil"/>
              <w:left w:val="nil"/>
              <w:bottom w:val="nil"/>
              <w:right w:val="nil"/>
            </w:tcBorders>
            <w:shd w:val="clear" w:color="000000" w:fill="FFFFFF"/>
            <w:vAlign w:val="center"/>
            <w:hideMark/>
          </w:tcPr>
          <w:p w14:paraId="2A58C5F7" w14:textId="77777777" w:rsidR="00EF32EE" w:rsidRPr="000A37DC" w:rsidRDefault="00EF32EE"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Legumes</w:t>
            </w:r>
          </w:p>
        </w:tc>
        <w:tc>
          <w:tcPr>
            <w:tcW w:w="1701" w:type="dxa"/>
            <w:tcBorders>
              <w:top w:val="nil"/>
              <w:left w:val="nil"/>
              <w:bottom w:val="nil"/>
              <w:right w:val="nil"/>
            </w:tcBorders>
            <w:shd w:val="clear" w:color="000000" w:fill="FFFFFF"/>
            <w:vAlign w:val="center"/>
            <w:hideMark/>
          </w:tcPr>
          <w:p w14:paraId="2AAF6488"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hideMark/>
          </w:tcPr>
          <w:p w14:paraId="25B07A0B"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hideMark/>
          </w:tcPr>
          <w:p w14:paraId="7E46BA28"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hideMark/>
          </w:tcPr>
          <w:p w14:paraId="7A607947"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EF32EE" w:rsidRPr="000A37DC" w14:paraId="22EB671D" w14:textId="77777777" w:rsidTr="007D24DA">
        <w:trPr>
          <w:trHeight w:val="283"/>
        </w:trPr>
        <w:tc>
          <w:tcPr>
            <w:tcW w:w="3855" w:type="dxa"/>
            <w:tcBorders>
              <w:top w:val="nil"/>
              <w:left w:val="nil"/>
              <w:bottom w:val="nil"/>
              <w:right w:val="nil"/>
            </w:tcBorders>
            <w:shd w:val="clear" w:color="000000" w:fill="FFFFFF"/>
            <w:vAlign w:val="center"/>
            <w:hideMark/>
          </w:tcPr>
          <w:p w14:paraId="0AB34487" w14:textId="0448A261" w:rsidR="00EF32EE" w:rsidRPr="000A37DC" w:rsidRDefault="00EF32EE"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&lt;1</w:t>
            </w:r>
            <w:r w:rsidR="00125091" w:rsidRPr="000A37DC">
              <w:rPr>
                <w:rFonts w:ascii="Arial" w:eastAsia="Times New Roman" w:hAnsi="Arial" w:cs="Arial"/>
                <w:color w:val="000000" w:themeColor="text1"/>
                <w:sz w:val="21"/>
                <w:szCs w:val="21"/>
                <w:lang w:eastAsia="fr-FR"/>
              </w:rPr>
              <w:t xml:space="preserve"> time</w:t>
            </w:r>
            <w:r w:rsidRPr="000A37DC">
              <w:rPr>
                <w:rFonts w:ascii="Arial" w:eastAsia="Times New Roman" w:hAnsi="Arial" w:cs="Arial"/>
                <w:color w:val="000000" w:themeColor="text1"/>
                <w:sz w:val="21"/>
                <w:szCs w:val="21"/>
                <w:lang w:eastAsia="fr-FR"/>
              </w:rPr>
              <w:t>/month</w:t>
            </w:r>
          </w:p>
        </w:tc>
        <w:tc>
          <w:tcPr>
            <w:tcW w:w="1701" w:type="dxa"/>
            <w:tcBorders>
              <w:top w:val="nil"/>
              <w:left w:val="nil"/>
              <w:bottom w:val="nil"/>
              <w:right w:val="nil"/>
            </w:tcBorders>
            <w:shd w:val="clear" w:color="000000" w:fill="FFFFFF"/>
            <w:vAlign w:val="center"/>
            <w:hideMark/>
          </w:tcPr>
          <w:p w14:paraId="1A589376"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c>
          <w:tcPr>
            <w:tcW w:w="1701" w:type="dxa"/>
            <w:tcBorders>
              <w:top w:val="nil"/>
              <w:left w:val="nil"/>
              <w:bottom w:val="nil"/>
              <w:right w:val="nil"/>
            </w:tcBorders>
            <w:shd w:val="clear" w:color="000000" w:fill="FFFFFF"/>
            <w:vAlign w:val="center"/>
            <w:hideMark/>
          </w:tcPr>
          <w:p w14:paraId="531DD3FB"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c>
          <w:tcPr>
            <w:tcW w:w="1701" w:type="dxa"/>
            <w:tcBorders>
              <w:top w:val="nil"/>
              <w:left w:val="nil"/>
              <w:bottom w:val="nil"/>
              <w:right w:val="nil"/>
            </w:tcBorders>
            <w:shd w:val="clear" w:color="000000" w:fill="FFFFFF"/>
            <w:vAlign w:val="center"/>
            <w:hideMark/>
          </w:tcPr>
          <w:p w14:paraId="3A5A3447"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c>
          <w:tcPr>
            <w:tcW w:w="1701" w:type="dxa"/>
            <w:tcBorders>
              <w:top w:val="nil"/>
              <w:left w:val="nil"/>
              <w:bottom w:val="nil"/>
              <w:right w:val="nil"/>
            </w:tcBorders>
            <w:shd w:val="clear" w:color="000000" w:fill="FFFFFF"/>
            <w:vAlign w:val="center"/>
            <w:hideMark/>
          </w:tcPr>
          <w:p w14:paraId="31945771"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r>
      <w:tr w:rsidR="00EF32EE" w:rsidRPr="000A37DC" w14:paraId="17EF0FE6" w14:textId="77777777" w:rsidTr="007D24DA">
        <w:trPr>
          <w:trHeight w:val="283"/>
        </w:trPr>
        <w:tc>
          <w:tcPr>
            <w:tcW w:w="3855" w:type="dxa"/>
            <w:tcBorders>
              <w:top w:val="nil"/>
              <w:left w:val="nil"/>
              <w:bottom w:val="nil"/>
              <w:right w:val="nil"/>
            </w:tcBorders>
            <w:shd w:val="clear" w:color="000000" w:fill="FFFFFF"/>
            <w:vAlign w:val="center"/>
            <w:hideMark/>
          </w:tcPr>
          <w:p w14:paraId="3BDF8DF1" w14:textId="2A1855B7" w:rsidR="00EF32EE" w:rsidRPr="000A37DC" w:rsidRDefault="00EF32EE"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w:t>
            </w:r>
            <w:r w:rsidR="00346710" w:rsidRPr="000A37DC">
              <w:rPr>
                <w:rFonts w:ascii="Arial" w:eastAsia="Times New Roman" w:hAnsi="Arial" w:cs="Arial"/>
                <w:color w:val="000000" w:themeColor="text1"/>
                <w:sz w:val="21"/>
                <w:szCs w:val="21"/>
                <w:lang w:eastAsia="fr-FR"/>
              </w:rPr>
              <w:t>1-4 times/month</w:t>
            </w:r>
          </w:p>
        </w:tc>
        <w:tc>
          <w:tcPr>
            <w:tcW w:w="1701" w:type="dxa"/>
            <w:tcBorders>
              <w:top w:val="nil"/>
              <w:left w:val="nil"/>
              <w:bottom w:val="nil"/>
              <w:right w:val="nil"/>
            </w:tcBorders>
            <w:shd w:val="clear" w:color="000000" w:fill="FFFFFF"/>
            <w:vAlign w:val="center"/>
            <w:hideMark/>
          </w:tcPr>
          <w:p w14:paraId="0A551831" w14:textId="77777777" w:rsidR="00EF32EE" w:rsidRPr="000A37DC" w:rsidRDefault="00EF32EE" w:rsidP="007938A6">
            <w:pPr>
              <w:spacing w:after="0" w:line="240" w:lineRule="auto"/>
              <w:jc w:val="center"/>
              <w:rPr>
                <w:rFonts w:ascii="Arial" w:eastAsia="Times New Roman" w:hAnsi="Arial" w:cs="Arial"/>
                <w:b/>
                <w:color w:val="000000" w:themeColor="text1"/>
                <w:sz w:val="21"/>
                <w:szCs w:val="21"/>
                <w:lang w:eastAsia="fr-FR"/>
              </w:rPr>
            </w:pPr>
            <w:r w:rsidRPr="000A37DC">
              <w:rPr>
                <w:rFonts w:ascii="Arial" w:hAnsi="Arial" w:cs="Arial"/>
                <w:color w:val="000000" w:themeColor="text1"/>
                <w:sz w:val="21"/>
                <w:szCs w:val="21"/>
              </w:rPr>
              <w:t>0.87 [0.73;1.05]</w:t>
            </w:r>
          </w:p>
        </w:tc>
        <w:tc>
          <w:tcPr>
            <w:tcW w:w="1701" w:type="dxa"/>
            <w:tcBorders>
              <w:top w:val="nil"/>
              <w:left w:val="nil"/>
              <w:bottom w:val="nil"/>
              <w:right w:val="nil"/>
            </w:tcBorders>
            <w:shd w:val="clear" w:color="000000" w:fill="FFFFFF"/>
            <w:vAlign w:val="center"/>
            <w:hideMark/>
          </w:tcPr>
          <w:p w14:paraId="7D8DC7C5"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0.81 [0.60;1.11]</w:t>
            </w:r>
          </w:p>
        </w:tc>
        <w:tc>
          <w:tcPr>
            <w:tcW w:w="1701" w:type="dxa"/>
            <w:tcBorders>
              <w:top w:val="nil"/>
              <w:left w:val="nil"/>
              <w:bottom w:val="nil"/>
              <w:right w:val="nil"/>
            </w:tcBorders>
            <w:shd w:val="clear" w:color="000000" w:fill="FFFFFF"/>
            <w:vAlign w:val="center"/>
            <w:hideMark/>
          </w:tcPr>
          <w:p w14:paraId="4335C4B5"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0.78 [0.57;1.07]</w:t>
            </w:r>
          </w:p>
        </w:tc>
        <w:tc>
          <w:tcPr>
            <w:tcW w:w="1701" w:type="dxa"/>
            <w:tcBorders>
              <w:top w:val="nil"/>
              <w:left w:val="nil"/>
              <w:bottom w:val="nil"/>
              <w:right w:val="nil"/>
            </w:tcBorders>
            <w:shd w:val="clear" w:color="000000" w:fill="FFFFFF"/>
            <w:vAlign w:val="center"/>
            <w:hideMark/>
          </w:tcPr>
          <w:p w14:paraId="00C81C37"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0.81 [0.61;1.08]</w:t>
            </w:r>
          </w:p>
        </w:tc>
      </w:tr>
      <w:tr w:rsidR="00EF32EE" w:rsidRPr="000A37DC" w14:paraId="6290EB89" w14:textId="77777777" w:rsidTr="007D24DA">
        <w:trPr>
          <w:trHeight w:val="283"/>
        </w:trPr>
        <w:tc>
          <w:tcPr>
            <w:tcW w:w="3855" w:type="dxa"/>
            <w:tcBorders>
              <w:top w:val="nil"/>
              <w:left w:val="nil"/>
              <w:bottom w:val="nil"/>
              <w:right w:val="nil"/>
            </w:tcBorders>
            <w:shd w:val="clear" w:color="000000" w:fill="FFFFFF"/>
            <w:vAlign w:val="center"/>
            <w:hideMark/>
          </w:tcPr>
          <w:p w14:paraId="49419A96" w14:textId="147D33C9" w:rsidR="00EF32EE" w:rsidRPr="000A37DC" w:rsidRDefault="00EF32EE"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&gt;1</w:t>
            </w:r>
            <w:r w:rsidR="00346710"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/week</w:t>
            </w:r>
          </w:p>
        </w:tc>
        <w:tc>
          <w:tcPr>
            <w:tcW w:w="1701" w:type="dxa"/>
            <w:tcBorders>
              <w:top w:val="nil"/>
              <w:left w:val="nil"/>
              <w:bottom w:val="nil"/>
              <w:right w:val="nil"/>
            </w:tcBorders>
            <w:shd w:val="clear" w:color="000000" w:fill="FFFFFF"/>
            <w:vAlign w:val="center"/>
            <w:hideMark/>
          </w:tcPr>
          <w:p w14:paraId="74D43C07"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0.85 [0.62;1.18]</w:t>
            </w:r>
          </w:p>
        </w:tc>
        <w:tc>
          <w:tcPr>
            <w:tcW w:w="1701" w:type="dxa"/>
            <w:tcBorders>
              <w:top w:val="nil"/>
              <w:left w:val="nil"/>
              <w:bottom w:val="nil"/>
              <w:right w:val="nil"/>
            </w:tcBorders>
            <w:shd w:val="clear" w:color="000000" w:fill="FFFFFF"/>
            <w:vAlign w:val="center"/>
            <w:hideMark/>
          </w:tcPr>
          <w:p w14:paraId="0D0FBE4D"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1.37 [0.83;2.28]</w:t>
            </w:r>
          </w:p>
        </w:tc>
        <w:tc>
          <w:tcPr>
            <w:tcW w:w="1701" w:type="dxa"/>
            <w:tcBorders>
              <w:top w:val="nil"/>
              <w:left w:val="nil"/>
              <w:bottom w:val="nil"/>
              <w:right w:val="nil"/>
            </w:tcBorders>
            <w:shd w:val="clear" w:color="000000" w:fill="FFFFFF"/>
            <w:vAlign w:val="center"/>
            <w:hideMark/>
          </w:tcPr>
          <w:p w14:paraId="300436DD"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1.25 [0.74;2.12]</w:t>
            </w:r>
          </w:p>
        </w:tc>
        <w:tc>
          <w:tcPr>
            <w:tcW w:w="1701" w:type="dxa"/>
            <w:tcBorders>
              <w:top w:val="nil"/>
              <w:left w:val="nil"/>
              <w:bottom w:val="nil"/>
              <w:right w:val="nil"/>
            </w:tcBorders>
            <w:shd w:val="clear" w:color="000000" w:fill="FFFFFF"/>
            <w:vAlign w:val="center"/>
            <w:hideMark/>
          </w:tcPr>
          <w:p w14:paraId="2CB97A2D"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0.68 [0.39;1.19]</w:t>
            </w:r>
          </w:p>
        </w:tc>
      </w:tr>
      <w:tr w:rsidR="00EF32EE" w:rsidRPr="000A37DC" w14:paraId="1FF879A9" w14:textId="77777777" w:rsidTr="007D24DA">
        <w:trPr>
          <w:trHeight w:val="283"/>
        </w:trPr>
        <w:tc>
          <w:tcPr>
            <w:tcW w:w="3855" w:type="dxa"/>
            <w:tcBorders>
              <w:top w:val="nil"/>
              <w:left w:val="nil"/>
              <w:bottom w:val="nil"/>
              <w:right w:val="nil"/>
            </w:tcBorders>
            <w:shd w:val="clear" w:color="000000" w:fill="FFFFFF"/>
            <w:vAlign w:val="center"/>
            <w:hideMark/>
          </w:tcPr>
          <w:p w14:paraId="6CA8C2C7" w14:textId="3BDE0DE3" w:rsidR="00EF32EE" w:rsidRPr="000A37DC" w:rsidRDefault="00EF32EE"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Starch and grains (times/day)</w:t>
            </w:r>
          </w:p>
        </w:tc>
        <w:tc>
          <w:tcPr>
            <w:tcW w:w="1701" w:type="dxa"/>
            <w:tcBorders>
              <w:top w:val="nil"/>
              <w:left w:val="nil"/>
              <w:bottom w:val="nil"/>
              <w:right w:val="nil"/>
            </w:tcBorders>
            <w:shd w:val="clear" w:color="000000" w:fill="FFFFFF"/>
            <w:vAlign w:val="center"/>
            <w:hideMark/>
          </w:tcPr>
          <w:p w14:paraId="21454E98"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[0.91;1.03]</w:t>
            </w:r>
          </w:p>
        </w:tc>
        <w:tc>
          <w:tcPr>
            <w:tcW w:w="1701" w:type="dxa"/>
            <w:tcBorders>
              <w:top w:val="nil"/>
              <w:left w:val="nil"/>
              <w:bottom w:val="nil"/>
              <w:right w:val="nil"/>
            </w:tcBorders>
            <w:shd w:val="clear" w:color="000000" w:fill="FFFFFF"/>
            <w:vAlign w:val="center"/>
            <w:hideMark/>
          </w:tcPr>
          <w:p w14:paraId="7AE4F242"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0.93 [0.84;1.04]</w:t>
            </w:r>
          </w:p>
        </w:tc>
        <w:tc>
          <w:tcPr>
            <w:tcW w:w="1701" w:type="dxa"/>
            <w:tcBorders>
              <w:top w:val="nil"/>
              <w:left w:val="nil"/>
              <w:bottom w:val="nil"/>
              <w:right w:val="nil"/>
            </w:tcBorders>
            <w:shd w:val="clear" w:color="000000" w:fill="FFFFFF"/>
            <w:vAlign w:val="center"/>
            <w:hideMark/>
          </w:tcPr>
          <w:p w14:paraId="3C2ED466" w14:textId="77777777" w:rsidR="00EF32EE" w:rsidRPr="000A37DC" w:rsidRDefault="00EF32EE"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[0.89;1.10]</w:t>
            </w:r>
          </w:p>
        </w:tc>
        <w:tc>
          <w:tcPr>
            <w:tcW w:w="1701" w:type="dxa"/>
            <w:tcBorders>
              <w:top w:val="nil"/>
              <w:left w:val="nil"/>
              <w:bottom w:val="nil"/>
              <w:right w:val="nil"/>
            </w:tcBorders>
            <w:shd w:val="clear" w:color="000000" w:fill="FFFFFF"/>
            <w:vAlign w:val="center"/>
            <w:hideMark/>
          </w:tcPr>
          <w:p w14:paraId="6B9721CC" w14:textId="77777777" w:rsidR="00EF32EE" w:rsidRPr="0095758B" w:rsidRDefault="00EF32EE" w:rsidP="007938A6">
            <w:pPr>
              <w:spacing w:after="0" w:line="240" w:lineRule="auto"/>
              <w:jc w:val="center"/>
              <w:rPr>
                <w:rFonts w:ascii="Arial" w:eastAsia="Times New Roman" w:hAnsi="Arial" w:cs="Arial"/>
                <w:b/>
                <w:bCs/>
                <w:color w:val="000000" w:themeColor="text1"/>
                <w:sz w:val="21"/>
                <w:szCs w:val="21"/>
                <w:lang w:eastAsia="fr-FR"/>
              </w:rPr>
            </w:pPr>
            <w:r w:rsidRPr="0095758B">
              <w:rPr>
                <w:rFonts w:ascii="Arial" w:hAnsi="Arial" w:cs="Arial"/>
                <w:b/>
                <w:bCs/>
                <w:color w:val="000000" w:themeColor="text1"/>
                <w:sz w:val="21"/>
                <w:szCs w:val="21"/>
              </w:rPr>
              <w:t>0.90 [0.82;0.99]</w:t>
            </w:r>
          </w:p>
        </w:tc>
      </w:tr>
      <w:tr w:rsidR="00146310" w:rsidRPr="000A37DC" w14:paraId="00C00A21" w14:textId="77777777" w:rsidTr="007D24DA">
        <w:trPr>
          <w:trHeight w:val="283"/>
        </w:trPr>
        <w:tc>
          <w:tcPr>
            <w:tcW w:w="3855" w:type="dxa"/>
            <w:tcBorders>
              <w:top w:val="nil"/>
              <w:left w:val="nil"/>
              <w:bottom w:val="nil"/>
              <w:right w:val="nil"/>
            </w:tcBorders>
            <w:shd w:val="clear" w:color="000000" w:fill="FFFFFF"/>
            <w:vAlign w:val="center"/>
            <w:hideMark/>
          </w:tcPr>
          <w:p w14:paraId="1A600743" w14:textId="178D6B49" w:rsidR="00146310" w:rsidRPr="000A37DC" w:rsidRDefault="00146310"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Nuts (consumption vs no consumption)</w:t>
            </w:r>
          </w:p>
        </w:tc>
        <w:tc>
          <w:tcPr>
            <w:tcW w:w="1701" w:type="dxa"/>
            <w:tcBorders>
              <w:top w:val="nil"/>
              <w:left w:val="nil"/>
              <w:bottom w:val="nil"/>
              <w:right w:val="nil"/>
            </w:tcBorders>
            <w:shd w:val="clear" w:color="000000" w:fill="FFFFFF"/>
            <w:vAlign w:val="center"/>
          </w:tcPr>
          <w:p w14:paraId="71035806" w14:textId="64440161"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[0.88;1.14]</w:t>
            </w:r>
          </w:p>
        </w:tc>
        <w:tc>
          <w:tcPr>
            <w:tcW w:w="1701" w:type="dxa"/>
            <w:tcBorders>
              <w:top w:val="nil"/>
              <w:left w:val="nil"/>
              <w:bottom w:val="nil"/>
              <w:right w:val="nil"/>
            </w:tcBorders>
            <w:shd w:val="clear" w:color="000000" w:fill="FFFFFF"/>
            <w:vAlign w:val="center"/>
          </w:tcPr>
          <w:p w14:paraId="2854D159" w14:textId="1FF5C6E6"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1.15 [0.91;1.44]</w:t>
            </w:r>
          </w:p>
        </w:tc>
        <w:tc>
          <w:tcPr>
            <w:tcW w:w="1701" w:type="dxa"/>
            <w:tcBorders>
              <w:top w:val="nil"/>
              <w:left w:val="nil"/>
              <w:bottom w:val="nil"/>
              <w:right w:val="nil"/>
            </w:tcBorders>
            <w:shd w:val="clear" w:color="000000" w:fill="FFFFFF"/>
            <w:vAlign w:val="center"/>
          </w:tcPr>
          <w:p w14:paraId="58EFFDDA" w14:textId="32DC252C"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1.07 [0.85;1.34]</w:t>
            </w:r>
          </w:p>
        </w:tc>
        <w:tc>
          <w:tcPr>
            <w:tcW w:w="1701" w:type="dxa"/>
            <w:tcBorders>
              <w:top w:val="nil"/>
              <w:left w:val="nil"/>
              <w:bottom w:val="nil"/>
              <w:right w:val="nil"/>
            </w:tcBorders>
            <w:shd w:val="clear" w:color="000000" w:fill="FFFFFF"/>
            <w:vAlign w:val="center"/>
          </w:tcPr>
          <w:p w14:paraId="09EA68B8" w14:textId="428AC4A1"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0.91 [0.74;1.12]</w:t>
            </w:r>
          </w:p>
        </w:tc>
      </w:tr>
      <w:tr w:rsidR="00146310" w:rsidRPr="000A37DC" w14:paraId="4CD60D71" w14:textId="77777777" w:rsidTr="007D24DA">
        <w:trPr>
          <w:trHeight w:val="283"/>
        </w:trPr>
        <w:tc>
          <w:tcPr>
            <w:tcW w:w="3855" w:type="dxa"/>
            <w:tcBorders>
              <w:top w:val="nil"/>
              <w:left w:val="nil"/>
              <w:bottom w:val="nil"/>
              <w:right w:val="nil"/>
            </w:tcBorders>
            <w:shd w:val="clear" w:color="000000" w:fill="FFFFFF"/>
            <w:vAlign w:val="center"/>
            <w:hideMark/>
          </w:tcPr>
          <w:p w14:paraId="27711874" w14:textId="77777777" w:rsidR="00146310" w:rsidRPr="000A37DC" w:rsidRDefault="00146310"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Milk and dairy products</w:t>
            </w:r>
          </w:p>
        </w:tc>
        <w:tc>
          <w:tcPr>
            <w:tcW w:w="1701" w:type="dxa"/>
            <w:tcBorders>
              <w:top w:val="nil"/>
              <w:left w:val="nil"/>
              <w:bottom w:val="nil"/>
              <w:right w:val="nil"/>
            </w:tcBorders>
            <w:shd w:val="clear" w:color="000000" w:fill="FFFFFF"/>
            <w:vAlign w:val="center"/>
            <w:hideMark/>
          </w:tcPr>
          <w:p w14:paraId="38C3EB37"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hideMark/>
          </w:tcPr>
          <w:p w14:paraId="4F2364FC"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hideMark/>
          </w:tcPr>
          <w:p w14:paraId="1BE606BE"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hideMark/>
          </w:tcPr>
          <w:p w14:paraId="629D6FC7"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146310" w:rsidRPr="000A37DC" w14:paraId="737059F4" w14:textId="77777777" w:rsidTr="007D24DA">
        <w:trPr>
          <w:trHeight w:val="283"/>
        </w:trPr>
        <w:tc>
          <w:tcPr>
            <w:tcW w:w="3855" w:type="dxa"/>
            <w:tcBorders>
              <w:top w:val="nil"/>
              <w:left w:val="nil"/>
              <w:bottom w:val="nil"/>
              <w:right w:val="nil"/>
            </w:tcBorders>
            <w:shd w:val="clear" w:color="000000" w:fill="FFFFFF"/>
            <w:vAlign w:val="center"/>
            <w:hideMark/>
          </w:tcPr>
          <w:p w14:paraId="4ACE9452" w14:textId="34BAEEBB" w:rsidR="00146310" w:rsidRPr="000A37DC" w:rsidRDefault="00146310"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&lt;3</w:t>
            </w:r>
            <w:r w:rsidR="00125091"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/day</w:t>
            </w:r>
          </w:p>
        </w:tc>
        <w:tc>
          <w:tcPr>
            <w:tcW w:w="1701" w:type="dxa"/>
            <w:tcBorders>
              <w:top w:val="nil"/>
              <w:left w:val="nil"/>
              <w:bottom w:val="nil"/>
              <w:right w:val="nil"/>
            </w:tcBorders>
            <w:shd w:val="clear" w:color="000000" w:fill="FFFFFF"/>
            <w:vAlign w:val="center"/>
            <w:hideMark/>
          </w:tcPr>
          <w:p w14:paraId="721CF9AF"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0.93 [0.79;1.09]</w:t>
            </w:r>
          </w:p>
        </w:tc>
        <w:tc>
          <w:tcPr>
            <w:tcW w:w="1701" w:type="dxa"/>
            <w:tcBorders>
              <w:top w:val="nil"/>
              <w:left w:val="nil"/>
              <w:bottom w:val="nil"/>
              <w:right w:val="nil"/>
            </w:tcBorders>
            <w:shd w:val="clear" w:color="000000" w:fill="FFFFFF"/>
            <w:vAlign w:val="center"/>
            <w:hideMark/>
          </w:tcPr>
          <w:p w14:paraId="5CA39DFE"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0.95 [0.73;1.25]</w:t>
            </w:r>
          </w:p>
        </w:tc>
        <w:tc>
          <w:tcPr>
            <w:tcW w:w="1701" w:type="dxa"/>
            <w:tcBorders>
              <w:top w:val="nil"/>
              <w:left w:val="nil"/>
              <w:bottom w:val="nil"/>
              <w:right w:val="nil"/>
            </w:tcBorders>
            <w:shd w:val="clear" w:color="000000" w:fill="FFFFFF"/>
            <w:vAlign w:val="center"/>
            <w:hideMark/>
          </w:tcPr>
          <w:p w14:paraId="0BF0F703"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1.01 [0.76;1.34]</w:t>
            </w:r>
          </w:p>
        </w:tc>
        <w:tc>
          <w:tcPr>
            <w:tcW w:w="1701" w:type="dxa"/>
            <w:tcBorders>
              <w:top w:val="nil"/>
              <w:left w:val="nil"/>
              <w:bottom w:val="nil"/>
              <w:right w:val="nil"/>
            </w:tcBorders>
            <w:shd w:val="clear" w:color="000000" w:fill="FFFFFF"/>
            <w:vAlign w:val="center"/>
            <w:hideMark/>
          </w:tcPr>
          <w:p w14:paraId="3640EA7C"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[0.75;1.25]</w:t>
            </w:r>
          </w:p>
        </w:tc>
      </w:tr>
      <w:tr w:rsidR="00146310" w:rsidRPr="000A37DC" w14:paraId="38A7CF27" w14:textId="77777777" w:rsidTr="007D24DA">
        <w:trPr>
          <w:trHeight w:val="283"/>
        </w:trPr>
        <w:tc>
          <w:tcPr>
            <w:tcW w:w="3855" w:type="dxa"/>
            <w:tcBorders>
              <w:top w:val="nil"/>
              <w:left w:val="nil"/>
              <w:bottom w:val="nil"/>
              <w:right w:val="nil"/>
            </w:tcBorders>
            <w:shd w:val="clear" w:color="000000" w:fill="FFFFFF"/>
            <w:vAlign w:val="center"/>
            <w:hideMark/>
          </w:tcPr>
          <w:p w14:paraId="3837EDB6" w14:textId="6885E152" w:rsidR="00146310" w:rsidRPr="000A37DC" w:rsidRDefault="00146310"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3-4</w:t>
            </w:r>
            <w:r w:rsidR="00125091"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/day</w:t>
            </w:r>
          </w:p>
        </w:tc>
        <w:tc>
          <w:tcPr>
            <w:tcW w:w="1701" w:type="dxa"/>
            <w:tcBorders>
              <w:top w:val="nil"/>
              <w:left w:val="nil"/>
              <w:bottom w:val="nil"/>
              <w:right w:val="nil"/>
            </w:tcBorders>
            <w:shd w:val="clear" w:color="000000" w:fill="FFFFFF"/>
            <w:vAlign w:val="center"/>
            <w:hideMark/>
          </w:tcPr>
          <w:p w14:paraId="54A7338F"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c>
          <w:tcPr>
            <w:tcW w:w="1701" w:type="dxa"/>
            <w:tcBorders>
              <w:top w:val="nil"/>
              <w:left w:val="nil"/>
              <w:bottom w:val="nil"/>
              <w:right w:val="nil"/>
            </w:tcBorders>
            <w:shd w:val="clear" w:color="000000" w:fill="FFFFFF"/>
            <w:vAlign w:val="center"/>
            <w:hideMark/>
          </w:tcPr>
          <w:p w14:paraId="2D71E9FD"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c>
          <w:tcPr>
            <w:tcW w:w="1701" w:type="dxa"/>
            <w:tcBorders>
              <w:top w:val="nil"/>
              <w:left w:val="nil"/>
              <w:bottom w:val="nil"/>
              <w:right w:val="nil"/>
            </w:tcBorders>
            <w:shd w:val="clear" w:color="000000" w:fill="FFFFFF"/>
            <w:vAlign w:val="center"/>
            <w:hideMark/>
          </w:tcPr>
          <w:p w14:paraId="062A5E1D"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c>
          <w:tcPr>
            <w:tcW w:w="1701" w:type="dxa"/>
            <w:tcBorders>
              <w:top w:val="nil"/>
              <w:left w:val="nil"/>
              <w:bottom w:val="nil"/>
              <w:right w:val="nil"/>
            </w:tcBorders>
            <w:shd w:val="clear" w:color="000000" w:fill="FFFFFF"/>
            <w:vAlign w:val="center"/>
            <w:hideMark/>
          </w:tcPr>
          <w:p w14:paraId="226931CA"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r>
      <w:tr w:rsidR="00146310" w:rsidRPr="000A37DC" w14:paraId="3E513959" w14:textId="77777777" w:rsidTr="007D24DA">
        <w:trPr>
          <w:trHeight w:val="283"/>
        </w:trPr>
        <w:tc>
          <w:tcPr>
            <w:tcW w:w="3855" w:type="dxa"/>
            <w:tcBorders>
              <w:top w:val="nil"/>
              <w:left w:val="nil"/>
              <w:bottom w:val="nil"/>
              <w:right w:val="nil"/>
            </w:tcBorders>
            <w:shd w:val="clear" w:color="000000" w:fill="FFFFFF"/>
            <w:vAlign w:val="center"/>
            <w:hideMark/>
          </w:tcPr>
          <w:p w14:paraId="18C2CA8F" w14:textId="52F48B04" w:rsidR="00146310" w:rsidRPr="000A37DC" w:rsidRDefault="00146310"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&gt;4</w:t>
            </w:r>
            <w:r w:rsidR="00125091"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/day</w:t>
            </w:r>
          </w:p>
        </w:tc>
        <w:tc>
          <w:tcPr>
            <w:tcW w:w="1701" w:type="dxa"/>
            <w:tcBorders>
              <w:top w:val="nil"/>
              <w:left w:val="nil"/>
              <w:bottom w:val="nil"/>
              <w:right w:val="nil"/>
            </w:tcBorders>
            <w:shd w:val="clear" w:color="000000" w:fill="FFFFFF"/>
            <w:vAlign w:val="center"/>
            <w:hideMark/>
          </w:tcPr>
          <w:p w14:paraId="03E19D0E"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[0.84;1.20]</w:t>
            </w:r>
          </w:p>
        </w:tc>
        <w:tc>
          <w:tcPr>
            <w:tcW w:w="1701" w:type="dxa"/>
            <w:tcBorders>
              <w:top w:val="nil"/>
              <w:left w:val="nil"/>
              <w:bottom w:val="nil"/>
              <w:right w:val="nil"/>
            </w:tcBorders>
            <w:shd w:val="clear" w:color="000000" w:fill="FFFFFF"/>
            <w:vAlign w:val="center"/>
            <w:hideMark/>
          </w:tcPr>
          <w:p w14:paraId="0152D20B"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1.03 [0.76;1.39]</w:t>
            </w:r>
          </w:p>
        </w:tc>
        <w:tc>
          <w:tcPr>
            <w:tcW w:w="1701" w:type="dxa"/>
            <w:tcBorders>
              <w:top w:val="nil"/>
              <w:left w:val="nil"/>
              <w:bottom w:val="nil"/>
              <w:right w:val="nil"/>
            </w:tcBorders>
            <w:shd w:val="clear" w:color="000000" w:fill="FFFFFF"/>
            <w:vAlign w:val="center"/>
            <w:hideMark/>
          </w:tcPr>
          <w:p w14:paraId="6150AD10"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0.89 [0.64;1.22]</w:t>
            </w:r>
          </w:p>
        </w:tc>
        <w:tc>
          <w:tcPr>
            <w:tcW w:w="1701" w:type="dxa"/>
            <w:tcBorders>
              <w:top w:val="nil"/>
              <w:left w:val="nil"/>
              <w:bottom w:val="nil"/>
              <w:right w:val="nil"/>
            </w:tcBorders>
            <w:shd w:val="clear" w:color="000000" w:fill="FFFFFF"/>
            <w:vAlign w:val="center"/>
            <w:hideMark/>
          </w:tcPr>
          <w:p w14:paraId="6F0C1A13"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[0.75;1.33]</w:t>
            </w:r>
          </w:p>
        </w:tc>
      </w:tr>
      <w:tr w:rsidR="00146310" w:rsidRPr="000A37DC" w14:paraId="7666EF16" w14:textId="77777777" w:rsidTr="007D24DA">
        <w:trPr>
          <w:trHeight w:val="283"/>
        </w:trPr>
        <w:tc>
          <w:tcPr>
            <w:tcW w:w="3855" w:type="dxa"/>
            <w:tcBorders>
              <w:top w:val="nil"/>
              <w:left w:val="nil"/>
              <w:bottom w:val="nil"/>
              <w:right w:val="nil"/>
            </w:tcBorders>
            <w:shd w:val="clear" w:color="000000" w:fill="FFFFFF"/>
            <w:vAlign w:val="center"/>
            <w:hideMark/>
          </w:tcPr>
          <w:p w14:paraId="4D11DB48" w14:textId="77777777" w:rsidR="00146310" w:rsidRPr="000A37DC" w:rsidRDefault="00146310"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Fish and shellfish</w:t>
            </w:r>
          </w:p>
        </w:tc>
        <w:tc>
          <w:tcPr>
            <w:tcW w:w="1701" w:type="dxa"/>
            <w:tcBorders>
              <w:top w:val="nil"/>
              <w:left w:val="nil"/>
              <w:bottom w:val="nil"/>
              <w:right w:val="nil"/>
            </w:tcBorders>
            <w:shd w:val="clear" w:color="000000" w:fill="FFFFFF"/>
            <w:vAlign w:val="center"/>
            <w:hideMark/>
          </w:tcPr>
          <w:p w14:paraId="41162BBA"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hideMark/>
          </w:tcPr>
          <w:p w14:paraId="0A985EDB"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hideMark/>
          </w:tcPr>
          <w:p w14:paraId="127BBAB3"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c>
          <w:tcPr>
            <w:tcW w:w="1701" w:type="dxa"/>
            <w:tcBorders>
              <w:top w:val="nil"/>
              <w:left w:val="nil"/>
              <w:bottom w:val="nil"/>
              <w:right w:val="nil"/>
            </w:tcBorders>
            <w:shd w:val="clear" w:color="000000" w:fill="FFFFFF"/>
            <w:vAlign w:val="center"/>
            <w:hideMark/>
          </w:tcPr>
          <w:p w14:paraId="2FB60EEA"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 </w:t>
            </w:r>
          </w:p>
        </w:tc>
      </w:tr>
      <w:tr w:rsidR="00146310" w:rsidRPr="000A37DC" w14:paraId="5DBD4012" w14:textId="77777777" w:rsidTr="007D24DA">
        <w:trPr>
          <w:trHeight w:val="283"/>
        </w:trPr>
        <w:tc>
          <w:tcPr>
            <w:tcW w:w="3855" w:type="dxa"/>
            <w:tcBorders>
              <w:top w:val="nil"/>
              <w:left w:val="nil"/>
              <w:bottom w:val="nil"/>
              <w:right w:val="nil"/>
            </w:tcBorders>
            <w:shd w:val="clear" w:color="000000" w:fill="FFFFFF"/>
            <w:vAlign w:val="center"/>
            <w:hideMark/>
          </w:tcPr>
          <w:p w14:paraId="65EF1527" w14:textId="2739D98C" w:rsidR="00146310" w:rsidRPr="000A37DC" w:rsidRDefault="00146310"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&lt;1</w:t>
            </w:r>
            <w:r w:rsidR="00125091" w:rsidRPr="000A37DC">
              <w:rPr>
                <w:rFonts w:ascii="Arial" w:eastAsia="Times New Roman" w:hAnsi="Arial" w:cs="Arial"/>
                <w:color w:val="000000" w:themeColor="text1"/>
                <w:sz w:val="21"/>
                <w:szCs w:val="21"/>
                <w:lang w:eastAsia="fr-FR"/>
              </w:rPr>
              <w:t xml:space="preserve"> time</w:t>
            </w:r>
            <w:r w:rsidRPr="000A37DC">
              <w:rPr>
                <w:rFonts w:ascii="Arial" w:eastAsia="Times New Roman" w:hAnsi="Arial" w:cs="Arial"/>
                <w:color w:val="000000" w:themeColor="text1"/>
                <w:sz w:val="21"/>
                <w:szCs w:val="21"/>
                <w:lang w:eastAsia="fr-FR"/>
              </w:rPr>
              <w:t>/week</w:t>
            </w:r>
          </w:p>
        </w:tc>
        <w:tc>
          <w:tcPr>
            <w:tcW w:w="1701" w:type="dxa"/>
            <w:tcBorders>
              <w:top w:val="nil"/>
              <w:left w:val="nil"/>
              <w:bottom w:val="nil"/>
              <w:right w:val="nil"/>
            </w:tcBorders>
            <w:shd w:val="clear" w:color="000000" w:fill="FFFFFF"/>
            <w:vAlign w:val="center"/>
            <w:hideMark/>
          </w:tcPr>
          <w:p w14:paraId="200B643E"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1.06 [0.91;1.23]</w:t>
            </w:r>
          </w:p>
        </w:tc>
        <w:tc>
          <w:tcPr>
            <w:tcW w:w="1701" w:type="dxa"/>
            <w:tcBorders>
              <w:top w:val="nil"/>
              <w:left w:val="nil"/>
              <w:bottom w:val="nil"/>
              <w:right w:val="nil"/>
            </w:tcBorders>
            <w:shd w:val="clear" w:color="000000" w:fill="FFFFFF"/>
            <w:vAlign w:val="center"/>
            <w:hideMark/>
          </w:tcPr>
          <w:p w14:paraId="701167A7"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1.05 [0.81;1.36]</w:t>
            </w:r>
          </w:p>
        </w:tc>
        <w:tc>
          <w:tcPr>
            <w:tcW w:w="1701" w:type="dxa"/>
            <w:tcBorders>
              <w:top w:val="nil"/>
              <w:left w:val="nil"/>
              <w:bottom w:val="nil"/>
              <w:right w:val="nil"/>
            </w:tcBorders>
            <w:shd w:val="clear" w:color="000000" w:fill="FFFFFF"/>
            <w:vAlign w:val="center"/>
            <w:hideMark/>
          </w:tcPr>
          <w:p w14:paraId="66C2564B"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1.20 [0.92;1.58]</w:t>
            </w:r>
          </w:p>
        </w:tc>
        <w:tc>
          <w:tcPr>
            <w:tcW w:w="1701" w:type="dxa"/>
            <w:tcBorders>
              <w:top w:val="nil"/>
              <w:left w:val="nil"/>
              <w:bottom w:val="nil"/>
              <w:right w:val="nil"/>
            </w:tcBorders>
            <w:shd w:val="clear" w:color="000000" w:fill="FFFFFF"/>
            <w:vAlign w:val="center"/>
            <w:hideMark/>
          </w:tcPr>
          <w:p w14:paraId="4875795A"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[0.78;1.25]</w:t>
            </w:r>
          </w:p>
        </w:tc>
      </w:tr>
      <w:tr w:rsidR="00146310" w:rsidRPr="000A37DC" w14:paraId="7B74E0FD" w14:textId="77777777" w:rsidTr="007D24DA">
        <w:trPr>
          <w:trHeight w:val="283"/>
        </w:trPr>
        <w:tc>
          <w:tcPr>
            <w:tcW w:w="3855" w:type="dxa"/>
            <w:tcBorders>
              <w:top w:val="nil"/>
              <w:left w:val="nil"/>
              <w:bottom w:val="nil"/>
              <w:right w:val="nil"/>
            </w:tcBorders>
            <w:shd w:val="clear" w:color="000000" w:fill="FFFFFF"/>
            <w:vAlign w:val="center"/>
            <w:hideMark/>
          </w:tcPr>
          <w:p w14:paraId="404FCC3B" w14:textId="773760B3" w:rsidR="00146310" w:rsidRPr="000A37DC" w:rsidRDefault="00146310"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1-2</w:t>
            </w:r>
            <w:r w:rsidR="00346710"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/week</w:t>
            </w:r>
          </w:p>
        </w:tc>
        <w:tc>
          <w:tcPr>
            <w:tcW w:w="1701" w:type="dxa"/>
            <w:tcBorders>
              <w:top w:val="nil"/>
              <w:left w:val="nil"/>
              <w:bottom w:val="nil"/>
              <w:right w:val="nil"/>
            </w:tcBorders>
            <w:shd w:val="clear" w:color="000000" w:fill="FFFFFF"/>
            <w:vAlign w:val="center"/>
            <w:hideMark/>
          </w:tcPr>
          <w:p w14:paraId="505AB72B"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c>
          <w:tcPr>
            <w:tcW w:w="1701" w:type="dxa"/>
            <w:tcBorders>
              <w:top w:val="nil"/>
              <w:left w:val="nil"/>
              <w:bottom w:val="nil"/>
              <w:right w:val="nil"/>
            </w:tcBorders>
            <w:shd w:val="clear" w:color="000000" w:fill="FFFFFF"/>
            <w:vAlign w:val="center"/>
            <w:hideMark/>
          </w:tcPr>
          <w:p w14:paraId="4331CE41"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c>
          <w:tcPr>
            <w:tcW w:w="1701" w:type="dxa"/>
            <w:tcBorders>
              <w:top w:val="nil"/>
              <w:left w:val="nil"/>
              <w:bottom w:val="nil"/>
              <w:right w:val="nil"/>
            </w:tcBorders>
            <w:shd w:val="clear" w:color="000000" w:fill="FFFFFF"/>
            <w:vAlign w:val="center"/>
            <w:hideMark/>
          </w:tcPr>
          <w:p w14:paraId="68C26116"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c>
          <w:tcPr>
            <w:tcW w:w="1701" w:type="dxa"/>
            <w:tcBorders>
              <w:top w:val="nil"/>
              <w:left w:val="nil"/>
              <w:bottom w:val="nil"/>
              <w:right w:val="nil"/>
            </w:tcBorders>
            <w:shd w:val="clear" w:color="000000" w:fill="FFFFFF"/>
            <w:vAlign w:val="center"/>
            <w:hideMark/>
          </w:tcPr>
          <w:p w14:paraId="04138228"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1[Ref]</w:t>
            </w:r>
          </w:p>
        </w:tc>
      </w:tr>
      <w:tr w:rsidR="00146310" w:rsidRPr="000A37DC" w14:paraId="48C0351B" w14:textId="77777777" w:rsidTr="007D24DA">
        <w:trPr>
          <w:trHeight w:val="283"/>
        </w:trPr>
        <w:tc>
          <w:tcPr>
            <w:tcW w:w="3855" w:type="dxa"/>
            <w:tcBorders>
              <w:top w:val="nil"/>
              <w:left w:val="nil"/>
              <w:bottom w:val="nil"/>
              <w:right w:val="nil"/>
            </w:tcBorders>
            <w:shd w:val="clear" w:color="000000" w:fill="FFFFFF"/>
            <w:vAlign w:val="center"/>
            <w:hideMark/>
          </w:tcPr>
          <w:p w14:paraId="4DE84D69" w14:textId="1B54646D" w:rsidR="00146310" w:rsidRPr="000A37DC" w:rsidRDefault="00146310"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 xml:space="preserve">     &gt;2</w:t>
            </w:r>
            <w:r w:rsidR="00346710" w:rsidRPr="000A37DC">
              <w:rPr>
                <w:rFonts w:ascii="Arial" w:eastAsia="Times New Roman" w:hAnsi="Arial" w:cs="Arial"/>
                <w:color w:val="000000" w:themeColor="text1"/>
                <w:sz w:val="21"/>
                <w:szCs w:val="21"/>
                <w:lang w:eastAsia="fr-FR"/>
              </w:rPr>
              <w:t xml:space="preserve"> times</w:t>
            </w:r>
            <w:r w:rsidRPr="000A37DC">
              <w:rPr>
                <w:rFonts w:ascii="Arial" w:eastAsia="Times New Roman" w:hAnsi="Arial" w:cs="Arial"/>
                <w:color w:val="000000" w:themeColor="text1"/>
                <w:sz w:val="21"/>
                <w:szCs w:val="21"/>
                <w:lang w:eastAsia="fr-FR"/>
              </w:rPr>
              <w:t>/week</w:t>
            </w:r>
          </w:p>
        </w:tc>
        <w:tc>
          <w:tcPr>
            <w:tcW w:w="1701" w:type="dxa"/>
            <w:tcBorders>
              <w:top w:val="nil"/>
              <w:left w:val="nil"/>
              <w:bottom w:val="nil"/>
              <w:right w:val="nil"/>
            </w:tcBorders>
            <w:shd w:val="clear" w:color="000000" w:fill="FFFFFF"/>
            <w:vAlign w:val="center"/>
            <w:hideMark/>
          </w:tcPr>
          <w:p w14:paraId="63EE8697"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1.06 [0.90;1.26]</w:t>
            </w:r>
          </w:p>
        </w:tc>
        <w:tc>
          <w:tcPr>
            <w:tcW w:w="1701" w:type="dxa"/>
            <w:tcBorders>
              <w:top w:val="nil"/>
              <w:left w:val="nil"/>
              <w:bottom w:val="nil"/>
              <w:right w:val="nil"/>
            </w:tcBorders>
            <w:shd w:val="clear" w:color="000000" w:fill="FFFFFF"/>
            <w:vAlign w:val="center"/>
            <w:hideMark/>
          </w:tcPr>
          <w:p w14:paraId="50AE39B4"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0.88 [0.65;1.19]</w:t>
            </w:r>
          </w:p>
        </w:tc>
        <w:tc>
          <w:tcPr>
            <w:tcW w:w="1701" w:type="dxa"/>
            <w:tcBorders>
              <w:top w:val="nil"/>
              <w:left w:val="nil"/>
              <w:bottom w:val="nil"/>
              <w:right w:val="nil"/>
            </w:tcBorders>
            <w:shd w:val="clear" w:color="000000" w:fill="FFFFFF"/>
            <w:vAlign w:val="center"/>
            <w:hideMark/>
          </w:tcPr>
          <w:p w14:paraId="46E888FB" w14:textId="77777777" w:rsidR="00146310" w:rsidRPr="000A37DC" w:rsidRDefault="00146310" w:rsidP="007938A6">
            <w:pPr>
              <w:spacing w:after="0" w:line="240" w:lineRule="auto"/>
              <w:jc w:val="center"/>
              <w:rPr>
                <w:rFonts w:ascii="Arial" w:eastAsia="Times New Roman" w:hAnsi="Arial" w:cs="Arial"/>
                <w:b/>
                <w:color w:val="000000" w:themeColor="text1"/>
                <w:sz w:val="21"/>
                <w:szCs w:val="21"/>
                <w:lang w:eastAsia="fr-FR"/>
              </w:rPr>
            </w:pPr>
            <w:r w:rsidRPr="000A37DC">
              <w:rPr>
                <w:rFonts w:ascii="Arial" w:hAnsi="Arial" w:cs="Arial"/>
                <w:color w:val="000000" w:themeColor="text1"/>
                <w:sz w:val="21"/>
                <w:szCs w:val="21"/>
              </w:rPr>
              <w:t>1.33 [0.98;1.80]</w:t>
            </w:r>
          </w:p>
        </w:tc>
        <w:tc>
          <w:tcPr>
            <w:tcW w:w="1701" w:type="dxa"/>
            <w:tcBorders>
              <w:top w:val="nil"/>
              <w:left w:val="nil"/>
              <w:bottom w:val="nil"/>
              <w:right w:val="nil"/>
            </w:tcBorders>
            <w:shd w:val="clear" w:color="000000" w:fill="FFFFFF"/>
            <w:vAlign w:val="center"/>
            <w:hideMark/>
          </w:tcPr>
          <w:p w14:paraId="61DBCFCF" w14:textId="77777777" w:rsidR="00146310" w:rsidRPr="000A37DC" w:rsidRDefault="00146310"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[0.77;1.30]</w:t>
            </w:r>
          </w:p>
        </w:tc>
      </w:tr>
      <w:tr w:rsidR="00686FF3" w:rsidRPr="000A37DC" w14:paraId="31D0ABCE" w14:textId="77777777" w:rsidTr="007D24DA">
        <w:trPr>
          <w:trHeight w:val="283"/>
        </w:trPr>
        <w:tc>
          <w:tcPr>
            <w:tcW w:w="3855" w:type="dxa"/>
            <w:tcBorders>
              <w:top w:val="nil"/>
              <w:left w:val="nil"/>
              <w:bottom w:val="nil"/>
              <w:right w:val="nil"/>
            </w:tcBorders>
            <w:shd w:val="clear" w:color="000000" w:fill="FFFFFF"/>
            <w:vAlign w:val="center"/>
            <w:hideMark/>
          </w:tcPr>
          <w:p w14:paraId="10C21EC9" w14:textId="516997B0" w:rsidR="00686FF3" w:rsidRPr="000A37DC" w:rsidRDefault="00686FF3"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Red meat (≥500 vs &lt;500 g/week)</w:t>
            </w:r>
          </w:p>
        </w:tc>
        <w:tc>
          <w:tcPr>
            <w:tcW w:w="1701" w:type="dxa"/>
            <w:tcBorders>
              <w:top w:val="nil"/>
              <w:left w:val="nil"/>
              <w:bottom w:val="nil"/>
              <w:right w:val="nil"/>
            </w:tcBorders>
            <w:shd w:val="clear" w:color="000000" w:fill="FFFFFF"/>
            <w:vAlign w:val="center"/>
            <w:hideMark/>
          </w:tcPr>
          <w:p w14:paraId="0223AD8F" w14:textId="3B1EC61B"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1.04 [0.90;1.20]</w:t>
            </w:r>
          </w:p>
        </w:tc>
        <w:tc>
          <w:tcPr>
            <w:tcW w:w="1701" w:type="dxa"/>
            <w:tcBorders>
              <w:top w:val="nil"/>
              <w:left w:val="nil"/>
              <w:bottom w:val="nil"/>
              <w:right w:val="nil"/>
            </w:tcBorders>
            <w:shd w:val="clear" w:color="000000" w:fill="FFFFFF"/>
            <w:vAlign w:val="center"/>
            <w:hideMark/>
          </w:tcPr>
          <w:p w14:paraId="2DC604B1" w14:textId="50D4CB02"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0.98 [0.75;1.26]</w:t>
            </w:r>
          </w:p>
        </w:tc>
        <w:tc>
          <w:tcPr>
            <w:tcW w:w="1701" w:type="dxa"/>
            <w:tcBorders>
              <w:top w:val="nil"/>
              <w:left w:val="nil"/>
              <w:bottom w:val="nil"/>
              <w:right w:val="nil"/>
            </w:tcBorders>
            <w:shd w:val="clear" w:color="000000" w:fill="FFFFFF"/>
            <w:vAlign w:val="center"/>
            <w:hideMark/>
          </w:tcPr>
          <w:p w14:paraId="20AEC78E" w14:textId="6AB8E3BD"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1.10 [0.86;1.41]</w:t>
            </w:r>
          </w:p>
        </w:tc>
        <w:tc>
          <w:tcPr>
            <w:tcW w:w="1701" w:type="dxa"/>
            <w:tcBorders>
              <w:top w:val="nil"/>
              <w:left w:val="nil"/>
              <w:bottom w:val="nil"/>
              <w:right w:val="nil"/>
            </w:tcBorders>
            <w:shd w:val="clear" w:color="000000" w:fill="FFFFFF"/>
            <w:vAlign w:val="center"/>
            <w:hideMark/>
          </w:tcPr>
          <w:p w14:paraId="6C2A677A" w14:textId="41800795"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0.81 [0.64;1.03]</w:t>
            </w:r>
          </w:p>
        </w:tc>
      </w:tr>
      <w:tr w:rsidR="00686FF3" w:rsidRPr="000A37DC" w14:paraId="7D5C77E5" w14:textId="77777777" w:rsidTr="007D24DA">
        <w:trPr>
          <w:trHeight w:val="283"/>
        </w:trPr>
        <w:tc>
          <w:tcPr>
            <w:tcW w:w="3855" w:type="dxa"/>
            <w:tcBorders>
              <w:top w:val="nil"/>
              <w:left w:val="nil"/>
              <w:bottom w:val="nil"/>
              <w:right w:val="nil"/>
            </w:tcBorders>
            <w:shd w:val="clear" w:color="000000" w:fill="FFFFFF"/>
            <w:vAlign w:val="center"/>
            <w:hideMark/>
          </w:tcPr>
          <w:p w14:paraId="50849174" w14:textId="56B58BC5" w:rsidR="00686FF3" w:rsidRPr="000A37DC" w:rsidRDefault="00686FF3"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Processed meat (≥150 vs &lt;150 g/week)</w:t>
            </w:r>
          </w:p>
        </w:tc>
        <w:tc>
          <w:tcPr>
            <w:tcW w:w="1701" w:type="dxa"/>
            <w:tcBorders>
              <w:top w:val="nil"/>
              <w:left w:val="nil"/>
              <w:bottom w:val="nil"/>
              <w:right w:val="nil"/>
            </w:tcBorders>
            <w:shd w:val="clear" w:color="000000" w:fill="FFFFFF"/>
            <w:vAlign w:val="center"/>
            <w:hideMark/>
          </w:tcPr>
          <w:p w14:paraId="08CCDDAB" w14:textId="13B3CECC"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1.09 [0.92;1.28]</w:t>
            </w:r>
          </w:p>
        </w:tc>
        <w:tc>
          <w:tcPr>
            <w:tcW w:w="1701" w:type="dxa"/>
            <w:tcBorders>
              <w:top w:val="nil"/>
              <w:left w:val="nil"/>
              <w:bottom w:val="nil"/>
              <w:right w:val="nil"/>
            </w:tcBorders>
            <w:shd w:val="clear" w:color="000000" w:fill="FFFFFF"/>
            <w:vAlign w:val="center"/>
            <w:hideMark/>
          </w:tcPr>
          <w:p w14:paraId="3660AA62" w14:textId="50AC6C08"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1.18 [0.88;1.57]</w:t>
            </w:r>
          </w:p>
        </w:tc>
        <w:tc>
          <w:tcPr>
            <w:tcW w:w="1701" w:type="dxa"/>
            <w:tcBorders>
              <w:top w:val="nil"/>
              <w:left w:val="nil"/>
              <w:bottom w:val="nil"/>
              <w:right w:val="nil"/>
            </w:tcBorders>
            <w:shd w:val="clear" w:color="000000" w:fill="FFFFFF"/>
            <w:vAlign w:val="center"/>
            <w:hideMark/>
          </w:tcPr>
          <w:p w14:paraId="35755375" w14:textId="3E957D20"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1.26 [0.95;1.68]</w:t>
            </w:r>
          </w:p>
        </w:tc>
        <w:tc>
          <w:tcPr>
            <w:tcW w:w="1701" w:type="dxa"/>
            <w:tcBorders>
              <w:top w:val="nil"/>
              <w:left w:val="nil"/>
              <w:bottom w:val="nil"/>
              <w:right w:val="nil"/>
            </w:tcBorders>
            <w:shd w:val="clear" w:color="000000" w:fill="FFFFFF"/>
            <w:vAlign w:val="center"/>
            <w:hideMark/>
          </w:tcPr>
          <w:p w14:paraId="710F91E2" w14:textId="5171A221"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[0.77;1.27]</w:t>
            </w:r>
          </w:p>
        </w:tc>
      </w:tr>
      <w:tr w:rsidR="00686FF3" w:rsidRPr="000A37DC" w14:paraId="3051D2E6" w14:textId="77777777" w:rsidTr="00F40404">
        <w:trPr>
          <w:trHeight w:val="283"/>
        </w:trPr>
        <w:tc>
          <w:tcPr>
            <w:tcW w:w="3855" w:type="dxa"/>
            <w:tcBorders>
              <w:top w:val="nil"/>
              <w:left w:val="nil"/>
              <w:right w:val="nil"/>
            </w:tcBorders>
            <w:shd w:val="clear" w:color="000000" w:fill="FFFFFF"/>
            <w:vAlign w:val="center"/>
            <w:hideMark/>
          </w:tcPr>
          <w:p w14:paraId="08642BDD" w14:textId="180B67B1" w:rsidR="00686FF3" w:rsidRPr="000A37DC" w:rsidRDefault="00686FF3"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Poultry (per 100 g/week)</w:t>
            </w:r>
          </w:p>
        </w:tc>
        <w:tc>
          <w:tcPr>
            <w:tcW w:w="1701" w:type="dxa"/>
            <w:tcBorders>
              <w:top w:val="nil"/>
              <w:left w:val="nil"/>
              <w:right w:val="nil"/>
            </w:tcBorders>
            <w:shd w:val="clear" w:color="000000" w:fill="FFFFFF"/>
            <w:vAlign w:val="center"/>
            <w:hideMark/>
          </w:tcPr>
          <w:p w14:paraId="05F370C4" w14:textId="77777777"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[0.95;1.03]</w:t>
            </w:r>
          </w:p>
        </w:tc>
        <w:tc>
          <w:tcPr>
            <w:tcW w:w="1701" w:type="dxa"/>
            <w:tcBorders>
              <w:top w:val="nil"/>
              <w:left w:val="nil"/>
              <w:right w:val="nil"/>
            </w:tcBorders>
            <w:shd w:val="clear" w:color="000000" w:fill="FFFFFF"/>
            <w:vAlign w:val="center"/>
            <w:hideMark/>
          </w:tcPr>
          <w:p w14:paraId="6739BA82" w14:textId="77777777"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0.97 [0.90;1.04]</w:t>
            </w:r>
          </w:p>
        </w:tc>
        <w:tc>
          <w:tcPr>
            <w:tcW w:w="1701" w:type="dxa"/>
            <w:tcBorders>
              <w:top w:val="nil"/>
              <w:left w:val="nil"/>
              <w:right w:val="nil"/>
            </w:tcBorders>
            <w:shd w:val="clear" w:color="000000" w:fill="FFFFFF"/>
            <w:vAlign w:val="center"/>
            <w:hideMark/>
          </w:tcPr>
          <w:p w14:paraId="2CB50CFB" w14:textId="77777777"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0.98 [0.92;1.05]</w:t>
            </w:r>
          </w:p>
        </w:tc>
        <w:tc>
          <w:tcPr>
            <w:tcW w:w="1701" w:type="dxa"/>
            <w:tcBorders>
              <w:top w:val="nil"/>
              <w:left w:val="nil"/>
              <w:right w:val="nil"/>
            </w:tcBorders>
            <w:shd w:val="clear" w:color="000000" w:fill="FFFFFF"/>
            <w:vAlign w:val="center"/>
            <w:hideMark/>
          </w:tcPr>
          <w:p w14:paraId="38BFC769" w14:textId="77777777"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[0.95;1.06]</w:t>
            </w:r>
          </w:p>
        </w:tc>
      </w:tr>
      <w:tr w:rsidR="00686FF3" w:rsidRPr="000A37DC" w14:paraId="3A4DA3D1" w14:textId="77777777" w:rsidTr="00F40404">
        <w:trPr>
          <w:trHeight w:val="283"/>
        </w:trPr>
        <w:tc>
          <w:tcPr>
            <w:tcW w:w="3855" w:type="dxa"/>
            <w:tcBorders>
              <w:top w:val="nil"/>
              <w:left w:val="nil"/>
              <w:bottom w:val="single" w:sz="4" w:space="0" w:color="auto"/>
              <w:right w:val="nil"/>
            </w:tcBorders>
            <w:shd w:val="clear" w:color="000000" w:fill="FFFFFF"/>
            <w:vAlign w:val="center"/>
            <w:hideMark/>
          </w:tcPr>
          <w:p w14:paraId="4E148D88" w14:textId="73714ED6" w:rsidR="00686FF3" w:rsidRPr="000A37DC" w:rsidRDefault="00686FF3" w:rsidP="007938A6">
            <w:pPr>
              <w:spacing w:after="0" w:line="240" w:lineRule="auto"/>
              <w:jc w:val="left"/>
              <w:rPr>
                <w:rFonts w:ascii="Arial" w:eastAsia="Times New Roman" w:hAnsi="Arial" w:cs="Arial"/>
                <w:color w:val="000000" w:themeColor="text1"/>
                <w:sz w:val="21"/>
                <w:szCs w:val="21"/>
                <w:lang w:eastAsia="fr-FR"/>
              </w:rPr>
            </w:pPr>
            <w:r w:rsidRPr="000A37DC">
              <w:rPr>
                <w:rFonts w:ascii="Arial" w:eastAsia="Times New Roman" w:hAnsi="Arial" w:cs="Arial"/>
                <w:color w:val="000000" w:themeColor="text1"/>
                <w:sz w:val="21"/>
                <w:szCs w:val="21"/>
                <w:lang w:eastAsia="fr-FR"/>
              </w:rPr>
              <w:t>Sweetened beverages (per 200 ml/day)</w:t>
            </w:r>
          </w:p>
        </w:tc>
        <w:tc>
          <w:tcPr>
            <w:tcW w:w="1701" w:type="dxa"/>
            <w:tcBorders>
              <w:top w:val="nil"/>
              <w:left w:val="nil"/>
              <w:bottom w:val="single" w:sz="4" w:space="0" w:color="auto"/>
              <w:right w:val="nil"/>
            </w:tcBorders>
            <w:shd w:val="clear" w:color="000000" w:fill="FFFFFF"/>
            <w:vAlign w:val="center"/>
            <w:hideMark/>
          </w:tcPr>
          <w:p w14:paraId="05867B4B" w14:textId="77777777"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0.99 [0.97;1.02]</w:t>
            </w:r>
          </w:p>
        </w:tc>
        <w:tc>
          <w:tcPr>
            <w:tcW w:w="1701" w:type="dxa"/>
            <w:tcBorders>
              <w:top w:val="nil"/>
              <w:left w:val="nil"/>
              <w:bottom w:val="single" w:sz="4" w:space="0" w:color="auto"/>
              <w:right w:val="nil"/>
            </w:tcBorders>
            <w:shd w:val="clear" w:color="000000" w:fill="FFFFFF"/>
            <w:vAlign w:val="center"/>
            <w:hideMark/>
          </w:tcPr>
          <w:p w14:paraId="13349A68" w14:textId="77777777"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1.00 [0.96;1.04]</w:t>
            </w:r>
          </w:p>
        </w:tc>
        <w:tc>
          <w:tcPr>
            <w:tcW w:w="1701" w:type="dxa"/>
            <w:tcBorders>
              <w:top w:val="nil"/>
              <w:left w:val="nil"/>
              <w:bottom w:val="single" w:sz="4" w:space="0" w:color="auto"/>
              <w:right w:val="nil"/>
            </w:tcBorders>
            <w:shd w:val="clear" w:color="000000" w:fill="FFFFFF"/>
            <w:vAlign w:val="center"/>
            <w:hideMark/>
          </w:tcPr>
          <w:p w14:paraId="6414370F" w14:textId="77777777"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1.02 [0.98;1.06]</w:t>
            </w:r>
          </w:p>
        </w:tc>
        <w:tc>
          <w:tcPr>
            <w:tcW w:w="1701" w:type="dxa"/>
            <w:tcBorders>
              <w:top w:val="nil"/>
              <w:left w:val="nil"/>
              <w:bottom w:val="single" w:sz="4" w:space="0" w:color="auto"/>
              <w:right w:val="nil"/>
            </w:tcBorders>
            <w:shd w:val="clear" w:color="000000" w:fill="FFFFFF"/>
            <w:vAlign w:val="center"/>
            <w:hideMark/>
          </w:tcPr>
          <w:p w14:paraId="76912BE3" w14:textId="77777777" w:rsidR="00686FF3" w:rsidRPr="000A37DC" w:rsidRDefault="00686FF3" w:rsidP="007938A6">
            <w:pPr>
              <w:spacing w:after="0" w:line="240" w:lineRule="auto"/>
              <w:jc w:val="center"/>
              <w:rPr>
                <w:rFonts w:ascii="Arial" w:eastAsia="Times New Roman" w:hAnsi="Arial" w:cs="Arial"/>
                <w:color w:val="000000" w:themeColor="text1"/>
                <w:sz w:val="21"/>
                <w:szCs w:val="21"/>
                <w:lang w:eastAsia="fr-FR"/>
              </w:rPr>
            </w:pPr>
            <w:r w:rsidRPr="000A37DC">
              <w:rPr>
                <w:rFonts w:ascii="Arial" w:hAnsi="Arial" w:cs="Arial"/>
                <w:color w:val="000000" w:themeColor="text1"/>
                <w:sz w:val="21"/>
                <w:szCs w:val="21"/>
              </w:rPr>
              <w:t>1.02 [0.99;1.06]</w:t>
            </w:r>
          </w:p>
        </w:tc>
      </w:tr>
    </w:tbl>
    <w:p w14:paraId="35F9FEB3" w14:textId="77777777" w:rsidR="007D23B0" w:rsidRDefault="0080283E" w:rsidP="004728DB">
      <w:pPr>
        <w:autoSpaceDE w:val="0"/>
        <w:autoSpaceDN w:val="0"/>
        <w:adjustRightInd w:val="0"/>
        <w:spacing w:after="0" w:line="276" w:lineRule="auto"/>
        <w:rPr>
          <w:rFonts w:ascii="Arial" w:hAnsi="Arial" w:cs="Arial"/>
          <w:color w:val="000000" w:themeColor="text1"/>
          <w:sz w:val="22"/>
          <w:lang w:val="en-GB"/>
        </w:rPr>
        <w:sectPr w:rsidR="007D23B0" w:rsidSect="0095758B">
          <w:pgSz w:w="11906" w:h="16838"/>
          <w:pgMar w:top="1417" w:right="1417" w:bottom="1417" w:left="1417" w:header="708" w:footer="708" w:gutter="0"/>
          <w:cols w:space="708"/>
          <w:docGrid w:linePitch="360"/>
        </w:sectPr>
      </w:pPr>
      <w:r w:rsidRPr="0080283E">
        <w:rPr>
          <w:rFonts w:ascii="Arial" w:hAnsi="Arial" w:cs="Arial"/>
          <w:color w:val="000000" w:themeColor="text1"/>
          <w:sz w:val="22"/>
          <w:lang w:val="en-GB"/>
        </w:rPr>
        <w:t>Cluster of reference: “asymptomatic”.</w:t>
      </w:r>
      <w:r>
        <w:rPr>
          <w:rFonts w:ascii="Arial" w:hAnsi="Arial" w:cs="Arial"/>
          <w:color w:val="000000" w:themeColor="text1"/>
          <w:sz w:val="22"/>
          <w:lang w:val="en-GB"/>
        </w:rPr>
        <w:t xml:space="preserve"> </w:t>
      </w:r>
      <w:r w:rsidR="00A73A8F">
        <w:rPr>
          <w:rFonts w:ascii="Arial" w:hAnsi="Arial" w:cs="Arial"/>
          <w:color w:val="000000" w:themeColor="text1"/>
          <w:sz w:val="22"/>
          <w:lang w:val="en-GB"/>
        </w:rPr>
        <w:t xml:space="preserve">Results with </w:t>
      </w:r>
      <w:r w:rsidR="00F31B7B">
        <w:rPr>
          <w:rFonts w:ascii="Arial" w:hAnsi="Arial" w:cs="Arial"/>
          <w:color w:val="000000" w:themeColor="text1"/>
          <w:sz w:val="22"/>
          <w:lang w:val="en-GB"/>
        </w:rPr>
        <w:t xml:space="preserve">p-value &lt; 0.05 are in bold text. </w:t>
      </w:r>
      <w:r w:rsidR="003F3A2B" w:rsidRPr="000A37DC">
        <w:rPr>
          <w:rFonts w:ascii="Arial" w:hAnsi="Arial" w:cs="Arial"/>
          <w:color w:val="000000" w:themeColor="text1"/>
          <w:sz w:val="22"/>
          <w:lang w:val="en-GB"/>
        </w:rPr>
        <w:t xml:space="preserve">Adjusted OR </w:t>
      </w:r>
      <w:r w:rsidR="00B0219A" w:rsidRPr="000A37DC">
        <w:rPr>
          <w:rFonts w:ascii="Arial" w:hAnsi="Arial" w:cs="Arial"/>
          <w:color w:val="000000" w:themeColor="text1"/>
          <w:sz w:val="22"/>
          <w:lang w:val="en-GB"/>
        </w:rPr>
        <w:t>[</w:t>
      </w:r>
      <w:r w:rsidR="003F3A2B" w:rsidRPr="000A37DC">
        <w:rPr>
          <w:rFonts w:ascii="Arial" w:hAnsi="Arial" w:cs="Arial"/>
          <w:color w:val="000000" w:themeColor="text1"/>
          <w:sz w:val="22"/>
          <w:lang w:val="en-GB"/>
        </w:rPr>
        <w:t>95%CI</w:t>
      </w:r>
      <w:r w:rsidR="00B0219A" w:rsidRPr="000A37DC">
        <w:rPr>
          <w:rFonts w:ascii="Arial" w:hAnsi="Arial" w:cs="Arial"/>
          <w:color w:val="000000" w:themeColor="text1"/>
          <w:sz w:val="22"/>
          <w:lang w:val="en-GB"/>
        </w:rPr>
        <w:t>]</w:t>
      </w:r>
      <w:r w:rsidR="003F3A2B" w:rsidRPr="000A37DC">
        <w:rPr>
          <w:rFonts w:ascii="Arial" w:hAnsi="Arial" w:cs="Arial"/>
          <w:color w:val="000000" w:themeColor="text1"/>
          <w:sz w:val="22"/>
          <w:lang w:val="en-GB"/>
        </w:rPr>
        <w:t xml:space="preserve"> from multinomial logistic regressions. OR, odds ratio; CI, confidence interval. Each dietary exposure was considered in a separate model. Models for diet quality scores are adjusted for maternal characteristics (age at delivery, education level, household income, maternal migration history, smoking status during pregnancy, pre-pregnancy body mass index (BMI), physical activity during pregnancy, </w:t>
      </w:r>
      <w:r w:rsidR="00D51EC2" w:rsidRPr="000A37DC">
        <w:rPr>
          <w:rFonts w:ascii="Arial" w:hAnsi="Arial" w:cs="Arial"/>
          <w:color w:val="000000" w:themeColor="text1"/>
          <w:sz w:val="22"/>
          <w:lang w:val="en-GB"/>
        </w:rPr>
        <w:t>number of older children</w:t>
      </w:r>
      <w:r w:rsidR="003F3A2B" w:rsidRPr="000A37DC">
        <w:rPr>
          <w:rFonts w:ascii="Arial" w:hAnsi="Arial" w:cs="Arial"/>
          <w:color w:val="000000" w:themeColor="text1"/>
          <w:sz w:val="22"/>
          <w:lang w:val="en-GB"/>
        </w:rPr>
        <w:t xml:space="preserve">, living area (urban/rural), region and total energy intake), child characteristics (sex and family history of </w:t>
      </w:r>
      <w:r w:rsidR="000A3ED8">
        <w:rPr>
          <w:rFonts w:ascii="Arial" w:hAnsi="Arial" w:cs="Arial"/>
          <w:color w:val="000000" w:themeColor="text1"/>
          <w:sz w:val="22"/>
          <w:lang w:val="en-GB"/>
        </w:rPr>
        <w:t>atopy</w:t>
      </w:r>
      <w:r w:rsidR="003F3A2B" w:rsidRPr="000A37DC">
        <w:rPr>
          <w:rFonts w:ascii="Arial" w:hAnsi="Arial" w:cs="Arial"/>
          <w:color w:val="000000" w:themeColor="text1"/>
          <w:sz w:val="22"/>
          <w:lang w:val="en-GB"/>
        </w:rPr>
        <w:t xml:space="preserve">), and study design characteristic (period of </w:t>
      </w:r>
      <w:r>
        <w:rPr>
          <w:rFonts w:ascii="Arial" w:hAnsi="Arial" w:cs="Arial"/>
          <w:color w:val="000000" w:themeColor="text1"/>
          <w:sz w:val="22"/>
          <w:lang w:val="en-GB"/>
        </w:rPr>
        <w:t>enrolment</w:t>
      </w:r>
      <w:r w:rsidR="003F3A2B" w:rsidRPr="000A37DC">
        <w:rPr>
          <w:rFonts w:ascii="Arial" w:hAnsi="Arial" w:cs="Arial"/>
          <w:color w:val="000000" w:themeColor="text1"/>
          <w:sz w:val="22"/>
          <w:lang w:val="en-GB"/>
        </w:rPr>
        <w:t xml:space="preserve">, size of maternity unit). For food groups, models were also adjusted on the PANDiet score. </w:t>
      </w:r>
    </w:p>
    <w:tbl>
      <w:tblPr>
        <w:tblpPr w:leftFromText="141" w:rightFromText="141" w:vertAnchor="text" w:horzAnchor="margin" w:tblpY="609"/>
        <w:tblW w:w="14884" w:type="dxa"/>
        <w:tblLayout w:type="fixed"/>
        <w:tblCellMar>
          <w:left w:w="70" w:type="dxa"/>
          <w:right w:w="70" w:type="dxa"/>
        </w:tblCellMar>
        <w:tblLook w:val="04A0" w:firstRow="1" w:lastRow="0" w:firstColumn="1" w:lastColumn="0" w:noHBand="0" w:noVBand="1"/>
      </w:tblPr>
      <w:tblGrid>
        <w:gridCol w:w="4139"/>
        <w:gridCol w:w="1701"/>
        <w:gridCol w:w="964"/>
        <w:gridCol w:w="1701"/>
        <w:gridCol w:w="993"/>
        <w:gridCol w:w="1701"/>
        <w:gridCol w:w="992"/>
        <w:gridCol w:w="1701"/>
        <w:gridCol w:w="992"/>
      </w:tblGrid>
      <w:tr w:rsidR="007D23B0" w:rsidRPr="0095758B" w14:paraId="6C306BAB" w14:textId="77777777" w:rsidTr="007D23B0">
        <w:trPr>
          <w:trHeight w:val="340"/>
        </w:trPr>
        <w:tc>
          <w:tcPr>
            <w:tcW w:w="4139" w:type="dxa"/>
            <w:tcBorders>
              <w:top w:val="single" w:sz="4" w:space="0" w:color="auto"/>
              <w:left w:val="nil"/>
              <w:right w:val="nil"/>
            </w:tcBorders>
            <w:shd w:val="clear" w:color="000000" w:fill="FFFFFF"/>
            <w:vAlign w:val="center"/>
          </w:tcPr>
          <w:p w14:paraId="6CEC95A5"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0745" w:type="dxa"/>
            <w:gridSpan w:val="8"/>
            <w:tcBorders>
              <w:top w:val="single" w:sz="4" w:space="0" w:color="auto"/>
              <w:left w:val="nil"/>
              <w:bottom w:val="single" w:sz="4" w:space="0" w:color="auto"/>
              <w:right w:val="nil"/>
            </w:tcBorders>
            <w:shd w:val="clear" w:color="000000" w:fill="FFFFFF"/>
          </w:tcPr>
          <w:p w14:paraId="4B35DB71" w14:textId="77777777" w:rsidR="007D23B0" w:rsidRPr="00B605E9" w:rsidRDefault="007D23B0" w:rsidP="007D23B0">
            <w:pPr>
              <w:spacing w:after="0" w:line="240" w:lineRule="auto"/>
              <w:jc w:val="center"/>
              <w:rPr>
                <w:rFonts w:ascii="Arial" w:hAnsi="Arial" w:cs="Arial"/>
                <w:b/>
                <w:bCs/>
                <w:color w:val="000000" w:themeColor="text1"/>
                <w:sz w:val="22"/>
                <w:lang w:val="en-GB"/>
              </w:rPr>
            </w:pPr>
            <w:r w:rsidRPr="00B605E9">
              <w:rPr>
                <w:rFonts w:ascii="Arial" w:hAnsi="Arial" w:cs="Arial"/>
                <w:b/>
                <w:bCs/>
                <w:color w:val="000000" w:themeColor="text1"/>
                <w:sz w:val="22"/>
                <w:lang w:val="en-GB"/>
              </w:rPr>
              <w:t>Allergic and respiratory multimorbidity clusters</w:t>
            </w:r>
          </w:p>
        </w:tc>
      </w:tr>
      <w:tr w:rsidR="007D23B0" w:rsidRPr="0095758B" w14:paraId="5810B506" w14:textId="77777777" w:rsidTr="007D23B0">
        <w:trPr>
          <w:trHeight w:val="340"/>
        </w:trPr>
        <w:tc>
          <w:tcPr>
            <w:tcW w:w="4139" w:type="dxa"/>
            <w:tcBorders>
              <w:left w:val="nil"/>
              <w:right w:val="nil"/>
            </w:tcBorders>
            <w:shd w:val="clear" w:color="000000" w:fill="FFFFFF"/>
            <w:vAlign w:val="center"/>
            <w:hideMark/>
          </w:tcPr>
          <w:p w14:paraId="189F755C"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2665" w:type="dxa"/>
            <w:gridSpan w:val="2"/>
            <w:tcBorders>
              <w:top w:val="single" w:sz="4" w:space="0" w:color="auto"/>
              <w:left w:val="nil"/>
              <w:bottom w:val="single" w:sz="4" w:space="0" w:color="auto"/>
              <w:right w:val="nil"/>
            </w:tcBorders>
            <w:shd w:val="clear" w:color="000000" w:fill="FFFFFF"/>
            <w:vAlign w:val="center"/>
            <w:hideMark/>
          </w:tcPr>
          <w:p w14:paraId="3866162D" w14:textId="77777777" w:rsidR="007D23B0" w:rsidRPr="00B605E9" w:rsidRDefault="007D23B0" w:rsidP="007D23B0">
            <w:pPr>
              <w:spacing w:after="0" w:line="240" w:lineRule="auto"/>
              <w:jc w:val="center"/>
              <w:rPr>
                <w:rFonts w:ascii="Arial" w:hAnsi="Arial" w:cs="Arial"/>
                <w:b/>
                <w:bCs/>
                <w:color w:val="000000" w:themeColor="text1"/>
                <w:sz w:val="22"/>
                <w:lang w:val="en-GB"/>
              </w:rPr>
            </w:pPr>
            <w:r w:rsidRPr="00B605E9">
              <w:rPr>
                <w:rFonts w:ascii="Arial" w:hAnsi="Arial" w:cs="Arial"/>
                <w:b/>
                <w:bCs/>
                <w:color w:val="000000" w:themeColor="text1"/>
                <w:sz w:val="22"/>
                <w:lang w:val="en-GB"/>
              </w:rPr>
              <w:t>Early wheeze without asthma</w:t>
            </w:r>
          </w:p>
        </w:tc>
        <w:tc>
          <w:tcPr>
            <w:tcW w:w="2694" w:type="dxa"/>
            <w:gridSpan w:val="2"/>
            <w:tcBorders>
              <w:top w:val="single" w:sz="4" w:space="0" w:color="auto"/>
              <w:left w:val="nil"/>
              <w:bottom w:val="single" w:sz="4" w:space="0" w:color="auto"/>
              <w:right w:val="nil"/>
            </w:tcBorders>
            <w:shd w:val="clear" w:color="000000" w:fill="FFFFFF"/>
            <w:vAlign w:val="center"/>
            <w:hideMark/>
          </w:tcPr>
          <w:p w14:paraId="3F6D8853" w14:textId="77777777" w:rsidR="007D23B0" w:rsidRPr="00B605E9" w:rsidRDefault="007D23B0" w:rsidP="007D23B0">
            <w:pPr>
              <w:spacing w:after="0" w:line="240" w:lineRule="auto"/>
              <w:jc w:val="center"/>
              <w:rPr>
                <w:rFonts w:ascii="Arial" w:hAnsi="Arial" w:cs="Arial"/>
                <w:b/>
                <w:bCs/>
                <w:color w:val="000000" w:themeColor="text1"/>
                <w:sz w:val="22"/>
                <w:lang w:val="en-GB"/>
              </w:rPr>
            </w:pPr>
            <w:r w:rsidRPr="00B605E9">
              <w:rPr>
                <w:rFonts w:ascii="Arial" w:hAnsi="Arial" w:cs="Arial"/>
                <w:b/>
                <w:bCs/>
                <w:color w:val="000000" w:themeColor="text1"/>
                <w:sz w:val="22"/>
                <w:lang w:val="en-GB"/>
              </w:rPr>
              <w:t>Asthma only</w:t>
            </w:r>
          </w:p>
        </w:tc>
        <w:tc>
          <w:tcPr>
            <w:tcW w:w="2693" w:type="dxa"/>
            <w:gridSpan w:val="2"/>
            <w:tcBorders>
              <w:top w:val="single" w:sz="4" w:space="0" w:color="auto"/>
              <w:left w:val="nil"/>
              <w:bottom w:val="single" w:sz="4" w:space="0" w:color="auto"/>
              <w:right w:val="nil"/>
            </w:tcBorders>
            <w:shd w:val="clear" w:color="000000" w:fill="FFFFFF"/>
            <w:vAlign w:val="center"/>
            <w:hideMark/>
          </w:tcPr>
          <w:p w14:paraId="6813B908" w14:textId="77777777" w:rsidR="007D23B0" w:rsidRPr="00B605E9" w:rsidRDefault="007D23B0" w:rsidP="007D23B0">
            <w:pPr>
              <w:spacing w:after="0" w:line="240" w:lineRule="auto"/>
              <w:jc w:val="center"/>
              <w:rPr>
                <w:rFonts w:ascii="Arial" w:hAnsi="Arial" w:cs="Arial"/>
                <w:b/>
                <w:bCs/>
                <w:color w:val="000000" w:themeColor="text1"/>
                <w:sz w:val="22"/>
                <w:lang w:val="en-GB"/>
              </w:rPr>
            </w:pPr>
            <w:r w:rsidRPr="00B605E9">
              <w:rPr>
                <w:rFonts w:ascii="Arial" w:hAnsi="Arial" w:cs="Arial"/>
                <w:b/>
                <w:bCs/>
                <w:color w:val="000000" w:themeColor="text1"/>
                <w:sz w:val="22"/>
                <w:lang w:val="en-GB"/>
              </w:rPr>
              <w:t>Allergies without asthma</w:t>
            </w:r>
          </w:p>
        </w:tc>
        <w:tc>
          <w:tcPr>
            <w:tcW w:w="2693" w:type="dxa"/>
            <w:gridSpan w:val="2"/>
            <w:tcBorders>
              <w:top w:val="single" w:sz="4" w:space="0" w:color="auto"/>
              <w:left w:val="nil"/>
              <w:bottom w:val="single" w:sz="4" w:space="0" w:color="auto"/>
              <w:right w:val="nil"/>
            </w:tcBorders>
            <w:shd w:val="clear" w:color="000000" w:fill="FFFFFF"/>
            <w:vAlign w:val="center"/>
            <w:hideMark/>
          </w:tcPr>
          <w:p w14:paraId="57AE62CA" w14:textId="77777777" w:rsidR="007D23B0" w:rsidRPr="00B605E9" w:rsidRDefault="007D23B0" w:rsidP="007D23B0">
            <w:pPr>
              <w:spacing w:after="0" w:line="240" w:lineRule="auto"/>
              <w:jc w:val="center"/>
              <w:rPr>
                <w:rFonts w:ascii="Arial" w:hAnsi="Arial" w:cs="Arial"/>
                <w:b/>
                <w:bCs/>
                <w:color w:val="000000" w:themeColor="text1"/>
                <w:sz w:val="22"/>
                <w:lang w:val="en-GB"/>
              </w:rPr>
            </w:pPr>
            <w:r w:rsidRPr="00B605E9">
              <w:rPr>
                <w:rFonts w:ascii="Arial" w:hAnsi="Arial" w:cs="Arial"/>
                <w:b/>
                <w:bCs/>
                <w:color w:val="000000" w:themeColor="text1"/>
                <w:sz w:val="22"/>
                <w:lang w:val="en-GB"/>
              </w:rPr>
              <w:t>Multi-allergic</w:t>
            </w:r>
          </w:p>
        </w:tc>
      </w:tr>
      <w:tr w:rsidR="007D23B0" w:rsidRPr="0095758B" w14:paraId="538F2226" w14:textId="77777777" w:rsidTr="007D23B0">
        <w:trPr>
          <w:trHeight w:val="283"/>
        </w:trPr>
        <w:tc>
          <w:tcPr>
            <w:tcW w:w="4139" w:type="dxa"/>
            <w:tcBorders>
              <w:top w:val="nil"/>
              <w:left w:val="nil"/>
              <w:bottom w:val="single" w:sz="4" w:space="0" w:color="auto"/>
              <w:right w:val="nil"/>
            </w:tcBorders>
            <w:shd w:val="clear" w:color="000000" w:fill="FFFFFF"/>
            <w:vAlign w:val="center"/>
          </w:tcPr>
          <w:p w14:paraId="13FD98A0" w14:textId="77777777" w:rsidR="007D23B0" w:rsidRPr="0095758B" w:rsidRDefault="007D23B0" w:rsidP="007D23B0">
            <w:pPr>
              <w:spacing w:after="0" w:line="240" w:lineRule="auto"/>
              <w:jc w:val="left"/>
              <w:rPr>
                <w:rFonts w:ascii="Arial" w:hAnsi="Arial" w:cs="Arial"/>
                <w:bCs/>
                <w:color w:val="000000" w:themeColor="text1"/>
                <w:sz w:val="22"/>
                <w:lang w:val="en-GB"/>
              </w:rPr>
            </w:pPr>
          </w:p>
        </w:tc>
        <w:tc>
          <w:tcPr>
            <w:tcW w:w="1701" w:type="dxa"/>
            <w:tcBorders>
              <w:top w:val="single" w:sz="4" w:space="0" w:color="auto"/>
              <w:left w:val="nil"/>
              <w:bottom w:val="single" w:sz="4" w:space="0" w:color="auto"/>
              <w:right w:val="nil"/>
            </w:tcBorders>
            <w:shd w:val="clear" w:color="000000" w:fill="FFFFFF"/>
            <w:vAlign w:val="center"/>
          </w:tcPr>
          <w:p w14:paraId="02D4E5C1"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aOR(95%CI)</w:t>
            </w:r>
          </w:p>
        </w:tc>
        <w:tc>
          <w:tcPr>
            <w:tcW w:w="964" w:type="dxa"/>
            <w:tcBorders>
              <w:top w:val="single" w:sz="4" w:space="0" w:color="auto"/>
              <w:left w:val="nil"/>
              <w:bottom w:val="single" w:sz="4" w:space="0" w:color="auto"/>
              <w:right w:val="nil"/>
            </w:tcBorders>
            <w:shd w:val="clear" w:color="000000" w:fill="FFFFFF"/>
          </w:tcPr>
          <w:p w14:paraId="3C7ED65C"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q-value</w:t>
            </w:r>
          </w:p>
        </w:tc>
        <w:tc>
          <w:tcPr>
            <w:tcW w:w="1701" w:type="dxa"/>
            <w:tcBorders>
              <w:top w:val="single" w:sz="4" w:space="0" w:color="auto"/>
              <w:left w:val="nil"/>
              <w:bottom w:val="single" w:sz="4" w:space="0" w:color="auto"/>
              <w:right w:val="nil"/>
            </w:tcBorders>
            <w:shd w:val="clear" w:color="000000" w:fill="FFFFFF"/>
            <w:vAlign w:val="center"/>
          </w:tcPr>
          <w:p w14:paraId="68F2589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aOR(95%CI)</w:t>
            </w:r>
          </w:p>
        </w:tc>
        <w:tc>
          <w:tcPr>
            <w:tcW w:w="993" w:type="dxa"/>
            <w:tcBorders>
              <w:top w:val="single" w:sz="4" w:space="0" w:color="auto"/>
              <w:left w:val="nil"/>
              <w:bottom w:val="single" w:sz="4" w:space="0" w:color="auto"/>
              <w:right w:val="nil"/>
            </w:tcBorders>
            <w:shd w:val="clear" w:color="000000" w:fill="FFFFFF"/>
          </w:tcPr>
          <w:p w14:paraId="343CBF0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q-value</w:t>
            </w:r>
          </w:p>
        </w:tc>
        <w:tc>
          <w:tcPr>
            <w:tcW w:w="1701" w:type="dxa"/>
            <w:tcBorders>
              <w:top w:val="single" w:sz="4" w:space="0" w:color="auto"/>
              <w:left w:val="nil"/>
              <w:bottom w:val="single" w:sz="4" w:space="0" w:color="auto"/>
              <w:right w:val="nil"/>
            </w:tcBorders>
            <w:shd w:val="clear" w:color="000000" w:fill="FFFFFF"/>
            <w:vAlign w:val="center"/>
          </w:tcPr>
          <w:p w14:paraId="1978DE76"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aOR(95%CI)</w:t>
            </w:r>
          </w:p>
        </w:tc>
        <w:tc>
          <w:tcPr>
            <w:tcW w:w="992" w:type="dxa"/>
            <w:tcBorders>
              <w:top w:val="single" w:sz="4" w:space="0" w:color="auto"/>
              <w:left w:val="nil"/>
              <w:bottom w:val="single" w:sz="4" w:space="0" w:color="auto"/>
              <w:right w:val="nil"/>
            </w:tcBorders>
            <w:shd w:val="clear" w:color="000000" w:fill="FFFFFF"/>
          </w:tcPr>
          <w:p w14:paraId="4CFB1ED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q-value</w:t>
            </w:r>
          </w:p>
        </w:tc>
        <w:tc>
          <w:tcPr>
            <w:tcW w:w="1701" w:type="dxa"/>
            <w:tcBorders>
              <w:top w:val="single" w:sz="4" w:space="0" w:color="auto"/>
              <w:left w:val="nil"/>
              <w:bottom w:val="single" w:sz="4" w:space="0" w:color="auto"/>
              <w:right w:val="nil"/>
            </w:tcBorders>
            <w:shd w:val="clear" w:color="000000" w:fill="FFFFFF"/>
            <w:vAlign w:val="center"/>
          </w:tcPr>
          <w:p w14:paraId="58DA42D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aOR(95%CI)</w:t>
            </w:r>
          </w:p>
        </w:tc>
        <w:tc>
          <w:tcPr>
            <w:tcW w:w="992" w:type="dxa"/>
            <w:tcBorders>
              <w:top w:val="single" w:sz="4" w:space="0" w:color="auto"/>
              <w:left w:val="nil"/>
              <w:bottom w:val="single" w:sz="4" w:space="0" w:color="auto"/>
              <w:right w:val="nil"/>
            </w:tcBorders>
            <w:shd w:val="clear" w:color="000000" w:fill="FFFFFF"/>
          </w:tcPr>
          <w:p w14:paraId="4843292B"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q-value</w:t>
            </w:r>
          </w:p>
        </w:tc>
      </w:tr>
      <w:tr w:rsidR="007D23B0" w:rsidRPr="0095758B" w14:paraId="6E1EC50F" w14:textId="77777777" w:rsidTr="007D23B0">
        <w:trPr>
          <w:trHeight w:val="283"/>
        </w:trPr>
        <w:tc>
          <w:tcPr>
            <w:tcW w:w="4139" w:type="dxa"/>
            <w:tcBorders>
              <w:top w:val="single" w:sz="4" w:space="0" w:color="auto"/>
              <w:left w:val="nil"/>
              <w:bottom w:val="nil"/>
              <w:right w:val="nil"/>
            </w:tcBorders>
            <w:shd w:val="clear" w:color="000000" w:fill="FFFFFF"/>
            <w:vAlign w:val="center"/>
            <w:hideMark/>
          </w:tcPr>
          <w:p w14:paraId="351DE93E"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Fruits (times/day)</w:t>
            </w:r>
          </w:p>
        </w:tc>
        <w:tc>
          <w:tcPr>
            <w:tcW w:w="1701" w:type="dxa"/>
            <w:tcBorders>
              <w:top w:val="single" w:sz="4" w:space="0" w:color="auto"/>
              <w:left w:val="nil"/>
              <w:bottom w:val="nil"/>
              <w:right w:val="nil"/>
            </w:tcBorders>
            <w:shd w:val="clear" w:color="000000" w:fill="FFFFFF"/>
            <w:vAlign w:val="center"/>
          </w:tcPr>
          <w:p w14:paraId="5789B668"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0.97 [0.94;1.00]</w:t>
            </w:r>
          </w:p>
        </w:tc>
        <w:tc>
          <w:tcPr>
            <w:tcW w:w="964" w:type="dxa"/>
            <w:tcBorders>
              <w:top w:val="single" w:sz="4" w:space="0" w:color="auto"/>
              <w:left w:val="nil"/>
              <w:bottom w:val="nil"/>
              <w:right w:val="nil"/>
            </w:tcBorders>
            <w:shd w:val="clear" w:color="000000" w:fill="FFFFFF"/>
            <w:vAlign w:val="center"/>
          </w:tcPr>
          <w:p w14:paraId="5927872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0.50</w:t>
            </w:r>
          </w:p>
        </w:tc>
        <w:tc>
          <w:tcPr>
            <w:tcW w:w="1701" w:type="dxa"/>
            <w:tcBorders>
              <w:top w:val="single" w:sz="4" w:space="0" w:color="auto"/>
              <w:left w:val="nil"/>
              <w:bottom w:val="nil"/>
              <w:right w:val="nil"/>
            </w:tcBorders>
            <w:shd w:val="clear" w:color="000000" w:fill="FFFFFF"/>
            <w:vAlign w:val="center"/>
          </w:tcPr>
          <w:p w14:paraId="5C79A98E"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1.00 [0.95;1.06]</w:t>
            </w:r>
          </w:p>
        </w:tc>
        <w:tc>
          <w:tcPr>
            <w:tcW w:w="993" w:type="dxa"/>
            <w:tcBorders>
              <w:top w:val="single" w:sz="4" w:space="0" w:color="auto"/>
              <w:left w:val="nil"/>
              <w:bottom w:val="nil"/>
              <w:right w:val="nil"/>
            </w:tcBorders>
            <w:shd w:val="clear" w:color="000000" w:fill="FFFFFF"/>
            <w:vAlign w:val="center"/>
          </w:tcPr>
          <w:p w14:paraId="426A8F1E"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single" w:sz="4" w:space="0" w:color="auto"/>
              <w:left w:val="nil"/>
              <w:bottom w:val="nil"/>
              <w:right w:val="nil"/>
            </w:tcBorders>
            <w:shd w:val="clear" w:color="000000" w:fill="FFFFFF"/>
            <w:vAlign w:val="center"/>
          </w:tcPr>
          <w:p w14:paraId="0D014645"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1.00 [0.94;1.06]</w:t>
            </w:r>
          </w:p>
        </w:tc>
        <w:tc>
          <w:tcPr>
            <w:tcW w:w="992" w:type="dxa"/>
            <w:tcBorders>
              <w:top w:val="single" w:sz="4" w:space="0" w:color="auto"/>
              <w:left w:val="nil"/>
              <w:bottom w:val="nil"/>
              <w:right w:val="nil"/>
            </w:tcBorders>
            <w:shd w:val="clear" w:color="000000" w:fill="FFFFFF"/>
            <w:vAlign w:val="center"/>
          </w:tcPr>
          <w:p w14:paraId="04F18CC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0.95</w:t>
            </w:r>
          </w:p>
        </w:tc>
        <w:tc>
          <w:tcPr>
            <w:tcW w:w="1701" w:type="dxa"/>
            <w:tcBorders>
              <w:top w:val="single" w:sz="4" w:space="0" w:color="auto"/>
              <w:left w:val="nil"/>
              <w:bottom w:val="nil"/>
              <w:right w:val="nil"/>
            </w:tcBorders>
            <w:shd w:val="clear" w:color="000000" w:fill="FFFFFF"/>
            <w:vAlign w:val="center"/>
          </w:tcPr>
          <w:p w14:paraId="41B25B40"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0.96 [0.90;1.01]</w:t>
            </w:r>
          </w:p>
        </w:tc>
        <w:tc>
          <w:tcPr>
            <w:tcW w:w="992" w:type="dxa"/>
            <w:tcBorders>
              <w:top w:val="single" w:sz="4" w:space="0" w:color="auto"/>
              <w:left w:val="nil"/>
              <w:bottom w:val="nil"/>
              <w:right w:val="nil"/>
            </w:tcBorders>
            <w:shd w:val="clear" w:color="000000" w:fill="FFFFFF"/>
          </w:tcPr>
          <w:p w14:paraId="72637F7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0.51</w:t>
            </w:r>
          </w:p>
        </w:tc>
      </w:tr>
      <w:tr w:rsidR="007D23B0" w:rsidRPr="0095758B" w14:paraId="65828FE2" w14:textId="77777777" w:rsidTr="007D23B0">
        <w:trPr>
          <w:trHeight w:val="283"/>
        </w:trPr>
        <w:tc>
          <w:tcPr>
            <w:tcW w:w="4139" w:type="dxa"/>
            <w:tcBorders>
              <w:top w:val="nil"/>
              <w:left w:val="nil"/>
              <w:bottom w:val="nil"/>
              <w:right w:val="nil"/>
            </w:tcBorders>
            <w:shd w:val="clear" w:color="000000" w:fill="FFFFFF"/>
            <w:vAlign w:val="center"/>
            <w:hideMark/>
          </w:tcPr>
          <w:p w14:paraId="2D7ACAF5"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Vegetables (times/day)</w:t>
            </w:r>
          </w:p>
        </w:tc>
        <w:tc>
          <w:tcPr>
            <w:tcW w:w="1701" w:type="dxa"/>
            <w:tcBorders>
              <w:top w:val="nil"/>
              <w:left w:val="nil"/>
              <w:bottom w:val="nil"/>
              <w:right w:val="nil"/>
            </w:tcBorders>
            <w:shd w:val="clear" w:color="000000" w:fill="FFFFFF"/>
            <w:vAlign w:val="center"/>
          </w:tcPr>
          <w:p w14:paraId="5AC8F23E"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1.01 [0.97;1.05]</w:t>
            </w:r>
          </w:p>
        </w:tc>
        <w:tc>
          <w:tcPr>
            <w:tcW w:w="964" w:type="dxa"/>
            <w:tcBorders>
              <w:top w:val="nil"/>
              <w:left w:val="nil"/>
              <w:bottom w:val="nil"/>
              <w:right w:val="nil"/>
            </w:tcBorders>
            <w:shd w:val="clear" w:color="000000" w:fill="FFFFFF"/>
            <w:vAlign w:val="center"/>
          </w:tcPr>
          <w:p w14:paraId="6A021B2C"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w:t>
            </w:r>
          </w:p>
        </w:tc>
        <w:tc>
          <w:tcPr>
            <w:tcW w:w="1701" w:type="dxa"/>
            <w:tcBorders>
              <w:top w:val="nil"/>
              <w:left w:val="nil"/>
              <w:bottom w:val="nil"/>
              <w:right w:val="nil"/>
            </w:tcBorders>
            <w:shd w:val="clear" w:color="000000" w:fill="FFFFFF"/>
            <w:vAlign w:val="center"/>
          </w:tcPr>
          <w:p w14:paraId="6DD9615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1.01 [0.93;1.08]</w:t>
            </w:r>
          </w:p>
        </w:tc>
        <w:tc>
          <w:tcPr>
            <w:tcW w:w="993" w:type="dxa"/>
            <w:tcBorders>
              <w:top w:val="nil"/>
              <w:left w:val="nil"/>
              <w:bottom w:val="nil"/>
              <w:right w:val="nil"/>
            </w:tcBorders>
            <w:shd w:val="clear" w:color="000000" w:fill="FFFFFF"/>
            <w:vAlign w:val="center"/>
          </w:tcPr>
          <w:p w14:paraId="4778383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nil"/>
              <w:left w:val="nil"/>
              <w:bottom w:val="nil"/>
              <w:right w:val="nil"/>
            </w:tcBorders>
            <w:shd w:val="clear" w:color="000000" w:fill="FFFFFF"/>
            <w:vAlign w:val="center"/>
          </w:tcPr>
          <w:p w14:paraId="6A10BE16"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1.04 [0.96;1.11]</w:t>
            </w:r>
          </w:p>
        </w:tc>
        <w:tc>
          <w:tcPr>
            <w:tcW w:w="992" w:type="dxa"/>
            <w:tcBorders>
              <w:top w:val="nil"/>
              <w:left w:val="nil"/>
              <w:bottom w:val="nil"/>
              <w:right w:val="nil"/>
            </w:tcBorders>
            <w:shd w:val="clear" w:color="000000" w:fill="FFFFFF"/>
            <w:vAlign w:val="center"/>
          </w:tcPr>
          <w:p w14:paraId="1F594FB9"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0.90</w:t>
            </w:r>
          </w:p>
        </w:tc>
        <w:tc>
          <w:tcPr>
            <w:tcW w:w="1701" w:type="dxa"/>
            <w:tcBorders>
              <w:top w:val="nil"/>
              <w:left w:val="nil"/>
              <w:bottom w:val="nil"/>
              <w:right w:val="nil"/>
            </w:tcBorders>
            <w:shd w:val="clear" w:color="000000" w:fill="FFFFFF"/>
            <w:vAlign w:val="center"/>
          </w:tcPr>
          <w:p w14:paraId="40543E1B"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0.98 [0.92;1.05]</w:t>
            </w:r>
          </w:p>
        </w:tc>
        <w:tc>
          <w:tcPr>
            <w:tcW w:w="992" w:type="dxa"/>
            <w:tcBorders>
              <w:top w:val="nil"/>
              <w:left w:val="nil"/>
              <w:bottom w:val="nil"/>
              <w:right w:val="nil"/>
            </w:tcBorders>
            <w:shd w:val="clear" w:color="000000" w:fill="FFFFFF"/>
          </w:tcPr>
          <w:p w14:paraId="7ADF59B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0.71</w:t>
            </w:r>
          </w:p>
        </w:tc>
      </w:tr>
      <w:tr w:rsidR="007D23B0" w:rsidRPr="0095758B" w14:paraId="31A60103" w14:textId="77777777" w:rsidTr="007D23B0">
        <w:trPr>
          <w:trHeight w:val="283"/>
        </w:trPr>
        <w:tc>
          <w:tcPr>
            <w:tcW w:w="4139" w:type="dxa"/>
            <w:tcBorders>
              <w:top w:val="nil"/>
              <w:left w:val="nil"/>
              <w:bottom w:val="nil"/>
              <w:right w:val="nil"/>
            </w:tcBorders>
            <w:shd w:val="clear" w:color="000000" w:fill="FFFFFF"/>
            <w:vAlign w:val="center"/>
            <w:hideMark/>
          </w:tcPr>
          <w:p w14:paraId="5CD6C46A"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Legumes</w:t>
            </w:r>
          </w:p>
        </w:tc>
        <w:tc>
          <w:tcPr>
            <w:tcW w:w="1701" w:type="dxa"/>
            <w:tcBorders>
              <w:top w:val="nil"/>
              <w:left w:val="nil"/>
              <w:bottom w:val="nil"/>
              <w:right w:val="nil"/>
            </w:tcBorders>
            <w:shd w:val="clear" w:color="000000" w:fill="FFFFFF"/>
            <w:vAlign w:val="center"/>
          </w:tcPr>
          <w:p w14:paraId="363A0541"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64" w:type="dxa"/>
            <w:tcBorders>
              <w:top w:val="nil"/>
              <w:left w:val="nil"/>
              <w:bottom w:val="nil"/>
              <w:right w:val="nil"/>
            </w:tcBorders>
            <w:shd w:val="clear" w:color="000000" w:fill="FFFFFF"/>
            <w:vAlign w:val="center"/>
          </w:tcPr>
          <w:p w14:paraId="6AE853EB"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6DE85F3F"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93" w:type="dxa"/>
            <w:tcBorders>
              <w:top w:val="nil"/>
              <w:left w:val="nil"/>
              <w:bottom w:val="nil"/>
              <w:right w:val="nil"/>
            </w:tcBorders>
            <w:shd w:val="clear" w:color="000000" w:fill="FFFFFF"/>
            <w:vAlign w:val="center"/>
          </w:tcPr>
          <w:p w14:paraId="069ADDEA"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7E400E61"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92" w:type="dxa"/>
            <w:tcBorders>
              <w:top w:val="nil"/>
              <w:left w:val="nil"/>
              <w:bottom w:val="nil"/>
              <w:right w:val="nil"/>
            </w:tcBorders>
            <w:shd w:val="clear" w:color="000000" w:fill="FFFFFF"/>
            <w:vAlign w:val="center"/>
          </w:tcPr>
          <w:p w14:paraId="7A749E2A"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66E4A612"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92" w:type="dxa"/>
            <w:tcBorders>
              <w:top w:val="nil"/>
              <w:left w:val="nil"/>
              <w:bottom w:val="nil"/>
              <w:right w:val="nil"/>
            </w:tcBorders>
            <w:shd w:val="clear" w:color="000000" w:fill="FFFFFF"/>
          </w:tcPr>
          <w:p w14:paraId="6CC3E145" w14:textId="77777777" w:rsidR="007D23B0" w:rsidRPr="0095758B" w:rsidRDefault="007D23B0" w:rsidP="007D23B0">
            <w:pPr>
              <w:spacing w:after="0" w:line="240" w:lineRule="auto"/>
              <w:jc w:val="center"/>
              <w:rPr>
                <w:rFonts w:ascii="Arial" w:hAnsi="Arial" w:cs="Arial"/>
                <w:bCs/>
                <w:color w:val="000000" w:themeColor="text1"/>
                <w:sz w:val="22"/>
                <w:lang w:val="en-GB"/>
              </w:rPr>
            </w:pPr>
          </w:p>
        </w:tc>
      </w:tr>
      <w:tr w:rsidR="007D23B0" w:rsidRPr="0095758B" w14:paraId="2058C9D8" w14:textId="77777777" w:rsidTr="007D23B0">
        <w:trPr>
          <w:trHeight w:val="283"/>
        </w:trPr>
        <w:tc>
          <w:tcPr>
            <w:tcW w:w="4139" w:type="dxa"/>
            <w:tcBorders>
              <w:top w:val="nil"/>
              <w:left w:val="nil"/>
              <w:bottom w:val="nil"/>
              <w:right w:val="nil"/>
            </w:tcBorders>
            <w:shd w:val="clear" w:color="000000" w:fill="FFFFFF"/>
            <w:vAlign w:val="center"/>
            <w:hideMark/>
          </w:tcPr>
          <w:p w14:paraId="4881AE20"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 xml:space="preserve">     &lt;1 time/month</w:t>
            </w:r>
          </w:p>
        </w:tc>
        <w:tc>
          <w:tcPr>
            <w:tcW w:w="1701" w:type="dxa"/>
            <w:tcBorders>
              <w:top w:val="nil"/>
              <w:left w:val="nil"/>
              <w:bottom w:val="nil"/>
              <w:right w:val="nil"/>
            </w:tcBorders>
            <w:shd w:val="clear" w:color="000000" w:fill="FFFFFF"/>
            <w:vAlign w:val="center"/>
          </w:tcPr>
          <w:p w14:paraId="3201D9E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64" w:type="dxa"/>
            <w:tcBorders>
              <w:top w:val="nil"/>
              <w:left w:val="nil"/>
              <w:bottom w:val="nil"/>
              <w:right w:val="nil"/>
            </w:tcBorders>
            <w:shd w:val="clear" w:color="000000" w:fill="FFFFFF"/>
            <w:vAlign w:val="center"/>
          </w:tcPr>
          <w:p w14:paraId="0C10D89F"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7D53089A"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93" w:type="dxa"/>
            <w:tcBorders>
              <w:top w:val="nil"/>
              <w:left w:val="nil"/>
              <w:bottom w:val="nil"/>
              <w:right w:val="nil"/>
            </w:tcBorders>
            <w:shd w:val="clear" w:color="000000" w:fill="FFFFFF"/>
            <w:vAlign w:val="center"/>
          </w:tcPr>
          <w:p w14:paraId="757DE8AA"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7A53B12C"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92" w:type="dxa"/>
            <w:tcBorders>
              <w:top w:val="nil"/>
              <w:left w:val="nil"/>
              <w:bottom w:val="nil"/>
              <w:right w:val="nil"/>
            </w:tcBorders>
            <w:shd w:val="clear" w:color="000000" w:fill="FFFFFF"/>
            <w:vAlign w:val="center"/>
          </w:tcPr>
          <w:p w14:paraId="77C0E914"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3EBAAD76"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92" w:type="dxa"/>
            <w:tcBorders>
              <w:top w:val="nil"/>
              <w:left w:val="nil"/>
              <w:bottom w:val="nil"/>
              <w:right w:val="nil"/>
            </w:tcBorders>
            <w:shd w:val="clear" w:color="000000" w:fill="FFFFFF"/>
          </w:tcPr>
          <w:p w14:paraId="1A9D51D3" w14:textId="77777777" w:rsidR="007D23B0" w:rsidRPr="0095758B" w:rsidRDefault="007D23B0" w:rsidP="007D23B0">
            <w:pPr>
              <w:spacing w:after="0" w:line="240" w:lineRule="auto"/>
              <w:jc w:val="center"/>
              <w:rPr>
                <w:rFonts w:ascii="Arial" w:hAnsi="Arial" w:cs="Arial"/>
                <w:bCs/>
                <w:color w:val="000000" w:themeColor="text1"/>
                <w:sz w:val="22"/>
                <w:lang w:val="en-GB"/>
              </w:rPr>
            </w:pPr>
          </w:p>
        </w:tc>
      </w:tr>
      <w:tr w:rsidR="007D23B0" w:rsidRPr="0095758B" w14:paraId="5D5D919E" w14:textId="77777777" w:rsidTr="007D23B0">
        <w:trPr>
          <w:trHeight w:val="283"/>
        </w:trPr>
        <w:tc>
          <w:tcPr>
            <w:tcW w:w="4139" w:type="dxa"/>
            <w:tcBorders>
              <w:top w:val="nil"/>
              <w:left w:val="nil"/>
              <w:bottom w:val="nil"/>
              <w:right w:val="nil"/>
            </w:tcBorders>
            <w:shd w:val="clear" w:color="000000" w:fill="FFFFFF"/>
            <w:vAlign w:val="center"/>
            <w:hideMark/>
          </w:tcPr>
          <w:p w14:paraId="0944342C"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 xml:space="preserve">     1-4 times/month</w:t>
            </w:r>
          </w:p>
        </w:tc>
        <w:tc>
          <w:tcPr>
            <w:tcW w:w="1701" w:type="dxa"/>
            <w:tcBorders>
              <w:top w:val="nil"/>
              <w:left w:val="nil"/>
              <w:bottom w:val="nil"/>
              <w:right w:val="nil"/>
            </w:tcBorders>
            <w:shd w:val="clear" w:color="000000" w:fill="FFFFFF"/>
            <w:vAlign w:val="center"/>
          </w:tcPr>
          <w:p w14:paraId="1892212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0.86 [0.75;0.98]</w:t>
            </w:r>
          </w:p>
        </w:tc>
        <w:tc>
          <w:tcPr>
            <w:tcW w:w="964" w:type="dxa"/>
            <w:tcBorders>
              <w:top w:val="nil"/>
              <w:left w:val="nil"/>
              <w:bottom w:val="nil"/>
              <w:right w:val="nil"/>
            </w:tcBorders>
            <w:shd w:val="clear" w:color="000000" w:fill="FFFFFF"/>
            <w:vAlign w:val="center"/>
          </w:tcPr>
          <w:p w14:paraId="390E8C3E"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0.37</w:t>
            </w:r>
          </w:p>
        </w:tc>
        <w:tc>
          <w:tcPr>
            <w:tcW w:w="1701" w:type="dxa"/>
            <w:tcBorders>
              <w:top w:val="nil"/>
              <w:left w:val="nil"/>
              <w:bottom w:val="nil"/>
              <w:right w:val="nil"/>
            </w:tcBorders>
            <w:shd w:val="clear" w:color="000000" w:fill="FFFFFF"/>
            <w:vAlign w:val="center"/>
          </w:tcPr>
          <w:p w14:paraId="7E26ED6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0.89 [0.70;1.14]</w:t>
            </w:r>
          </w:p>
        </w:tc>
        <w:tc>
          <w:tcPr>
            <w:tcW w:w="993" w:type="dxa"/>
            <w:tcBorders>
              <w:top w:val="nil"/>
              <w:left w:val="nil"/>
              <w:bottom w:val="nil"/>
              <w:right w:val="nil"/>
            </w:tcBorders>
            <w:shd w:val="clear" w:color="000000" w:fill="FFFFFF"/>
            <w:vAlign w:val="center"/>
          </w:tcPr>
          <w:p w14:paraId="366E822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nil"/>
              <w:left w:val="nil"/>
              <w:bottom w:val="nil"/>
              <w:right w:val="nil"/>
            </w:tcBorders>
            <w:shd w:val="clear" w:color="000000" w:fill="FFFFFF"/>
            <w:vAlign w:val="center"/>
          </w:tcPr>
          <w:p w14:paraId="4884D8A1"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0.92 [0.72;1.18]</w:t>
            </w:r>
          </w:p>
        </w:tc>
        <w:tc>
          <w:tcPr>
            <w:tcW w:w="992" w:type="dxa"/>
            <w:tcBorders>
              <w:top w:val="nil"/>
              <w:left w:val="nil"/>
              <w:bottom w:val="nil"/>
              <w:right w:val="nil"/>
            </w:tcBorders>
            <w:shd w:val="clear" w:color="000000" w:fill="FFFFFF"/>
            <w:vAlign w:val="center"/>
          </w:tcPr>
          <w:p w14:paraId="2B7781F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0.90</w:t>
            </w:r>
          </w:p>
        </w:tc>
        <w:tc>
          <w:tcPr>
            <w:tcW w:w="1701" w:type="dxa"/>
            <w:tcBorders>
              <w:top w:val="nil"/>
              <w:left w:val="nil"/>
              <w:bottom w:val="nil"/>
              <w:right w:val="nil"/>
            </w:tcBorders>
            <w:shd w:val="clear" w:color="000000" w:fill="FFFFFF"/>
            <w:vAlign w:val="center"/>
          </w:tcPr>
          <w:p w14:paraId="22C29729"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0.91 [0.73;1.13]</w:t>
            </w:r>
          </w:p>
        </w:tc>
        <w:tc>
          <w:tcPr>
            <w:tcW w:w="992" w:type="dxa"/>
            <w:tcBorders>
              <w:top w:val="nil"/>
              <w:left w:val="nil"/>
              <w:bottom w:val="nil"/>
              <w:right w:val="nil"/>
            </w:tcBorders>
            <w:shd w:val="clear" w:color="000000" w:fill="FFFFFF"/>
          </w:tcPr>
          <w:p w14:paraId="1E2DC7FA"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0.68</w:t>
            </w:r>
          </w:p>
        </w:tc>
      </w:tr>
      <w:tr w:rsidR="007D23B0" w:rsidRPr="0095758B" w14:paraId="2F6A77A4" w14:textId="77777777" w:rsidTr="007D23B0">
        <w:trPr>
          <w:trHeight w:val="283"/>
        </w:trPr>
        <w:tc>
          <w:tcPr>
            <w:tcW w:w="4139" w:type="dxa"/>
            <w:tcBorders>
              <w:top w:val="nil"/>
              <w:left w:val="nil"/>
              <w:bottom w:val="nil"/>
              <w:right w:val="nil"/>
            </w:tcBorders>
            <w:shd w:val="clear" w:color="000000" w:fill="FFFFFF"/>
            <w:vAlign w:val="center"/>
            <w:hideMark/>
          </w:tcPr>
          <w:p w14:paraId="69A84565"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 xml:space="preserve">     &gt;1 times/week</w:t>
            </w:r>
          </w:p>
        </w:tc>
        <w:tc>
          <w:tcPr>
            <w:tcW w:w="1701" w:type="dxa"/>
            <w:tcBorders>
              <w:top w:val="nil"/>
              <w:left w:val="nil"/>
              <w:bottom w:val="nil"/>
              <w:right w:val="nil"/>
            </w:tcBorders>
            <w:shd w:val="clear" w:color="000000" w:fill="FFFFFF"/>
            <w:vAlign w:val="center"/>
          </w:tcPr>
          <w:p w14:paraId="777B1C3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0.82 [0.64;1.04]</w:t>
            </w:r>
          </w:p>
        </w:tc>
        <w:tc>
          <w:tcPr>
            <w:tcW w:w="964" w:type="dxa"/>
            <w:tcBorders>
              <w:top w:val="nil"/>
              <w:left w:val="nil"/>
              <w:bottom w:val="nil"/>
              <w:right w:val="nil"/>
            </w:tcBorders>
            <w:shd w:val="clear" w:color="000000" w:fill="FFFFFF"/>
            <w:vAlign w:val="center"/>
          </w:tcPr>
          <w:p w14:paraId="48F652BB"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0.50</w:t>
            </w:r>
          </w:p>
        </w:tc>
        <w:tc>
          <w:tcPr>
            <w:tcW w:w="1701" w:type="dxa"/>
            <w:tcBorders>
              <w:top w:val="nil"/>
              <w:left w:val="nil"/>
              <w:bottom w:val="nil"/>
              <w:right w:val="nil"/>
            </w:tcBorders>
            <w:shd w:val="clear" w:color="000000" w:fill="FFFFFF"/>
            <w:vAlign w:val="center"/>
          </w:tcPr>
          <w:p w14:paraId="2CD0A760"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1.11 [0.75;1.65]</w:t>
            </w:r>
          </w:p>
        </w:tc>
        <w:tc>
          <w:tcPr>
            <w:tcW w:w="993" w:type="dxa"/>
            <w:tcBorders>
              <w:top w:val="nil"/>
              <w:left w:val="nil"/>
              <w:bottom w:val="nil"/>
              <w:right w:val="nil"/>
            </w:tcBorders>
            <w:shd w:val="clear" w:color="000000" w:fill="FFFFFF"/>
            <w:vAlign w:val="center"/>
          </w:tcPr>
          <w:p w14:paraId="5BB1E6B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nil"/>
              <w:left w:val="nil"/>
              <w:bottom w:val="nil"/>
              <w:right w:val="nil"/>
            </w:tcBorders>
            <w:shd w:val="clear" w:color="000000" w:fill="FFFFFF"/>
            <w:vAlign w:val="center"/>
          </w:tcPr>
          <w:p w14:paraId="52EDCAD5"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0.99 [0.66;1.49]</w:t>
            </w:r>
          </w:p>
        </w:tc>
        <w:tc>
          <w:tcPr>
            <w:tcW w:w="992" w:type="dxa"/>
            <w:tcBorders>
              <w:top w:val="nil"/>
              <w:left w:val="nil"/>
              <w:bottom w:val="nil"/>
              <w:right w:val="nil"/>
            </w:tcBorders>
            <w:shd w:val="clear" w:color="000000" w:fill="FFFFFF"/>
            <w:vAlign w:val="center"/>
          </w:tcPr>
          <w:p w14:paraId="078B35FC"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0.95</w:t>
            </w:r>
          </w:p>
        </w:tc>
        <w:tc>
          <w:tcPr>
            <w:tcW w:w="1701" w:type="dxa"/>
            <w:tcBorders>
              <w:top w:val="nil"/>
              <w:left w:val="nil"/>
              <w:bottom w:val="nil"/>
              <w:right w:val="nil"/>
            </w:tcBorders>
            <w:shd w:val="clear" w:color="000000" w:fill="FFFFFF"/>
            <w:vAlign w:val="center"/>
          </w:tcPr>
          <w:p w14:paraId="02A2A78B"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0.80 [0.54;1.20]</w:t>
            </w:r>
          </w:p>
        </w:tc>
        <w:tc>
          <w:tcPr>
            <w:tcW w:w="992" w:type="dxa"/>
            <w:tcBorders>
              <w:top w:val="nil"/>
              <w:left w:val="nil"/>
              <w:bottom w:val="nil"/>
              <w:right w:val="nil"/>
            </w:tcBorders>
            <w:shd w:val="clear" w:color="000000" w:fill="FFFFFF"/>
          </w:tcPr>
          <w:p w14:paraId="35022C4E"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0.57</w:t>
            </w:r>
          </w:p>
        </w:tc>
      </w:tr>
      <w:tr w:rsidR="007D23B0" w:rsidRPr="0095758B" w14:paraId="7C5C36F1" w14:textId="77777777" w:rsidTr="007D23B0">
        <w:trPr>
          <w:trHeight w:val="283"/>
        </w:trPr>
        <w:tc>
          <w:tcPr>
            <w:tcW w:w="4139" w:type="dxa"/>
            <w:tcBorders>
              <w:top w:val="nil"/>
              <w:left w:val="nil"/>
              <w:bottom w:val="nil"/>
              <w:right w:val="nil"/>
            </w:tcBorders>
            <w:shd w:val="clear" w:color="000000" w:fill="FFFFFF"/>
            <w:vAlign w:val="center"/>
            <w:hideMark/>
          </w:tcPr>
          <w:p w14:paraId="227CAE1D"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Starch and grains (times/day)</w:t>
            </w:r>
          </w:p>
        </w:tc>
        <w:tc>
          <w:tcPr>
            <w:tcW w:w="1701" w:type="dxa"/>
            <w:tcBorders>
              <w:top w:val="nil"/>
              <w:left w:val="nil"/>
              <w:bottom w:val="nil"/>
              <w:right w:val="nil"/>
            </w:tcBorders>
            <w:shd w:val="clear" w:color="000000" w:fill="FFFFFF"/>
            <w:vAlign w:val="center"/>
          </w:tcPr>
          <w:p w14:paraId="243058B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0.99 [0.95;1.04]</w:t>
            </w:r>
          </w:p>
        </w:tc>
        <w:tc>
          <w:tcPr>
            <w:tcW w:w="964" w:type="dxa"/>
            <w:tcBorders>
              <w:top w:val="nil"/>
              <w:left w:val="nil"/>
              <w:bottom w:val="nil"/>
              <w:right w:val="nil"/>
            </w:tcBorders>
            <w:shd w:val="clear" w:color="000000" w:fill="FFFFFF"/>
            <w:vAlign w:val="center"/>
          </w:tcPr>
          <w:p w14:paraId="6DC83793"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w:t>
            </w:r>
          </w:p>
        </w:tc>
        <w:tc>
          <w:tcPr>
            <w:tcW w:w="1701" w:type="dxa"/>
            <w:tcBorders>
              <w:top w:val="nil"/>
              <w:left w:val="nil"/>
              <w:bottom w:val="nil"/>
              <w:right w:val="nil"/>
            </w:tcBorders>
            <w:shd w:val="clear" w:color="000000" w:fill="FFFFFF"/>
            <w:vAlign w:val="center"/>
          </w:tcPr>
          <w:p w14:paraId="3508ED1A"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0.97 [0.89;1.05]</w:t>
            </w:r>
          </w:p>
        </w:tc>
        <w:tc>
          <w:tcPr>
            <w:tcW w:w="993" w:type="dxa"/>
            <w:tcBorders>
              <w:top w:val="nil"/>
              <w:left w:val="nil"/>
              <w:bottom w:val="nil"/>
              <w:right w:val="nil"/>
            </w:tcBorders>
            <w:shd w:val="clear" w:color="000000" w:fill="FFFFFF"/>
            <w:vAlign w:val="center"/>
          </w:tcPr>
          <w:p w14:paraId="327CCB19"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nil"/>
              <w:left w:val="nil"/>
              <w:bottom w:val="nil"/>
              <w:right w:val="nil"/>
            </w:tcBorders>
            <w:shd w:val="clear" w:color="000000" w:fill="FFFFFF"/>
            <w:vAlign w:val="center"/>
          </w:tcPr>
          <w:p w14:paraId="788850F3"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1.01 [0.93;1.09]</w:t>
            </w:r>
          </w:p>
        </w:tc>
        <w:tc>
          <w:tcPr>
            <w:tcW w:w="992" w:type="dxa"/>
            <w:tcBorders>
              <w:top w:val="nil"/>
              <w:left w:val="nil"/>
              <w:bottom w:val="nil"/>
              <w:right w:val="nil"/>
            </w:tcBorders>
            <w:shd w:val="clear" w:color="000000" w:fill="FFFFFF"/>
            <w:vAlign w:val="center"/>
          </w:tcPr>
          <w:p w14:paraId="20967670"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0.90</w:t>
            </w:r>
          </w:p>
        </w:tc>
        <w:tc>
          <w:tcPr>
            <w:tcW w:w="1701" w:type="dxa"/>
            <w:tcBorders>
              <w:top w:val="nil"/>
              <w:left w:val="nil"/>
              <w:bottom w:val="nil"/>
              <w:right w:val="nil"/>
            </w:tcBorders>
            <w:shd w:val="clear" w:color="000000" w:fill="FFFFFF"/>
            <w:vAlign w:val="center"/>
          </w:tcPr>
          <w:p w14:paraId="474A596A"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0.96 [0.89;1.03]</w:t>
            </w:r>
          </w:p>
        </w:tc>
        <w:tc>
          <w:tcPr>
            <w:tcW w:w="992" w:type="dxa"/>
            <w:tcBorders>
              <w:top w:val="nil"/>
              <w:left w:val="nil"/>
              <w:bottom w:val="nil"/>
              <w:right w:val="nil"/>
            </w:tcBorders>
            <w:shd w:val="clear" w:color="000000" w:fill="FFFFFF"/>
          </w:tcPr>
          <w:p w14:paraId="0A55103A"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0.51</w:t>
            </w:r>
          </w:p>
        </w:tc>
      </w:tr>
      <w:tr w:rsidR="007D23B0" w:rsidRPr="0095758B" w14:paraId="0DAA550D" w14:textId="77777777" w:rsidTr="007D23B0">
        <w:trPr>
          <w:trHeight w:val="283"/>
        </w:trPr>
        <w:tc>
          <w:tcPr>
            <w:tcW w:w="4139" w:type="dxa"/>
            <w:tcBorders>
              <w:top w:val="nil"/>
              <w:left w:val="nil"/>
              <w:bottom w:val="nil"/>
              <w:right w:val="nil"/>
            </w:tcBorders>
            <w:shd w:val="clear" w:color="000000" w:fill="FFFFFF"/>
            <w:vAlign w:val="center"/>
            <w:hideMark/>
          </w:tcPr>
          <w:p w14:paraId="78B4AC64"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Nuts (consumption vs no consumption)</w:t>
            </w:r>
          </w:p>
        </w:tc>
        <w:tc>
          <w:tcPr>
            <w:tcW w:w="1701" w:type="dxa"/>
            <w:tcBorders>
              <w:top w:val="nil"/>
              <w:left w:val="nil"/>
              <w:bottom w:val="nil"/>
              <w:right w:val="nil"/>
            </w:tcBorders>
            <w:shd w:val="clear" w:color="000000" w:fill="FFFFFF"/>
            <w:vAlign w:val="center"/>
          </w:tcPr>
          <w:p w14:paraId="4646677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0.96 [0.86;1.06]</w:t>
            </w:r>
          </w:p>
        </w:tc>
        <w:tc>
          <w:tcPr>
            <w:tcW w:w="964" w:type="dxa"/>
            <w:tcBorders>
              <w:top w:val="nil"/>
              <w:left w:val="nil"/>
              <w:bottom w:val="nil"/>
              <w:right w:val="nil"/>
            </w:tcBorders>
            <w:shd w:val="clear" w:color="000000" w:fill="FFFFFF"/>
            <w:vAlign w:val="center"/>
          </w:tcPr>
          <w:p w14:paraId="15FB68A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w:t>
            </w:r>
          </w:p>
        </w:tc>
        <w:tc>
          <w:tcPr>
            <w:tcW w:w="1701" w:type="dxa"/>
            <w:tcBorders>
              <w:top w:val="nil"/>
              <w:left w:val="nil"/>
              <w:bottom w:val="nil"/>
              <w:right w:val="nil"/>
            </w:tcBorders>
            <w:shd w:val="clear" w:color="000000" w:fill="FFFFFF"/>
            <w:vAlign w:val="center"/>
          </w:tcPr>
          <w:p w14:paraId="68EA287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0.99 [0.83;1.18]</w:t>
            </w:r>
          </w:p>
        </w:tc>
        <w:tc>
          <w:tcPr>
            <w:tcW w:w="993" w:type="dxa"/>
            <w:tcBorders>
              <w:top w:val="nil"/>
              <w:left w:val="nil"/>
              <w:bottom w:val="nil"/>
              <w:right w:val="nil"/>
            </w:tcBorders>
            <w:shd w:val="clear" w:color="000000" w:fill="FFFFFF"/>
            <w:vAlign w:val="center"/>
          </w:tcPr>
          <w:p w14:paraId="7A1ED1EA"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nil"/>
              <w:left w:val="nil"/>
              <w:bottom w:val="nil"/>
              <w:right w:val="nil"/>
            </w:tcBorders>
            <w:shd w:val="clear" w:color="000000" w:fill="FFFFFF"/>
            <w:vAlign w:val="center"/>
          </w:tcPr>
          <w:p w14:paraId="0B67EDCE"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0.94 [0.79;1.12]</w:t>
            </w:r>
          </w:p>
        </w:tc>
        <w:tc>
          <w:tcPr>
            <w:tcW w:w="992" w:type="dxa"/>
            <w:tcBorders>
              <w:top w:val="nil"/>
              <w:left w:val="nil"/>
              <w:bottom w:val="nil"/>
              <w:right w:val="nil"/>
            </w:tcBorders>
            <w:shd w:val="clear" w:color="000000" w:fill="FFFFFF"/>
            <w:vAlign w:val="center"/>
          </w:tcPr>
          <w:p w14:paraId="2D1AAB9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0.95</w:t>
            </w:r>
          </w:p>
        </w:tc>
        <w:tc>
          <w:tcPr>
            <w:tcW w:w="1701" w:type="dxa"/>
            <w:tcBorders>
              <w:top w:val="nil"/>
              <w:left w:val="nil"/>
              <w:bottom w:val="nil"/>
              <w:right w:val="nil"/>
            </w:tcBorders>
            <w:shd w:val="clear" w:color="000000" w:fill="FFFFFF"/>
            <w:vAlign w:val="center"/>
          </w:tcPr>
          <w:p w14:paraId="73366D3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0.86 [0.73;1.01]</w:t>
            </w:r>
          </w:p>
        </w:tc>
        <w:tc>
          <w:tcPr>
            <w:tcW w:w="992" w:type="dxa"/>
            <w:tcBorders>
              <w:top w:val="nil"/>
              <w:left w:val="nil"/>
              <w:bottom w:val="nil"/>
              <w:right w:val="nil"/>
            </w:tcBorders>
            <w:shd w:val="clear" w:color="000000" w:fill="FFFFFF"/>
          </w:tcPr>
          <w:p w14:paraId="0A08C641"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0.57</w:t>
            </w:r>
          </w:p>
        </w:tc>
      </w:tr>
      <w:tr w:rsidR="007D23B0" w:rsidRPr="0095758B" w14:paraId="60988397" w14:textId="77777777" w:rsidTr="007D23B0">
        <w:trPr>
          <w:trHeight w:val="283"/>
        </w:trPr>
        <w:tc>
          <w:tcPr>
            <w:tcW w:w="4139" w:type="dxa"/>
            <w:tcBorders>
              <w:top w:val="nil"/>
              <w:left w:val="nil"/>
              <w:bottom w:val="nil"/>
              <w:right w:val="nil"/>
            </w:tcBorders>
            <w:shd w:val="clear" w:color="000000" w:fill="FFFFFF"/>
            <w:vAlign w:val="center"/>
            <w:hideMark/>
          </w:tcPr>
          <w:p w14:paraId="5A8D985B"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Milk and dairy products</w:t>
            </w:r>
          </w:p>
        </w:tc>
        <w:tc>
          <w:tcPr>
            <w:tcW w:w="1701" w:type="dxa"/>
            <w:tcBorders>
              <w:top w:val="nil"/>
              <w:left w:val="nil"/>
              <w:bottom w:val="nil"/>
              <w:right w:val="nil"/>
            </w:tcBorders>
            <w:shd w:val="clear" w:color="000000" w:fill="FFFFFF"/>
            <w:vAlign w:val="center"/>
          </w:tcPr>
          <w:p w14:paraId="051AC396"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64" w:type="dxa"/>
            <w:tcBorders>
              <w:top w:val="nil"/>
              <w:left w:val="nil"/>
              <w:bottom w:val="nil"/>
              <w:right w:val="nil"/>
            </w:tcBorders>
            <w:shd w:val="clear" w:color="000000" w:fill="FFFFFF"/>
            <w:vAlign w:val="center"/>
          </w:tcPr>
          <w:p w14:paraId="6ECE13E0"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72DD7607"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93" w:type="dxa"/>
            <w:tcBorders>
              <w:top w:val="nil"/>
              <w:left w:val="nil"/>
              <w:bottom w:val="nil"/>
              <w:right w:val="nil"/>
            </w:tcBorders>
            <w:shd w:val="clear" w:color="000000" w:fill="FFFFFF"/>
            <w:vAlign w:val="center"/>
          </w:tcPr>
          <w:p w14:paraId="3505DBE9"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3CD24CBE"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92" w:type="dxa"/>
            <w:tcBorders>
              <w:top w:val="nil"/>
              <w:left w:val="nil"/>
              <w:bottom w:val="nil"/>
              <w:right w:val="nil"/>
            </w:tcBorders>
            <w:shd w:val="clear" w:color="000000" w:fill="FFFFFF"/>
            <w:vAlign w:val="center"/>
          </w:tcPr>
          <w:p w14:paraId="6AD6D95B"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4F5D6B13"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92" w:type="dxa"/>
            <w:tcBorders>
              <w:top w:val="nil"/>
              <w:left w:val="nil"/>
              <w:bottom w:val="nil"/>
              <w:right w:val="nil"/>
            </w:tcBorders>
            <w:shd w:val="clear" w:color="000000" w:fill="FFFFFF"/>
          </w:tcPr>
          <w:p w14:paraId="4DE18AD9" w14:textId="77777777" w:rsidR="007D23B0" w:rsidRPr="0095758B" w:rsidRDefault="007D23B0" w:rsidP="007D23B0">
            <w:pPr>
              <w:spacing w:after="0" w:line="240" w:lineRule="auto"/>
              <w:jc w:val="center"/>
              <w:rPr>
                <w:rFonts w:ascii="Arial" w:hAnsi="Arial" w:cs="Arial"/>
                <w:bCs/>
                <w:color w:val="000000" w:themeColor="text1"/>
                <w:sz w:val="22"/>
                <w:lang w:val="en-GB"/>
              </w:rPr>
            </w:pPr>
          </w:p>
        </w:tc>
      </w:tr>
      <w:tr w:rsidR="007D23B0" w:rsidRPr="0095758B" w14:paraId="5A598817" w14:textId="77777777" w:rsidTr="007D23B0">
        <w:trPr>
          <w:trHeight w:val="283"/>
        </w:trPr>
        <w:tc>
          <w:tcPr>
            <w:tcW w:w="4139" w:type="dxa"/>
            <w:tcBorders>
              <w:top w:val="nil"/>
              <w:left w:val="nil"/>
              <w:bottom w:val="nil"/>
              <w:right w:val="nil"/>
            </w:tcBorders>
            <w:shd w:val="clear" w:color="000000" w:fill="FFFFFF"/>
            <w:vAlign w:val="center"/>
            <w:hideMark/>
          </w:tcPr>
          <w:p w14:paraId="55FD331D"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 xml:space="preserve">     &lt;3 times/day</w:t>
            </w:r>
          </w:p>
        </w:tc>
        <w:tc>
          <w:tcPr>
            <w:tcW w:w="1701" w:type="dxa"/>
            <w:tcBorders>
              <w:top w:val="nil"/>
              <w:left w:val="nil"/>
              <w:bottom w:val="nil"/>
              <w:right w:val="nil"/>
            </w:tcBorders>
            <w:shd w:val="clear" w:color="000000" w:fill="FFFFFF"/>
            <w:vAlign w:val="center"/>
          </w:tcPr>
          <w:p w14:paraId="6D9EB1A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0.97 [0.86;1.10]</w:t>
            </w:r>
          </w:p>
        </w:tc>
        <w:tc>
          <w:tcPr>
            <w:tcW w:w="964" w:type="dxa"/>
            <w:tcBorders>
              <w:top w:val="nil"/>
              <w:left w:val="nil"/>
              <w:bottom w:val="nil"/>
              <w:right w:val="nil"/>
            </w:tcBorders>
            <w:shd w:val="clear" w:color="000000" w:fill="FFFFFF"/>
            <w:vAlign w:val="center"/>
          </w:tcPr>
          <w:p w14:paraId="7C1256D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w:t>
            </w:r>
          </w:p>
        </w:tc>
        <w:tc>
          <w:tcPr>
            <w:tcW w:w="1701" w:type="dxa"/>
            <w:tcBorders>
              <w:top w:val="nil"/>
              <w:left w:val="nil"/>
              <w:bottom w:val="nil"/>
              <w:right w:val="nil"/>
            </w:tcBorders>
            <w:shd w:val="clear" w:color="000000" w:fill="FFFFFF"/>
            <w:vAlign w:val="center"/>
          </w:tcPr>
          <w:p w14:paraId="669B5E95"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 [0.68;1.03]</w:t>
            </w:r>
          </w:p>
        </w:tc>
        <w:tc>
          <w:tcPr>
            <w:tcW w:w="993" w:type="dxa"/>
            <w:tcBorders>
              <w:top w:val="nil"/>
              <w:left w:val="nil"/>
              <w:bottom w:val="nil"/>
              <w:right w:val="nil"/>
            </w:tcBorders>
            <w:shd w:val="clear" w:color="000000" w:fill="FFFFFF"/>
            <w:vAlign w:val="center"/>
          </w:tcPr>
          <w:p w14:paraId="71887588"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0.80</w:t>
            </w:r>
          </w:p>
        </w:tc>
        <w:tc>
          <w:tcPr>
            <w:tcW w:w="1701" w:type="dxa"/>
            <w:tcBorders>
              <w:top w:val="nil"/>
              <w:left w:val="nil"/>
              <w:bottom w:val="nil"/>
              <w:right w:val="nil"/>
            </w:tcBorders>
            <w:shd w:val="clear" w:color="000000" w:fill="FFFFFF"/>
            <w:vAlign w:val="center"/>
          </w:tcPr>
          <w:p w14:paraId="1B11E8D5"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1.16 [0.93;1.44]</w:t>
            </w:r>
          </w:p>
        </w:tc>
        <w:tc>
          <w:tcPr>
            <w:tcW w:w="992" w:type="dxa"/>
            <w:tcBorders>
              <w:top w:val="nil"/>
              <w:left w:val="nil"/>
              <w:bottom w:val="nil"/>
              <w:right w:val="nil"/>
            </w:tcBorders>
            <w:shd w:val="clear" w:color="000000" w:fill="FFFFFF"/>
            <w:vAlign w:val="center"/>
          </w:tcPr>
          <w:p w14:paraId="191DE1C3"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0.66</w:t>
            </w:r>
          </w:p>
        </w:tc>
        <w:tc>
          <w:tcPr>
            <w:tcW w:w="1701" w:type="dxa"/>
            <w:tcBorders>
              <w:top w:val="nil"/>
              <w:left w:val="nil"/>
              <w:bottom w:val="nil"/>
              <w:right w:val="nil"/>
            </w:tcBorders>
            <w:shd w:val="clear" w:color="000000" w:fill="FFFFFF"/>
            <w:vAlign w:val="center"/>
          </w:tcPr>
          <w:p w14:paraId="2A6ABA0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0.99 [0.81;1.20]</w:t>
            </w:r>
          </w:p>
        </w:tc>
        <w:tc>
          <w:tcPr>
            <w:tcW w:w="992" w:type="dxa"/>
            <w:tcBorders>
              <w:top w:val="nil"/>
              <w:left w:val="nil"/>
              <w:bottom w:val="nil"/>
              <w:right w:val="nil"/>
            </w:tcBorders>
            <w:shd w:val="clear" w:color="000000" w:fill="FFFFFF"/>
          </w:tcPr>
          <w:p w14:paraId="5B6F5D4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r>
      <w:tr w:rsidR="007D23B0" w:rsidRPr="0095758B" w14:paraId="621B4C8D" w14:textId="77777777" w:rsidTr="007D23B0">
        <w:trPr>
          <w:trHeight w:val="283"/>
        </w:trPr>
        <w:tc>
          <w:tcPr>
            <w:tcW w:w="4139" w:type="dxa"/>
            <w:tcBorders>
              <w:top w:val="nil"/>
              <w:left w:val="nil"/>
              <w:bottom w:val="nil"/>
              <w:right w:val="nil"/>
            </w:tcBorders>
            <w:shd w:val="clear" w:color="000000" w:fill="FFFFFF"/>
            <w:vAlign w:val="center"/>
            <w:hideMark/>
          </w:tcPr>
          <w:p w14:paraId="37C6AF66"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 xml:space="preserve">     3-4 times/day</w:t>
            </w:r>
          </w:p>
        </w:tc>
        <w:tc>
          <w:tcPr>
            <w:tcW w:w="1701" w:type="dxa"/>
            <w:tcBorders>
              <w:top w:val="nil"/>
              <w:left w:val="nil"/>
              <w:bottom w:val="nil"/>
              <w:right w:val="nil"/>
            </w:tcBorders>
            <w:shd w:val="clear" w:color="000000" w:fill="FFFFFF"/>
            <w:vAlign w:val="center"/>
          </w:tcPr>
          <w:p w14:paraId="5C43BC1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64" w:type="dxa"/>
            <w:tcBorders>
              <w:top w:val="nil"/>
              <w:left w:val="nil"/>
              <w:bottom w:val="nil"/>
              <w:right w:val="nil"/>
            </w:tcBorders>
            <w:shd w:val="clear" w:color="000000" w:fill="FFFFFF"/>
            <w:vAlign w:val="center"/>
          </w:tcPr>
          <w:p w14:paraId="2D947921"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33F7C39A"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93" w:type="dxa"/>
            <w:tcBorders>
              <w:top w:val="nil"/>
              <w:left w:val="nil"/>
              <w:bottom w:val="nil"/>
              <w:right w:val="nil"/>
            </w:tcBorders>
            <w:shd w:val="clear" w:color="000000" w:fill="FFFFFF"/>
            <w:vAlign w:val="center"/>
          </w:tcPr>
          <w:p w14:paraId="4317B1E7"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7F10C54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92" w:type="dxa"/>
            <w:tcBorders>
              <w:top w:val="nil"/>
              <w:left w:val="nil"/>
              <w:bottom w:val="nil"/>
              <w:right w:val="nil"/>
            </w:tcBorders>
            <w:shd w:val="clear" w:color="000000" w:fill="FFFFFF"/>
            <w:vAlign w:val="center"/>
          </w:tcPr>
          <w:p w14:paraId="416D373E"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15ED288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92" w:type="dxa"/>
            <w:tcBorders>
              <w:top w:val="nil"/>
              <w:left w:val="nil"/>
              <w:bottom w:val="nil"/>
              <w:right w:val="nil"/>
            </w:tcBorders>
            <w:shd w:val="clear" w:color="000000" w:fill="FFFFFF"/>
          </w:tcPr>
          <w:p w14:paraId="4637B4AE" w14:textId="77777777" w:rsidR="007D23B0" w:rsidRPr="0095758B" w:rsidRDefault="007D23B0" w:rsidP="007D23B0">
            <w:pPr>
              <w:spacing w:after="0" w:line="240" w:lineRule="auto"/>
              <w:jc w:val="center"/>
              <w:rPr>
                <w:rFonts w:ascii="Arial" w:hAnsi="Arial" w:cs="Arial"/>
                <w:bCs/>
                <w:color w:val="000000" w:themeColor="text1"/>
                <w:sz w:val="22"/>
                <w:lang w:val="en-GB"/>
              </w:rPr>
            </w:pPr>
          </w:p>
        </w:tc>
      </w:tr>
      <w:tr w:rsidR="007D23B0" w:rsidRPr="0095758B" w14:paraId="427603CD" w14:textId="77777777" w:rsidTr="007D23B0">
        <w:trPr>
          <w:trHeight w:val="283"/>
        </w:trPr>
        <w:tc>
          <w:tcPr>
            <w:tcW w:w="4139" w:type="dxa"/>
            <w:tcBorders>
              <w:top w:val="nil"/>
              <w:left w:val="nil"/>
              <w:bottom w:val="nil"/>
              <w:right w:val="nil"/>
            </w:tcBorders>
            <w:shd w:val="clear" w:color="000000" w:fill="FFFFFF"/>
            <w:vAlign w:val="center"/>
            <w:hideMark/>
          </w:tcPr>
          <w:p w14:paraId="4C54B927"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 xml:space="preserve">     &gt;4 times/day</w:t>
            </w:r>
          </w:p>
        </w:tc>
        <w:tc>
          <w:tcPr>
            <w:tcW w:w="1701" w:type="dxa"/>
            <w:tcBorders>
              <w:top w:val="nil"/>
              <w:left w:val="nil"/>
              <w:bottom w:val="nil"/>
              <w:right w:val="nil"/>
            </w:tcBorders>
            <w:shd w:val="clear" w:color="000000" w:fill="FFFFFF"/>
            <w:vAlign w:val="center"/>
          </w:tcPr>
          <w:p w14:paraId="694FF7A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0.98 [0.85;1.12]</w:t>
            </w:r>
          </w:p>
        </w:tc>
        <w:tc>
          <w:tcPr>
            <w:tcW w:w="964" w:type="dxa"/>
            <w:tcBorders>
              <w:top w:val="nil"/>
              <w:left w:val="nil"/>
              <w:bottom w:val="nil"/>
              <w:right w:val="nil"/>
            </w:tcBorders>
            <w:shd w:val="clear" w:color="000000" w:fill="FFFFFF"/>
            <w:vAlign w:val="center"/>
          </w:tcPr>
          <w:p w14:paraId="3BDC2CB0"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w:t>
            </w:r>
          </w:p>
        </w:tc>
        <w:tc>
          <w:tcPr>
            <w:tcW w:w="1701" w:type="dxa"/>
            <w:tcBorders>
              <w:top w:val="nil"/>
              <w:left w:val="nil"/>
              <w:bottom w:val="nil"/>
              <w:right w:val="nil"/>
            </w:tcBorders>
            <w:shd w:val="clear" w:color="000000" w:fill="FFFFFF"/>
            <w:vAlign w:val="center"/>
          </w:tcPr>
          <w:p w14:paraId="08AB3B2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 [0.74;1.18]</w:t>
            </w:r>
          </w:p>
        </w:tc>
        <w:tc>
          <w:tcPr>
            <w:tcW w:w="993" w:type="dxa"/>
            <w:tcBorders>
              <w:top w:val="nil"/>
              <w:left w:val="nil"/>
              <w:bottom w:val="nil"/>
              <w:right w:val="nil"/>
            </w:tcBorders>
            <w:shd w:val="clear" w:color="000000" w:fill="FFFFFF"/>
            <w:vAlign w:val="center"/>
          </w:tcPr>
          <w:p w14:paraId="2C09DBA8"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nil"/>
              <w:left w:val="nil"/>
              <w:bottom w:val="nil"/>
              <w:right w:val="nil"/>
            </w:tcBorders>
            <w:shd w:val="clear" w:color="000000" w:fill="FFFFFF"/>
            <w:vAlign w:val="center"/>
          </w:tcPr>
          <w:p w14:paraId="113C7940"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0.98 [0.76;1.25]</w:t>
            </w:r>
          </w:p>
        </w:tc>
        <w:tc>
          <w:tcPr>
            <w:tcW w:w="992" w:type="dxa"/>
            <w:tcBorders>
              <w:top w:val="nil"/>
              <w:left w:val="nil"/>
              <w:bottom w:val="nil"/>
              <w:right w:val="nil"/>
            </w:tcBorders>
            <w:shd w:val="clear" w:color="000000" w:fill="FFFFFF"/>
            <w:vAlign w:val="center"/>
          </w:tcPr>
          <w:p w14:paraId="58044F16"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0.95</w:t>
            </w:r>
          </w:p>
        </w:tc>
        <w:tc>
          <w:tcPr>
            <w:tcW w:w="1701" w:type="dxa"/>
            <w:tcBorders>
              <w:top w:val="nil"/>
              <w:left w:val="nil"/>
              <w:bottom w:val="nil"/>
              <w:right w:val="nil"/>
            </w:tcBorders>
            <w:shd w:val="clear" w:color="000000" w:fill="FFFFFF"/>
            <w:vAlign w:val="center"/>
          </w:tcPr>
          <w:p w14:paraId="385AD9BB"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1.06 [0.85;1.32]</w:t>
            </w:r>
          </w:p>
        </w:tc>
        <w:tc>
          <w:tcPr>
            <w:tcW w:w="992" w:type="dxa"/>
            <w:tcBorders>
              <w:top w:val="nil"/>
              <w:left w:val="nil"/>
              <w:bottom w:val="nil"/>
              <w:right w:val="nil"/>
            </w:tcBorders>
            <w:shd w:val="clear" w:color="000000" w:fill="FFFFFF"/>
          </w:tcPr>
          <w:p w14:paraId="105FB381"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0.71</w:t>
            </w:r>
          </w:p>
        </w:tc>
      </w:tr>
      <w:tr w:rsidR="007D23B0" w:rsidRPr="0095758B" w14:paraId="5D8D1FE2" w14:textId="77777777" w:rsidTr="007D23B0">
        <w:trPr>
          <w:trHeight w:val="283"/>
        </w:trPr>
        <w:tc>
          <w:tcPr>
            <w:tcW w:w="4139" w:type="dxa"/>
            <w:tcBorders>
              <w:top w:val="nil"/>
              <w:left w:val="nil"/>
              <w:bottom w:val="nil"/>
              <w:right w:val="nil"/>
            </w:tcBorders>
            <w:shd w:val="clear" w:color="000000" w:fill="FFFFFF"/>
            <w:vAlign w:val="center"/>
            <w:hideMark/>
          </w:tcPr>
          <w:p w14:paraId="447CA232"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Fish and shellfish</w:t>
            </w:r>
          </w:p>
        </w:tc>
        <w:tc>
          <w:tcPr>
            <w:tcW w:w="1701" w:type="dxa"/>
            <w:tcBorders>
              <w:top w:val="nil"/>
              <w:left w:val="nil"/>
              <w:bottom w:val="nil"/>
              <w:right w:val="nil"/>
            </w:tcBorders>
            <w:shd w:val="clear" w:color="000000" w:fill="FFFFFF"/>
            <w:vAlign w:val="center"/>
          </w:tcPr>
          <w:p w14:paraId="7C672004"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64" w:type="dxa"/>
            <w:tcBorders>
              <w:top w:val="nil"/>
              <w:left w:val="nil"/>
              <w:bottom w:val="nil"/>
              <w:right w:val="nil"/>
            </w:tcBorders>
            <w:shd w:val="clear" w:color="000000" w:fill="FFFFFF"/>
            <w:vAlign w:val="center"/>
          </w:tcPr>
          <w:p w14:paraId="1B444113"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2481470D"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93" w:type="dxa"/>
            <w:tcBorders>
              <w:top w:val="nil"/>
              <w:left w:val="nil"/>
              <w:bottom w:val="nil"/>
              <w:right w:val="nil"/>
            </w:tcBorders>
            <w:shd w:val="clear" w:color="000000" w:fill="FFFFFF"/>
            <w:vAlign w:val="center"/>
          </w:tcPr>
          <w:p w14:paraId="0E8F8CB3"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341573BD"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92" w:type="dxa"/>
            <w:tcBorders>
              <w:top w:val="nil"/>
              <w:left w:val="nil"/>
              <w:bottom w:val="nil"/>
              <w:right w:val="nil"/>
            </w:tcBorders>
            <w:shd w:val="clear" w:color="000000" w:fill="FFFFFF"/>
            <w:vAlign w:val="center"/>
          </w:tcPr>
          <w:p w14:paraId="3605E2CB"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1ADA4404"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992" w:type="dxa"/>
            <w:tcBorders>
              <w:top w:val="nil"/>
              <w:left w:val="nil"/>
              <w:bottom w:val="nil"/>
              <w:right w:val="nil"/>
            </w:tcBorders>
            <w:shd w:val="clear" w:color="000000" w:fill="FFFFFF"/>
          </w:tcPr>
          <w:p w14:paraId="426FFEC2" w14:textId="77777777" w:rsidR="007D23B0" w:rsidRPr="0095758B" w:rsidRDefault="007D23B0" w:rsidP="007D23B0">
            <w:pPr>
              <w:spacing w:after="0" w:line="240" w:lineRule="auto"/>
              <w:jc w:val="center"/>
              <w:rPr>
                <w:rFonts w:ascii="Arial" w:hAnsi="Arial" w:cs="Arial"/>
                <w:bCs/>
                <w:color w:val="000000" w:themeColor="text1"/>
                <w:sz w:val="22"/>
                <w:lang w:val="en-GB"/>
              </w:rPr>
            </w:pPr>
          </w:p>
        </w:tc>
      </w:tr>
      <w:tr w:rsidR="007D23B0" w:rsidRPr="0095758B" w14:paraId="3A9D1D55" w14:textId="77777777" w:rsidTr="007D23B0">
        <w:trPr>
          <w:trHeight w:val="283"/>
        </w:trPr>
        <w:tc>
          <w:tcPr>
            <w:tcW w:w="4139" w:type="dxa"/>
            <w:tcBorders>
              <w:top w:val="nil"/>
              <w:left w:val="nil"/>
              <w:bottom w:val="nil"/>
              <w:right w:val="nil"/>
            </w:tcBorders>
            <w:shd w:val="clear" w:color="000000" w:fill="FFFFFF"/>
            <w:vAlign w:val="center"/>
            <w:hideMark/>
          </w:tcPr>
          <w:p w14:paraId="0A0CFEEA"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 xml:space="preserve">     &lt;1 time/week</w:t>
            </w:r>
          </w:p>
        </w:tc>
        <w:tc>
          <w:tcPr>
            <w:tcW w:w="1701" w:type="dxa"/>
            <w:tcBorders>
              <w:top w:val="nil"/>
              <w:left w:val="nil"/>
              <w:bottom w:val="nil"/>
              <w:right w:val="nil"/>
            </w:tcBorders>
            <w:shd w:val="clear" w:color="000000" w:fill="FFFFFF"/>
            <w:vAlign w:val="center"/>
          </w:tcPr>
          <w:p w14:paraId="2F9C1A5F"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1.04 [0.93;1.16]</w:t>
            </w:r>
          </w:p>
        </w:tc>
        <w:tc>
          <w:tcPr>
            <w:tcW w:w="964" w:type="dxa"/>
            <w:tcBorders>
              <w:top w:val="nil"/>
              <w:left w:val="nil"/>
              <w:bottom w:val="nil"/>
              <w:right w:val="nil"/>
            </w:tcBorders>
            <w:shd w:val="clear" w:color="000000" w:fill="FFFFFF"/>
            <w:vAlign w:val="center"/>
          </w:tcPr>
          <w:p w14:paraId="12AC6D4E"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w:t>
            </w:r>
          </w:p>
        </w:tc>
        <w:tc>
          <w:tcPr>
            <w:tcW w:w="1701" w:type="dxa"/>
            <w:tcBorders>
              <w:top w:val="nil"/>
              <w:left w:val="nil"/>
              <w:bottom w:val="nil"/>
              <w:right w:val="nil"/>
            </w:tcBorders>
            <w:shd w:val="clear" w:color="000000" w:fill="FFFFFF"/>
            <w:vAlign w:val="center"/>
          </w:tcPr>
          <w:p w14:paraId="7BEA050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1.03 [0.84;1.25]</w:t>
            </w:r>
          </w:p>
        </w:tc>
        <w:tc>
          <w:tcPr>
            <w:tcW w:w="993" w:type="dxa"/>
            <w:tcBorders>
              <w:top w:val="nil"/>
              <w:left w:val="nil"/>
              <w:bottom w:val="nil"/>
              <w:right w:val="nil"/>
            </w:tcBorders>
            <w:shd w:val="clear" w:color="000000" w:fill="FFFFFF"/>
            <w:vAlign w:val="center"/>
          </w:tcPr>
          <w:p w14:paraId="5BD0BB0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nil"/>
              <w:left w:val="nil"/>
              <w:bottom w:val="nil"/>
              <w:right w:val="nil"/>
            </w:tcBorders>
            <w:shd w:val="clear" w:color="000000" w:fill="FFFFFF"/>
            <w:vAlign w:val="center"/>
          </w:tcPr>
          <w:p w14:paraId="71A31C28"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1.17 [0.95;1.46]</w:t>
            </w:r>
          </w:p>
        </w:tc>
        <w:tc>
          <w:tcPr>
            <w:tcW w:w="992" w:type="dxa"/>
            <w:tcBorders>
              <w:top w:val="nil"/>
              <w:left w:val="nil"/>
              <w:bottom w:val="nil"/>
              <w:right w:val="nil"/>
            </w:tcBorders>
            <w:shd w:val="clear" w:color="000000" w:fill="FFFFFF"/>
            <w:vAlign w:val="center"/>
          </w:tcPr>
          <w:p w14:paraId="197C21F8"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0.66</w:t>
            </w:r>
          </w:p>
        </w:tc>
        <w:tc>
          <w:tcPr>
            <w:tcW w:w="1701" w:type="dxa"/>
            <w:tcBorders>
              <w:top w:val="nil"/>
              <w:left w:val="nil"/>
              <w:bottom w:val="nil"/>
              <w:right w:val="nil"/>
            </w:tcBorders>
            <w:shd w:val="clear" w:color="000000" w:fill="FFFFFF"/>
            <w:vAlign w:val="center"/>
          </w:tcPr>
          <w:p w14:paraId="4A2FEF40"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0.86 [0.71;1.03]</w:t>
            </w:r>
          </w:p>
        </w:tc>
        <w:tc>
          <w:tcPr>
            <w:tcW w:w="992" w:type="dxa"/>
            <w:tcBorders>
              <w:top w:val="nil"/>
              <w:left w:val="nil"/>
              <w:bottom w:val="nil"/>
              <w:right w:val="nil"/>
            </w:tcBorders>
            <w:shd w:val="clear" w:color="000000" w:fill="FFFFFF"/>
          </w:tcPr>
          <w:p w14:paraId="2BFA4105"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0.51</w:t>
            </w:r>
          </w:p>
        </w:tc>
      </w:tr>
      <w:tr w:rsidR="007D23B0" w:rsidRPr="0095758B" w14:paraId="6BF4A9AA" w14:textId="77777777" w:rsidTr="007D23B0">
        <w:trPr>
          <w:trHeight w:val="283"/>
        </w:trPr>
        <w:tc>
          <w:tcPr>
            <w:tcW w:w="4139" w:type="dxa"/>
            <w:tcBorders>
              <w:top w:val="nil"/>
              <w:left w:val="nil"/>
              <w:bottom w:val="nil"/>
              <w:right w:val="nil"/>
            </w:tcBorders>
            <w:shd w:val="clear" w:color="000000" w:fill="FFFFFF"/>
            <w:vAlign w:val="center"/>
            <w:hideMark/>
          </w:tcPr>
          <w:p w14:paraId="387B086B"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 xml:space="preserve">     1-2 times/week</w:t>
            </w:r>
          </w:p>
        </w:tc>
        <w:tc>
          <w:tcPr>
            <w:tcW w:w="1701" w:type="dxa"/>
            <w:tcBorders>
              <w:top w:val="nil"/>
              <w:left w:val="nil"/>
              <w:bottom w:val="nil"/>
              <w:right w:val="nil"/>
            </w:tcBorders>
            <w:shd w:val="clear" w:color="000000" w:fill="FFFFFF"/>
            <w:vAlign w:val="center"/>
          </w:tcPr>
          <w:p w14:paraId="62FEAFBC"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64" w:type="dxa"/>
            <w:tcBorders>
              <w:top w:val="nil"/>
              <w:left w:val="nil"/>
              <w:bottom w:val="nil"/>
              <w:right w:val="nil"/>
            </w:tcBorders>
            <w:shd w:val="clear" w:color="000000" w:fill="FFFFFF"/>
            <w:vAlign w:val="center"/>
          </w:tcPr>
          <w:p w14:paraId="5FA8A858"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644F2B2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93" w:type="dxa"/>
            <w:tcBorders>
              <w:top w:val="nil"/>
              <w:left w:val="nil"/>
              <w:bottom w:val="nil"/>
              <w:right w:val="nil"/>
            </w:tcBorders>
            <w:shd w:val="clear" w:color="000000" w:fill="FFFFFF"/>
            <w:vAlign w:val="center"/>
          </w:tcPr>
          <w:p w14:paraId="4C369829"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65782A71"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92" w:type="dxa"/>
            <w:tcBorders>
              <w:top w:val="nil"/>
              <w:left w:val="nil"/>
              <w:bottom w:val="nil"/>
              <w:right w:val="nil"/>
            </w:tcBorders>
            <w:shd w:val="clear" w:color="000000" w:fill="FFFFFF"/>
            <w:vAlign w:val="center"/>
          </w:tcPr>
          <w:p w14:paraId="4E01312D" w14:textId="77777777" w:rsidR="007D23B0" w:rsidRPr="0095758B" w:rsidRDefault="007D23B0" w:rsidP="007D23B0">
            <w:pPr>
              <w:spacing w:after="0" w:line="240" w:lineRule="auto"/>
              <w:jc w:val="center"/>
              <w:rPr>
                <w:rFonts w:ascii="Arial" w:hAnsi="Arial" w:cs="Arial"/>
                <w:bCs/>
                <w:color w:val="000000" w:themeColor="text1"/>
                <w:sz w:val="22"/>
                <w:lang w:val="en-GB"/>
              </w:rPr>
            </w:pPr>
          </w:p>
        </w:tc>
        <w:tc>
          <w:tcPr>
            <w:tcW w:w="1701" w:type="dxa"/>
            <w:tcBorders>
              <w:top w:val="nil"/>
              <w:left w:val="nil"/>
              <w:bottom w:val="nil"/>
              <w:right w:val="nil"/>
            </w:tcBorders>
            <w:shd w:val="clear" w:color="000000" w:fill="FFFFFF"/>
            <w:vAlign w:val="center"/>
          </w:tcPr>
          <w:p w14:paraId="1EC87C6B"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 [Ref]</w:t>
            </w:r>
          </w:p>
        </w:tc>
        <w:tc>
          <w:tcPr>
            <w:tcW w:w="992" w:type="dxa"/>
            <w:tcBorders>
              <w:top w:val="nil"/>
              <w:left w:val="nil"/>
              <w:bottom w:val="nil"/>
              <w:right w:val="nil"/>
            </w:tcBorders>
            <w:shd w:val="clear" w:color="000000" w:fill="FFFFFF"/>
          </w:tcPr>
          <w:p w14:paraId="0C59CC06" w14:textId="77777777" w:rsidR="007D23B0" w:rsidRPr="0095758B" w:rsidRDefault="007D23B0" w:rsidP="007D23B0">
            <w:pPr>
              <w:spacing w:after="0" w:line="240" w:lineRule="auto"/>
              <w:jc w:val="center"/>
              <w:rPr>
                <w:rFonts w:ascii="Arial" w:hAnsi="Arial" w:cs="Arial"/>
                <w:bCs/>
                <w:color w:val="000000" w:themeColor="text1"/>
                <w:sz w:val="22"/>
                <w:lang w:val="en-GB"/>
              </w:rPr>
            </w:pPr>
          </w:p>
        </w:tc>
      </w:tr>
      <w:tr w:rsidR="007D23B0" w:rsidRPr="0095758B" w14:paraId="02652974" w14:textId="77777777" w:rsidTr="007D23B0">
        <w:trPr>
          <w:trHeight w:val="283"/>
        </w:trPr>
        <w:tc>
          <w:tcPr>
            <w:tcW w:w="4139" w:type="dxa"/>
            <w:tcBorders>
              <w:top w:val="nil"/>
              <w:left w:val="nil"/>
              <w:bottom w:val="nil"/>
              <w:right w:val="nil"/>
            </w:tcBorders>
            <w:shd w:val="clear" w:color="000000" w:fill="FFFFFF"/>
            <w:vAlign w:val="center"/>
            <w:hideMark/>
          </w:tcPr>
          <w:p w14:paraId="241DD466"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 xml:space="preserve">     &gt;2 times/week</w:t>
            </w:r>
          </w:p>
        </w:tc>
        <w:tc>
          <w:tcPr>
            <w:tcW w:w="1701" w:type="dxa"/>
            <w:tcBorders>
              <w:top w:val="nil"/>
              <w:left w:val="nil"/>
              <w:bottom w:val="nil"/>
              <w:right w:val="nil"/>
            </w:tcBorders>
            <w:shd w:val="clear" w:color="000000" w:fill="FFFFFF"/>
            <w:vAlign w:val="center"/>
          </w:tcPr>
          <w:p w14:paraId="276A076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1.00 [0.88;1.14]</w:t>
            </w:r>
          </w:p>
        </w:tc>
        <w:tc>
          <w:tcPr>
            <w:tcW w:w="964" w:type="dxa"/>
            <w:tcBorders>
              <w:top w:val="nil"/>
              <w:left w:val="nil"/>
              <w:bottom w:val="nil"/>
              <w:right w:val="nil"/>
            </w:tcBorders>
            <w:shd w:val="clear" w:color="000000" w:fill="FFFFFF"/>
            <w:vAlign w:val="center"/>
          </w:tcPr>
          <w:p w14:paraId="29ABA72F"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0.95</w:t>
            </w:r>
          </w:p>
        </w:tc>
        <w:tc>
          <w:tcPr>
            <w:tcW w:w="1701" w:type="dxa"/>
            <w:tcBorders>
              <w:top w:val="nil"/>
              <w:left w:val="nil"/>
              <w:bottom w:val="nil"/>
              <w:right w:val="nil"/>
            </w:tcBorders>
            <w:shd w:val="clear" w:color="000000" w:fill="FFFFFF"/>
            <w:vAlign w:val="center"/>
          </w:tcPr>
          <w:p w14:paraId="39396D99"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0.85 [0.68;1.07]</w:t>
            </w:r>
          </w:p>
        </w:tc>
        <w:tc>
          <w:tcPr>
            <w:tcW w:w="993" w:type="dxa"/>
            <w:tcBorders>
              <w:top w:val="nil"/>
              <w:left w:val="nil"/>
              <w:bottom w:val="nil"/>
              <w:right w:val="nil"/>
            </w:tcBorders>
            <w:shd w:val="clear" w:color="000000" w:fill="FFFFFF"/>
            <w:vAlign w:val="center"/>
          </w:tcPr>
          <w:p w14:paraId="6B2E50E9"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0.80</w:t>
            </w:r>
          </w:p>
        </w:tc>
        <w:tc>
          <w:tcPr>
            <w:tcW w:w="1701" w:type="dxa"/>
            <w:tcBorders>
              <w:top w:val="nil"/>
              <w:left w:val="nil"/>
              <w:bottom w:val="nil"/>
              <w:right w:val="nil"/>
            </w:tcBorders>
            <w:shd w:val="clear" w:color="000000" w:fill="FFFFFF"/>
            <w:vAlign w:val="center"/>
          </w:tcPr>
          <w:p w14:paraId="6AE2DBAD"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1.37 [1.08;1.74]</w:t>
            </w:r>
          </w:p>
        </w:tc>
        <w:tc>
          <w:tcPr>
            <w:tcW w:w="992" w:type="dxa"/>
            <w:tcBorders>
              <w:top w:val="nil"/>
              <w:left w:val="nil"/>
              <w:bottom w:val="nil"/>
              <w:right w:val="nil"/>
            </w:tcBorders>
            <w:shd w:val="clear" w:color="000000" w:fill="FFFFFF"/>
            <w:vAlign w:val="center"/>
          </w:tcPr>
          <w:p w14:paraId="1C125E6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0.12</w:t>
            </w:r>
          </w:p>
        </w:tc>
        <w:tc>
          <w:tcPr>
            <w:tcW w:w="1701" w:type="dxa"/>
            <w:tcBorders>
              <w:top w:val="nil"/>
              <w:left w:val="nil"/>
              <w:bottom w:val="nil"/>
              <w:right w:val="nil"/>
            </w:tcBorders>
            <w:shd w:val="clear" w:color="000000" w:fill="FFFFFF"/>
            <w:vAlign w:val="center"/>
          </w:tcPr>
          <w:p w14:paraId="07BB83B0"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0.92 [0.75;1.13]</w:t>
            </w:r>
          </w:p>
        </w:tc>
        <w:tc>
          <w:tcPr>
            <w:tcW w:w="992" w:type="dxa"/>
            <w:tcBorders>
              <w:top w:val="nil"/>
              <w:left w:val="nil"/>
              <w:bottom w:val="nil"/>
              <w:right w:val="nil"/>
            </w:tcBorders>
            <w:shd w:val="clear" w:color="000000" w:fill="FFFFFF"/>
          </w:tcPr>
          <w:p w14:paraId="3FB79F40"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0.68</w:t>
            </w:r>
          </w:p>
        </w:tc>
      </w:tr>
      <w:tr w:rsidR="007D23B0" w:rsidRPr="0095758B" w14:paraId="0C907DCB" w14:textId="77777777" w:rsidTr="007D23B0">
        <w:trPr>
          <w:trHeight w:val="283"/>
        </w:trPr>
        <w:tc>
          <w:tcPr>
            <w:tcW w:w="4139" w:type="dxa"/>
            <w:tcBorders>
              <w:top w:val="nil"/>
              <w:left w:val="nil"/>
              <w:bottom w:val="nil"/>
              <w:right w:val="nil"/>
            </w:tcBorders>
            <w:shd w:val="clear" w:color="000000" w:fill="FFFFFF"/>
            <w:vAlign w:val="center"/>
            <w:hideMark/>
          </w:tcPr>
          <w:p w14:paraId="7DF3FA63"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Red meat (≥500 vs &lt;500 g/week)</w:t>
            </w:r>
          </w:p>
        </w:tc>
        <w:tc>
          <w:tcPr>
            <w:tcW w:w="1701" w:type="dxa"/>
            <w:tcBorders>
              <w:top w:val="nil"/>
              <w:left w:val="nil"/>
              <w:bottom w:val="nil"/>
              <w:right w:val="nil"/>
            </w:tcBorders>
            <w:shd w:val="clear" w:color="000000" w:fill="FFFFFF"/>
            <w:vAlign w:val="center"/>
          </w:tcPr>
          <w:p w14:paraId="13D9B17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1.06 [0.95;1.18]</w:t>
            </w:r>
          </w:p>
        </w:tc>
        <w:tc>
          <w:tcPr>
            <w:tcW w:w="964" w:type="dxa"/>
            <w:tcBorders>
              <w:top w:val="nil"/>
              <w:left w:val="nil"/>
              <w:bottom w:val="nil"/>
              <w:right w:val="nil"/>
            </w:tcBorders>
            <w:shd w:val="clear" w:color="000000" w:fill="FFFFFF"/>
            <w:vAlign w:val="center"/>
          </w:tcPr>
          <w:p w14:paraId="2179D243"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w:t>
            </w:r>
          </w:p>
        </w:tc>
        <w:tc>
          <w:tcPr>
            <w:tcW w:w="1701" w:type="dxa"/>
            <w:tcBorders>
              <w:top w:val="nil"/>
              <w:left w:val="nil"/>
              <w:bottom w:val="nil"/>
              <w:right w:val="nil"/>
            </w:tcBorders>
            <w:shd w:val="clear" w:color="000000" w:fill="FFFFFF"/>
            <w:vAlign w:val="center"/>
          </w:tcPr>
          <w:p w14:paraId="59841860"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1.04 [0.86;1.26]</w:t>
            </w:r>
          </w:p>
        </w:tc>
        <w:tc>
          <w:tcPr>
            <w:tcW w:w="993" w:type="dxa"/>
            <w:tcBorders>
              <w:top w:val="nil"/>
              <w:left w:val="nil"/>
              <w:bottom w:val="nil"/>
              <w:right w:val="nil"/>
            </w:tcBorders>
            <w:shd w:val="clear" w:color="000000" w:fill="FFFFFF"/>
            <w:vAlign w:val="center"/>
          </w:tcPr>
          <w:p w14:paraId="3BA7F20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nil"/>
              <w:left w:val="nil"/>
              <w:bottom w:val="nil"/>
              <w:right w:val="nil"/>
            </w:tcBorders>
            <w:shd w:val="clear" w:color="000000" w:fill="FFFFFF"/>
            <w:vAlign w:val="center"/>
          </w:tcPr>
          <w:p w14:paraId="34FC66CF"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1.04 [0.85;1.27]</w:t>
            </w:r>
          </w:p>
        </w:tc>
        <w:tc>
          <w:tcPr>
            <w:tcW w:w="992" w:type="dxa"/>
            <w:tcBorders>
              <w:top w:val="nil"/>
              <w:left w:val="nil"/>
              <w:bottom w:val="nil"/>
              <w:right w:val="nil"/>
            </w:tcBorders>
            <w:shd w:val="clear" w:color="000000" w:fill="FFFFFF"/>
            <w:vAlign w:val="center"/>
          </w:tcPr>
          <w:p w14:paraId="5200E77E"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0.95</w:t>
            </w:r>
          </w:p>
        </w:tc>
        <w:tc>
          <w:tcPr>
            <w:tcW w:w="1701" w:type="dxa"/>
            <w:tcBorders>
              <w:top w:val="nil"/>
              <w:left w:val="nil"/>
              <w:bottom w:val="nil"/>
              <w:right w:val="nil"/>
            </w:tcBorders>
            <w:shd w:val="clear" w:color="000000" w:fill="FFFFFF"/>
            <w:vAlign w:val="center"/>
          </w:tcPr>
          <w:p w14:paraId="07BDB3E1"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0.87 [0.73;1.05]</w:t>
            </w:r>
          </w:p>
        </w:tc>
        <w:tc>
          <w:tcPr>
            <w:tcW w:w="992" w:type="dxa"/>
            <w:tcBorders>
              <w:top w:val="nil"/>
              <w:left w:val="nil"/>
              <w:bottom w:val="nil"/>
              <w:right w:val="nil"/>
            </w:tcBorders>
            <w:shd w:val="clear" w:color="000000" w:fill="FFFFFF"/>
          </w:tcPr>
          <w:p w14:paraId="13AA6FD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0.51</w:t>
            </w:r>
          </w:p>
        </w:tc>
      </w:tr>
      <w:tr w:rsidR="007D23B0" w:rsidRPr="0095758B" w14:paraId="1FCC55F6" w14:textId="77777777" w:rsidTr="007D23B0">
        <w:trPr>
          <w:trHeight w:val="283"/>
        </w:trPr>
        <w:tc>
          <w:tcPr>
            <w:tcW w:w="4139" w:type="dxa"/>
            <w:tcBorders>
              <w:top w:val="nil"/>
              <w:left w:val="nil"/>
              <w:right w:val="nil"/>
            </w:tcBorders>
            <w:shd w:val="clear" w:color="000000" w:fill="FFFFFF"/>
            <w:vAlign w:val="center"/>
            <w:hideMark/>
          </w:tcPr>
          <w:p w14:paraId="1E36988F"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Processed meat (≥150 vs &lt;150 g/week)</w:t>
            </w:r>
          </w:p>
        </w:tc>
        <w:tc>
          <w:tcPr>
            <w:tcW w:w="1701" w:type="dxa"/>
            <w:tcBorders>
              <w:top w:val="nil"/>
              <w:left w:val="nil"/>
              <w:right w:val="nil"/>
            </w:tcBorders>
            <w:shd w:val="clear" w:color="000000" w:fill="FFFFFF"/>
            <w:vAlign w:val="center"/>
          </w:tcPr>
          <w:p w14:paraId="2F876830"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1.05 [0.92;1.19]</w:t>
            </w:r>
          </w:p>
        </w:tc>
        <w:tc>
          <w:tcPr>
            <w:tcW w:w="964" w:type="dxa"/>
            <w:tcBorders>
              <w:top w:val="nil"/>
              <w:left w:val="nil"/>
              <w:right w:val="nil"/>
            </w:tcBorders>
            <w:shd w:val="clear" w:color="000000" w:fill="FFFFFF"/>
            <w:vAlign w:val="center"/>
          </w:tcPr>
          <w:p w14:paraId="78B4C2CA"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w:t>
            </w:r>
          </w:p>
        </w:tc>
        <w:tc>
          <w:tcPr>
            <w:tcW w:w="1701" w:type="dxa"/>
            <w:tcBorders>
              <w:top w:val="nil"/>
              <w:left w:val="nil"/>
              <w:right w:val="nil"/>
            </w:tcBorders>
            <w:shd w:val="clear" w:color="000000" w:fill="FFFFFF"/>
            <w:vAlign w:val="center"/>
          </w:tcPr>
          <w:p w14:paraId="49A1B8EB"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1.09 [0.88;1.36]</w:t>
            </w:r>
          </w:p>
        </w:tc>
        <w:tc>
          <w:tcPr>
            <w:tcW w:w="993" w:type="dxa"/>
            <w:tcBorders>
              <w:top w:val="nil"/>
              <w:left w:val="nil"/>
              <w:right w:val="nil"/>
            </w:tcBorders>
            <w:shd w:val="clear" w:color="000000" w:fill="FFFFFF"/>
            <w:vAlign w:val="center"/>
          </w:tcPr>
          <w:p w14:paraId="5C3FDAD3"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nil"/>
              <w:left w:val="nil"/>
              <w:right w:val="nil"/>
            </w:tcBorders>
            <w:shd w:val="clear" w:color="000000" w:fill="FFFFFF"/>
            <w:vAlign w:val="center"/>
          </w:tcPr>
          <w:p w14:paraId="18BAA71F"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1.19 [0.96;1.49]</w:t>
            </w:r>
          </w:p>
        </w:tc>
        <w:tc>
          <w:tcPr>
            <w:tcW w:w="992" w:type="dxa"/>
            <w:tcBorders>
              <w:top w:val="nil"/>
              <w:left w:val="nil"/>
              <w:right w:val="nil"/>
            </w:tcBorders>
            <w:shd w:val="clear" w:color="000000" w:fill="FFFFFF"/>
            <w:vAlign w:val="center"/>
          </w:tcPr>
          <w:p w14:paraId="4BAA1B4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0.66</w:t>
            </w:r>
          </w:p>
        </w:tc>
        <w:tc>
          <w:tcPr>
            <w:tcW w:w="1701" w:type="dxa"/>
            <w:tcBorders>
              <w:top w:val="nil"/>
              <w:left w:val="nil"/>
              <w:right w:val="nil"/>
            </w:tcBorders>
            <w:shd w:val="clear" w:color="000000" w:fill="FFFFFF"/>
            <w:vAlign w:val="center"/>
          </w:tcPr>
          <w:p w14:paraId="57E4D2B9"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1.01 [0.82;1.24]</w:t>
            </w:r>
          </w:p>
        </w:tc>
        <w:tc>
          <w:tcPr>
            <w:tcW w:w="992" w:type="dxa"/>
            <w:tcBorders>
              <w:top w:val="nil"/>
              <w:left w:val="nil"/>
              <w:right w:val="nil"/>
            </w:tcBorders>
            <w:shd w:val="clear" w:color="000000" w:fill="FFFFFF"/>
          </w:tcPr>
          <w:p w14:paraId="0074E6F1"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r>
      <w:tr w:rsidR="007D23B0" w:rsidRPr="0095758B" w14:paraId="4CC87864" w14:textId="77777777" w:rsidTr="007D23B0">
        <w:trPr>
          <w:trHeight w:val="283"/>
        </w:trPr>
        <w:tc>
          <w:tcPr>
            <w:tcW w:w="4139" w:type="dxa"/>
            <w:tcBorders>
              <w:top w:val="nil"/>
              <w:left w:val="nil"/>
              <w:right w:val="nil"/>
            </w:tcBorders>
            <w:shd w:val="clear" w:color="000000" w:fill="FFFFFF"/>
            <w:vAlign w:val="center"/>
            <w:hideMark/>
          </w:tcPr>
          <w:p w14:paraId="7D0A90DC"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Poultry (per 100 g/week)</w:t>
            </w:r>
          </w:p>
        </w:tc>
        <w:tc>
          <w:tcPr>
            <w:tcW w:w="1701" w:type="dxa"/>
            <w:tcBorders>
              <w:top w:val="nil"/>
              <w:left w:val="nil"/>
              <w:right w:val="nil"/>
            </w:tcBorders>
            <w:shd w:val="clear" w:color="000000" w:fill="FFFFFF"/>
            <w:vAlign w:val="center"/>
          </w:tcPr>
          <w:p w14:paraId="1964531B"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1.00 [0.97;1.03]</w:t>
            </w:r>
          </w:p>
        </w:tc>
        <w:tc>
          <w:tcPr>
            <w:tcW w:w="964" w:type="dxa"/>
            <w:tcBorders>
              <w:top w:val="nil"/>
              <w:left w:val="nil"/>
              <w:right w:val="nil"/>
            </w:tcBorders>
            <w:shd w:val="clear" w:color="000000" w:fill="FFFFFF"/>
            <w:vAlign w:val="center"/>
          </w:tcPr>
          <w:p w14:paraId="38D4E26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w:t>
            </w:r>
          </w:p>
        </w:tc>
        <w:tc>
          <w:tcPr>
            <w:tcW w:w="1701" w:type="dxa"/>
            <w:tcBorders>
              <w:top w:val="nil"/>
              <w:left w:val="nil"/>
              <w:right w:val="nil"/>
            </w:tcBorders>
            <w:shd w:val="clear" w:color="000000" w:fill="FFFFFF"/>
            <w:vAlign w:val="center"/>
          </w:tcPr>
          <w:p w14:paraId="59FDD6EA"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0.96 [0.90;1.02]</w:t>
            </w:r>
          </w:p>
        </w:tc>
        <w:tc>
          <w:tcPr>
            <w:tcW w:w="993" w:type="dxa"/>
            <w:tcBorders>
              <w:top w:val="nil"/>
              <w:left w:val="nil"/>
              <w:right w:val="nil"/>
            </w:tcBorders>
            <w:shd w:val="clear" w:color="000000" w:fill="FFFFFF"/>
            <w:vAlign w:val="center"/>
          </w:tcPr>
          <w:p w14:paraId="7A2ABEDF"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0.80</w:t>
            </w:r>
          </w:p>
        </w:tc>
        <w:tc>
          <w:tcPr>
            <w:tcW w:w="1701" w:type="dxa"/>
            <w:tcBorders>
              <w:top w:val="nil"/>
              <w:left w:val="nil"/>
              <w:right w:val="nil"/>
            </w:tcBorders>
            <w:shd w:val="clear" w:color="000000" w:fill="FFFFFF"/>
            <w:vAlign w:val="center"/>
          </w:tcPr>
          <w:p w14:paraId="54E9787B"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1.00 [0.94;1.05]</w:t>
            </w:r>
          </w:p>
        </w:tc>
        <w:tc>
          <w:tcPr>
            <w:tcW w:w="992" w:type="dxa"/>
            <w:tcBorders>
              <w:top w:val="nil"/>
              <w:left w:val="nil"/>
              <w:right w:val="nil"/>
            </w:tcBorders>
            <w:shd w:val="clear" w:color="000000" w:fill="FFFFFF"/>
            <w:vAlign w:val="center"/>
          </w:tcPr>
          <w:p w14:paraId="1BBFF01C"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0.95</w:t>
            </w:r>
          </w:p>
        </w:tc>
        <w:tc>
          <w:tcPr>
            <w:tcW w:w="1701" w:type="dxa"/>
            <w:tcBorders>
              <w:top w:val="nil"/>
              <w:left w:val="nil"/>
              <w:right w:val="nil"/>
            </w:tcBorders>
            <w:shd w:val="clear" w:color="000000" w:fill="FFFFFF"/>
            <w:vAlign w:val="center"/>
          </w:tcPr>
          <w:p w14:paraId="2D6B2B7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1.02 [0.98;1.07]</w:t>
            </w:r>
          </w:p>
        </w:tc>
        <w:tc>
          <w:tcPr>
            <w:tcW w:w="992" w:type="dxa"/>
            <w:tcBorders>
              <w:top w:val="nil"/>
              <w:left w:val="nil"/>
              <w:right w:val="nil"/>
            </w:tcBorders>
            <w:shd w:val="clear" w:color="000000" w:fill="FFFFFF"/>
          </w:tcPr>
          <w:p w14:paraId="036ECD59"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0.57</w:t>
            </w:r>
          </w:p>
        </w:tc>
      </w:tr>
      <w:tr w:rsidR="007D23B0" w:rsidRPr="0095758B" w14:paraId="0526DB0B" w14:textId="77777777" w:rsidTr="007D23B0">
        <w:trPr>
          <w:trHeight w:val="283"/>
        </w:trPr>
        <w:tc>
          <w:tcPr>
            <w:tcW w:w="4139" w:type="dxa"/>
            <w:tcBorders>
              <w:top w:val="nil"/>
              <w:left w:val="nil"/>
              <w:bottom w:val="single" w:sz="4" w:space="0" w:color="auto"/>
              <w:right w:val="nil"/>
            </w:tcBorders>
            <w:shd w:val="clear" w:color="000000" w:fill="FFFFFF"/>
            <w:vAlign w:val="center"/>
            <w:hideMark/>
          </w:tcPr>
          <w:p w14:paraId="41BF82D9" w14:textId="77777777" w:rsidR="007D23B0" w:rsidRPr="0095758B" w:rsidRDefault="007D23B0" w:rsidP="007D23B0">
            <w:pPr>
              <w:spacing w:after="0" w:line="240" w:lineRule="auto"/>
              <w:jc w:val="left"/>
              <w:rPr>
                <w:rFonts w:ascii="Arial" w:hAnsi="Arial" w:cs="Arial"/>
                <w:bCs/>
                <w:color w:val="000000" w:themeColor="text1"/>
                <w:sz w:val="22"/>
                <w:lang w:val="en-GB"/>
              </w:rPr>
            </w:pPr>
            <w:r w:rsidRPr="0095758B">
              <w:rPr>
                <w:rFonts w:ascii="Arial" w:hAnsi="Arial" w:cs="Arial"/>
                <w:bCs/>
                <w:color w:val="000000" w:themeColor="text1"/>
                <w:sz w:val="22"/>
                <w:lang w:val="en-GB"/>
              </w:rPr>
              <w:t>Sweetened beverages (per 200 ml/day)</w:t>
            </w:r>
          </w:p>
        </w:tc>
        <w:tc>
          <w:tcPr>
            <w:tcW w:w="1701" w:type="dxa"/>
            <w:tcBorders>
              <w:top w:val="nil"/>
              <w:left w:val="nil"/>
              <w:bottom w:val="single" w:sz="4" w:space="0" w:color="auto"/>
              <w:right w:val="nil"/>
            </w:tcBorders>
            <w:shd w:val="clear" w:color="000000" w:fill="FFFFFF"/>
            <w:vAlign w:val="center"/>
          </w:tcPr>
          <w:p w14:paraId="6B0B9599"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0.99 [0.97;1.01]</w:t>
            </w:r>
          </w:p>
        </w:tc>
        <w:tc>
          <w:tcPr>
            <w:tcW w:w="964" w:type="dxa"/>
            <w:tcBorders>
              <w:top w:val="nil"/>
              <w:left w:val="nil"/>
              <w:bottom w:val="single" w:sz="4" w:space="0" w:color="auto"/>
              <w:right w:val="nil"/>
            </w:tcBorders>
            <w:shd w:val="clear" w:color="000000" w:fill="FFFFFF"/>
            <w:vAlign w:val="center"/>
          </w:tcPr>
          <w:p w14:paraId="3676F576"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0.84</w:t>
            </w:r>
          </w:p>
        </w:tc>
        <w:tc>
          <w:tcPr>
            <w:tcW w:w="1701" w:type="dxa"/>
            <w:tcBorders>
              <w:top w:val="nil"/>
              <w:left w:val="nil"/>
              <w:bottom w:val="single" w:sz="4" w:space="0" w:color="auto"/>
              <w:right w:val="nil"/>
            </w:tcBorders>
            <w:shd w:val="clear" w:color="000000" w:fill="FFFFFF"/>
            <w:vAlign w:val="center"/>
          </w:tcPr>
          <w:p w14:paraId="0CB3727B"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1.00 [0.96;1.03]</w:t>
            </w:r>
          </w:p>
        </w:tc>
        <w:tc>
          <w:tcPr>
            <w:tcW w:w="993" w:type="dxa"/>
            <w:tcBorders>
              <w:top w:val="nil"/>
              <w:left w:val="nil"/>
              <w:bottom w:val="single" w:sz="4" w:space="0" w:color="auto"/>
              <w:right w:val="nil"/>
            </w:tcBorders>
            <w:shd w:val="clear" w:color="000000" w:fill="FFFFFF"/>
            <w:vAlign w:val="center"/>
          </w:tcPr>
          <w:p w14:paraId="5B3B9E8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0.93</w:t>
            </w:r>
          </w:p>
        </w:tc>
        <w:tc>
          <w:tcPr>
            <w:tcW w:w="1701" w:type="dxa"/>
            <w:tcBorders>
              <w:top w:val="nil"/>
              <w:left w:val="nil"/>
              <w:bottom w:val="single" w:sz="4" w:space="0" w:color="auto"/>
              <w:right w:val="nil"/>
            </w:tcBorders>
            <w:shd w:val="clear" w:color="000000" w:fill="FFFFFF"/>
            <w:vAlign w:val="center"/>
          </w:tcPr>
          <w:p w14:paraId="193D12E2"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1.01 [0.98;1.04]</w:t>
            </w:r>
          </w:p>
        </w:tc>
        <w:tc>
          <w:tcPr>
            <w:tcW w:w="992" w:type="dxa"/>
            <w:tcBorders>
              <w:top w:val="nil"/>
              <w:left w:val="nil"/>
              <w:bottom w:val="single" w:sz="4" w:space="0" w:color="auto"/>
              <w:right w:val="nil"/>
            </w:tcBorders>
            <w:shd w:val="clear" w:color="000000" w:fill="FFFFFF"/>
            <w:vAlign w:val="center"/>
          </w:tcPr>
          <w:p w14:paraId="570A3547"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0.90</w:t>
            </w:r>
          </w:p>
        </w:tc>
        <w:tc>
          <w:tcPr>
            <w:tcW w:w="1701" w:type="dxa"/>
            <w:tcBorders>
              <w:top w:val="nil"/>
              <w:left w:val="nil"/>
              <w:bottom w:val="single" w:sz="4" w:space="0" w:color="auto"/>
              <w:right w:val="nil"/>
            </w:tcBorders>
            <w:shd w:val="clear" w:color="000000" w:fill="FFFFFF"/>
            <w:vAlign w:val="center"/>
          </w:tcPr>
          <w:p w14:paraId="3DAAC214"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1.01 [0.98;1.04]</w:t>
            </w:r>
          </w:p>
        </w:tc>
        <w:tc>
          <w:tcPr>
            <w:tcW w:w="992" w:type="dxa"/>
            <w:tcBorders>
              <w:top w:val="nil"/>
              <w:left w:val="nil"/>
              <w:bottom w:val="single" w:sz="4" w:space="0" w:color="auto"/>
              <w:right w:val="nil"/>
            </w:tcBorders>
            <w:shd w:val="clear" w:color="000000" w:fill="FFFFFF"/>
          </w:tcPr>
          <w:p w14:paraId="5AE45893" w14:textId="77777777" w:rsidR="007D23B0" w:rsidRPr="0095758B" w:rsidRDefault="007D23B0" w:rsidP="007D23B0">
            <w:pPr>
              <w:spacing w:after="0" w:line="240" w:lineRule="auto"/>
              <w:jc w:val="center"/>
              <w:rPr>
                <w:rFonts w:ascii="Arial" w:hAnsi="Arial" w:cs="Arial"/>
                <w:bCs/>
                <w:color w:val="000000" w:themeColor="text1"/>
                <w:sz w:val="22"/>
                <w:lang w:val="en-GB"/>
              </w:rPr>
            </w:pPr>
            <w:r w:rsidRPr="0095758B">
              <w:rPr>
                <w:rFonts w:ascii="Arial" w:hAnsi="Arial" w:cs="Arial"/>
                <w:bCs/>
                <w:color w:val="000000" w:themeColor="text1"/>
                <w:sz w:val="22"/>
                <w:lang w:val="en-GB"/>
              </w:rPr>
              <w:t>0.71</w:t>
            </w:r>
          </w:p>
        </w:tc>
      </w:tr>
    </w:tbl>
    <w:p w14:paraId="411D6845" w14:textId="708A53C2" w:rsidR="007D23B0" w:rsidRPr="008B5435" w:rsidRDefault="007D23B0" w:rsidP="007D23B0">
      <w:pPr>
        <w:pStyle w:val="Titre1"/>
        <w:spacing w:after="160" w:line="276" w:lineRule="auto"/>
        <w:rPr>
          <w:rFonts w:ascii="Arial" w:hAnsi="Arial" w:cs="Arial"/>
          <w:color w:val="000000" w:themeColor="text1"/>
          <w:sz w:val="22"/>
        </w:rPr>
      </w:pPr>
      <w:bookmarkStart w:id="10" w:name="_Toc166759938"/>
      <w:r w:rsidRPr="008B5435">
        <w:rPr>
          <w:rFonts w:ascii="Arial" w:hAnsi="Arial" w:cs="Arial"/>
          <w:color w:val="000000" w:themeColor="text1"/>
          <w:sz w:val="22"/>
        </w:rPr>
        <w:t>Supplementary Table S</w:t>
      </w:r>
      <w:r>
        <w:rPr>
          <w:rFonts w:ascii="Arial" w:hAnsi="Arial" w:cs="Arial"/>
          <w:color w:val="000000" w:themeColor="text1"/>
          <w:sz w:val="22"/>
        </w:rPr>
        <w:t>8</w:t>
      </w:r>
      <w:r w:rsidRPr="008B5435">
        <w:rPr>
          <w:rFonts w:ascii="Arial" w:hAnsi="Arial" w:cs="Arial"/>
          <w:color w:val="000000" w:themeColor="text1"/>
          <w:sz w:val="22"/>
        </w:rPr>
        <w:t xml:space="preserve">. </w:t>
      </w:r>
      <w:r w:rsidRPr="008B5435">
        <w:rPr>
          <w:rFonts w:ascii="Arial" w:hAnsi="Arial" w:cs="Arial"/>
          <w:b w:val="0"/>
          <w:color w:val="000000" w:themeColor="text1"/>
          <w:sz w:val="22"/>
        </w:rPr>
        <w:t>Adjusted associations of maternal food groups consumption with allergic and respiratory multimorbidity clusters in children (n=9679), after correction for multiple testing.</w:t>
      </w:r>
      <w:bookmarkEnd w:id="10"/>
      <w:r w:rsidRPr="008B5435">
        <w:rPr>
          <w:rFonts w:ascii="Arial" w:hAnsi="Arial" w:cs="Arial"/>
          <w:color w:val="000000" w:themeColor="text1"/>
          <w:sz w:val="22"/>
        </w:rPr>
        <w:t xml:space="preserve"> </w:t>
      </w:r>
    </w:p>
    <w:p w14:paraId="579B27A3" w14:textId="22751EF5" w:rsidR="0061108B" w:rsidRPr="000A37DC" w:rsidRDefault="007D23B0" w:rsidP="007D23B0">
      <w:pPr>
        <w:autoSpaceDE w:val="0"/>
        <w:autoSpaceDN w:val="0"/>
        <w:adjustRightInd w:val="0"/>
        <w:spacing w:after="0" w:line="240" w:lineRule="auto"/>
        <w:rPr>
          <w:color w:val="000000" w:themeColor="text1"/>
          <w:lang w:val="en-GB"/>
        </w:rPr>
      </w:pPr>
      <w:r w:rsidRPr="0095758B">
        <w:rPr>
          <w:rFonts w:ascii="Arial" w:hAnsi="Arial" w:cs="Arial"/>
          <w:bCs/>
          <w:color w:val="000000" w:themeColor="text1"/>
          <w:sz w:val="22"/>
          <w:lang w:val="en-GB"/>
        </w:rPr>
        <w:t>Cluster of reference: “asymptomatic”. Adjusted OR [95%CI] from multinomial logistic regressions. OR, odds ratio; CI, confidence interval. Each dietary exposure was considered in a separate model. Models are adjusted for maternal characteristics (age at delivery, education level, household income, migration status, smoking status during pregnancy, pre-pregnancy body mass index (BMI), physical activity during pregnancy, parity, living area (urban/rural), region, total energy intake, and PANDiet score), child characteristics (sex, family history of allergy, breastfeeding duration, late introduction of allergenic food), and study design characteristic (period of enrolment, size of maternity unit).</w:t>
      </w:r>
      <w:r>
        <w:rPr>
          <w:rFonts w:ascii="Arial" w:hAnsi="Arial" w:cs="Arial"/>
          <w:bCs/>
          <w:color w:val="000000" w:themeColor="text1"/>
          <w:sz w:val="22"/>
          <w:lang w:val="en-GB"/>
        </w:rPr>
        <w:t xml:space="preserve"> </w:t>
      </w:r>
      <w:r w:rsidRPr="0095758B">
        <w:rPr>
          <w:rFonts w:ascii="Arial" w:hAnsi="Arial" w:cs="Arial"/>
          <w:bCs/>
          <w:color w:val="000000" w:themeColor="text1"/>
          <w:sz w:val="22"/>
          <w:lang w:val="en-GB"/>
        </w:rPr>
        <w:t>Results were corrected for multiple testing using the False Discovery Rate procedure, a q-value &lt; 0.1 was considered significant.</w:t>
      </w:r>
      <w:r w:rsidRPr="000A37DC">
        <w:rPr>
          <w:color w:val="000000" w:themeColor="text1"/>
          <w:lang w:val="en-GB"/>
        </w:rPr>
        <w:t xml:space="preserve"> </w:t>
      </w:r>
    </w:p>
    <w:sectPr w:rsidR="0061108B" w:rsidRPr="000A37DC" w:rsidSect="007D23B0">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6706E80" w14:textId="77777777" w:rsidR="00A22CA3" w:rsidRDefault="00A22CA3" w:rsidP="0047000C">
      <w:r>
        <w:separator/>
      </w:r>
    </w:p>
  </w:endnote>
  <w:endnote w:type="continuationSeparator" w:id="0">
    <w:p w14:paraId="18C51D24" w14:textId="77777777" w:rsidR="00A22CA3" w:rsidRDefault="00A22CA3" w:rsidP="0047000C">
      <w:r>
        <w:continuationSeparator/>
      </w:r>
    </w:p>
  </w:endnote>
  <w:endnote w:type="continuationNotice" w:id="1">
    <w:p w14:paraId="3F9C31CA" w14:textId="77777777" w:rsidR="00A22CA3" w:rsidRDefault="00A22CA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99166079"/>
      <w:docPartObj>
        <w:docPartGallery w:val="Page Numbers (Bottom of Page)"/>
        <w:docPartUnique/>
      </w:docPartObj>
    </w:sdtPr>
    <w:sdtEndPr>
      <w:rPr>
        <w:rFonts w:ascii="Arial" w:hAnsi="Arial" w:cs="Arial"/>
        <w:sz w:val="22"/>
      </w:rPr>
    </w:sdtEndPr>
    <w:sdtContent>
      <w:p w14:paraId="693EF552" w14:textId="585A5A8B" w:rsidR="00C91768" w:rsidRPr="003B3652" w:rsidRDefault="00A22CA3" w:rsidP="0088126A">
        <w:pPr>
          <w:pStyle w:val="Pieddepage"/>
          <w:pBdr>
            <w:top w:val="single" w:sz="4" w:space="1" w:color="auto"/>
          </w:pBdr>
          <w:jc w:val="center"/>
          <w:rPr>
            <w:rFonts w:ascii="Arial" w:hAnsi="Arial" w:cs="Arial"/>
            <w:sz w:val="22"/>
          </w:rPr>
        </w:pPr>
        <w:sdt>
          <w:sdtPr>
            <w:id w:val="-2138407973"/>
            <w:docPartObj>
              <w:docPartGallery w:val="Page Numbers (Bottom of Page)"/>
              <w:docPartUnique/>
            </w:docPartObj>
          </w:sdtPr>
          <w:sdtEndPr>
            <w:rPr>
              <w:rFonts w:ascii="Arial" w:hAnsi="Arial" w:cs="Arial"/>
              <w:sz w:val="22"/>
            </w:rPr>
          </w:sdtEndPr>
          <w:sdtContent>
            <w:r w:rsidR="00C91768" w:rsidRPr="003B3652">
              <w:rPr>
                <w:rFonts w:ascii="Arial" w:hAnsi="Arial" w:cs="Arial"/>
                <w:sz w:val="22"/>
              </w:rPr>
              <w:fldChar w:fldCharType="begin"/>
            </w:r>
            <w:r w:rsidR="00C91768" w:rsidRPr="003B3652">
              <w:rPr>
                <w:rFonts w:ascii="Arial" w:hAnsi="Arial" w:cs="Arial"/>
                <w:sz w:val="22"/>
              </w:rPr>
              <w:instrText>PAGE   \* MERGEFORMAT</w:instrText>
            </w:r>
            <w:r w:rsidR="00C91768" w:rsidRPr="003B3652">
              <w:rPr>
                <w:rFonts w:ascii="Arial" w:hAnsi="Arial" w:cs="Arial"/>
                <w:sz w:val="22"/>
              </w:rPr>
              <w:fldChar w:fldCharType="separate"/>
            </w:r>
            <w:r w:rsidR="00C91768" w:rsidRPr="003B3652">
              <w:rPr>
                <w:rFonts w:ascii="Arial" w:hAnsi="Arial" w:cs="Arial"/>
                <w:noProof/>
                <w:sz w:val="22"/>
              </w:rPr>
              <w:t>12</w:t>
            </w:r>
            <w:r w:rsidR="00C91768" w:rsidRPr="003B3652">
              <w:rPr>
                <w:rFonts w:ascii="Arial" w:hAnsi="Arial" w:cs="Arial"/>
                <w:sz w:val="22"/>
              </w:rPr>
              <w:fldChar w:fldCharType="end"/>
            </w:r>
            <w:r w:rsidR="00C91768" w:rsidRPr="003B3652">
              <w:rPr>
                <w:rFonts w:ascii="Arial" w:hAnsi="Arial" w:cs="Arial"/>
                <w:sz w:val="22"/>
              </w:rPr>
              <w:t>/</w:t>
            </w:r>
            <w:r w:rsidR="0095758B">
              <w:rPr>
                <w:rFonts w:ascii="Arial" w:hAnsi="Arial" w:cs="Arial"/>
                <w:sz w:val="22"/>
              </w:rPr>
              <w:t>1</w:t>
            </w:r>
            <w:r w:rsidR="00137860">
              <w:rPr>
                <w:rFonts w:ascii="Arial" w:hAnsi="Arial" w:cs="Arial"/>
                <w:sz w:val="22"/>
              </w:rPr>
              <w:t>1</w:t>
            </w:r>
          </w:sdtContent>
        </w:sdt>
      </w:p>
    </w:sdtContent>
  </w:sdt>
  <w:p w14:paraId="2F5631D1" w14:textId="77777777" w:rsidR="00C91768" w:rsidRPr="003B3652" w:rsidRDefault="00C91768" w:rsidP="0047000C">
    <w:pPr>
      <w:pStyle w:val="Pieddepage"/>
      <w:rPr>
        <w:rFonts w:ascii="Arial" w:hAnsi="Arial" w:cs="Arial"/>
        <w:sz w:val="2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EF5A69C" w14:textId="77777777" w:rsidR="00A22CA3" w:rsidRDefault="00A22CA3" w:rsidP="0047000C">
      <w:r>
        <w:separator/>
      </w:r>
    </w:p>
  </w:footnote>
  <w:footnote w:type="continuationSeparator" w:id="0">
    <w:p w14:paraId="56C6DB26" w14:textId="77777777" w:rsidR="00A22CA3" w:rsidRDefault="00A22CA3" w:rsidP="0047000C">
      <w:r>
        <w:continuationSeparator/>
      </w:r>
    </w:p>
  </w:footnote>
  <w:footnote w:type="continuationNotice" w:id="1">
    <w:p w14:paraId="08A579FF" w14:textId="77777777" w:rsidR="00A22CA3" w:rsidRDefault="00A22CA3">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1942D5" w14:textId="4CB34A9E" w:rsidR="00C91768" w:rsidRPr="00FF30FA" w:rsidRDefault="00C91768" w:rsidP="00FF30FA">
    <w:pPr>
      <w:pStyle w:val="En-tte"/>
      <w:pBdr>
        <w:bottom w:val="single" w:sz="4" w:space="1" w:color="auto"/>
      </w:pBdr>
      <w:jc w:val="center"/>
      <w:rPr>
        <w:rFonts w:ascii="Arial" w:hAnsi="Arial" w:cs="Arial"/>
        <w:sz w:val="22"/>
      </w:rPr>
    </w:pPr>
    <w:r>
      <w:rPr>
        <w:rFonts w:ascii="Arial" w:hAnsi="Arial" w:cs="Arial"/>
        <w:sz w:val="22"/>
      </w:rPr>
      <w:t xml:space="preserve">Online </w:t>
    </w:r>
    <w:r w:rsidRPr="003B3652">
      <w:rPr>
        <w:rFonts w:ascii="Arial" w:hAnsi="Arial" w:cs="Arial"/>
        <w:sz w:val="22"/>
      </w:rPr>
      <w:t>Supplementary Material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710614"/>
    <w:multiLevelType w:val="multilevel"/>
    <w:tmpl w:val="040C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CC12DA4"/>
    <w:multiLevelType w:val="hybridMultilevel"/>
    <w:tmpl w:val="173E0226"/>
    <w:lvl w:ilvl="0" w:tplc="4F280E2C">
      <w:numFmt w:val="bullet"/>
      <w:lvlText w:val="-"/>
      <w:lvlJc w:val="left"/>
      <w:pPr>
        <w:ind w:left="720" w:hanging="360"/>
      </w:pPr>
      <w:rPr>
        <w:rFonts w:ascii="Times New Roman" w:eastAsiaTheme="minorHAnsi"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303C3777"/>
    <w:multiLevelType w:val="hybridMultilevel"/>
    <w:tmpl w:val="3674570C"/>
    <w:lvl w:ilvl="0" w:tplc="4F280E2C">
      <w:numFmt w:val="bullet"/>
      <w:lvlText w:val="-"/>
      <w:lvlJc w:val="left"/>
      <w:pPr>
        <w:ind w:left="720" w:hanging="360"/>
      </w:pPr>
      <w:rPr>
        <w:rFonts w:ascii="Times New Roman" w:eastAsiaTheme="minorHAnsi" w:hAnsi="Times New Roman" w:cs="Times New Roman"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37173B32"/>
    <w:multiLevelType w:val="hybridMultilevel"/>
    <w:tmpl w:val="16F06B3A"/>
    <w:lvl w:ilvl="0" w:tplc="B8A4134E">
      <w:numFmt w:val="bullet"/>
      <w:lvlText w:val=""/>
      <w:lvlJc w:val="left"/>
      <w:pPr>
        <w:ind w:left="720" w:hanging="360"/>
      </w:pPr>
      <w:rPr>
        <w:rFonts w:ascii="Symbol" w:eastAsiaTheme="minorHAnsi" w:hAnsi="Symbol" w:cs="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3A533FCA"/>
    <w:multiLevelType w:val="multilevel"/>
    <w:tmpl w:val="0B7E5702"/>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52803890"/>
    <w:multiLevelType w:val="hybridMultilevel"/>
    <w:tmpl w:val="4F3AC8A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6" w15:restartNumberingAfterBreak="0">
    <w:nsid w:val="54480BFC"/>
    <w:multiLevelType w:val="multilevel"/>
    <w:tmpl w:val="DC763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5"/>
  </w:num>
  <w:num w:numId="2">
    <w:abstractNumId w:val="1"/>
  </w:num>
  <w:num w:numId="3">
    <w:abstractNumId w:val="4"/>
  </w:num>
  <w:num w:numId="4">
    <w:abstractNumId w:val="0"/>
  </w:num>
  <w:num w:numId="5">
    <w:abstractNumId w:val="6"/>
  </w:num>
  <w:num w:numId="6">
    <w:abstractNumId w:val="2"/>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5B77"/>
    <w:rsid w:val="00000F6A"/>
    <w:rsid w:val="00001A60"/>
    <w:rsid w:val="00002370"/>
    <w:rsid w:val="00004057"/>
    <w:rsid w:val="0000503A"/>
    <w:rsid w:val="00011003"/>
    <w:rsid w:val="00011AC3"/>
    <w:rsid w:val="00012A57"/>
    <w:rsid w:val="00013738"/>
    <w:rsid w:val="000154B6"/>
    <w:rsid w:val="00016430"/>
    <w:rsid w:val="00016A14"/>
    <w:rsid w:val="0001716C"/>
    <w:rsid w:val="00020870"/>
    <w:rsid w:val="000219A3"/>
    <w:rsid w:val="00022392"/>
    <w:rsid w:val="000232DD"/>
    <w:rsid w:val="000239B0"/>
    <w:rsid w:val="00025F7E"/>
    <w:rsid w:val="00026F7B"/>
    <w:rsid w:val="00027765"/>
    <w:rsid w:val="00030777"/>
    <w:rsid w:val="000310C3"/>
    <w:rsid w:val="00031F32"/>
    <w:rsid w:val="0003269E"/>
    <w:rsid w:val="00033567"/>
    <w:rsid w:val="0003491B"/>
    <w:rsid w:val="00034FB2"/>
    <w:rsid w:val="00035EB2"/>
    <w:rsid w:val="00036FC3"/>
    <w:rsid w:val="00041DFB"/>
    <w:rsid w:val="00042E5D"/>
    <w:rsid w:val="000430F4"/>
    <w:rsid w:val="00044057"/>
    <w:rsid w:val="00044EEC"/>
    <w:rsid w:val="000463FA"/>
    <w:rsid w:val="000473C1"/>
    <w:rsid w:val="000506DC"/>
    <w:rsid w:val="00050E7D"/>
    <w:rsid w:val="000515EE"/>
    <w:rsid w:val="000528FF"/>
    <w:rsid w:val="000531AC"/>
    <w:rsid w:val="000531E2"/>
    <w:rsid w:val="00053B8B"/>
    <w:rsid w:val="00053C25"/>
    <w:rsid w:val="00054EF5"/>
    <w:rsid w:val="0005545D"/>
    <w:rsid w:val="00055C48"/>
    <w:rsid w:val="000560DE"/>
    <w:rsid w:val="00057584"/>
    <w:rsid w:val="00064A33"/>
    <w:rsid w:val="00064CB3"/>
    <w:rsid w:val="00067451"/>
    <w:rsid w:val="00067F0C"/>
    <w:rsid w:val="000704CF"/>
    <w:rsid w:val="00071A56"/>
    <w:rsid w:val="00071E67"/>
    <w:rsid w:val="0007203A"/>
    <w:rsid w:val="00072E7E"/>
    <w:rsid w:val="00073183"/>
    <w:rsid w:val="00073295"/>
    <w:rsid w:val="00074243"/>
    <w:rsid w:val="000752EB"/>
    <w:rsid w:val="000753C4"/>
    <w:rsid w:val="000756DD"/>
    <w:rsid w:val="00075C17"/>
    <w:rsid w:val="0007607D"/>
    <w:rsid w:val="00077588"/>
    <w:rsid w:val="00077589"/>
    <w:rsid w:val="00081287"/>
    <w:rsid w:val="00081875"/>
    <w:rsid w:val="00081C08"/>
    <w:rsid w:val="00081E09"/>
    <w:rsid w:val="000820CB"/>
    <w:rsid w:val="000826B6"/>
    <w:rsid w:val="00083265"/>
    <w:rsid w:val="00083BA8"/>
    <w:rsid w:val="00085836"/>
    <w:rsid w:val="000864C3"/>
    <w:rsid w:val="000879C9"/>
    <w:rsid w:val="0009071D"/>
    <w:rsid w:val="00091658"/>
    <w:rsid w:val="00093758"/>
    <w:rsid w:val="00093794"/>
    <w:rsid w:val="00093FBC"/>
    <w:rsid w:val="00096379"/>
    <w:rsid w:val="00096E36"/>
    <w:rsid w:val="000970F2"/>
    <w:rsid w:val="000972C5"/>
    <w:rsid w:val="000975A6"/>
    <w:rsid w:val="000977A3"/>
    <w:rsid w:val="00097B69"/>
    <w:rsid w:val="00097CAD"/>
    <w:rsid w:val="000A22AE"/>
    <w:rsid w:val="000A37DC"/>
    <w:rsid w:val="000A3ED8"/>
    <w:rsid w:val="000A41FF"/>
    <w:rsid w:val="000A5691"/>
    <w:rsid w:val="000A7DA4"/>
    <w:rsid w:val="000B054D"/>
    <w:rsid w:val="000B0C3F"/>
    <w:rsid w:val="000B18C2"/>
    <w:rsid w:val="000B336F"/>
    <w:rsid w:val="000B3465"/>
    <w:rsid w:val="000B4D59"/>
    <w:rsid w:val="000B4D9A"/>
    <w:rsid w:val="000B4DFC"/>
    <w:rsid w:val="000B562B"/>
    <w:rsid w:val="000B77D6"/>
    <w:rsid w:val="000C0648"/>
    <w:rsid w:val="000C0BCD"/>
    <w:rsid w:val="000C1967"/>
    <w:rsid w:val="000C1A96"/>
    <w:rsid w:val="000C2663"/>
    <w:rsid w:val="000C2DF9"/>
    <w:rsid w:val="000C40EE"/>
    <w:rsid w:val="000C4B9F"/>
    <w:rsid w:val="000C6060"/>
    <w:rsid w:val="000C6EBF"/>
    <w:rsid w:val="000D025B"/>
    <w:rsid w:val="000D0929"/>
    <w:rsid w:val="000D1F62"/>
    <w:rsid w:val="000D5F4D"/>
    <w:rsid w:val="000E2A96"/>
    <w:rsid w:val="000E3440"/>
    <w:rsid w:val="000E486B"/>
    <w:rsid w:val="000E5231"/>
    <w:rsid w:val="000E68A6"/>
    <w:rsid w:val="000E7061"/>
    <w:rsid w:val="000E789B"/>
    <w:rsid w:val="000F0F1A"/>
    <w:rsid w:val="000F23A9"/>
    <w:rsid w:val="000F29E9"/>
    <w:rsid w:val="000F3B02"/>
    <w:rsid w:val="000F4099"/>
    <w:rsid w:val="000F4FF3"/>
    <w:rsid w:val="000F598A"/>
    <w:rsid w:val="0010449F"/>
    <w:rsid w:val="00104588"/>
    <w:rsid w:val="00104609"/>
    <w:rsid w:val="001047ED"/>
    <w:rsid w:val="00104AB7"/>
    <w:rsid w:val="00104B52"/>
    <w:rsid w:val="00104C27"/>
    <w:rsid w:val="001050CD"/>
    <w:rsid w:val="00105DE4"/>
    <w:rsid w:val="001060DA"/>
    <w:rsid w:val="00106CAF"/>
    <w:rsid w:val="00106E7E"/>
    <w:rsid w:val="00107E8B"/>
    <w:rsid w:val="0011164A"/>
    <w:rsid w:val="00111954"/>
    <w:rsid w:val="001121D6"/>
    <w:rsid w:val="00112C67"/>
    <w:rsid w:val="00113C68"/>
    <w:rsid w:val="00114B29"/>
    <w:rsid w:val="00116120"/>
    <w:rsid w:val="001161C8"/>
    <w:rsid w:val="0011777E"/>
    <w:rsid w:val="0012178A"/>
    <w:rsid w:val="001230E6"/>
    <w:rsid w:val="00125091"/>
    <w:rsid w:val="00125A99"/>
    <w:rsid w:val="00125D60"/>
    <w:rsid w:val="001263E2"/>
    <w:rsid w:val="00127A5D"/>
    <w:rsid w:val="00131981"/>
    <w:rsid w:val="0013636F"/>
    <w:rsid w:val="001370DA"/>
    <w:rsid w:val="00137860"/>
    <w:rsid w:val="00137EEF"/>
    <w:rsid w:val="0014034D"/>
    <w:rsid w:val="00141001"/>
    <w:rsid w:val="0014110A"/>
    <w:rsid w:val="0014152F"/>
    <w:rsid w:val="00141665"/>
    <w:rsid w:val="0014415E"/>
    <w:rsid w:val="001443FD"/>
    <w:rsid w:val="00146310"/>
    <w:rsid w:val="00146526"/>
    <w:rsid w:val="0015502D"/>
    <w:rsid w:val="001552F8"/>
    <w:rsid w:val="001568A7"/>
    <w:rsid w:val="00156E52"/>
    <w:rsid w:val="00156F3C"/>
    <w:rsid w:val="00156FA0"/>
    <w:rsid w:val="00156FD8"/>
    <w:rsid w:val="00160514"/>
    <w:rsid w:val="0016051C"/>
    <w:rsid w:val="00160D1C"/>
    <w:rsid w:val="00161ED8"/>
    <w:rsid w:val="00162E70"/>
    <w:rsid w:val="0016495E"/>
    <w:rsid w:val="0016504D"/>
    <w:rsid w:val="00165F01"/>
    <w:rsid w:val="001667D5"/>
    <w:rsid w:val="00166FA3"/>
    <w:rsid w:val="00167FA3"/>
    <w:rsid w:val="0017311A"/>
    <w:rsid w:val="00173FEE"/>
    <w:rsid w:val="00177803"/>
    <w:rsid w:val="00177992"/>
    <w:rsid w:val="00177FDF"/>
    <w:rsid w:val="00180CAD"/>
    <w:rsid w:val="0018107B"/>
    <w:rsid w:val="00181D66"/>
    <w:rsid w:val="00181F08"/>
    <w:rsid w:val="00183666"/>
    <w:rsid w:val="00183744"/>
    <w:rsid w:val="00183983"/>
    <w:rsid w:val="001843A3"/>
    <w:rsid w:val="00184F24"/>
    <w:rsid w:val="001853B3"/>
    <w:rsid w:val="0018556C"/>
    <w:rsid w:val="00185615"/>
    <w:rsid w:val="001867BB"/>
    <w:rsid w:val="001871CB"/>
    <w:rsid w:val="0018749E"/>
    <w:rsid w:val="0019020C"/>
    <w:rsid w:val="00195442"/>
    <w:rsid w:val="00195AA5"/>
    <w:rsid w:val="00196E9A"/>
    <w:rsid w:val="001A02F4"/>
    <w:rsid w:val="001A1D39"/>
    <w:rsid w:val="001A26EF"/>
    <w:rsid w:val="001A3BC4"/>
    <w:rsid w:val="001A4875"/>
    <w:rsid w:val="001A66CB"/>
    <w:rsid w:val="001A6F64"/>
    <w:rsid w:val="001B012F"/>
    <w:rsid w:val="001B0889"/>
    <w:rsid w:val="001B090D"/>
    <w:rsid w:val="001B0D44"/>
    <w:rsid w:val="001B3E0B"/>
    <w:rsid w:val="001B41FB"/>
    <w:rsid w:val="001B4A9C"/>
    <w:rsid w:val="001B5F2A"/>
    <w:rsid w:val="001B64A9"/>
    <w:rsid w:val="001B65AF"/>
    <w:rsid w:val="001C0E82"/>
    <w:rsid w:val="001C395E"/>
    <w:rsid w:val="001C3DBC"/>
    <w:rsid w:val="001C401C"/>
    <w:rsid w:val="001C43C4"/>
    <w:rsid w:val="001C4C49"/>
    <w:rsid w:val="001C6017"/>
    <w:rsid w:val="001C6E53"/>
    <w:rsid w:val="001C7ABB"/>
    <w:rsid w:val="001C7D1B"/>
    <w:rsid w:val="001C7DAA"/>
    <w:rsid w:val="001D1C50"/>
    <w:rsid w:val="001D35E5"/>
    <w:rsid w:val="001D47A2"/>
    <w:rsid w:val="001D68B9"/>
    <w:rsid w:val="001D6C43"/>
    <w:rsid w:val="001D72E0"/>
    <w:rsid w:val="001E0579"/>
    <w:rsid w:val="001E0E55"/>
    <w:rsid w:val="001E23BB"/>
    <w:rsid w:val="001E5330"/>
    <w:rsid w:val="001E6AC4"/>
    <w:rsid w:val="001E7810"/>
    <w:rsid w:val="001F12FE"/>
    <w:rsid w:val="001F1F4A"/>
    <w:rsid w:val="001F2A96"/>
    <w:rsid w:val="001F2C4F"/>
    <w:rsid w:val="001F5115"/>
    <w:rsid w:val="001F639A"/>
    <w:rsid w:val="001F65F0"/>
    <w:rsid w:val="001F6CEF"/>
    <w:rsid w:val="001F7588"/>
    <w:rsid w:val="0020019C"/>
    <w:rsid w:val="0020120A"/>
    <w:rsid w:val="0020234C"/>
    <w:rsid w:val="002040A2"/>
    <w:rsid w:val="00204152"/>
    <w:rsid w:val="00204A14"/>
    <w:rsid w:val="00204F8B"/>
    <w:rsid w:val="002064FC"/>
    <w:rsid w:val="002079E5"/>
    <w:rsid w:val="00207AF4"/>
    <w:rsid w:val="00207C58"/>
    <w:rsid w:val="002113F8"/>
    <w:rsid w:val="00211A33"/>
    <w:rsid w:val="00211DFA"/>
    <w:rsid w:val="00212939"/>
    <w:rsid w:val="00214E12"/>
    <w:rsid w:val="00215937"/>
    <w:rsid w:val="00215A2A"/>
    <w:rsid w:val="00215E49"/>
    <w:rsid w:val="00216419"/>
    <w:rsid w:val="00217A55"/>
    <w:rsid w:val="00217B02"/>
    <w:rsid w:val="002206E4"/>
    <w:rsid w:val="00220BC8"/>
    <w:rsid w:val="00221178"/>
    <w:rsid w:val="002234A9"/>
    <w:rsid w:val="00223566"/>
    <w:rsid w:val="0022380A"/>
    <w:rsid w:val="00224019"/>
    <w:rsid w:val="002248E1"/>
    <w:rsid w:val="00225C8C"/>
    <w:rsid w:val="00225DAB"/>
    <w:rsid w:val="0022616A"/>
    <w:rsid w:val="002276AF"/>
    <w:rsid w:val="00230633"/>
    <w:rsid w:val="00230E3A"/>
    <w:rsid w:val="002312AD"/>
    <w:rsid w:val="00233547"/>
    <w:rsid w:val="00235306"/>
    <w:rsid w:val="002363F4"/>
    <w:rsid w:val="00236DD6"/>
    <w:rsid w:val="00236FAB"/>
    <w:rsid w:val="00241379"/>
    <w:rsid w:val="002418E3"/>
    <w:rsid w:val="00241CCD"/>
    <w:rsid w:val="0024260C"/>
    <w:rsid w:val="002453CC"/>
    <w:rsid w:val="002458C1"/>
    <w:rsid w:val="00251987"/>
    <w:rsid w:val="00251B9F"/>
    <w:rsid w:val="00253E4C"/>
    <w:rsid w:val="00254B0A"/>
    <w:rsid w:val="0025551A"/>
    <w:rsid w:val="00257148"/>
    <w:rsid w:val="002572D5"/>
    <w:rsid w:val="00262044"/>
    <w:rsid w:val="0026214D"/>
    <w:rsid w:val="0026430F"/>
    <w:rsid w:val="0026590F"/>
    <w:rsid w:val="0026774D"/>
    <w:rsid w:val="00270933"/>
    <w:rsid w:val="002719FA"/>
    <w:rsid w:val="00273478"/>
    <w:rsid w:val="00273C03"/>
    <w:rsid w:val="002755E9"/>
    <w:rsid w:val="00275FC9"/>
    <w:rsid w:val="0027743B"/>
    <w:rsid w:val="00277AAD"/>
    <w:rsid w:val="00277BBA"/>
    <w:rsid w:val="00277BFD"/>
    <w:rsid w:val="002804EB"/>
    <w:rsid w:val="002809FD"/>
    <w:rsid w:val="00280D9D"/>
    <w:rsid w:val="002810CB"/>
    <w:rsid w:val="00281823"/>
    <w:rsid w:val="002829C6"/>
    <w:rsid w:val="002837F8"/>
    <w:rsid w:val="00283AC2"/>
    <w:rsid w:val="00285B7B"/>
    <w:rsid w:val="00285E3B"/>
    <w:rsid w:val="002862D0"/>
    <w:rsid w:val="00286F85"/>
    <w:rsid w:val="002872AE"/>
    <w:rsid w:val="00287F07"/>
    <w:rsid w:val="002916D8"/>
    <w:rsid w:val="0029261F"/>
    <w:rsid w:val="002933B1"/>
    <w:rsid w:val="00293C0C"/>
    <w:rsid w:val="002943B2"/>
    <w:rsid w:val="002943CC"/>
    <w:rsid w:val="00294BB9"/>
    <w:rsid w:val="00296360"/>
    <w:rsid w:val="00296694"/>
    <w:rsid w:val="002A1A2D"/>
    <w:rsid w:val="002A2044"/>
    <w:rsid w:val="002A3C69"/>
    <w:rsid w:val="002A4762"/>
    <w:rsid w:val="002A48C5"/>
    <w:rsid w:val="002A5FC7"/>
    <w:rsid w:val="002A648F"/>
    <w:rsid w:val="002A6959"/>
    <w:rsid w:val="002A7FE0"/>
    <w:rsid w:val="002B01FF"/>
    <w:rsid w:val="002B528F"/>
    <w:rsid w:val="002B6100"/>
    <w:rsid w:val="002B6202"/>
    <w:rsid w:val="002B720B"/>
    <w:rsid w:val="002B7715"/>
    <w:rsid w:val="002B79D1"/>
    <w:rsid w:val="002C100A"/>
    <w:rsid w:val="002C1D1E"/>
    <w:rsid w:val="002C4B95"/>
    <w:rsid w:val="002C4EB0"/>
    <w:rsid w:val="002C5DA8"/>
    <w:rsid w:val="002C7376"/>
    <w:rsid w:val="002C7386"/>
    <w:rsid w:val="002C7666"/>
    <w:rsid w:val="002D0177"/>
    <w:rsid w:val="002D030F"/>
    <w:rsid w:val="002D0A41"/>
    <w:rsid w:val="002D0F01"/>
    <w:rsid w:val="002D16A4"/>
    <w:rsid w:val="002D1D0F"/>
    <w:rsid w:val="002D25ED"/>
    <w:rsid w:val="002D383C"/>
    <w:rsid w:val="002D41BB"/>
    <w:rsid w:val="002D6481"/>
    <w:rsid w:val="002D6E19"/>
    <w:rsid w:val="002E0608"/>
    <w:rsid w:val="002E0CD6"/>
    <w:rsid w:val="002E0CD8"/>
    <w:rsid w:val="002E163B"/>
    <w:rsid w:val="002E1B81"/>
    <w:rsid w:val="002E1D3C"/>
    <w:rsid w:val="002E213B"/>
    <w:rsid w:val="002E2D31"/>
    <w:rsid w:val="002E3B75"/>
    <w:rsid w:val="002E3DA5"/>
    <w:rsid w:val="002E5403"/>
    <w:rsid w:val="002E620A"/>
    <w:rsid w:val="002E6C78"/>
    <w:rsid w:val="002E7D37"/>
    <w:rsid w:val="002F0326"/>
    <w:rsid w:val="002F04EC"/>
    <w:rsid w:val="002F1BBD"/>
    <w:rsid w:val="002F272F"/>
    <w:rsid w:val="002F344F"/>
    <w:rsid w:val="002F3D9C"/>
    <w:rsid w:val="002F47E1"/>
    <w:rsid w:val="002F496B"/>
    <w:rsid w:val="002F55B9"/>
    <w:rsid w:val="002F58C3"/>
    <w:rsid w:val="002F6827"/>
    <w:rsid w:val="002F740C"/>
    <w:rsid w:val="002F7ADE"/>
    <w:rsid w:val="00302423"/>
    <w:rsid w:val="003040CE"/>
    <w:rsid w:val="003054FE"/>
    <w:rsid w:val="00306381"/>
    <w:rsid w:val="00306481"/>
    <w:rsid w:val="00310016"/>
    <w:rsid w:val="0031176F"/>
    <w:rsid w:val="00311FED"/>
    <w:rsid w:val="003124CC"/>
    <w:rsid w:val="00312AF6"/>
    <w:rsid w:val="00313414"/>
    <w:rsid w:val="00313D3D"/>
    <w:rsid w:val="0031586D"/>
    <w:rsid w:val="003160A7"/>
    <w:rsid w:val="00316585"/>
    <w:rsid w:val="00316D18"/>
    <w:rsid w:val="00320186"/>
    <w:rsid w:val="00320637"/>
    <w:rsid w:val="00320A31"/>
    <w:rsid w:val="00320A9B"/>
    <w:rsid w:val="00320DF2"/>
    <w:rsid w:val="0032229C"/>
    <w:rsid w:val="00322621"/>
    <w:rsid w:val="00322889"/>
    <w:rsid w:val="00322FBD"/>
    <w:rsid w:val="0032308A"/>
    <w:rsid w:val="00324FF9"/>
    <w:rsid w:val="003263F0"/>
    <w:rsid w:val="00327087"/>
    <w:rsid w:val="00327C2C"/>
    <w:rsid w:val="003342D8"/>
    <w:rsid w:val="00334389"/>
    <w:rsid w:val="003345DB"/>
    <w:rsid w:val="00334BD7"/>
    <w:rsid w:val="003359E4"/>
    <w:rsid w:val="00337B1D"/>
    <w:rsid w:val="003413FB"/>
    <w:rsid w:val="00341B13"/>
    <w:rsid w:val="0034321F"/>
    <w:rsid w:val="00344246"/>
    <w:rsid w:val="00346710"/>
    <w:rsid w:val="00347A13"/>
    <w:rsid w:val="00350CF3"/>
    <w:rsid w:val="00350D38"/>
    <w:rsid w:val="00352799"/>
    <w:rsid w:val="00353DCC"/>
    <w:rsid w:val="0035685F"/>
    <w:rsid w:val="0036115D"/>
    <w:rsid w:val="0036284F"/>
    <w:rsid w:val="003628E1"/>
    <w:rsid w:val="003671EC"/>
    <w:rsid w:val="00367A09"/>
    <w:rsid w:val="003711BB"/>
    <w:rsid w:val="0037278B"/>
    <w:rsid w:val="00373A72"/>
    <w:rsid w:val="00374EC0"/>
    <w:rsid w:val="003750AF"/>
    <w:rsid w:val="003814E6"/>
    <w:rsid w:val="00383394"/>
    <w:rsid w:val="003848A5"/>
    <w:rsid w:val="00385889"/>
    <w:rsid w:val="003859C4"/>
    <w:rsid w:val="0038613C"/>
    <w:rsid w:val="00386939"/>
    <w:rsid w:val="003871DA"/>
    <w:rsid w:val="00390156"/>
    <w:rsid w:val="00391366"/>
    <w:rsid w:val="00391954"/>
    <w:rsid w:val="003939CC"/>
    <w:rsid w:val="00393C68"/>
    <w:rsid w:val="0039456F"/>
    <w:rsid w:val="00394DA3"/>
    <w:rsid w:val="00394F0A"/>
    <w:rsid w:val="00397A74"/>
    <w:rsid w:val="003A0396"/>
    <w:rsid w:val="003A083D"/>
    <w:rsid w:val="003A21A6"/>
    <w:rsid w:val="003A25E8"/>
    <w:rsid w:val="003A2B31"/>
    <w:rsid w:val="003A5817"/>
    <w:rsid w:val="003A65DC"/>
    <w:rsid w:val="003B0257"/>
    <w:rsid w:val="003B16D5"/>
    <w:rsid w:val="003B3601"/>
    <w:rsid w:val="003B3652"/>
    <w:rsid w:val="003B3D16"/>
    <w:rsid w:val="003B41E5"/>
    <w:rsid w:val="003B5A03"/>
    <w:rsid w:val="003B65AB"/>
    <w:rsid w:val="003B6C06"/>
    <w:rsid w:val="003B7ACA"/>
    <w:rsid w:val="003C0C94"/>
    <w:rsid w:val="003C163C"/>
    <w:rsid w:val="003C19E8"/>
    <w:rsid w:val="003C2760"/>
    <w:rsid w:val="003C384C"/>
    <w:rsid w:val="003C3F86"/>
    <w:rsid w:val="003C462C"/>
    <w:rsid w:val="003C5056"/>
    <w:rsid w:val="003C63A3"/>
    <w:rsid w:val="003D055E"/>
    <w:rsid w:val="003D0697"/>
    <w:rsid w:val="003D1151"/>
    <w:rsid w:val="003D1400"/>
    <w:rsid w:val="003D155C"/>
    <w:rsid w:val="003D197B"/>
    <w:rsid w:val="003D6679"/>
    <w:rsid w:val="003D71E7"/>
    <w:rsid w:val="003D72BC"/>
    <w:rsid w:val="003E0796"/>
    <w:rsid w:val="003E26C9"/>
    <w:rsid w:val="003E2D56"/>
    <w:rsid w:val="003E32CC"/>
    <w:rsid w:val="003E36E6"/>
    <w:rsid w:val="003E39B2"/>
    <w:rsid w:val="003E3AE2"/>
    <w:rsid w:val="003E52E1"/>
    <w:rsid w:val="003E59C4"/>
    <w:rsid w:val="003E5C0F"/>
    <w:rsid w:val="003E701C"/>
    <w:rsid w:val="003F05CE"/>
    <w:rsid w:val="003F0E8F"/>
    <w:rsid w:val="003F2AC7"/>
    <w:rsid w:val="003F3946"/>
    <w:rsid w:val="003F3A2B"/>
    <w:rsid w:val="003F3AC8"/>
    <w:rsid w:val="003F409D"/>
    <w:rsid w:val="003F47A6"/>
    <w:rsid w:val="003F4FC4"/>
    <w:rsid w:val="003F52C0"/>
    <w:rsid w:val="003F5A56"/>
    <w:rsid w:val="00400179"/>
    <w:rsid w:val="0040085A"/>
    <w:rsid w:val="00400F0C"/>
    <w:rsid w:val="00401783"/>
    <w:rsid w:val="004019A1"/>
    <w:rsid w:val="00401D45"/>
    <w:rsid w:val="00402A48"/>
    <w:rsid w:val="0040434E"/>
    <w:rsid w:val="00404850"/>
    <w:rsid w:val="00404ADD"/>
    <w:rsid w:val="004058A2"/>
    <w:rsid w:val="00406C07"/>
    <w:rsid w:val="00406D0C"/>
    <w:rsid w:val="00407353"/>
    <w:rsid w:val="004078F8"/>
    <w:rsid w:val="00410229"/>
    <w:rsid w:val="00410F65"/>
    <w:rsid w:val="00411287"/>
    <w:rsid w:val="00412462"/>
    <w:rsid w:val="004128FD"/>
    <w:rsid w:val="00413687"/>
    <w:rsid w:val="00413818"/>
    <w:rsid w:val="00413A7A"/>
    <w:rsid w:val="00413B9D"/>
    <w:rsid w:val="0041443A"/>
    <w:rsid w:val="00420278"/>
    <w:rsid w:val="0042060F"/>
    <w:rsid w:val="00423AED"/>
    <w:rsid w:val="0042432C"/>
    <w:rsid w:val="00424BFA"/>
    <w:rsid w:val="0042501B"/>
    <w:rsid w:val="00426FDD"/>
    <w:rsid w:val="004332BA"/>
    <w:rsid w:val="00433373"/>
    <w:rsid w:val="00433C04"/>
    <w:rsid w:val="00434561"/>
    <w:rsid w:val="0043575A"/>
    <w:rsid w:val="00435E75"/>
    <w:rsid w:val="00436235"/>
    <w:rsid w:val="00441B31"/>
    <w:rsid w:val="004436BD"/>
    <w:rsid w:val="00443B6A"/>
    <w:rsid w:val="00445254"/>
    <w:rsid w:val="00445ABC"/>
    <w:rsid w:val="00445CCF"/>
    <w:rsid w:val="00445DF4"/>
    <w:rsid w:val="0044731A"/>
    <w:rsid w:val="00451491"/>
    <w:rsid w:val="00451917"/>
    <w:rsid w:val="004525FB"/>
    <w:rsid w:val="00452EFA"/>
    <w:rsid w:val="00454AED"/>
    <w:rsid w:val="00455CEA"/>
    <w:rsid w:val="00455E21"/>
    <w:rsid w:val="0045604C"/>
    <w:rsid w:val="00456CE4"/>
    <w:rsid w:val="00460E1F"/>
    <w:rsid w:val="004629F6"/>
    <w:rsid w:val="00462AF8"/>
    <w:rsid w:val="0046353A"/>
    <w:rsid w:val="00466F7E"/>
    <w:rsid w:val="0047000C"/>
    <w:rsid w:val="00471391"/>
    <w:rsid w:val="00472444"/>
    <w:rsid w:val="004728DB"/>
    <w:rsid w:val="0047295B"/>
    <w:rsid w:val="00473FE5"/>
    <w:rsid w:val="004740E4"/>
    <w:rsid w:val="004747F2"/>
    <w:rsid w:val="00474B53"/>
    <w:rsid w:val="00475496"/>
    <w:rsid w:val="0047590B"/>
    <w:rsid w:val="00475AAB"/>
    <w:rsid w:val="00475ED8"/>
    <w:rsid w:val="00476617"/>
    <w:rsid w:val="0047677A"/>
    <w:rsid w:val="004824A3"/>
    <w:rsid w:val="00482713"/>
    <w:rsid w:val="00482B13"/>
    <w:rsid w:val="00482E20"/>
    <w:rsid w:val="00482F54"/>
    <w:rsid w:val="00483B58"/>
    <w:rsid w:val="00486DEE"/>
    <w:rsid w:val="0049161C"/>
    <w:rsid w:val="004916A2"/>
    <w:rsid w:val="0049189F"/>
    <w:rsid w:val="00494585"/>
    <w:rsid w:val="00495F23"/>
    <w:rsid w:val="00497662"/>
    <w:rsid w:val="004A083F"/>
    <w:rsid w:val="004A0F38"/>
    <w:rsid w:val="004A0FA2"/>
    <w:rsid w:val="004A1BD0"/>
    <w:rsid w:val="004A215B"/>
    <w:rsid w:val="004A22DC"/>
    <w:rsid w:val="004A273D"/>
    <w:rsid w:val="004A2FD9"/>
    <w:rsid w:val="004A5CEE"/>
    <w:rsid w:val="004B00E5"/>
    <w:rsid w:val="004B17F8"/>
    <w:rsid w:val="004B1862"/>
    <w:rsid w:val="004B1BA9"/>
    <w:rsid w:val="004B3530"/>
    <w:rsid w:val="004B4204"/>
    <w:rsid w:val="004B513C"/>
    <w:rsid w:val="004B5695"/>
    <w:rsid w:val="004B7BE4"/>
    <w:rsid w:val="004C094B"/>
    <w:rsid w:val="004C0C92"/>
    <w:rsid w:val="004C4456"/>
    <w:rsid w:val="004C5639"/>
    <w:rsid w:val="004C56F0"/>
    <w:rsid w:val="004C7DB5"/>
    <w:rsid w:val="004D0207"/>
    <w:rsid w:val="004D12B0"/>
    <w:rsid w:val="004D17A2"/>
    <w:rsid w:val="004D22AD"/>
    <w:rsid w:val="004D32B4"/>
    <w:rsid w:val="004D33A6"/>
    <w:rsid w:val="004D4B0B"/>
    <w:rsid w:val="004D59E9"/>
    <w:rsid w:val="004D78DE"/>
    <w:rsid w:val="004D7AA2"/>
    <w:rsid w:val="004E0BC3"/>
    <w:rsid w:val="004E1F5D"/>
    <w:rsid w:val="004E2338"/>
    <w:rsid w:val="004E2D0F"/>
    <w:rsid w:val="004E3759"/>
    <w:rsid w:val="004E3B77"/>
    <w:rsid w:val="004E4043"/>
    <w:rsid w:val="004E4967"/>
    <w:rsid w:val="004E49C6"/>
    <w:rsid w:val="004E5326"/>
    <w:rsid w:val="004E69A2"/>
    <w:rsid w:val="004E6A1C"/>
    <w:rsid w:val="004F07DC"/>
    <w:rsid w:val="004F2055"/>
    <w:rsid w:val="004F29C2"/>
    <w:rsid w:val="004F5035"/>
    <w:rsid w:val="004F526A"/>
    <w:rsid w:val="004F5588"/>
    <w:rsid w:val="004F59E7"/>
    <w:rsid w:val="004F7545"/>
    <w:rsid w:val="00501652"/>
    <w:rsid w:val="00501660"/>
    <w:rsid w:val="00501C0F"/>
    <w:rsid w:val="00501EE4"/>
    <w:rsid w:val="00502249"/>
    <w:rsid w:val="005028EB"/>
    <w:rsid w:val="00503CB4"/>
    <w:rsid w:val="00504A1A"/>
    <w:rsid w:val="0050679E"/>
    <w:rsid w:val="00506DF3"/>
    <w:rsid w:val="005075BC"/>
    <w:rsid w:val="0051026E"/>
    <w:rsid w:val="005102C3"/>
    <w:rsid w:val="00510C05"/>
    <w:rsid w:val="0051247A"/>
    <w:rsid w:val="005126EC"/>
    <w:rsid w:val="00512832"/>
    <w:rsid w:val="00512B97"/>
    <w:rsid w:val="005147D9"/>
    <w:rsid w:val="005148D2"/>
    <w:rsid w:val="00514BAF"/>
    <w:rsid w:val="0051737C"/>
    <w:rsid w:val="005214DE"/>
    <w:rsid w:val="0052191C"/>
    <w:rsid w:val="00522160"/>
    <w:rsid w:val="00523792"/>
    <w:rsid w:val="0052388C"/>
    <w:rsid w:val="00525033"/>
    <w:rsid w:val="0052691E"/>
    <w:rsid w:val="00526DB0"/>
    <w:rsid w:val="00527651"/>
    <w:rsid w:val="0052771F"/>
    <w:rsid w:val="0053284F"/>
    <w:rsid w:val="00532C4E"/>
    <w:rsid w:val="005344DF"/>
    <w:rsid w:val="00535277"/>
    <w:rsid w:val="0053735D"/>
    <w:rsid w:val="00537B17"/>
    <w:rsid w:val="00540E04"/>
    <w:rsid w:val="005410D5"/>
    <w:rsid w:val="0054115B"/>
    <w:rsid w:val="00542FE0"/>
    <w:rsid w:val="005432F5"/>
    <w:rsid w:val="00544A96"/>
    <w:rsid w:val="005451F8"/>
    <w:rsid w:val="005455F2"/>
    <w:rsid w:val="00546126"/>
    <w:rsid w:val="005462FE"/>
    <w:rsid w:val="0054656E"/>
    <w:rsid w:val="00547426"/>
    <w:rsid w:val="00547E6C"/>
    <w:rsid w:val="00550C64"/>
    <w:rsid w:val="00553197"/>
    <w:rsid w:val="00556CCE"/>
    <w:rsid w:val="0056036B"/>
    <w:rsid w:val="0056047C"/>
    <w:rsid w:val="005609A7"/>
    <w:rsid w:val="005632E6"/>
    <w:rsid w:val="00563A7E"/>
    <w:rsid w:val="00564AE2"/>
    <w:rsid w:val="00564DB7"/>
    <w:rsid w:val="005655A9"/>
    <w:rsid w:val="00565614"/>
    <w:rsid w:val="005664C7"/>
    <w:rsid w:val="00566D75"/>
    <w:rsid w:val="005674BC"/>
    <w:rsid w:val="00567E9F"/>
    <w:rsid w:val="0057012C"/>
    <w:rsid w:val="005704BF"/>
    <w:rsid w:val="00570BED"/>
    <w:rsid w:val="005711F1"/>
    <w:rsid w:val="00571D6C"/>
    <w:rsid w:val="00571F67"/>
    <w:rsid w:val="00572E11"/>
    <w:rsid w:val="00573CDB"/>
    <w:rsid w:val="00573DC5"/>
    <w:rsid w:val="0057477D"/>
    <w:rsid w:val="005766E9"/>
    <w:rsid w:val="0057685A"/>
    <w:rsid w:val="00576D7B"/>
    <w:rsid w:val="00580074"/>
    <w:rsid w:val="0058187C"/>
    <w:rsid w:val="00583320"/>
    <w:rsid w:val="0058345A"/>
    <w:rsid w:val="005837BE"/>
    <w:rsid w:val="00584ACF"/>
    <w:rsid w:val="00585FF2"/>
    <w:rsid w:val="005917A2"/>
    <w:rsid w:val="005918ED"/>
    <w:rsid w:val="005926AB"/>
    <w:rsid w:val="005934DF"/>
    <w:rsid w:val="00593E93"/>
    <w:rsid w:val="005952EB"/>
    <w:rsid w:val="005954A1"/>
    <w:rsid w:val="00595643"/>
    <w:rsid w:val="00595755"/>
    <w:rsid w:val="00596992"/>
    <w:rsid w:val="0059699F"/>
    <w:rsid w:val="00597477"/>
    <w:rsid w:val="005A0142"/>
    <w:rsid w:val="005A02BE"/>
    <w:rsid w:val="005A0443"/>
    <w:rsid w:val="005A0A55"/>
    <w:rsid w:val="005A1F0E"/>
    <w:rsid w:val="005A2265"/>
    <w:rsid w:val="005A2367"/>
    <w:rsid w:val="005A2873"/>
    <w:rsid w:val="005A2A3B"/>
    <w:rsid w:val="005A3AB3"/>
    <w:rsid w:val="005A4394"/>
    <w:rsid w:val="005A6522"/>
    <w:rsid w:val="005B0E2B"/>
    <w:rsid w:val="005B1087"/>
    <w:rsid w:val="005B1E71"/>
    <w:rsid w:val="005B27C3"/>
    <w:rsid w:val="005B4A30"/>
    <w:rsid w:val="005B5261"/>
    <w:rsid w:val="005B52EE"/>
    <w:rsid w:val="005B6306"/>
    <w:rsid w:val="005B76EE"/>
    <w:rsid w:val="005B7780"/>
    <w:rsid w:val="005C0EAF"/>
    <w:rsid w:val="005C1415"/>
    <w:rsid w:val="005C4BB6"/>
    <w:rsid w:val="005C6709"/>
    <w:rsid w:val="005C7009"/>
    <w:rsid w:val="005D025F"/>
    <w:rsid w:val="005D06CA"/>
    <w:rsid w:val="005D1A86"/>
    <w:rsid w:val="005D275B"/>
    <w:rsid w:val="005D4099"/>
    <w:rsid w:val="005D7EF1"/>
    <w:rsid w:val="005E1086"/>
    <w:rsid w:val="005E2F46"/>
    <w:rsid w:val="005E364A"/>
    <w:rsid w:val="005E4519"/>
    <w:rsid w:val="005E4A86"/>
    <w:rsid w:val="005F0AB4"/>
    <w:rsid w:val="005F1134"/>
    <w:rsid w:val="005F204E"/>
    <w:rsid w:val="005F2445"/>
    <w:rsid w:val="005F26EA"/>
    <w:rsid w:val="005F3FB6"/>
    <w:rsid w:val="005F480B"/>
    <w:rsid w:val="005F4CA0"/>
    <w:rsid w:val="005F4E31"/>
    <w:rsid w:val="005F4EE6"/>
    <w:rsid w:val="005F5230"/>
    <w:rsid w:val="005F6286"/>
    <w:rsid w:val="005F67AD"/>
    <w:rsid w:val="005F6827"/>
    <w:rsid w:val="005F69BB"/>
    <w:rsid w:val="005F6CFE"/>
    <w:rsid w:val="005F6D1D"/>
    <w:rsid w:val="005F7934"/>
    <w:rsid w:val="005F7A52"/>
    <w:rsid w:val="00601EB3"/>
    <w:rsid w:val="00603F5B"/>
    <w:rsid w:val="00605721"/>
    <w:rsid w:val="0060586D"/>
    <w:rsid w:val="00606CF4"/>
    <w:rsid w:val="00606D11"/>
    <w:rsid w:val="00607051"/>
    <w:rsid w:val="00607363"/>
    <w:rsid w:val="0061040D"/>
    <w:rsid w:val="0061108B"/>
    <w:rsid w:val="00611AA4"/>
    <w:rsid w:val="00611CE2"/>
    <w:rsid w:val="00615977"/>
    <w:rsid w:val="00616ACA"/>
    <w:rsid w:val="00616B7F"/>
    <w:rsid w:val="00616B80"/>
    <w:rsid w:val="00617678"/>
    <w:rsid w:val="00617A61"/>
    <w:rsid w:val="00617C49"/>
    <w:rsid w:val="00620D2B"/>
    <w:rsid w:val="00622718"/>
    <w:rsid w:val="006239B5"/>
    <w:rsid w:val="006265A2"/>
    <w:rsid w:val="006268B5"/>
    <w:rsid w:val="00626BFD"/>
    <w:rsid w:val="0062770C"/>
    <w:rsid w:val="006317CB"/>
    <w:rsid w:val="006348D3"/>
    <w:rsid w:val="0063588E"/>
    <w:rsid w:val="00636168"/>
    <w:rsid w:val="006373A4"/>
    <w:rsid w:val="00637ECF"/>
    <w:rsid w:val="00643887"/>
    <w:rsid w:val="0064545B"/>
    <w:rsid w:val="006476E8"/>
    <w:rsid w:val="00647779"/>
    <w:rsid w:val="00647E5F"/>
    <w:rsid w:val="00650BC6"/>
    <w:rsid w:val="0065369F"/>
    <w:rsid w:val="00653750"/>
    <w:rsid w:val="006537CA"/>
    <w:rsid w:val="0065471E"/>
    <w:rsid w:val="00655717"/>
    <w:rsid w:val="00656290"/>
    <w:rsid w:val="006565A5"/>
    <w:rsid w:val="006567CE"/>
    <w:rsid w:val="00656AA1"/>
    <w:rsid w:val="00656D4F"/>
    <w:rsid w:val="00657A8C"/>
    <w:rsid w:val="006607BA"/>
    <w:rsid w:val="00660EE7"/>
    <w:rsid w:val="00661678"/>
    <w:rsid w:val="006619C4"/>
    <w:rsid w:val="00662157"/>
    <w:rsid w:val="006623DB"/>
    <w:rsid w:val="00663FAC"/>
    <w:rsid w:val="00665686"/>
    <w:rsid w:val="00666610"/>
    <w:rsid w:val="0066792F"/>
    <w:rsid w:val="0067009E"/>
    <w:rsid w:val="00670396"/>
    <w:rsid w:val="00673B36"/>
    <w:rsid w:val="00674BDD"/>
    <w:rsid w:val="006770EB"/>
    <w:rsid w:val="006772E6"/>
    <w:rsid w:val="006777DA"/>
    <w:rsid w:val="00680432"/>
    <w:rsid w:val="00680581"/>
    <w:rsid w:val="00680F41"/>
    <w:rsid w:val="00680FEA"/>
    <w:rsid w:val="00684920"/>
    <w:rsid w:val="00684B0E"/>
    <w:rsid w:val="00686BA1"/>
    <w:rsid w:val="00686FF3"/>
    <w:rsid w:val="0069000A"/>
    <w:rsid w:val="00691F9E"/>
    <w:rsid w:val="006922CE"/>
    <w:rsid w:val="00692BDA"/>
    <w:rsid w:val="00693E98"/>
    <w:rsid w:val="006945B1"/>
    <w:rsid w:val="00694987"/>
    <w:rsid w:val="00694BF2"/>
    <w:rsid w:val="00695104"/>
    <w:rsid w:val="00695BA6"/>
    <w:rsid w:val="00697495"/>
    <w:rsid w:val="00697B0E"/>
    <w:rsid w:val="00697B6F"/>
    <w:rsid w:val="006A2694"/>
    <w:rsid w:val="006A7C1F"/>
    <w:rsid w:val="006B06A1"/>
    <w:rsid w:val="006B177E"/>
    <w:rsid w:val="006B1D4D"/>
    <w:rsid w:val="006B3B88"/>
    <w:rsid w:val="006B3C95"/>
    <w:rsid w:val="006B44A7"/>
    <w:rsid w:val="006B4CA8"/>
    <w:rsid w:val="006B4F26"/>
    <w:rsid w:val="006C0360"/>
    <w:rsid w:val="006C077E"/>
    <w:rsid w:val="006C09C9"/>
    <w:rsid w:val="006C167F"/>
    <w:rsid w:val="006C295E"/>
    <w:rsid w:val="006C472D"/>
    <w:rsid w:val="006C4A68"/>
    <w:rsid w:val="006C4A91"/>
    <w:rsid w:val="006C4F00"/>
    <w:rsid w:val="006C72FD"/>
    <w:rsid w:val="006C73AA"/>
    <w:rsid w:val="006D1EFC"/>
    <w:rsid w:val="006D455B"/>
    <w:rsid w:val="006D5D26"/>
    <w:rsid w:val="006D7DC9"/>
    <w:rsid w:val="006E1A48"/>
    <w:rsid w:val="006E2011"/>
    <w:rsid w:val="006E26C4"/>
    <w:rsid w:val="006E2730"/>
    <w:rsid w:val="006E2963"/>
    <w:rsid w:val="006E3D8D"/>
    <w:rsid w:val="006E4A51"/>
    <w:rsid w:val="006E5B77"/>
    <w:rsid w:val="006E61C0"/>
    <w:rsid w:val="006E6C5C"/>
    <w:rsid w:val="006E7249"/>
    <w:rsid w:val="006E7D6B"/>
    <w:rsid w:val="006F0976"/>
    <w:rsid w:val="006F23A3"/>
    <w:rsid w:val="006F2845"/>
    <w:rsid w:val="006F3FB5"/>
    <w:rsid w:val="006F4EF9"/>
    <w:rsid w:val="006F4F42"/>
    <w:rsid w:val="006F520B"/>
    <w:rsid w:val="006F530B"/>
    <w:rsid w:val="006F6E5A"/>
    <w:rsid w:val="006F7C5B"/>
    <w:rsid w:val="007001F8"/>
    <w:rsid w:val="0070038C"/>
    <w:rsid w:val="007011C9"/>
    <w:rsid w:val="007024F8"/>
    <w:rsid w:val="007026A0"/>
    <w:rsid w:val="00702D7B"/>
    <w:rsid w:val="0070305F"/>
    <w:rsid w:val="007057CA"/>
    <w:rsid w:val="0070708C"/>
    <w:rsid w:val="007079EF"/>
    <w:rsid w:val="00707F8B"/>
    <w:rsid w:val="007111DF"/>
    <w:rsid w:val="007130D3"/>
    <w:rsid w:val="00713261"/>
    <w:rsid w:val="007133AB"/>
    <w:rsid w:val="00713459"/>
    <w:rsid w:val="007140D5"/>
    <w:rsid w:val="007152DA"/>
    <w:rsid w:val="00715619"/>
    <w:rsid w:val="0071589A"/>
    <w:rsid w:val="00717746"/>
    <w:rsid w:val="00721FF1"/>
    <w:rsid w:val="00722A37"/>
    <w:rsid w:val="00725AAA"/>
    <w:rsid w:val="00725B28"/>
    <w:rsid w:val="00726215"/>
    <w:rsid w:val="007264DE"/>
    <w:rsid w:val="00726EB3"/>
    <w:rsid w:val="007270A6"/>
    <w:rsid w:val="00731229"/>
    <w:rsid w:val="007314D1"/>
    <w:rsid w:val="00731A73"/>
    <w:rsid w:val="00732ADB"/>
    <w:rsid w:val="00734269"/>
    <w:rsid w:val="00734C09"/>
    <w:rsid w:val="00735245"/>
    <w:rsid w:val="0073547B"/>
    <w:rsid w:val="00735D79"/>
    <w:rsid w:val="00736DF5"/>
    <w:rsid w:val="007379B9"/>
    <w:rsid w:val="00740E03"/>
    <w:rsid w:val="0074230B"/>
    <w:rsid w:val="0074238A"/>
    <w:rsid w:val="0074273B"/>
    <w:rsid w:val="007428B9"/>
    <w:rsid w:val="00745ADF"/>
    <w:rsid w:val="00746529"/>
    <w:rsid w:val="0075198A"/>
    <w:rsid w:val="007521FB"/>
    <w:rsid w:val="007523D3"/>
    <w:rsid w:val="00753300"/>
    <w:rsid w:val="00753955"/>
    <w:rsid w:val="00754256"/>
    <w:rsid w:val="00754A4E"/>
    <w:rsid w:val="00754D0C"/>
    <w:rsid w:val="00754D9E"/>
    <w:rsid w:val="00755DFF"/>
    <w:rsid w:val="00756221"/>
    <w:rsid w:val="00756766"/>
    <w:rsid w:val="007571C5"/>
    <w:rsid w:val="007608D8"/>
    <w:rsid w:val="007628E4"/>
    <w:rsid w:val="00762904"/>
    <w:rsid w:val="00763AA1"/>
    <w:rsid w:val="00764740"/>
    <w:rsid w:val="007654F4"/>
    <w:rsid w:val="007656C9"/>
    <w:rsid w:val="00765F64"/>
    <w:rsid w:val="00767035"/>
    <w:rsid w:val="00775333"/>
    <w:rsid w:val="007753FA"/>
    <w:rsid w:val="00776442"/>
    <w:rsid w:val="0077780F"/>
    <w:rsid w:val="00780B78"/>
    <w:rsid w:val="00780BEA"/>
    <w:rsid w:val="00780D48"/>
    <w:rsid w:val="00785F2C"/>
    <w:rsid w:val="00786C70"/>
    <w:rsid w:val="00787FA5"/>
    <w:rsid w:val="00790FA6"/>
    <w:rsid w:val="00791F12"/>
    <w:rsid w:val="0079373F"/>
    <w:rsid w:val="007938A6"/>
    <w:rsid w:val="00793E3B"/>
    <w:rsid w:val="007943DF"/>
    <w:rsid w:val="00795972"/>
    <w:rsid w:val="00795A5C"/>
    <w:rsid w:val="007961B6"/>
    <w:rsid w:val="007A0F5E"/>
    <w:rsid w:val="007A1598"/>
    <w:rsid w:val="007A32A2"/>
    <w:rsid w:val="007A372F"/>
    <w:rsid w:val="007A4065"/>
    <w:rsid w:val="007A44C6"/>
    <w:rsid w:val="007A564F"/>
    <w:rsid w:val="007A5C77"/>
    <w:rsid w:val="007A6AFE"/>
    <w:rsid w:val="007A6F3D"/>
    <w:rsid w:val="007A7E1A"/>
    <w:rsid w:val="007B03E0"/>
    <w:rsid w:val="007B050E"/>
    <w:rsid w:val="007B0B84"/>
    <w:rsid w:val="007B0F8D"/>
    <w:rsid w:val="007B3446"/>
    <w:rsid w:val="007B404C"/>
    <w:rsid w:val="007B5C47"/>
    <w:rsid w:val="007B7B7F"/>
    <w:rsid w:val="007B7D2E"/>
    <w:rsid w:val="007C14D2"/>
    <w:rsid w:val="007C2DAB"/>
    <w:rsid w:val="007C3A36"/>
    <w:rsid w:val="007C43EF"/>
    <w:rsid w:val="007C45A9"/>
    <w:rsid w:val="007C45F9"/>
    <w:rsid w:val="007C6ADD"/>
    <w:rsid w:val="007C72EA"/>
    <w:rsid w:val="007C7B40"/>
    <w:rsid w:val="007D02A3"/>
    <w:rsid w:val="007D02EF"/>
    <w:rsid w:val="007D23B0"/>
    <w:rsid w:val="007D24DA"/>
    <w:rsid w:val="007D353A"/>
    <w:rsid w:val="007D38FC"/>
    <w:rsid w:val="007D3930"/>
    <w:rsid w:val="007D52C9"/>
    <w:rsid w:val="007D7267"/>
    <w:rsid w:val="007D7462"/>
    <w:rsid w:val="007D7665"/>
    <w:rsid w:val="007E3ADD"/>
    <w:rsid w:val="007E47DA"/>
    <w:rsid w:val="007F28DA"/>
    <w:rsid w:val="007F3569"/>
    <w:rsid w:val="007F3CE6"/>
    <w:rsid w:val="007F469A"/>
    <w:rsid w:val="007F4714"/>
    <w:rsid w:val="007F4CC5"/>
    <w:rsid w:val="007F548D"/>
    <w:rsid w:val="007F631A"/>
    <w:rsid w:val="007F64F3"/>
    <w:rsid w:val="007F661C"/>
    <w:rsid w:val="008000F3"/>
    <w:rsid w:val="008004BE"/>
    <w:rsid w:val="0080283E"/>
    <w:rsid w:val="00803C76"/>
    <w:rsid w:val="00804ABE"/>
    <w:rsid w:val="00804F71"/>
    <w:rsid w:val="008061F1"/>
    <w:rsid w:val="00810AF4"/>
    <w:rsid w:val="0081147B"/>
    <w:rsid w:val="008116AE"/>
    <w:rsid w:val="00812530"/>
    <w:rsid w:val="00812AAF"/>
    <w:rsid w:val="00812C70"/>
    <w:rsid w:val="00813FE8"/>
    <w:rsid w:val="00814D67"/>
    <w:rsid w:val="00815E0A"/>
    <w:rsid w:val="008223A2"/>
    <w:rsid w:val="008227E1"/>
    <w:rsid w:val="00823062"/>
    <w:rsid w:val="0082373D"/>
    <w:rsid w:val="00823A7D"/>
    <w:rsid w:val="00823F0D"/>
    <w:rsid w:val="0082498D"/>
    <w:rsid w:val="00825861"/>
    <w:rsid w:val="00825876"/>
    <w:rsid w:val="00825AB1"/>
    <w:rsid w:val="0082691C"/>
    <w:rsid w:val="00827486"/>
    <w:rsid w:val="008276F7"/>
    <w:rsid w:val="00827BE0"/>
    <w:rsid w:val="008311E5"/>
    <w:rsid w:val="00831437"/>
    <w:rsid w:val="00831C94"/>
    <w:rsid w:val="00831F8C"/>
    <w:rsid w:val="008323CB"/>
    <w:rsid w:val="008348FB"/>
    <w:rsid w:val="00840AD6"/>
    <w:rsid w:val="00841103"/>
    <w:rsid w:val="008419E3"/>
    <w:rsid w:val="008424A8"/>
    <w:rsid w:val="00842647"/>
    <w:rsid w:val="008428AC"/>
    <w:rsid w:val="00843955"/>
    <w:rsid w:val="00844987"/>
    <w:rsid w:val="0084504C"/>
    <w:rsid w:val="008454FD"/>
    <w:rsid w:val="00847014"/>
    <w:rsid w:val="00847821"/>
    <w:rsid w:val="008529AD"/>
    <w:rsid w:val="00852EC3"/>
    <w:rsid w:val="008532C0"/>
    <w:rsid w:val="00853BC1"/>
    <w:rsid w:val="00854865"/>
    <w:rsid w:val="00855BE6"/>
    <w:rsid w:val="00856EF5"/>
    <w:rsid w:val="00857AEB"/>
    <w:rsid w:val="00857B0F"/>
    <w:rsid w:val="00862145"/>
    <w:rsid w:val="00862B87"/>
    <w:rsid w:val="008636D2"/>
    <w:rsid w:val="00863DE5"/>
    <w:rsid w:val="00864098"/>
    <w:rsid w:val="008654B1"/>
    <w:rsid w:val="008669E0"/>
    <w:rsid w:val="008672C6"/>
    <w:rsid w:val="00867FF2"/>
    <w:rsid w:val="0087075D"/>
    <w:rsid w:val="008711C8"/>
    <w:rsid w:val="008728E5"/>
    <w:rsid w:val="00872D94"/>
    <w:rsid w:val="00873454"/>
    <w:rsid w:val="00873FCF"/>
    <w:rsid w:val="008742BB"/>
    <w:rsid w:val="00875F02"/>
    <w:rsid w:val="00877288"/>
    <w:rsid w:val="008775C6"/>
    <w:rsid w:val="00880D7E"/>
    <w:rsid w:val="0088126A"/>
    <w:rsid w:val="008818E9"/>
    <w:rsid w:val="00882FD9"/>
    <w:rsid w:val="008831C5"/>
    <w:rsid w:val="008850BD"/>
    <w:rsid w:val="0088530A"/>
    <w:rsid w:val="008877AA"/>
    <w:rsid w:val="008879FD"/>
    <w:rsid w:val="00891EED"/>
    <w:rsid w:val="00892448"/>
    <w:rsid w:val="00892528"/>
    <w:rsid w:val="00892B98"/>
    <w:rsid w:val="00892E52"/>
    <w:rsid w:val="00893E84"/>
    <w:rsid w:val="00895085"/>
    <w:rsid w:val="0089602F"/>
    <w:rsid w:val="00897224"/>
    <w:rsid w:val="0089753C"/>
    <w:rsid w:val="00897F43"/>
    <w:rsid w:val="008A192D"/>
    <w:rsid w:val="008A1C46"/>
    <w:rsid w:val="008A2ABE"/>
    <w:rsid w:val="008A2B95"/>
    <w:rsid w:val="008A391F"/>
    <w:rsid w:val="008A57A3"/>
    <w:rsid w:val="008A7770"/>
    <w:rsid w:val="008B0D66"/>
    <w:rsid w:val="008B30FD"/>
    <w:rsid w:val="008B31BA"/>
    <w:rsid w:val="008B34C3"/>
    <w:rsid w:val="008B4649"/>
    <w:rsid w:val="008B5435"/>
    <w:rsid w:val="008B549E"/>
    <w:rsid w:val="008B581F"/>
    <w:rsid w:val="008B6253"/>
    <w:rsid w:val="008B71EC"/>
    <w:rsid w:val="008C0767"/>
    <w:rsid w:val="008C1414"/>
    <w:rsid w:val="008C1E09"/>
    <w:rsid w:val="008C3AD3"/>
    <w:rsid w:val="008C4473"/>
    <w:rsid w:val="008C5180"/>
    <w:rsid w:val="008C67A7"/>
    <w:rsid w:val="008C74C4"/>
    <w:rsid w:val="008C7509"/>
    <w:rsid w:val="008D0A03"/>
    <w:rsid w:val="008D23D3"/>
    <w:rsid w:val="008D2D35"/>
    <w:rsid w:val="008D54E2"/>
    <w:rsid w:val="008D7BEE"/>
    <w:rsid w:val="008D7E91"/>
    <w:rsid w:val="008E2382"/>
    <w:rsid w:val="008E3765"/>
    <w:rsid w:val="008E3DB4"/>
    <w:rsid w:val="008E46B5"/>
    <w:rsid w:val="008E4AF3"/>
    <w:rsid w:val="008E522E"/>
    <w:rsid w:val="008E65CC"/>
    <w:rsid w:val="008E7C08"/>
    <w:rsid w:val="008F1DD0"/>
    <w:rsid w:val="008F207C"/>
    <w:rsid w:val="008F3464"/>
    <w:rsid w:val="008F5446"/>
    <w:rsid w:val="008F56CA"/>
    <w:rsid w:val="008F5CC8"/>
    <w:rsid w:val="008F6072"/>
    <w:rsid w:val="008F79A0"/>
    <w:rsid w:val="009004DB"/>
    <w:rsid w:val="00900C12"/>
    <w:rsid w:val="00901A2D"/>
    <w:rsid w:val="009027C2"/>
    <w:rsid w:val="0090323F"/>
    <w:rsid w:val="00904CE9"/>
    <w:rsid w:val="00905613"/>
    <w:rsid w:val="009064E6"/>
    <w:rsid w:val="0090799E"/>
    <w:rsid w:val="00910AB7"/>
    <w:rsid w:val="00911B22"/>
    <w:rsid w:val="00912051"/>
    <w:rsid w:val="009120A7"/>
    <w:rsid w:val="00914AE0"/>
    <w:rsid w:val="00916884"/>
    <w:rsid w:val="00916F16"/>
    <w:rsid w:val="009175F7"/>
    <w:rsid w:val="00917A83"/>
    <w:rsid w:val="00924A19"/>
    <w:rsid w:val="00926143"/>
    <w:rsid w:val="009263CF"/>
    <w:rsid w:val="0092662E"/>
    <w:rsid w:val="0092768E"/>
    <w:rsid w:val="009279BB"/>
    <w:rsid w:val="00930163"/>
    <w:rsid w:val="00930997"/>
    <w:rsid w:val="00930B12"/>
    <w:rsid w:val="00930D34"/>
    <w:rsid w:val="00932947"/>
    <w:rsid w:val="009333F7"/>
    <w:rsid w:val="00933A8D"/>
    <w:rsid w:val="009341CB"/>
    <w:rsid w:val="00935258"/>
    <w:rsid w:val="00935974"/>
    <w:rsid w:val="00936B41"/>
    <w:rsid w:val="00940C49"/>
    <w:rsid w:val="00940DA1"/>
    <w:rsid w:val="00941354"/>
    <w:rsid w:val="00941D83"/>
    <w:rsid w:val="009425C3"/>
    <w:rsid w:val="009426B6"/>
    <w:rsid w:val="009435FD"/>
    <w:rsid w:val="00943731"/>
    <w:rsid w:val="00943BF2"/>
    <w:rsid w:val="00944263"/>
    <w:rsid w:val="00945778"/>
    <w:rsid w:val="00945F3F"/>
    <w:rsid w:val="00945F54"/>
    <w:rsid w:val="0094722E"/>
    <w:rsid w:val="00950B9D"/>
    <w:rsid w:val="00950D78"/>
    <w:rsid w:val="00951A87"/>
    <w:rsid w:val="0095302F"/>
    <w:rsid w:val="009543DC"/>
    <w:rsid w:val="009562F9"/>
    <w:rsid w:val="009566F8"/>
    <w:rsid w:val="009570DD"/>
    <w:rsid w:val="0095758B"/>
    <w:rsid w:val="00957CCF"/>
    <w:rsid w:val="00961D83"/>
    <w:rsid w:val="00961FC3"/>
    <w:rsid w:val="00962044"/>
    <w:rsid w:val="009620A0"/>
    <w:rsid w:val="0096227C"/>
    <w:rsid w:val="009626F4"/>
    <w:rsid w:val="009632DC"/>
    <w:rsid w:val="009656F8"/>
    <w:rsid w:val="009666DD"/>
    <w:rsid w:val="00966CAD"/>
    <w:rsid w:val="009672F7"/>
    <w:rsid w:val="00970BAD"/>
    <w:rsid w:val="00970D55"/>
    <w:rsid w:val="00972807"/>
    <w:rsid w:val="009762B2"/>
    <w:rsid w:val="00976695"/>
    <w:rsid w:val="009766CC"/>
    <w:rsid w:val="009767D4"/>
    <w:rsid w:val="00980432"/>
    <w:rsid w:val="00980C54"/>
    <w:rsid w:val="0098198A"/>
    <w:rsid w:val="009820C6"/>
    <w:rsid w:val="00982962"/>
    <w:rsid w:val="0098319B"/>
    <w:rsid w:val="009832F3"/>
    <w:rsid w:val="009855E1"/>
    <w:rsid w:val="00985D86"/>
    <w:rsid w:val="009865C4"/>
    <w:rsid w:val="00991B4E"/>
    <w:rsid w:val="00991B55"/>
    <w:rsid w:val="00992453"/>
    <w:rsid w:val="00992714"/>
    <w:rsid w:val="0099276B"/>
    <w:rsid w:val="0099456E"/>
    <w:rsid w:val="00996977"/>
    <w:rsid w:val="009975A1"/>
    <w:rsid w:val="00997733"/>
    <w:rsid w:val="00997BC7"/>
    <w:rsid w:val="009A11EB"/>
    <w:rsid w:val="009A185A"/>
    <w:rsid w:val="009A2580"/>
    <w:rsid w:val="009A3005"/>
    <w:rsid w:val="009A4F60"/>
    <w:rsid w:val="009A4F6F"/>
    <w:rsid w:val="009A5F1F"/>
    <w:rsid w:val="009A7098"/>
    <w:rsid w:val="009A7334"/>
    <w:rsid w:val="009B097C"/>
    <w:rsid w:val="009B1A73"/>
    <w:rsid w:val="009B1B42"/>
    <w:rsid w:val="009B293C"/>
    <w:rsid w:val="009B4AD9"/>
    <w:rsid w:val="009B4D7C"/>
    <w:rsid w:val="009B5901"/>
    <w:rsid w:val="009B62A9"/>
    <w:rsid w:val="009B7409"/>
    <w:rsid w:val="009C0342"/>
    <w:rsid w:val="009C463C"/>
    <w:rsid w:val="009C5749"/>
    <w:rsid w:val="009C5C22"/>
    <w:rsid w:val="009C606D"/>
    <w:rsid w:val="009C7296"/>
    <w:rsid w:val="009C758B"/>
    <w:rsid w:val="009C7957"/>
    <w:rsid w:val="009C7FAC"/>
    <w:rsid w:val="009D0516"/>
    <w:rsid w:val="009D0677"/>
    <w:rsid w:val="009D09D7"/>
    <w:rsid w:val="009D0A3F"/>
    <w:rsid w:val="009D0E8B"/>
    <w:rsid w:val="009D0F55"/>
    <w:rsid w:val="009D1644"/>
    <w:rsid w:val="009D2041"/>
    <w:rsid w:val="009D27B2"/>
    <w:rsid w:val="009D3E7B"/>
    <w:rsid w:val="009D44A9"/>
    <w:rsid w:val="009D4553"/>
    <w:rsid w:val="009D4BB1"/>
    <w:rsid w:val="009D4E85"/>
    <w:rsid w:val="009D59AB"/>
    <w:rsid w:val="009D5B76"/>
    <w:rsid w:val="009D6636"/>
    <w:rsid w:val="009D7346"/>
    <w:rsid w:val="009E03BC"/>
    <w:rsid w:val="009E052E"/>
    <w:rsid w:val="009E0709"/>
    <w:rsid w:val="009E134A"/>
    <w:rsid w:val="009E1B6C"/>
    <w:rsid w:val="009E286E"/>
    <w:rsid w:val="009E46BF"/>
    <w:rsid w:val="009E4D6E"/>
    <w:rsid w:val="009E4DB6"/>
    <w:rsid w:val="009E6171"/>
    <w:rsid w:val="009E7356"/>
    <w:rsid w:val="009E76CE"/>
    <w:rsid w:val="009E7DFE"/>
    <w:rsid w:val="009F1A6B"/>
    <w:rsid w:val="009F2F63"/>
    <w:rsid w:val="009F5910"/>
    <w:rsid w:val="009F5F64"/>
    <w:rsid w:val="009F5FED"/>
    <w:rsid w:val="009F6D5B"/>
    <w:rsid w:val="009F7433"/>
    <w:rsid w:val="009F7645"/>
    <w:rsid w:val="009F7FA7"/>
    <w:rsid w:val="00A000E7"/>
    <w:rsid w:val="00A00A5D"/>
    <w:rsid w:val="00A01377"/>
    <w:rsid w:val="00A024A3"/>
    <w:rsid w:val="00A02C6E"/>
    <w:rsid w:val="00A03603"/>
    <w:rsid w:val="00A042B1"/>
    <w:rsid w:val="00A04EC2"/>
    <w:rsid w:val="00A054F1"/>
    <w:rsid w:val="00A05C7E"/>
    <w:rsid w:val="00A062D1"/>
    <w:rsid w:val="00A06FB9"/>
    <w:rsid w:val="00A07180"/>
    <w:rsid w:val="00A07458"/>
    <w:rsid w:val="00A07C1A"/>
    <w:rsid w:val="00A122C5"/>
    <w:rsid w:val="00A12756"/>
    <w:rsid w:val="00A13352"/>
    <w:rsid w:val="00A15933"/>
    <w:rsid w:val="00A16091"/>
    <w:rsid w:val="00A16E22"/>
    <w:rsid w:val="00A17069"/>
    <w:rsid w:val="00A200B6"/>
    <w:rsid w:val="00A20E2E"/>
    <w:rsid w:val="00A21529"/>
    <w:rsid w:val="00A22CA3"/>
    <w:rsid w:val="00A2420B"/>
    <w:rsid w:val="00A2663A"/>
    <w:rsid w:val="00A276B7"/>
    <w:rsid w:val="00A27ACC"/>
    <w:rsid w:val="00A27E51"/>
    <w:rsid w:val="00A300C2"/>
    <w:rsid w:val="00A3082D"/>
    <w:rsid w:val="00A33AE7"/>
    <w:rsid w:val="00A3549B"/>
    <w:rsid w:val="00A355FE"/>
    <w:rsid w:val="00A365D5"/>
    <w:rsid w:val="00A37C24"/>
    <w:rsid w:val="00A406C6"/>
    <w:rsid w:val="00A42090"/>
    <w:rsid w:val="00A429D7"/>
    <w:rsid w:val="00A42AD0"/>
    <w:rsid w:val="00A42C80"/>
    <w:rsid w:val="00A43292"/>
    <w:rsid w:val="00A43E2E"/>
    <w:rsid w:val="00A4413A"/>
    <w:rsid w:val="00A44DCD"/>
    <w:rsid w:val="00A50F3B"/>
    <w:rsid w:val="00A516AB"/>
    <w:rsid w:val="00A51B7F"/>
    <w:rsid w:val="00A53A25"/>
    <w:rsid w:val="00A53DCD"/>
    <w:rsid w:val="00A5442F"/>
    <w:rsid w:val="00A5465D"/>
    <w:rsid w:val="00A54CB0"/>
    <w:rsid w:val="00A56037"/>
    <w:rsid w:val="00A56F6C"/>
    <w:rsid w:val="00A57A1E"/>
    <w:rsid w:val="00A62C6A"/>
    <w:rsid w:val="00A630E6"/>
    <w:rsid w:val="00A6323D"/>
    <w:rsid w:val="00A649AE"/>
    <w:rsid w:val="00A65247"/>
    <w:rsid w:val="00A656C9"/>
    <w:rsid w:val="00A66A58"/>
    <w:rsid w:val="00A67BFF"/>
    <w:rsid w:val="00A67F0E"/>
    <w:rsid w:val="00A707C5"/>
    <w:rsid w:val="00A70CDF"/>
    <w:rsid w:val="00A72009"/>
    <w:rsid w:val="00A73217"/>
    <w:rsid w:val="00A73249"/>
    <w:rsid w:val="00A73A8F"/>
    <w:rsid w:val="00A7421C"/>
    <w:rsid w:val="00A747CD"/>
    <w:rsid w:val="00A74C6F"/>
    <w:rsid w:val="00A75C57"/>
    <w:rsid w:val="00A76088"/>
    <w:rsid w:val="00A80B9A"/>
    <w:rsid w:val="00A81595"/>
    <w:rsid w:val="00A81B84"/>
    <w:rsid w:val="00A830FF"/>
    <w:rsid w:val="00A83CAD"/>
    <w:rsid w:val="00A83CCA"/>
    <w:rsid w:val="00A8462A"/>
    <w:rsid w:val="00A848F8"/>
    <w:rsid w:val="00A85F5B"/>
    <w:rsid w:val="00A86708"/>
    <w:rsid w:val="00A86E60"/>
    <w:rsid w:val="00A8710A"/>
    <w:rsid w:val="00A87497"/>
    <w:rsid w:val="00A87BAB"/>
    <w:rsid w:val="00A90943"/>
    <w:rsid w:val="00A921BD"/>
    <w:rsid w:val="00A926B2"/>
    <w:rsid w:val="00A92E46"/>
    <w:rsid w:val="00A931EC"/>
    <w:rsid w:val="00A9373E"/>
    <w:rsid w:val="00A93F50"/>
    <w:rsid w:val="00A947CE"/>
    <w:rsid w:val="00A94B4E"/>
    <w:rsid w:val="00A94CF9"/>
    <w:rsid w:val="00A9659C"/>
    <w:rsid w:val="00A97025"/>
    <w:rsid w:val="00AA012E"/>
    <w:rsid w:val="00AA0137"/>
    <w:rsid w:val="00AA0D2C"/>
    <w:rsid w:val="00AA1056"/>
    <w:rsid w:val="00AA4C69"/>
    <w:rsid w:val="00AA5E9C"/>
    <w:rsid w:val="00AA67EF"/>
    <w:rsid w:val="00AA6C58"/>
    <w:rsid w:val="00AA6EE2"/>
    <w:rsid w:val="00AA7C17"/>
    <w:rsid w:val="00AB2A9E"/>
    <w:rsid w:val="00AB41BA"/>
    <w:rsid w:val="00AB42A4"/>
    <w:rsid w:val="00AB5A04"/>
    <w:rsid w:val="00AB65A1"/>
    <w:rsid w:val="00AB7439"/>
    <w:rsid w:val="00AC0146"/>
    <w:rsid w:val="00AC04A1"/>
    <w:rsid w:val="00AC0A1D"/>
    <w:rsid w:val="00AC0F32"/>
    <w:rsid w:val="00AC1EE1"/>
    <w:rsid w:val="00AC215A"/>
    <w:rsid w:val="00AC4DDE"/>
    <w:rsid w:val="00AC629A"/>
    <w:rsid w:val="00AC7633"/>
    <w:rsid w:val="00AC7A1F"/>
    <w:rsid w:val="00AD039E"/>
    <w:rsid w:val="00AD089D"/>
    <w:rsid w:val="00AD08DC"/>
    <w:rsid w:val="00AD0C42"/>
    <w:rsid w:val="00AD1DC9"/>
    <w:rsid w:val="00AD5C46"/>
    <w:rsid w:val="00AD5D82"/>
    <w:rsid w:val="00AD6383"/>
    <w:rsid w:val="00AE1799"/>
    <w:rsid w:val="00AE359A"/>
    <w:rsid w:val="00AE3A46"/>
    <w:rsid w:val="00AE4DB3"/>
    <w:rsid w:val="00AE4F79"/>
    <w:rsid w:val="00AE5616"/>
    <w:rsid w:val="00AE6297"/>
    <w:rsid w:val="00AE640A"/>
    <w:rsid w:val="00AE677D"/>
    <w:rsid w:val="00AE70A6"/>
    <w:rsid w:val="00AE7D0E"/>
    <w:rsid w:val="00AF06E3"/>
    <w:rsid w:val="00AF22C5"/>
    <w:rsid w:val="00AF3374"/>
    <w:rsid w:val="00AF3B68"/>
    <w:rsid w:val="00AF41A2"/>
    <w:rsid w:val="00AF5584"/>
    <w:rsid w:val="00AF6914"/>
    <w:rsid w:val="00AF7920"/>
    <w:rsid w:val="00B00F70"/>
    <w:rsid w:val="00B01C40"/>
    <w:rsid w:val="00B0219A"/>
    <w:rsid w:val="00B03BD0"/>
    <w:rsid w:val="00B0508E"/>
    <w:rsid w:val="00B0790F"/>
    <w:rsid w:val="00B11A70"/>
    <w:rsid w:val="00B11FC8"/>
    <w:rsid w:val="00B12CDB"/>
    <w:rsid w:val="00B12F4F"/>
    <w:rsid w:val="00B1416E"/>
    <w:rsid w:val="00B14701"/>
    <w:rsid w:val="00B154B3"/>
    <w:rsid w:val="00B16461"/>
    <w:rsid w:val="00B207BD"/>
    <w:rsid w:val="00B21909"/>
    <w:rsid w:val="00B2245F"/>
    <w:rsid w:val="00B23EB9"/>
    <w:rsid w:val="00B24554"/>
    <w:rsid w:val="00B24CF8"/>
    <w:rsid w:val="00B26968"/>
    <w:rsid w:val="00B26AE1"/>
    <w:rsid w:val="00B27E53"/>
    <w:rsid w:val="00B306B2"/>
    <w:rsid w:val="00B310C1"/>
    <w:rsid w:val="00B32094"/>
    <w:rsid w:val="00B33C6A"/>
    <w:rsid w:val="00B33C7F"/>
    <w:rsid w:val="00B33E6F"/>
    <w:rsid w:val="00B34AE6"/>
    <w:rsid w:val="00B34FEB"/>
    <w:rsid w:val="00B353FF"/>
    <w:rsid w:val="00B355FE"/>
    <w:rsid w:val="00B362C8"/>
    <w:rsid w:val="00B4087A"/>
    <w:rsid w:val="00B41BF9"/>
    <w:rsid w:val="00B41CF9"/>
    <w:rsid w:val="00B429EA"/>
    <w:rsid w:val="00B4485A"/>
    <w:rsid w:val="00B45244"/>
    <w:rsid w:val="00B47EC1"/>
    <w:rsid w:val="00B50255"/>
    <w:rsid w:val="00B51116"/>
    <w:rsid w:val="00B52FA3"/>
    <w:rsid w:val="00B52FA6"/>
    <w:rsid w:val="00B536BD"/>
    <w:rsid w:val="00B54C5C"/>
    <w:rsid w:val="00B55625"/>
    <w:rsid w:val="00B56EB3"/>
    <w:rsid w:val="00B56F09"/>
    <w:rsid w:val="00B605D8"/>
    <w:rsid w:val="00B605E9"/>
    <w:rsid w:val="00B636E0"/>
    <w:rsid w:val="00B63C07"/>
    <w:rsid w:val="00B6439B"/>
    <w:rsid w:val="00B6509A"/>
    <w:rsid w:val="00B65305"/>
    <w:rsid w:val="00B65810"/>
    <w:rsid w:val="00B667FA"/>
    <w:rsid w:val="00B674E8"/>
    <w:rsid w:val="00B70038"/>
    <w:rsid w:val="00B70C1A"/>
    <w:rsid w:val="00B71DA7"/>
    <w:rsid w:val="00B7312D"/>
    <w:rsid w:val="00B7413E"/>
    <w:rsid w:val="00B74687"/>
    <w:rsid w:val="00B7633C"/>
    <w:rsid w:val="00B7769B"/>
    <w:rsid w:val="00B77913"/>
    <w:rsid w:val="00B81A7E"/>
    <w:rsid w:val="00B81D17"/>
    <w:rsid w:val="00B8344E"/>
    <w:rsid w:val="00B835AE"/>
    <w:rsid w:val="00B8495C"/>
    <w:rsid w:val="00B85455"/>
    <w:rsid w:val="00B85EC3"/>
    <w:rsid w:val="00B8601A"/>
    <w:rsid w:val="00B861B5"/>
    <w:rsid w:val="00B86558"/>
    <w:rsid w:val="00B86919"/>
    <w:rsid w:val="00B87BE4"/>
    <w:rsid w:val="00B87BEB"/>
    <w:rsid w:val="00B87D70"/>
    <w:rsid w:val="00B9022E"/>
    <w:rsid w:val="00B9069A"/>
    <w:rsid w:val="00B90B28"/>
    <w:rsid w:val="00B9135D"/>
    <w:rsid w:val="00B91A27"/>
    <w:rsid w:val="00B926D0"/>
    <w:rsid w:val="00B934FB"/>
    <w:rsid w:val="00B93AF2"/>
    <w:rsid w:val="00B943E4"/>
    <w:rsid w:val="00B94725"/>
    <w:rsid w:val="00B95306"/>
    <w:rsid w:val="00B95465"/>
    <w:rsid w:val="00B964DC"/>
    <w:rsid w:val="00B96598"/>
    <w:rsid w:val="00B97189"/>
    <w:rsid w:val="00B976F4"/>
    <w:rsid w:val="00B97773"/>
    <w:rsid w:val="00B97D4E"/>
    <w:rsid w:val="00BA02FF"/>
    <w:rsid w:val="00BA0948"/>
    <w:rsid w:val="00BA308A"/>
    <w:rsid w:val="00BA32CF"/>
    <w:rsid w:val="00BA352A"/>
    <w:rsid w:val="00BA379D"/>
    <w:rsid w:val="00BA4E52"/>
    <w:rsid w:val="00BA63C8"/>
    <w:rsid w:val="00BA643A"/>
    <w:rsid w:val="00BA6FB3"/>
    <w:rsid w:val="00BA7898"/>
    <w:rsid w:val="00BB0803"/>
    <w:rsid w:val="00BB0807"/>
    <w:rsid w:val="00BB2108"/>
    <w:rsid w:val="00BB2957"/>
    <w:rsid w:val="00BB2BD7"/>
    <w:rsid w:val="00BB35BD"/>
    <w:rsid w:val="00BB3EED"/>
    <w:rsid w:val="00BB4BBB"/>
    <w:rsid w:val="00BB4BDD"/>
    <w:rsid w:val="00BB4CDC"/>
    <w:rsid w:val="00BB54EF"/>
    <w:rsid w:val="00BB5886"/>
    <w:rsid w:val="00BB6DBA"/>
    <w:rsid w:val="00BB6DFE"/>
    <w:rsid w:val="00BC0A96"/>
    <w:rsid w:val="00BC27A2"/>
    <w:rsid w:val="00BC2E53"/>
    <w:rsid w:val="00BC347A"/>
    <w:rsid w:val="00BC3C6C"/>
    <w:rsid w:val="00BC42E2"/>
    <w:rsid w:val="00BC53E7"/>
    <w:rsid w:val="00BC6691"/>
    <w:rsid w:val="00BC74F1"/>
    <w:rsid w:val="00BC77A8"/>
    <w:rsid w:val="00BC7874"/>
    <w:rsid w:val="00BC7BC5"/>
    <w:rsid w:val="00BC7C7C"/>
    <w:rsid w:val="00BD1B5B"/>
    <w:rsid w:val="00BD1DC9"/>
    <w:rsid w:val="00BD3BAC"/>
    <w:rsid w:val="00BD5889"/>
    <w:rsid w:val="00BE005F"/>
    <w:rsid w:val="00BE0FD2"/>
    <w:rsid w:val="00BE1AC8"/>
    <w:rsid w:val="00BE1E20"/>
    <w:rsid w:val="00BE2634"/>
    <w:rsid w:val="00BE3A07"/>
    <w:rsid w:val="00BE422A"/>
    <w:rsid w:val="00BE456C"/>
    <w:rsid w:val="00BE490B"/>
    <w:rsid w:val="00BE54B7"/>
    <w:rsid w:val="00BE54F1"/>
    <w:rsid w:val="00BE669E"/>
    <w:rsid w:val="00BE6863"/>
    <w:rsid w:val="00BE757C"/>
    <w:rsid w:val="00BE7BC9"/>
    <w:rsid w:val="00BF0120"/>
    <w:rsid w:val="00BF101B"/>
    <w:rsid w:val="00BF129B"/>
    <w:rsid w:val="00BF1D30"/>
    <w:rsid w:val="00BF361F"/>
    <w:rsid w:val="00BF3A38"/>
    <w:rsid w:val="00BF3C79"/>
    <w:rsid w:val="00BF5B54"/>
    <w:rsid w:val="00BF653F"/>
    <w:rsid w:val="00C002E3"/>
    <w:rsid w:val="00C003AF"/>
    <w:rsid w:val="00C01403"/>
    <w:rsid w:val="00C01DBE"/>
    <w:rsid w:val="00C02E3D"/>
    <w:rsid w:val="00C0374A"/>
    <w:rsid w:val="00C05118"/>
    <w:rsid w:val="00C0528F"/>
    <w:rsid w:val="00C0655B"/>
    <w:rsid w:val="00C076D5"/>
    <w:rsid w:val="00C07F42"/>
    <w:rsid w:val="00C13EAC"/>
    <w:rsid w:val="00C155E4"/>
    <w:rsid w:val="00C164C1"/>
    <w:rsid w:val="00C16799"/>
    <w:rsid w:val="00C1737F"/>
    <w:rsid w:val="00C204E1"/>
    <w:rsid w:val="00C20821"/>
    <w:rsid w:val="00C210E5"/>
    <w:rsid w:val="00C2141F"/>
    <w:rsid w:val="00C21745"/>
    <w:rsid w:val="00C22490"/>
    <w:rsid w:val="00C22BBC"/>
    <w:rsid w:val="00C249A6"/>
    <w:rsid w:val="00C24B2A"/>
    <w:rsid w:val="00C302E6"/>
    <w:rsid w:val="00C315AA"/>
    <w:rsid w:val="00C32296"/>
    <w:rsid w:val="00C32508"/>
    <w:rsid w:val="00C346E3"/>
    <w:rsid w:val="00C35012"/>
    <w:rsid w:val="00C35771"/>
    <w:rsid w:val="00C37ED2"/>
    <w:rsid w:val="00C42D81"/>
    <w:rsid w:val="00C4385F"/>
    <w:rsid w:val="00C4405E"/>
    <w:rsid w:val="00C460FA"/>
    <w:rsid w:val="00C46414"/>
    <w:rsid w:val="00C46D8F"/>
    <w:rsid w:val="00C47775"/>
    <w:rsid w:val="00C50E58"/>
    <w:rsid w:val="00C51636"/>
    <w:rsid w:val="00C52B25"/>
    <w:rsid w:val="00C53564"/>
    <w:rsid w:val="00C55184"/>
    <w:rsid w:val="00C564D1"/>
    <w:rsid w:val="00C579B6"/>
    <w:rsid w:val="00C60C70"/>
    <w:rsid w:val="00C612AD"/>
    <w:rsid w:val="00C61385"/>
    <w:rsid w:val="00C617A3"/>
    <w:rsid w:val="00C61B2A"/>
    <w:rsid w:val="00C61C22"/>
    <w:rsid w:val="00C63322"/>
    <w:rsid w:val="00C633A3"/>
    <w:rsid w:val="00C63494"/>
    <w:rsid w:val="00C647D7"/>
    <w:rsid w:val="00C64A01"/>
    <w:rsid w:val="00C64A44"/>
    <w:rsid w:val="00C65DC6"/>
    <w:rsid w:val="00C6674D"/>
    <w:rsid w:val="00C67000"/>
    <w:rsid w:val="00C70D28"/>
    <w:rsid w:val="00C71406"/>
    <w:rsid w:val="00C71A41"/>
    <w:rsid w:val="00C71BC7"/>
    <w:rsid w:val="00C73FCE"/>
    <w:rsid w:val="00C742E8"/>
    <w:rsid w:val="00C74981"/>
    <w:rsid w:val="00C75C7C"/>
    <w:rsid w:val="00C77B31"/>
    <w:rsid w:val="00C81E76"/>
    <w:rsid w:val="00C82EB7"/>
    <w:rsid w:val="00C83369"/>
    <w:rsid w:val="00C8428A"/>
    <w:rsid w:val="00C8434D"/>
    <w:rsid w:val="00C91768"/>
    <w:rsid w:val="00C91A78"/>
    <w:rsid w:val="00C91C5B"/>
    <w:rsid w:val="00C92928"/>
    <w:rsid w:val="00C93E57"/>
    <w:rsid w:val="00C9420C"/>
    <w:rsid w:val="00C94E2F"/>
    <w:rsid w:val="00C95278"/>
    <w:rsid w:val="00C95567"/>
    <w:rsid w:val="00C9648E"/>
    <w:rsid w:val="00C969F3"/>
    <w:rsid w:val="00C96C76"/>
    <w:rsid w:val="00CA090B"/>
    <w:rsid w:val="00CA1768"/>
    <w:rsid w:val="00CA53A3"/>
    <w:rsid w:val="00CA56FA"/>
    <w:rsid w:val="00CA5AC6"/>
    <w:rsid w:val="00CA5EA1"/>
    <w:rsid w:val="00CA6AF9"/>
    <w:rsid w:val="00CA7355"/>
    <w:rsid w:val="00CA7C47"/>
    <w:rsid w:val="00CA7CD8"/>
    <w:rsid w:val="00CB00DE"/>
    <w:rsid w:val="00CB13D1"/>
    <w:rsid w:val="00CB29AA"/>
    <w:rsid w:val="00CB31F0"/>
    <w:rsid w:val="00CB382B"/>
    <w:rsid w:val="00CB3EDE"/>
    <w:rsid w:val="00CB4D7A"/>
    <w:rsid w:val="00CB5003"/>
    <w:rsid w:val="00CB62B7"/>
    <w:rsid w:val="00CB6CDD"/>
    <w:rsid w:val="00CC1F2E"/>
    <w:rsid w:val="00CC220A"/>
    <w:rsid w:val="00CC5C58"/>
    <w:rsid w:val="00CC5EA9"/>
    <w:rsid w:val="00CD2371"/>
    <w:rsid w:val="00CD2938"/>
    <w:rsid w:val="00CD36A6"/>
    <w:rsid w:val="00CD412D"/>
    <w:rsid w:val="00CD4EB7"/>
    <w:rsid w:val="00CD5C8D"/>
    <w:rsid w:val="00CD6674"/>
    <w:rsid w:val="00CE6095"/>
    <w:rsid w:val="00CE6768"/>
    <w:rsid w:val="00CE6EE5"/>
    <w:rsid w:val="00CE7D6C"/>
    <w:rsid w:val="00CF236E"/>
    <w:rsid w:val="00CF317C"/>
    <w:rsid w:val="00CF3DB6"/>
    <w:rsid w:val="00CF4B5A"/>
    <w:rsid w:val="00CF745D"/>
    <w:rsid w:val="00D0073B"/>
    <w:rsid w:val="00D02173"/>
    <w:rsid w:val="00D02462"/>
    <w:rsid w:val="00D05EE5"/>
    <w:rsid w:val="00D06167"/>
    <w:rsid w:val="00D07768"/>
    <w:rsid w:val="00D10400"/>
    <w:rsid w:val="00D132B3"/>
    <w:rsid w:val="00D1331B"/>
    <w:rsid w:val="00D13B18"/>
    <w:rsid w:val="00D14201"/>
    <w:rsid w:val="00D170EB"/>
    <w:rsid w:val="00D17F6F"/>
    <w:rsid w:val="00D20098"/>
    <w:rsid w:val="00D20312"/>
    <w:rsid w:val="00D22A31"/>
    <w:rsid w:val="00D24377"/>
    <w:rsid w:val="00D25280"/>
    <w:rsid w:val="00D2530E"/>
    <w:rsid w:val="00D2570A"/>
    <w:rsid w:val="00D26B91"/>
    <w:rsid w:val="00D27A12"/>
    <w:rsid w:val="00D27D1A"/>
    <w:rsid w:val="00D308F3"/>
    <w:rsid w:val="00D31B70"/>
    <w:rsid w:val="00D31BC9"/>
    <w:rsid w:val="00D322B0"/>
    <w:rsid w:val="00D3370E"/>
    <w:rsid w:val="00D33835"/>
    <w:rsid w:val="00D33CDA"/>
    <w:rsid w:val="00D36408"/>
    <w:rsid w:val="00D36440"/>
    <w:rsid w:val="00D371BB"/>
    <w:rsid w:val="00D374EE"/>
    <w:rsid w:val="00D37651"/>
    <w:rsid w:val="00D37B88"/>
    <w:rsid w:val="00D40282"/>
    <w:rsid w:val="00D40EBB"/>
    <w:rsid w:val="00D41B8B"/>
    <w:rsid w:val="00D41F51"/>
    <w:rsid w:val="00D42270"/>
    <w:rsid w:val="00D43797"/>
    <w:rsid w:val="00D45BA1"/>
    <w:rsid w:val="00D45C36"/>
    <w:rsid w:val="00D5034D"/>
    <w:rsid w:val="00D51CBF"/>
    <w:rsid w:val="00D51EC2"/>
    <w:rsid w:val="00D530BE"/>
    <w:rsid w:val="00D53430"/>
    <w:rsid w:val="00D55E1B"/>
    <w:rsid w:val="00D564E0"/>
    <w:rsid w:val="00D605AC"/>
    <w:rsid w:val="00D609AF"/>
    <w:rsid w:val="00D60BA5"/>
    <w:rsid w:val="00D61D2D"/>
    <w:rsid w:val="00D62317"/>
    <w:rsid w:val="00D63772"/>
    <w:rsid w:val="00D640D2"/>
    <w:rsid w:val="00D64F8F"/>
    <w:rsid w:val="00D6690D"/>
    <w:rsid w:val="00D725E0"/>
    <w:rsid w:val="00D75F56"/>
    <w:rsid w:val="00D76ED8"/>
    <w:rsid w:val="00D77005"/>
    <w:rsid w:val="00D77AC2"/>
    <w:rsid w:val="00D80994"/>
    <w:rsid w:val="00D81470"/>
    <w:rsid w:val="00D81D21"/>
    <w:rsid w:val="00D84005"/>
    <w:rsid w:val="00D8450A"/>
    <w:rsid w:val="00D84720"/>
    <w:rsid w:val="00D908CC"/>
    <w:rsid w:val="00D91B1D"/>
    <w:rsid w:val="00D92866"/>
    <w:rsid w:val="00D92DA3"/>
    <w:rsid w:val="00D938FA"/>
    <w:rsid w:val="00D9458E"/>
    <w:rsid w:val="00D955E9"/>
    <w:rsid w:val="00D95832"/>
    <w:rsid w:val="00D96693"/>
    <w:rsid w:val="00D96DD6"/>
    <w:rsid w:val="00D97B04"/>
    <w:rsid w:val="00DA0023"/>
    <w:rsid w:val="00DA0448"/>
    <w:rsid w:val="00DA1537"/>
    <w:rsid w:val="00DA233B"/>
    <w:rsid w:val="00DA55AA"/>
    <w:rsid w:val="00DA5D10"/>
    <w:rsid w:val="00DA7040"/>
    <w:rsid w:val="00DA735D"/>
    <w:rsid w:val="00DB227F"/>
    <w:rsid w:val="00DB2671"/>
    <w:rsid w:val="00DB33DE"/>
    <w:rsid w:val="00DB36D4"/>
    <w:rsid w:val="00DB440F"/>
    <w:rsid w:val="00DB4EF8"/>
    <w:rsid w:val="00DB519D"/>
    <w:rsid w:val="00DC0055"/>
    <w:rsid w:val="00DC18F1"/>
    <w:rsid w:val="00DC1A9B"/>
    <w:rsid w:val="00DC1DA9"/>
    <w:rsid w:val="00DC1DE5"/>
    <w:rsid w:val="00DC22A5"/>
    <w:rsid w:val="00DC37FC"/>
    <w:rsid w:val="00DC421F"/>
    <w:rsid w:val="00DC4A4D"/>
    <w:rsid w:val="00DC701D"/>
    <w:rsid w:val="00DC7AA7"/>
    <w:rsid w:val="00DC7C44"/>
    <w:rsid w:val="00DC7E6C"/>
    <w:rsid w:val="00DD0072"/>
    <w:rsid w:val="00DD0748"/>
    <w:rsid w:val="00DD0C84"/>
    <w:rsid w:val="00DD25D4"/>
    <w:rsid w:val="00DD389A"/>
    <w:rsid w:val="00DD431B"/>
    <w:rsid w:val="00DD455F"/>
    <w:rsid w:val="00DD48F9"/>
    <w:rsid w:val="00DD63DD"/>
    <w:rsid w:val="00DD6B8E"/>
    <w:rsid w:val="00DD7713"/>
    <w:rsid w:val="00DE0300"/>
    <w:rsid w:val="00DE04D2"/>
    <w:rsid w:val="00DE0D2D"/>
    <w:rsid w:val="00DE1AC9"/>
    <w:rsid w:val="00DE33C9"/>
    <w:rsid w:val="00DE4C29"/>
    <w:rsid w:val="00DE5B8B"/>
    <w:rsid w:val="00DE5D99"/>
    <w:rsid w:val="00DE5E66"/>
    <w:rsid w:val="00DE756F"/>
    <w:rsid w:val="00DE7AFF"/>
    <w:rsid w:val="00DF0AF5"/>
    <w:rsid w:val="00DF0D3D"/>
    <w:rsid w:val="00DF1E62"/>
    <w:rsid w:val="00DF1FFB"/>
    <w:rsid w:val="00DF4531"/>
    <w:rsid w:val="00DF4B7E"/>
    <w:rsid w:val="00DF4EF8"/>
    <w:rsid w:val="00DF50A1"/>
    <w:rsid w:val="00DF6512"/>
    <w:rsid w:val="00DF6C9C"/>
    <w:rsid w:val="00DF7407"/>
    <w:rsid w:val="00E003D4"/>
    <w:rsid w:val="00E00402"/>
    <w:rsid w:val="00E00E79"/>
    <w:rsid w:val="00E00FE7"/>
    <w:rsid w:val="00E010F0"/>
    <w:rsid w:val="00E01C82"/>
    <w:rsid w:val="00E023B1"/>
    <w:rsid w:val="00E02A56"/>
    <w:rsid w:val="00E03DC4"/>
    <w:rsid w:val="00E04CE2"/>
    <w:rsid w:val="00E0508A"/>
    <w:rsid w:val="00E05824"/>
    <w:rsid w:val="00E06122"/>
    <w:rsid w:val="00E068E6"/>
    <w:rsid w:val="00E10FD1"/>
    <w:rsid w:val="00E111D5"/>
    <w:rsid w:val="00E1135B"/>
    <w:rsid w:val="00E1202B"/>
    <w:rsid w:val="00E12149"/>
    <w:rsid w:val="00E12994"/>
    <w:rsid w:val="00E12B26"/>
    <w:rsid w:val="00E1392F"/>
    <w:rsid w:val="00E15E87"/>
    <w:rsid w:val="00E163D4"/>
    <w:rsid w:val="00E1656B"/>
    <w:rsid w:val="00E20D23"/>
    <w:rsid w:val="00E20F92"/>
    <w:rsid w:val="00E234D5"/>
    <w:rsid w:val="00E24725"/>
    <w:rsid w:val="00E25E8E"/>
    <w:rsid w:val="00E26D11"/>
    <w:rsid w:val="00E2738B"/>
    <w:rsid w:val="00E30662"/>
    <w:rsid w:val="00E35415"/>
    <w:rsid w:val="00E4249C"/>
    <w:rsid w:val="00E42826"/>
    <w:rsid w:val="00E432F3"/>
    <w:rsid w:val="00E44041"/>
    <w:rsid w:val="00E45213"/>
    <w:rsid w:val="00E45221"/>
    <w:rsid w:val="00E452FB"/>
    <w:rsid w:val="00E453C0"/>
    <w:rsid w:val="00E51B74"/>
    <w:rsid w:val="00E52053"/>
    <w:rsid w:val="00E52D38"/>
    <w:rsid w:val="00E5477E"/>
    <w:rsid w:val="00E55CA5"/>
    <w:rsid w:val="00E570C1"/>
    <w:rsid w:val="00E60A01"/>
    <w:rsid w:val="00E60C3B"/>
    <w:rsid w:val="00E62165"/>
    <w:rsid w:val="00E63185"/>
    <w:rsid w:val="00E6346B"/>
    <w:rsid w:val="00E63FBD"/>
    <w:rsid w:val="00E64F7D"/>
    <w:rsid w:val="00E65C5F"/>
    <w:rsid w:val="00E7120D"/>
    <w:rsid w:val="00E71FCD"/>
    <w:rsid w:val="00E734D4"/>
    <w:rsid w:val="00E737EA"/>
    <w:rsid w:val="00E75910"/>
    <w:rsid w:val="00E7645A"/>
    <w:rsid w:val="00E767C9"/>
    <w:rsid w:val="00E776EF"/>
    <w:rsid w:val="00E77F02"/>
    <w:rsid w:val="00E81562"/>
    <w:rsid w:val="00E817A3"/>
    <w:rsid w:val="00E81A86"/>
    <w:rsid w:val="00E842FC"/>
    <w:rsid w:val="00E846DF"/>
    <w:rsid w:val="00E85E65"/>
    <w:rsid w:val="00E86FCF"/>
    <w:rsid w:val="00E87BDA"/>
    <w:rsid w:val="00E93B3E"/>
    <w:rsid w:val="00E943D5"/>
    <w:rsid w:val="00E9506C"/>
    <w:rsid w:val="00E95355"/>
    <w:rsid w:val="00E963EE"/>
    <w:rsid w:val="00EA0BB0"/>
    <w:rsid w:val="00EA3517"/>
    <w:rsid w:val="00EA3FB7"/>
    <w:rsid w:val="00EB2517"/>
    <w:rsid w:val="00EB2558"/>
    <w:rsid w:val="00EB4442"/>
    <w:rsid w:val="00EB5205"/>
    <w:rsid w:val="00EB5B00"/>
    <w:rsid w:val="00EB5DC0"/>
    <w:rsid w:val="00EC4339"/>
    <w:rsid w:val="00EC5917"/>
    <w:rsid w:val="00EC616C"/>
    <w:rsid w:val="00EC66D4"/>
    <w:rsid w:val="00EC7382"/>
    <w:rsid w:val="00ED0335"/>
    <w:rsid w:val="00ED03C2"/>
    <w:rsid w:val="00ED1683"/>
    <w:rsid w:val="00ED171A"/>
    <w:rsid w:val="00ED4BC7"/>
    <w:rsid w:val="00ED58DF"/>
    <w:rsid w:val="00ED68C6"/>
    <w:rsid w:val="00ED70AC"/>
    <w:rsid w:val="00EE1593"/>
    <w:rsid w:val="00EE1DBA"/>
    <w:rsid w:val="00EE308F"/>
    <w:rsid w:val="00EE4378"/>
    <w:rsid w:val="00EE4965"/>
    <w:rsid w:val="00EE4E2E"/>
    <w:rsid w:val="00EE6CB6"/>
    <w:rsid w:val="00EE7EF5"/>
    <w:rsid w:val="00EF1D87"/>
    <w:rsid w:val="00EF3299"/>
    <w:rsid w:val="00EF32EE"/>
    <w:rsid w:val="00EF3A0E"/>
    <w:rsid w:val="00EF44BB"/>
    <w:rsid w:val="00EF450A"/>
    <w:rsid w:val="00EF4717"/>
    <w:rsid w:val="00EF4F10"/>
    <w:rsid w:val="00EF527A"/>
    <w:rsid w:val="00EF5459"/>
    <w:rsid w:val="00EF5832"/>
    <w:rsid w:val="00EF5ADB"/>
    <w:rsid w:val="00EF6BAC"/>
    <w:rsid w:val="00EF6FE1"/>
    <w:rsid w:val="00EF73A1"/>
    <w:rsid w:val="00EF7FFB"/>
    <w:rsid w:val="00F00469"/>
    <w:rsid w:val="00F007E0"/>
    <w:rsid w:val="00F01218"/>
    <w:rsid w:val="00F01501"/>
    <w:rsid w:val="00F0157A"/>
    <w:rsid w:val="00F0243B"/>
    <w:rsid w:val="00F028DF"/>
    <w:rsid w:val="00F02BDB"/>
    <w:rsid w:val="00F03DD3"/>
    <w:rsid w:val="00F03E8C"/>
    <w:rsid w:val="00F047CD"/>
    <w:rsid w:val="00F0575E"/>
    <w:rsid w:val="00F065C9"/>
    <w:rsid w:val="00F06637"/>
    <w:rsid w:val="00F0747D"/>
    <w:rsid w:val="00F076D0"/>
    <w:rsid w:val="00F07C00"/>
    <w:rsid w:val="00F10FD2"/>
    <w:rsid w:val="00F1145A"/>
    <w:rsid w:val="00F11BFA"/>
    <w:rsid w:val="00F1295A"/>
    <w:rsid w:val="00F14653"/>
    <w:rsid w:val="00F14A22"/>
    <w:rsid w:val="00F15A02"/>
    <w:rsid w:val="00F15DA5"/>
    <w:rsid w:val="00F1614E"/>
    <w:rsid w:val="00F161C3"/>
    <w:rsid w:val="00F16950"/>
    <w:rsid w:val="00F208B3"/>
    <w:rsid w:val="00F20CF7"/>
    <w:rsid w:val="00F21AED"/>
    <w:rsid w:val="00F21BE5"/>
    <w:rsid w:val="00F2205A"/>
    <w:rsid w:val="00F2329E"/>
    <w:rsid w:val="00F24553"/>
    <w:rsid w:val="00F24884"/>
    <w:rsid w:val="00F2688C"/>
    <w:rsid w:val="00F26BB4"/>
    <w:rsid w:val="00F26FB7"/>
    <w:rsid w:val="00F300C8"/>
    <w:rsid w:val="00F31588"/>
    <w:rsid w:val="00F31B7B"/>
    <w:rsid w:val="00F32D17"/>
    <w:rsid w:val="00F32FE5"/>
    <w:rsid w:val="00F34C66"/>
    <w:rsid w:val="00F35558"/>
    <w:rsid w:val="00F36234"/>
    <w:rsid w:val="00F36731"/>
    <w:rsid w:val="00F37769"/>
    <w:rsid w:val="00F37C61"/>
    <w:rsid w:val="00F40404"/>
    <w:rsid w:val="00F40523"/>
    <w:rsid w:val="00F40FAF"/>
    <w:rsid w:val="00F42D08"/>
    <w:rsid w:val="00F43EB0"/>
    <w:rsid w:val="00F45041"/>
    <w:rsid w:val="00F45435"/>
    <w:rsid w:val="00F47AC2"/>
    <w:rsid w:val="00F50596"/>
    <w:rsid w:val="00F507E2"/>
    <w:rsid w:val="00F51CC4"/>
    <w:rsid w:val="00F52BA9"/>
    <w:rsid w:val="00F53722"/>
    <w:rsid w:val="00F544C5"/>
    <w:rsid w:val="00F5476E"/>
    <w:rsid w:val="00F5687C"/>
    <w:rsid w:val="00F572EA"/>
    <w:rsid w:val="00F573E0"/>
    <w:rsid w:val="00F60358"/>
    <w:rsid w:val="00F6409B"/>
    <w:rsid w:val="00F64DE6"/>
    <w:rsid w:val="00F66790"/>
    <w:rsid w:val="00F66F54"/>
    <w:rsid w:val="00F67B32"/>
    <w:rsid w:val="00F71592"/>
    <w:rsid w:val="00F717D6"/>
    <w:rsid w:val="00F71999"/>
    <w:rsid w:val="00F71DE2"/>
    <w:rsid w:val="00F73123"/>
    <w:rsid w:val="00F7414D"/>
    <w:rsid w:val="00F749A1"/>
    <w:rsid w:val="00F74C3B"/>
    <w:rsid w:val="00F74DDA"/>
    <w:rsid w:val="00F75193"/>
    <w:rsid w:val="00F7529F"/>
    <w:rsid w:val="00F761FC"/>
    <w:rsid w:val="00F76F08"/>
    <w:rsid w:val="00F81912"/>
    <w:rsid w:val="00F82578"/>
    <w:rsid w:val="00F82B56"/>
    <w:rsid w:val="00F84C1D"/>
    <w:rsid w:val="00F84FC5"/>
    <w:rsid w:val="00F856DC"/>
    <w:rsid w:val="00F85C23"/>
    <w:rsid w:val="00F85EFF"/>
    <w:rsid w:val="00F87E90"/>
    <w:rsid w:val="00F90D2E"/>
    <w:rsid w:val="00F918D0"/>
    <w:rsid w:val="00F92ACE"/>
    <w:rsid w:val="00F92D7B"/>
    <w:rsid w:val="00F934F8"/>
    <w:rsid w:val="00F94711"/>
    <w:rsid w:val="00F949A0"/>
    <w:rsid w:val="00F94A1B"/>
    <w:rsid w:val="00F94D29"/>
    <w:rsid w:val="00F94DA3"/>
    <w:rsid w:val="00F95AEC"/>
    <w:rsid w:val="00F95F40"/>
    <w:rsid w:val="00F96879"/>
    <w:rsid w:val="00F96940"/>
    <w:rsid w:val="00FA092C"/>
    <w:rsid w:val="00FA0BF5"/>
    <w:rsid w:val="00FA10A2"/>
    <w:rsid w:val="00FA112E"/>
    <w:rsid w:val="00FA21E9"/>
    <w:rsid w:val="00FB0BF5"/>
    <w:rsid w:val="00FB1A21"/>
    <w:rsid w:val="00FB1C6D"/>
    <w:rsid w:val="00FB280E"/>
    <w:rsid w:val="00FB2F8B"/>
    <w:rsid w:val="00FB3C97"/>
    <w:rsid w:val="00FB557B"/>
    <w:rsid w:val="00FB6285"/>
    <w:rsid w:val="00FB664C"/>
    <w:rsid w:val="00FB7CE0"/>
    <w:rsid w:val="00FC045E"/>
    <w:rsid w:val="00FC0751"/>
    <w:rsid w:val="00FC220B"/>
    <w:rsid w:val="00FC2645"/>
    <w:rsid w:val="00FC4A7B"/>
    <w:rsid w:val="00FC5F39"/>
    <w:rsid w:val="00FC64E4"/>
    <w:rsid w:val="00FC6F9A"/>
    <w:rsid w:val="00FC72C6"/>
    <w:rsid w:val="00FC7990"/>
    <w:rsid w:val="00FC79E8"/>
    <w:rsid w:val="00FD0426"/>
    <w:rsid w:val="00FD0864"/>
    <w:rsid w:val="00FD1F49"/>
    <w:rsid w:val="00FD6129"/>
    <w:rsid w:val="00FD6ABB"/>
    <w:rsid w:val="00FD7F6A"/>
    <w:rsid w:val="00FE27A4"/>
    <w:rsid w:val="00FE2CE6"/>
    <w:rsid w:val="00FE38DE"/>
    <w:rsid w:val="00FE3D17"/>
    <w:rsid w:val="00FE495F"/>
    <w:rsid w:val="00FE5308"/>
    <w:rsid w:val="00FE712B"/>
    <w:rsid w:val="00FE7843"/>
    <w:rsid w:val="00FE7C88"/>
    <w:rsid w:val="00FF1E3C"/>
    <w:rsid w:val="00FF1F00"/>
    <w:rsid w:val="00FF30FA"/>
    <w:rsid w:val="00FF41B0"/>
    <w:rsid w:val="00FF599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79FB37"/>
  <w15:chartTrackingRefBased/>
  <w15:docId w15:val="{75EBB0A8-20EC-4DCF-B372-75F34147A7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fr-F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7000C"/>
    <w:pPr>
      <w:spacing w:line="360" w:lineRule="auto"/>
      <w:jc w:val="both"/>
    </w:pPr>
    <w:rPr>
      <w:rFonts w:ascii="Times New Roman" w:hAnsi="Times New Roman"/>
      <w:sz w:val="24"/>
      <w:lang w:val="en-US"/>
    </w:rPr>
  </w:style>
  <w:style w:type="paragraph" w:styleId="Titre1">
    <w:name w:val="heading 1"/>
    <w:basedOn w:val="Normal"/>
    <w:next w:val="Normal"/>
    <w:link w:val="Titre1Car"/>
    <w:uiPriority w:val="9"/>
    <w:qFormat/>
    <w:rsid w:val="00D26B91"/>
    <w:pPr>
      <w:autoSpaceDE w:val="0"/>
      <w:autoSpaceDN w:val="0"/>
      <w:adjustRightInd w:val="0"/>
      <w:spacing w:after="0"/>
      <w:outlineLvl w:val="0"/>
    </w:pPr>
    <w:rPr>
      <w:b/>
      <w:lang w:val="en-GB"/>
    </w:rPr>
  </w:style>
  <w:style w:type="paragraph" w:styleId="Titre2">
    <w:name w:val="heading 2"/>
    <w:basedOn w:val="Titre1"/>
    <w:next w:val="Normal"/>
    <w:link w:val="Titre2Car"/>
    <w:uiPriority w:val="9"/>
    <w:unhideWhenUsed/>
    <w:qFormat/>
    <w:rsid w:val="00616B7F"/>
    <w:pPr>
      <w:numPr>
        <w:ilvl w:val="1"/>
      </w:numPr>
      <w:ind w:left="999"/>
      <w:outlineLvl w:val="1"/>
    </w:pPr>
    <w:rPr>
      <w:b w:val="0"/>
      <w:i/>
    </w:rPr>
  </w:style>
  <w:style w:type="paragraph" w:styleId="Titre3">
    <w:name w:val="heading 3"/>
    <w:basedOn w:val="Titre2"/>
    <w:next w:val="Normal"/>
    <w:link w:val="Titre3Car"/>
    <w:uiPriority w:val="9"/>
    <w:unhideWhenUsed/>
    <w:qFormat/>
    <w:rsid w:val="00616B7F"/>
    <w:pPr>
      <w:numPr>
        <w:ilvl w:val="2"/>
      </w:numPr>
      <w:ind w:left="999"/>
      <w:outlineLvl w:val="2"/>
    </w:pPr>
    <w:rPr>
      <w:i w:val="0"/>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D26B91"/>
    <w:rPr>
      <w:rFonts w:ascii="Times New Roman" w:hAnsi="Times New Roman"/>
      <w:b/>
      <w:sz w:val="24"/>
      <w:lang w:val="en-GB"/>
    </w:rPr>
  </w:style>
  <w:style w:type="character" w:styleId="Numrodeligne">
    <w:name w:val="line number"/>
    <w:basedOn w:val="Policepardfaut"/>
    <w:uiPriority w:val="99"/>
    <w:semiHidden/>
    <w:unhideWhenUsed/>
    <w:rsid w:val="00AF3B68"/>
  </w:style>
  <w:style w:type="paragraph" w:styleId="En-tte">
    <w:name w:val="header"/>
    <w:basedOn w:val="Normal"/>
    <w:link w:val="En-tteCar"/>
    <w:uiPriority w:val="99"/>
    <w:unhideWhenUsed/>
    <w:rsid w:val="00AF3B68"/>
    <w:pPr>
      <w:tabs>
        <w:tab w:val="center" w:pos="4536"/>
        <w:tab w:val="right" w:pos="9072"/>
      </w:tabs>
      <w:spacing w:after="0" w:line="240" w:lineRule="auto"/>
    </w:pPr>
  </w:style>
  <w:style w:type="character" w:customStyle="1" w:styleId="En-tteCar">
    <w:name w:val="En-tête Car"/>
    <w:basedOn w:val="Policepardfaut"/>
    <w:link w:val="En-tte"/>
    <w:uiPriority w:val="99"/>
    <w:rsid w:val="00AF3B68"/>
    <w:rPr>
      <w:rFonts w:ascii="Times New Roman" w:hAnsi="Times New Roman"/>
      <w:sz w:val="24"/>
    </w:rPr>
  </w:style>
  <w:style w:type="paragraph" w:styleId="Pieddepage">
    <w:name w:val="footer"/>
    <w:basedOn w:val="Normal"/>
    <w:link w:val="PieddepageCar"/>
    <w:uiPriority w:val="99"/>
    <w:unhideWhenUsed/>
    <w:rsid w:val="00AF3B68"/>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F3B68"/>
    <w:rPr>
      <w:rFonts w:ascii="Times New Roman" w:hAnsi="Times New Roman"/>
      <w:sz w:val="24"/>
    </w:rPr>
  </w:style>
  <w:style w:type="character" w:customStyle="1" w:styleId="Titre2Car">
    <w:name w:val="Titre 2 Car"/>
    <w:basedOn w:val="Policepardfaut"/>
    <w:link w:val="Titre2"/>
    <w:uiPriority w:val="9"/>
    <w:rsid w:val="00616B7F"/>
    <w:rPr>
      <w:rFonts w:ascii="Times New Roman" w:hAnsi="Times New Roman" w:cs="Times New Roman"/>
      <w:bCs/>
      <w:i/>
      <w:sz w:val="24"/>
      <w:lang w:val="en-GB"/>
    </w:rPr>
  </w:style>
  <w:style w:type="character" w:styleId="Accentuation">
    <w:name w:val="Emphasis"/>
    <w:basedOn w:val="Policepardfaut"/>
    <w:uiPriority w:val="20"/>
    <w:qFormat/>
    <w:rsid w:val="00EB5B00"/>
    <w:rPr>
      <w:i/>
      <w:iCs/>
    </w:rPr>
  </w:style>
  <w:style w:type="character" w:customStyle="1" w:styleId="Titre3Car">
    <w:name w:val="Titre 3 Car"/>
    <w:basedOn w:val="Policepardfaut"/>
    <w:link w:val="Titre3"/>
    <w:uiPriority w:val="9"/>
    <w:rsid w:val="00616B7F"/>
    <w:rPr>
      <w:rFonts w:ascii="Times New Roman" w:hAnsi="Times New Roman" w:cs="Times New Roman"/>
      <w:bCs/>
      <w:sz w:val="24"/>
      <w:u w:val="single"/>
      <w:lang w:val="en-GB"/>
    </w:rPr>
  </w:style>
  <w:style w:type="paragraph" w:styleId="Titre">
    <w:name w:val="Title"/>
    <w:basedOn w:val="Titre1"/>
    <w:next w:val="Normal"/>
    <w:link w:val="TitreCar"/>
    <w:uiPriority w:val="10"/>
    <w:qFormat/>
    <w:rsid w:val="00D41B8B"/>
    <w:pPr>
      <w:jc w:val="center"/>
    </w:pPr>
  </w:style>
  <w:style w:type="character" w:customStyle="1" w:styleId="TitreCar">
    <w:name w:val="Titre Car"/>
    <w:basedOn w:val="Policepardfaut"/>
    <w:link w:val="Titre"/>
    <w:uiPriority w:val="10"/>
    <w:rsid w:val="00D41B8B"/>
    <w:rPr>
      <w:rFonts w:ascii="Times New Roman" w:hAnsi="Times New Roman" w:cs="Times New Roman"/>
      <w:b/>
      <w:bCs/>
      <w:sz w:val="24"/>
      <w:lang w:val="en-GB"/>
    </w:rPr>
  </w:style>
  <w:style w:type="character" w:styleId="Lienhypertexte">
    <w:name w:val="Hyperlink"/>
    <w:basedOn w:val="Policepardfaut"/>
    <w:uiPriority w:val="99"/>
    <w:unhideWhenUsed/>
    <w:rsid w:val="000154B6"/>
    <w:rPr>
      <w:color w:val="0563C1" w:themeColor="hyperlink"/>
      <w:u w:val="single"/>
    </w:rPr>
  </w:style>
  <w:style w:type="character" w:customStyle="1" w:styleId="Mentionnonrsolue1">
    <w:name w:val="Mention non résolue1"/>
    <w:basedOn w:val="Policepardfaut"/>
    <w:uiPriority w:val="99"/>
    <w:semiHidden/>
    <w:unhideWhenUsed/>
    <w:rsid w:val="000154B6"/>
    <w:rPr>
      <w:color w:val="605E5C"/>
      <w:shd w:val="clear" w:color="auto" w:fill="E1DFDD"/>
    </w:rPr>
  </w:style>
  <w:style w:type="paragraph" w:styleId="Paragraphedeliste">
    <w:name w:val="List Paragraph"/>
    <w:basedOn w:val="Normal"/>
    <w:uiPriority w:val="34"/>
    <w:qFormat/>
    <w:rsid w:val="003B65AB"/>
    <w:pPr>
      <w:ind w:left="720"/>
      <w:contextualSpacing/>
    </w:pPr>
  </w:style>
  <w:style w:type="paragraph" w:customStyle="1" w:styleId="Default">
    <w:name w:val="Default"/>
    <w:rsid w:val="00F934F8"/>
    <w:pPr>
      <w:autoSpaceDE w:val="0"/>
      <w:autoSpaceDN w:val="0"/>
      <w:adjustRightInd w:val="0"/>
      <w:spacing w:after="0" w:line="240" w:lineRule="auto"/>
    </w:pPr>
    <w:rPr>
      <w:rFonts w:ascii="Arial" w:hAnsi="Arial" w:cs="Arial"/>
      <w:color w:val="000000"/>
      <w:sz w:val="24"/>
      <w:szCs w:val="24"/>
    </w:rPr>
  </w:style>
  <w:style w:type="paragraph" w:styleId="Bibliographie">
    <w:name w:val="Bibliography"/>
    <w:basedOn w:val="Normal"/>
    <w:next w:val="Normal"/>
    <w:uiPriority w:val="37"/>
    <w:unhideWhenUsed/>
    <w:rsid w:val="005214DE"/>
    <w:pPr>
      <w:tabs>
        <w:tab w:val="left" w:pos="504"/>
      </w:tabs>
      <w:spacing w:after="240" w:line="240" w:lineRule="auto"/>
      <w:ind w:left="504" w:hanging="504"/>
    </w:pPr>
  </w:style>
  <w:style w:type="paragraph" w:styleId="Notedebasdepage">
    <w:name w:val="footnote text"/>
    <w:basedOn w:val="Normal"/>
    <w:link w:val="NotedebasdepageCar"/>
    <w:uiPriority w:val="99"/>
    <w:semiHidden/>
    <w:unhideWhenUsed/>
    <w:rsid w:val="009341CB"/>
    <w:pPr>
      <w:spacing w:after="0" w:line="240" w:lineRule="auto"/>
    </w:pPr>
    <w:rPr>
      <w:sz w:val="20"/>
      <w:szCs w:val="20"/>
    </w:rPr>
  </w:style>
  <w:style w:type="character" w:customStyle="1" w:styleId="NotedebasdepageCar">
    <w:name w:val="Note de bas de page Car"/>
    <w:basedOn w:val="Policepardfaut"/>
    <w:link w:val="Notedebasdepage"/>
    <w:uiPriority w:val="99"/>
    <w:semiHidden/>
    <w:rsid w:val="009341CB"/>
    <w:rPr>
      <w:rFonts w:ascii="Times New Roman" w:hAnsi="Times New Roman"/>
      <w:sz w:val="20"/>
      <w:szCs w:val="20"/>
      <w:lang w:val="en-US"/>
    </w:rPr>
  </w:style>
  <w:style w:type="character" w:styleId="Appelnotedebasdep">
    <w:name w:val="footnote reference"/>
    <w:basedOn w:val="Policepardfaut"/>
    <w:uiPriority w:val="99"/>
    <w:semiHidden/>
    <w:unhideWhenUsed/>
    <w:rsid w:val="009341CB"/>
    <w:rPr>
      <w:vertAlign w:val="superscript"/>
    </w:rPr>
  </w:style>
  <w:style w:type="paragraph" w:styleId="NormalWeb">
    <w:name w:val="Normal (Web)"/>
    <w:basedOn w:val="Normal"/>
    <w:uiPriority w:val="99"/>
    <w:semiHidden/>
    <w:unhideWhenUsed/>
    <w:rsid w:val="00595643"/>
    <w:pPr>
      <w:spacing w:before="100" w:beforeAutospacing="1" w:after="100" w:afterAutospacing="1" w:line="240" w:lineRule="auto"/>
      <w:jc w:val="left"/>
    </w:pPr>
    <w:rPr>
      <w:rFonts w:eastAsiaTheme="minorEastAsia" w:cs="Times New Roman"/>
      <w:szCs w:val="24"/>
      <w:lang w:val="fr-FR" w:eastAsia="fr-FR"/>
    </w:rPr>
  </w:style>
  <w:style w:type="table" w:styleId="Grilledutableau">
    <w:name w:val="Table Grid"/>
    <w:basedOn w:val="TableauNormal"/>
    <w:uiPriority w:val="39"/>
    <w:rsid w:val="006C4F00"/>
    <w:pPr>
      <w:spacing w:after="0" w:line="260" w:lineRule="atLeast"/>
      <w:jc w:val="both"/>
    </w:pPr>
    <w:rPr>
      <w:rFonts w:ascii="Palatino Linotype" w:hAnsi="Palatino Linotype" w:cs="Times New Roman"/>
      <w:color w:val="000000"/>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edebulles">
    <w:name w:val="Balloon Text"/>
    <w:basedOn w:val="Normal"/>
    <w:link w:val="TextedebullesCar"/>
    <w:uiPriority w:val="99"/>
    <w:semiHidden/>
    <w:unhideWhenUsed/>
    <w:rsid w:val="006C4F00"/>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6C4F00"/>
    <w:rPr>
      <w:rFonts w:ascii="Segoe UI" w:hAnsi="Segoe UI" w:cs="Segoe UI"/>
      <w:sz w:val="18"/>
      <w:szCs w:val="18"/>
      <w:lang w:val="en-US"/>
    </w:rPr>
  </w:style>
  <w:style w:type="character" w:styleId="Marquedecommentaire">
    <w:name w:val="annotation reference"/>
    <w:basedOn w:val="Policepardfaut"/>
    <w:uiPriority w:val="99"/>
    <w:semiHidden/>
    <w:unhideWhenUsed/>
    <w:rsid w:val="0044731A"/>
    <w:rPr>
      <w:sz w:val="16"/>
      <w:szCs w:val="16"/>
    </w:rPr>
  </w:style>
  <w:style w:type="paragraph" w:styleId="Commentaire">
    <w:name w:val="annotation text"/>
    <w:basedOn w:val="Normal"/>
    <w:link w:val="CommentaireCar"/>
    <w:uiPriority w:val="99"/>
    <w:unhideWhenUsed/>
    <w:rsid w:val="0044731A"/>
    <w:pPr>
      <w:spacing w:line="240" w:lineRule="auto"/>
    </w:pPr>
    <w:rPr>
      <w:sz w:val="20"/>
      <w:szCs w:val="20"/>
    </w:rPr>
  </w:style>
  <w:style w:type="character" w:customStyle="1" w:styleId="CommentaireCar">
    <w:name w:val="Commentaire Car"/>
    <w:basedOn w:val="Policepardfaut"/>
    <w:link w:val="Commentaire"/>
    <w:uiPriority w:val="99"/>
    <w:rsid w:val="0044731A"/>
    <w:rPr>
      <w:rFonts w:ascii="Times New Roman" w:hAnsi="Times New Roman"/>
      <w:sz w:val="20"/>
      <w:szCs w:val="20"/>
      <w:lang w:val="en-US"/>
    </w:rPr>
  </w:style>
  <w:style w:type="paragraph" w:styleId="Objetducommentaire">
    <w:name w:val="annotation subject"/>
    <w:basedOn w:val="Commentaire"/>
    <w:next w:val="Commentaire"/>
    <w:link w:val="ObjetducommentaireCar"/>
    <w:uiPriority w:val="99"/>
    <w:semiHidden/>
    <w:unhideWhenUsed/>
    <w:rsid w:val="0044731A"/>
    <w:rPr>
      <w:b/>
      <w:bCs/>
    </w:rPr>
  </w:style>
  <w:style w:type="character" w:customStyle="1" w:styleId="ObjetducommentaireCar">
    <w:name w:val="Objet du commentaire Car"/>
    <w:basedOn w:val="CommentaireCar"/>
    <w:link w:val="Objetducommentaire"/>
    <w:uiPriority w:val="99"/>
    <w:semiHidden/>
    <w:rsid w:val="0044731A"/>
    <w:rPr>
      <w:rFonts w:ascii="Times New Roman" w:hAnsi="Times New Roman"/>
      <w:b/>
      <w:bCs/>
      <w:sz w:val="20"/>
      <w:szCs w:val="20"/>
      <w:lang w:val="en-US"/>
    </w:rPr>
  </w:style>
  <w:style w:type="paragraph" w:styleId="Rvision">
    <w:name w:val="Revision"/>
    <w:hidden/>
    <w:uiPriority w:val="99"/>
    <w:semiHidden/>
    <w:rsid w:val="00401D45"/>
    <w:pPr>
      <w:spacing w:after="0" w:line="240" w:lineRule="auto"/>
    </w:pPr>
    <w:rPr>
      <w:rFonts w:ascii="Times New Roman" w:hAnsi="Times New Roman"/>
      <w:sz w:val="24"/>
      <w:lang w:val="en-US"/>
    </w:rPr>
  </w:style>
  <w:style w:type="paragraph" w:styleId="En-ttedetabledesmatires">
    <w:name w:val="TOC Heading"/>
    <w:basedOn w:val="Titre1"/>
    <w:next w:val="Normal"/>
    <w:uiPriority w:val="39"/>
    <w:unhideWhenUsed/>
    <w:qFormat/>
    <w:rsid w:val="007F28DA"/>
    <w:pPr>
      <w:keepNext/>
      <w:keepLines/>
      <w:autoSpaceDE/>
      <w:autoSpaceDN/>
      <w:adjustRightInd/>
      <w:spacing w:before="240" w:line="259" w:lineRule="auto"/>
      <w:jc w:val="left"/>
      <w:outlineLvl w:val="9"/>
    </w:pPr>
    <w:rPr>
      <w:rFonts w:asciiTheme="majorHAnsi" w:eastAsiaTheme="majorEastAsia" w:hAnsiTheme="majorHAnsi" w:cstheme="majorBidi"/>
      <w:b w:val="0"/>
      <w:color w:val="2F5496" w:themeColor="accent1" w:themeShade="BF"/>
      <w:sz w:val="32"/>
      <w:szCs w:val="32"/>
      <w:lang w:val="fr-FR" w:eastAsia="fr-FR"/>
    </w:rPr>
  </w:style>
  <w:style w:type="paragraph" w:styleId="TM1">
    <w:name w:val="toc 1"/>
    <w:basedOn w:val="Normal"/>
    <w:next w:val="Normal"/>
    <w:autoRedefine/>
    <w:uiPriority w:val="39"/>
    <w:unhideWhenUsed/>
    <w:rsid w:val="007F28DA"/>
    <w:pPr>
      <w:spacing w:after="100"/>
    </w:pPr>
  </w:style>
  <w:style w:type="character" w:customStyle="1" w:styleId="apple-converted-space">
    <w:name w:val="apple-converted-space"/>
    <w:basedOn w:val="Policepardfaut"/>
    <w:rsid w:val="0095758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037236">
      <w:bodyDiv w:val="1"/>
      <w:marLeft w:val="0"/>
      <w:marRight w:val="0"/>
      <w:marTop w:val="0"/>
      <w:marBottom w:val="0"/>
      <w:divBdr>
        <w:top w:val="none" w:sz="0" w:space="0" w:color="auto"/>
        <w:left w:val="none" w:sz="0" w:space="0" w:color="auto"/>
        <w:bottom w:val="none" w:sz="0" w:space="0" w:color="auto"/>
        <w:right w:val="none" w:sz="0" w:space="0" w:color="auto"/>
      </w:divBdr>
    </w:div>
    <w:div w:id="131948051">
      <w:bodyDiv w:val="1"/>
      <w:marLeft w:val="0"/>
      <w:marRight w:val="0"/>
      <w:marTop w:val="0"/>
      <w:marBottom w:val="0"/>
      <w:divBdr>
        <w:top w:val="none" w:sz="0" w:space="0" w:color="auto"/>
        <w:left w:val="none" w:sz="0" w:space="0" w:color="auto"/>
        <w:bottom w:val="none" w:sz="0" w:space="0" w:color="auto"/>
        <w:right w:val="none" w:sz="0" w:space="0" w:color="auto"/>
      </w:divBdr>
    </w:div>
    <w:div w:id="221019195">
      <w:bodyDiv w:val="1"/>
      <w:marLeft w:val="0"/>
      <w:marRight w:val="0"/>
      <w:marTop w:val="0"/>
      <w:marBottom w:val="0"/>
      <w:divBdr>
        <w:top w:val="none" w:sz="0" w:space="0" w:color="auto"/>
        <w:left w:val="none" w:sz="0" w:space="0" w:color="auto"/>
        <w:bottom w:val="none" w:sz="0" w:space="0" w:color="auto"/>
        <w:right w:val="none" w:sz="0" w:space="0" w:color="auto"/>
      </w:divBdr>
    </w:div>
    <w:div w:id="255864815">
      <w:bodyDiv w:val="1"/>
      <w:marLeft w:val="0"/>
      <w:marRight w:val="0"/>
      <w:marTop w:val="0"/>
      <w:marBottom w:val="0"/>
      <w:divBdr>
        <w:top w:val="none" w:sz="0" w:space="0" w:color="auto"/>
        <w:left w:val="none" w:sz="0" w:space="0" w:color="auto"/>
        <w:bottom w:val="none" w:sz="0" w:space="0" w:color="auto"/>
        <w:right w:val="none" w:sz="0" w:space="0" w:color="auto"/>
      </w:divBdr>
    </w:div>
    <w:div w:id="351154985">
      <w:bodyDiv w:val="1"/>
      <w:marLeft w:val="0"/>
      <w:marRight w:val="0"/>
      <w:marTop w:val="0"/>
      <w:marBottom w:val="0"/>
      <w:divBdr>
        <w:top w:val="none" w:sz="0" w:space="0" w:color="auto"/>
        <w:left w:val="none" w:sz="0" w:space="0" w:color="auto"/>
        <w:bottom w:val="none" w:sz="0" w:space="0" w:color="auto"/>
        <w:right w:val="none" w:sz="0" w:space="0" w:color="auto"/>
      </w:divBdr>
    </w:div>
    <w:div w:id="366371173">
      <w:bodyDiv w:val="1"/>
      <w:marLeft w:val="0"/>
      <w:marRight w:val="0"/>
      <w:marTop w:val="0"/>
      <w:marBottom w:val="0"/>
      <w:divBdr>
        <w:top w:val="none" w:sz="0" w:space="0" w:color="auto"/>
        <w:left w:val="none" w:sz="0" w:space="0" w:color="auto"/>
        <w:bottom w:val="none" w:sz="0" w:space="0" w:color="auto"/>
        <w:right w:val="none" w:sz="0" w:space="0" w:color="auto"/>
      </w:divBdr>
    </w:div>
    <w:div w:id="369259070">
      <w:bodyDiv w:val="1"/>
      <w:marLeft w:val="0"/>
      <w:marRight w:val="0"/>
      <w:marTop w:val="0"/>
      <w:marBottom w:val="0"/>
      <w:divBdr>
        <w:top w:val="none" w:sz="0" w:space="0" w:color="auto"/>
        <w:left w:val="none" w:sz="0" w:space="0" w:color="auto"/>
        <w:bottom w:val="none" w:sz="0" w:space="0" w:color="auto"/>
        <w:right w:val="none" w:sz="0" w:space="0" w:color="auto"/>
      </w:divBdr>
    </w:div>
    <w:div w:id="419177680">
      <w:bodyDiv w:val="1"/>
      <w:marLeft w:val="0"/>
      <w:marRight w:val="0"/>
      <w:marTop w:val="0"/>
      <w:marBottom w:val="0"/>
      <w:divBdr>
        <w:top w:val="none" w:sz="0" w:space="0" w:color="auto"/>
        <w:left w:val="none" w:sz="0" w:space="0" w:color="auto"/>
        <w:bottom w:val="none" w:sz="0" w:space="0" w:color="auto"/>
        <w:right w:val="none" w:sz="0" w:space="0" w:color="auto"/>
      </w:divBdr>
    </w:div>
    <w:div w:id="429157411">
      <w:bodyDiv w:val="1"/>
      <w:marLeft w:val="0"/>
      <w:marRight w:val="0"/>
      <w:marTop w:val="0"/>
      <w:marBottom w:val="0"/>
      <w:divBdr>
        <w:top w:val="none" w:sz="0" w:space="0" w:color="auto"/>
        <w:left w:val="none" w:sz="0" w:space="0" w:color="auto"/>
        <w:bottom w:val="none" w:sz="0" w:space="0" w:color="auto"/>
        <w:right w:val="none" w:sz="0" w:space="0" w:color="auto"/>
      </w:divBdr>
    </w:div>
    <w:div w:id="476340324">
      <w:bodyDiv w:val="1"/>
      <w:marLeft w:val="0"/>
      <w:marRight w:val="0"/>
      <w:marTop w:val="0"/>
      <w:marBottom w:val="0"/>
      <w:divBdr>
        <w:top w:val="none" w:sz="0" w:space="0" w:color="auto"/>
        <w:left w:val="none" w:sz="0" w:space="0" w:color="auto"/>
        <w:bottom w:val="none" w:sz="0" w:space="0" w:color="auto"/>
        <w:right w:val="none" w:sz="0" w:space="0" w:color="auto"/>
      </w:divBdr>
    </w:div>
    <w:div w:id="577133094">
      <w:bodyDiv w:val="1"/>
      <w:marLeft w:val="0"/>
      <w:marRight w:val="0"/>
      <w:marTop w:val="0"/>
      <w:marBottom w:val="0"/>
      <w:divBdr>
        <w:top w:val="none" w:sz="0" w:space="0" w:color="auto"/>
        <w:left w:val="none" w:sz="0" w:space="0" w:color="auto"/>
        <w:bottom w:val="none" w:sz="0" w:space="0" w:color="auto"/>
        <w:right w:val="none" w:sz="0" w:space="0" w:color="auto"/>
      </w:divBdr>
    </w:div>
    <w:div w:id="602036188">
      <w:bodyDiv w:val="1"/>
      <w:marLeft w:val="0"/>
      <w:marRight w:val="0"/>
      <w:marTop w:val="0"/>
      <w:marBottom w:val="0"/>
      <w:divBdr>
        <w:top w:val="none" w:sz="0" w:space="0" w:color="auto"/>
        <w:left w:val="none" w:sz="0" w:space="0" w:color="auto"/>
        <w:bottom w:val="none" w:sz="0" w:space="0" w:color="auto"/>
        <w:right w:val="none" w:sz="0" w:space="0" w:color="auto"/>
      </w:divBdr>
    </w:div>
    <w:div w:id="664548075">
      <w:bodyDiv w:val="1"/>
      <w:marLeft w:val="0"/>
      <w:marRight w:val="0"/>
      <w:marTop w:val="0"/>
      <w:marBottom w:val="0"/>
      <w:divBdr>
        <w:top w:val="none" w:sz="0" w:space="0" w:color="auto"/>
        <w:left w:val="none" w:sz="0" w:space="0" w:color="auto"/>
        <w:bottom w:val="none" w:sz="0" w:space="0" w:color="auto"/>
        <w:right w:val="none" w:sz="0" w:space="0" w:color="auto"/>
      </w:divBdr>
    </w:div>
    <w:div w:id="685522775">
      <w:bodyDiv w:val="1"/>
      <w:marLeft w:val="0"/>
      <w:marRight w:val="0"/>
      <w:marTop w:val="0"/>
      <w:marBottom w:val="0"/>
      <w:divBdr>
        <w:top w:val="none" w:sz="0" w:space="0" w:color="auto"/>
        <w:left w:val="none" w:sz="0" w:space="0" w:color="auto"/>
        <w:bottom w:val="none" w:sz="0" w:space="0" w:color="auto"/>
        <w:right w:val="none" w:sz="0" w:space="0" w:color="auto"/>
      </w:divBdr>
    </w:div>
    <w:div w:id="725227461">
      <w:bodyDiv w:val="1"/>
      <w:marLeft w:val="0"/>
      <w:marRight w:val="0"/>
      <w:marTop w:val="0"/>
      <w:marBottom w:val="0"/>
      <w:divBdr>
        <w:top w:val="none" w:sz="0" w:space="0" w:color="auto"/>
        <w:left w:val="none" w:sz="0" w:space="0" w:color="auto"/>
        <w:bottom w:val="none" w:sz="0" w:space="0" w:color="auto"/>
        <w:right w:val="none" w:sz="0" w:space="0" w:color="auto"/>
      </w:divBdr>
    </w:div>
    <w:div w:id="741878654">
      <w:bodyDiv w:val="1"/>
      <w:marLeft w:val="0"/>
      <w:marRight w:val="0"/>
      <w:marTop w:val="0"/>
      <w:marBottom w:val="0"/>
      <w:divBdr>
        <w:top w:val="none" w:sz="0" w:space="0" w:color="auto"/>
        <w:left w:val="none" w:sz="0" w:space="0" w:color="auto"/>
        <w:bottom w:val="none" w:sz="0" w:space="0" w:color="auto"/>
        <w:right w:val="none" w:sz="0" w:space="0" w:color="auto"/>
      </w:divBdr>
    </w:div>
    <w:div w:id="854727509">
      <w:bodyDiv w:val="1"/>
      <w:marLeft w:val="0"/>
      <w:marRight w:val="0"/>
      <w:marTop w:val="0"/>
      <w:marBottom w:val="0"/>
      <w:divBdr>
        <w:top w:val="none" w:sz="0" w:space="0" w:color="auto"/>
        <w:left w:val="none" w:sz="0" w:space="0" w:color="auto"/>
        <w:bottom w:val="none" w:sz="0" w:space="0" w:color="auto"/>
        <w:right w:val="none" w:sz="0" w:space="0" w:color="auto"/>
      </w:divBdr>
    </w:div>
    <w:div w:id="956370519">
      <w:bodyDiv w:val="1"/>
      <w:marLeft w:val="0"/>
      <w:marRight w:val="0"/>
      <w:marTop w:val="0"/>
      <w:marBottom w:val="0"/>
      <w:divBdr>
        <w:top w:val="none" w:sz="0" w:space="0" w:color="auto"/>
        <w:left w:val="none" w:sz="0" w:space="0" w:color="auto"/>
        <w:bottom w:val="none" w:sz="0" w:space="0" w:color="auto"/>
        <w:right w:val="none" w:sz="0" w:space="0" w:color="auto"/>
      </w:divBdr>
    </w:div>
    <w:div w:id="961031376">
      <w:bodyDiv w:val="1"/>
      <w:marLeft w:val="0"/>
      <w:marRight w:val="0"/>
      <w:marTop w:val="0"/>
      <w:marBottom w:val="0"/>
      <w:divBdr>
        <w:top w:val="none" w:sz="0" w:space="0" w:color="auto"/>
        <w:left w:val="none" w:sz="0" w:space="0" w:color="auto"/>
        <w:bottom w:val="none" w:sz="0" w:space="0" w:color="auto"/>
        <w:right w:val="none" w:sz="0" w:space="0" w:color="auto"/>
      </w:divBdr>
    </w:div>
    <w:div w:id="962030793">
      <w:bodyDiv w:val="1"/>
      <w:marLeft w:val="0"/>
      <w:marRight w:val="0"/>
      <w:marTop w:val="0"/>
      <w:marBottom w:val="0"/>
      <w:divBdr>
        <w:top w:val="none" w:sz="0" w:space="0" w:color="auto"/>
        <w:left w:val="none" w:sz="0" w:space="0" w:color="auto"/>
        <w:bottom w:val="none" w:sz="0" w:space="0" w:color="auto"/>
        <w:right w:val="none" w:sz="0" w:space="0" w:color="auto"/>
      </w:divBdr>
    </w:div>
    <w:div w:id="969433086">
      <w:bodyDiv w:val="1"/>
      <w:marLeft w:val="0"/>
      <w:marRight w:val="0"/>
      <w:marTop w:val="0"/>
      <w:marBottom w:val="0"/>
      <w:divBdr>
        <w:top w:val="none" w:sz="0" w:space="0" w:color="auto"/>
        <w:left w:val="none" w:sz="0" w:space="0" w:color="auto"/>
        <w:bottom w:val="none" w:sz="0" w:space="0" w:color="auto"/>
        <w:right w:val="none" w:sz="0" w:space="0" w:color="auto"/>
      </w:divBdr>
    </w:div>
    <w:div w:id="1020353953">
      <w:bodyDiv w:val="1"/>
      <w:marLeft w:val="0"/>
      <w:marRight w:val="0"/>
      <w:marTop w:val="0"/>
      <w:marBottom w:val="0"/>
      <w:divBdr>
        <w:top w:val="none" w:sz="0" w:space="0" w:color="auto"/>
        <w:left w:val="none" w:sz="0" w:space="0" w:color="auto"/>
        <w:bottom w:val="none" w:sz="0" w:space="0" w:color="auto"/>
        <w:right w:val="none" w:sz="0" w:space="0" w:color="auto"/>
      </w:divBdr>
    </w:div>
    <w:div w:id="1088771655">
      <w:bodyDiv w:val="1"/>
      <w:marLeft w:val="0"/>
      <w:marRight w:val="0"/>
      <w:marTop w:val="0"/>
      <w:marBottom w:val="0"/>
      <w:divBdr>
        <w:top w:val="none" w:sz="0" w:space="0" w:color="auto"/>
        <w:left w:val="none" w:sz="0" w:space="0" w:color="auto"/>
        <w:bottom w:val="none" w:sz="0" w:space="0" w:color="auto"/>
        <w:right w:val="none" w:sz="0" w:space="0" w:color="auto"/>
      </w:divBdr>
    </w:div>
    <w:div w:id="1163856826">
      <w:bodyDiv w:val="1"/>
      <w:marLeft w:val="0"/>
      <w:marRight w:val="0"/>
      <w:marTop w:val="0"/>
      <w:marBottom w:val="0"/>
      <w:divBdr>
        <w:top w:val="none" w:sz="0" w:space="0" w:color="auto"/>
        <w:left w:val="none" w:sz="0" w:space="0" w:color="auto"/>
        <w:bottom w:val="none" w:sz="0" w:space="0" w:color="auto"/>
        <w:right w:val="none" w:sz="0" w:space="0" w:color="auto"/>
      </w:divBdr>
    </w:div>
    <w:div w:id="1291860533">
      <w:bodyDiv w:val="1"/>
      <w:marLeft w:val="0"/>
      <w:marRight w:val="0"/>
      <w:marTop w:val="0"/>
      <w:marBottom w:val="0"/>
      <w:divBdr>
        <w:top w:val="none" w:sz="0" w:space="0" w:color="auto"/>
        <w:left w:val="none" w:sz="0" w:space="0" w:color="auto"/>
        <w:bottom w:val="none" w:sz="0" w:space="0" w:color="auto"/>
        <w:right w:val="none" w:sz="0" w:space="0" w:color="auto"/>
      </w:divBdr>
    </w:div>
    <w:div w:id="1303198700">
      <w:bodyDiv w:val="1"/>
      <w:marLeft w:val="0"/>
      <w:marRight w:val="0"/>
      <w:marTop w:val="0"/>
      <w:marBottom w:val="0"/>
      <w:divBdr>
        <w:top w:val="none" w:sz="0" w:space="0" w:color="auto"/>
        <w:left w:val="none" w:sz="0" w:space="0" w:color="auto"/>
        <w:bottom w:val="none" w:sz="0" w:space="0" w:color="auto"/>
        <w:right w:val="none" w:sz="0" w:space="0" w:color="auto"/>
      </w:divBdr>
    </w:div>
    <w:div w:id="1487866094">
      <w:bodyDiv w:val="1"/>
      <w:marLeft w:val="0"/>
      <w:marRight w:val="0"/>
      <w:marTop w:val="0"/>
      <w:marBottom w:val="0"/>
      <w:divBdr>
        <w:top w:val="none" w:sz="0" w:space="0" w:color="auto"/>
        <w:left w:val="none" w:sz="0" w:space="0" w:color="auto"/>
        <w:bottom w:val="none" w:sz="0" w:space="0" w:color="auto"/>
        <w:right w:val="none" w:sz="0" w:space="0" w:color="auto"/>
      </w:divBdr>
    </w:div>
    <w:div w:id="1499418063">
      <w:bodyDiv w:val="1"/>
      <w:marLeft w:val="0"/>
      <w:marRight w:val="0"/>
      <w:marTop w:val="0"/>
      <w:marBottom w:val="0"/>
      <w:divBdr>
        <w:top w:val="none" w:sz="0" w:space="0" w:color="auto"/>
        <w:left w:val="none" w:sz="0" w:space="0" w:color="auto"/>
        <w:bottom w:val="none" w:sz="0" w:space="0" w:color="auto"/>
        <w:right w:val="none" w:sz="0" w:space="0" w:color="auto"/>
      </w:divBdr>
    </w:div>
    <w:div w:id="1636909169">
      <w:bodyDiv w:val="1"/>
      <w:marLeft w:val="0"/>
      <w:marRight w:val="0"/>
      <w:marTop w:val="0"/>
      <w:marBottom w:val="0"/>
      <w:divBdr>
        <w:top w:val="none" w:sz="0" w:space="0" w:color="auto"/>
        <w:left w:val="none" w:sz="0" w:space="0" w:color="auto"/>
        <w:bottom w:val="none" w:sz="0" w:space="0" w:color="auto"/>
        <w:right w:val="none" w:sz="0" w:space="0" w:color="auto"/>
      </w:divBdr>
    </w:div>
    <w:div w:id="1695306043">
      <w:bodyDiv w:val="1"/>
      <w:marLeft w:val="0"/>
      <w:marRight w:val="0"/>
      <w:marTop w:val="0"/>
      <w:marBottom w:val="0"/>
      <w:divBdr>
        <w:top w:val="none" w:sz="0" w:space="0" w:color="auto"/>
        <w:left w:val="none" w:sz="0" w:space="0" w:color="auto"/>
        <w:bottom w:val="none" w:sz="0" w:space="0" w:color="auto"/>
        <w:right w:val="none" w:sz="0" w:space="0" w:color="auto"/>
      </w:divBdr>
    </w:div>
    <w:div w:id="1700424010">
      <w:bodyDiv w:val="1"/>
      <w:marLeft w:val="0"/>
      <w:marRight w:val="0"/>
      <w:marTop w:val="0"/>
      <w:marBottom w:val="0"/>
      <w:divBdr>
        <w:top w:val="none" w:sz="0" w:space="0" w:color="auto"/>
        <w:left w:val="none" w:sz="0" w:space="0" w:color="auto"/>
        <w:bottom w:val="none" w:sz="0" w:space="0" w:color="auto"/>
        <w:right w:val="none" w:sz="0" w:space="0" w:color="auto"/>
      </w:divBdr>
    </w:div>
    <w:div w:id="1716467246">
      <w:bodyDiv w:val="1"/>
      <w:marLeft w:val="0"/>
      <w:marRight w:val="0"/>
      <w:marTop w:val="0"/>
      <w:marBottom w:val="0"/>
      <w:divBdr>
        <w:top w:val="none" w:sz="0" w:space="0" w:color="auto"/>
        <w:left w:val="none" w:sz="0" w:space="0" w:color="auto"/>
        <w:bottom w:val="none" w:sz="0" w:space="0" w:color="auto"/>
        <w:right w:val="none" w:sz="0" w:space="0" w:color="auto"/>
      </w:divBdr>
    </w:div>
    <w:div w:id="1716853230">
      <w:bodyDiv w:val="1"/>
      <w:marLeft w:val="0"/>
      <w:marRight w:val="0"/>
      <w:marTop w:val="0"/>
      <w:marBottom w:val="0"/>
      <w:divBdr>
        <w:top w:val="none" w:sz="0" w:space="0" w:color="auto"/>
        <w:left w:val="none" w:sz="0" w:space="0" w:color="auto"/>
        <w:bottom w:val="none" w:sz="0" w:space="0" w:color="auto"/>
        <w:right w:val="none" w:sz="0" w:space="0" w:color="auto"/>
      </w:divBdr>
    </w:div>
    <w:div w:id="1849565490">
      <w:bodyDiv w:val="1"/>
      <w:marLeft w:val="0"/>
      <w:marRight w:val="0"/>
      <w:marTop w:val="0"/>
      <w:marBottom w:val="0"/>
      <w:divBdr>
        <w:top w:val="none" w:sz="0" w:space="0" w:color="auto"/>
        <w:left w:val="none" w:sz="0" w:space="0" w:color="auto"/>
        <w:bottom w:val="none" w:sz="0" w:space="0" w:color="auto"/>
        <w:right w:val="none" w:sz="0" w:space="0" w:color="auto"/>
      </w:divBdr>
    </w:div>
    <w:div w:id="1854029895">
      <w:bodyDiv w:val="1"/>
      <w:marLeft w:val="0"/>
      <w:marRight w:val="0"/>
      <w:marTop w:val="0"/>
      <w:marBottom w:val="0"/>
      <w:divBdr>
        <w:top w:val="none" w:sz="0" w:space="0" w:color="auto"/>
        <w:left w:val="none" w:sz="0" w:space="0" w:color="auto"/>
        <w:bottom w:val="none" w:sz="0" w:space="0" w:color="auto"/>
        <w:right w:val="none" w:sz="0" w:space="0" w:color="auto"/>
      </w:divBdr>
    </w:div>
    <w:div w:id="2002612538">
      <w:bodyDiv w:val="1"/>
      <w:marLeft w:val="0"/>
      <w:marRight w:val="0"/>
      <w:marTop w:val="0"/>
      <w:marBottom w:val="0"/>
      <w:divBdr>
        <w:top w:val="none" w:sz="0" w:space="0" w:color="auto"/>
        <w:left w:val="none" w:sz="0" w:space="0" w:color="auto"/>
        <w:bottom w:val="none" w:sz="0" w:space="0" w:color="auto"/>
        <w:right w:val="none" w:sz="0" w:space="0" w:color="auto"/>
      </w:divBdr>
    </w:div>
    <w:div w:id="2014915731">
      <w:bodyDiv w:val="1"/>
      <w:marLeft w:val="0"/>
      <w:marRight w:val="0"/>
      <w:marTop w:val="0"/>
      <w:marBottom w:val="0"/>
      <w:divBdr>
        <w:top w:val="none" w:sz="0" w:space="0" w:color="auto"/>
        <w:left w:val="none" w:sz="0" w:space="0" w:color="auto"/>
        <w:bottom w:val="none" w:sz="0" w:space="0" w:color="auto"/>
        <w:right w:val="none" w:sz="0" w:space="0" w:color="auto"/>
      </w:divBdr>
    </w:div>
    <w:div w:id="2116747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DB938C-BF51-4452-8E39-3E38D1ADF1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11</Pages>
  <Words>3774</Words>
  <Characters>21516</Characters>
  <Application>Microsoft Office Word</Application>
  <DocSecurity>0</DocSecurity>
  <Lines>179</Lines>
  <Paragraphs>50</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Rosalie Delvert</dc:creator>
  <cp:keywords/>
  <dc:description/>
  <cp:lastModifiedBy>rosalie delvert</cp:lastModifiedBy>
  <cp:revision>11</cp:revision>
  <cp:lastPrinted>2024-03-14T11:32:00Z</cp:lastPrinted>
  <dcterms:created xsi:type="dcterms:W3CDTF">2024-05-16T09:36:00Z</dcterms:created>
  <dcterms:modified xsi:type="dcterms:W3CDTF">2024-05-26T19:09:00Z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zotero-version="6.0.20"&gt;&lt;session id="fRHwbEed"/&gt;&lt;style id="http://www.zotero.org/styles/vancouver" locale="en-GB" hasBibliography="1" bibliographyStyleHasBeenSet="1"/&gt;&lt;prefs&gt;&lt;pref name="fieldType" value="Field"/&gt;&lt;pref name="automati</vt:lpwstr>
  </property>
  <property fmtid="{D5CDD505-2E9C-101B-9397-08002B2CF9AE}" pid="3" name="ZOTERO_PREF_2">
    <vt:lpwstr>cJournalAbbreviations" value="true"/&gt;&lt;/prefs&gt;&lt;/data&gt;</vt:lpwstr>
  </property>
</Properties>
</file>