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2160"/>
        <w:gridCol w:w="1710"/>
        <w:gridCol w:w="2250"/>
        <w:gridCol w:w="1710"/>
        <w:gridCol w:w="1556"/>
      </w:tblGrid>
      <w:tr w:rsidR="004B6717" w:rsidRPr="000E71A5" w14:paraId="13265DDC" w14:textId="77777777" w:rsidTr="00B21431">
        <w:trPr>
          <w:jc w:val="center"/>
        </w:trPr>
        <w:tc>
          <w:tcPr>
            <w:tcW w:w="11213" w:type="dxa"/>
            <w:gridSpan w:val="6"/>
            <w:shd w:val="clear" w:color="auto" w:fill="FBE4D5"/>
          </w:tcPr>
          <w:p w14:paraId="6E3434C2" w14:textId="32544530" w:rsidR="004B6717" w:rsidRDefault="004B6717" w:rsidP="00536290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4B5879"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: </w:t>
            </w:r>
            <w:r w:rsidR="00221177">
              <w:rPr>
                <w:rFonts w:cs="Calibri"/>
                <w:b/>
                <w:bCs/>
                <w:sz w:val="24"/>
                <w:szCs w:val="24"/>
              </w:rPr>
              <w:t>DALYs</w:t>
            </w:r>
            <w:r w:rsidR="004161F8">
              <w:rPr>
                <w:rFonts w:cs="Calibri"/>
                <w:b/>
                <w:bCs/>
                <w:sz w:val="24"/>
                <w:szCs w:val="24"/>
              </w:rPr>
              <w:t xml:space="preserve"> due to </w:t>
            </w:r>
            <w:r w:rsidR="006C7CE3">
              <w:rPr>
                <w:rFonts w:cs="Calibri"/>
                <w:b/>
                <w:bCs/>
                <w:sz w:val="24"/>
                <w:szCs w:val="24"/>
              </w:rPr>
              <w:t xml:space="preserve">kidney </w:t>
            </w:r>
            <w:r w:rsidR="001A0849">
              <w:rPr>
                <w:rFonts w:cs="Calibri"/>
                <w:b/>
                <w:bCs/>
                <w:sz w:val="24"/>
                <w:szCs w:val="24"/>
              </w:rPr>
              <w:t>cancer</w:t>
            </w:r>
            <w:r w:rsidR="00AF6A62" w:rsidRPr="00AF6A62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in 1990 and </w:t>
            </w:r>
            <w:r>
              <w:rPr>
                <w:rFonts w:cs="Calibri"/>
                <w:b/>
                <w:bCs/>
                <w:sz w:val="24"/>
                <w:szCs w:val="24"/>
              </w:rPr>
              <w:t>2019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 and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the 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percentage change </w:t>
            </w:r>
            <w:r>
              <w:rPr>
                <w:rFonts w:cs="Calibri"/>
                <w:b/>
                <w:bCs/>
                <w:sz w:val="24"/>
                <w:szCs w:val="24"/>
              </w:rPr>
              <w:t>in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the 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>age-</w:t>
            </w:r>
            <w:proofErr w:type="spellStart"/>
            <w:r w:rsidRPr="000E71A5">
              <w:rPr>
                <w:rFonts w:cs="Calibri"/>
                <w:b/>
                <w:bCs/>
                <w:sz w:val="24"/>
                <w:szCs w:val="24"/>
              </w:rPr>
              <w:t>standardised</w:t>
            </w:r>
            <w:proofErr w:type="spellEnd"/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 rates 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(ASRs) per 100,000 </w:t>
            </w:r>
            <w:r w:rsidR="004860E2">
              <w:rPr>
                <w:rFonts w:cs="Calibri"/>
                <w:b/>
                <w:bCs/>
                <w:sz w:val="24"/>
                <w:szCs w:val="24"/>
              </w:rPr>
              <w:t xml:space="preserve">in the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Middle East and </w:t>
            </w:r>
            <w:r w:rsidR="004860E2">
              <w:rPr>
                <w:rFonts w:cs="Calibri"/>
                <w:b/>
                <w:bCs/>
                <w:sz w:val="24"/>
                <w:szCs w:val="24"/>
              </w:rPr>
              <w:t xml:space="preserve">North Africa 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>region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  <w:p w14:paraId="63D8E718" w14:textId="77777777" w:rsidR="004B6717" w:rsidRPr="000E71A5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(Generated from data available from </w:t>
            </w:r>
            <w:r w:rsidRPr="003E2FE4">
              <w:rPr>
                <w:rFonts w:cs="Calibri"/>
                <w:b/>
                <w:bCs/>
                <w:sz w:val="24"/>
                <w:szCs w:val="24"/>
              </w:rPr>
              <w:t>http://ghdx.healthdata.org/gbd-results-tool</w:t>
            </w:r>
            <w:r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</w:tr>
      <w:tr w:rsidR="004B6717" w14:paraId="32345BD4" w14:textId="77777777" w:rsidTr="00B21431">
        <w:trPr>
          <w:jc w:val="center"/>
        </w:trPr>
        <w:tc>
          <w:tcPr>
            <w:tcW w:w="1827" w:type="dxa"/>
            <w:shd w:val="clear" w:color="auto" w:fill="FBE4D5"/>
          </w:tcPr>
          <w:p w14:paraId="41EB881B" w14:textId="77777777" w:rsidR="004B6717" w:rsidRPr="00182921" w:rsidRDefault="004B6717" w:rsidP="00B2143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shd w:val="clear" w:color="auto" w:fill="FBE4D5"/>
          </w:tcPr>
          <w:p w14:paraId="03D13CB8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1990</w:t>
            </w:r>
          </w:p>
        </w:tc>
        <w:tc>
          <w:tcPr>
            <w:tcW w:w="3960" w:type="dxa"/>
            <w:gridSpan w:val="2"/>
            <w:shd w:val="clear" w:color="auto" w:fill="FBE4D5"/>
          </w:tcPr>
          <w:p w14:paraId="0D130835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2019</w:t>
            </w:r>
          </w:p>
          <w:p w14:paraId="2E2E96EC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vMerge w:val="restart"/>
            <w:shd w:val="clear" w:color="auto" w:fill="FBE4D5"/>
          </w:tcPr>
          <w:p w14:paraId="4C60A204" w14:textId="77777777" w:rsidR="004B6717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Percentage change in </w:t>
            </w:r>
            <w:r>
              <w:rPr>
                <w:rFonts w:cs="Calibri"/>
                <w:b/>
                <w:bCs/>
                <w:sz w:val="20"/>
                <w:szCs w:val="20"/>
              </w:rPr>
              <w:t>ASRs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per 100,000 </w:t>
            </w:r>
          </w:p>
        </w:tc>
      </w:tr>
      <w:tr w:rsidR="004B6717" w:rsidRPr="000E71A5" w14:paraId="2675B4A4" w14:textId="77777777" w:rsidTr="00B21431">
        <w:trPr>
          <w:jc w:val="center"/>
        </w:trPr>
        <w:tc>
          <w:tcPr>
            <w:tcW w:w="1827" w:type="dxa"/>
            <w:shd w:val="clear" w:color="auto" w:fill="FBE4D5"/>
          </w:tcPr>
          <w:p w14:paraId="1DB3AED5" w14:textId="77777777" w:rsidR="004B6717" w:rsidRPr="00155769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BE4D5"/>
          </w:tcPr>
          <w:p w14:paraId="1146DA8D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1710" w:type="dxa"/>
            <w:shd w:val="clear" w:color="auto" w:fill="FBE4D5"/>
          </w:tcPr>
          <w:p w14:paraId="663B1D66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ASRs per 100,000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2250" w:type="dxa"/>
            <w:shd w:val="clear" w:color="auto" w:fill="FBE4D5"/>
          </w:tcPr>
          <w:p w14:paraId="04E3CB84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1710" w:type="dxa"/>
            <w:shd w:val="clear" w:color="auto" w:fill="FBE4D5"/>
          </w:tcPr>
          <w:p w14:paraId="32034B4A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ASRs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per 100,000 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>(95% UI)</w:t>
            </w:r>
          </w:p>
        </w:tc>
        <w:tc>
          <w:tcPr>
            <w:tcW w:w="1556" w:type="dxa"/>
            <w:vMerge/>
            <w:shd w:val="clear" w:color="auto" w:fill="FBE4D5"/>
          </w:tcPr>
          <w:p w14:paraId="436C2289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74554E" w14:paraId="5BCBE35A" w14:textId="77777777" w:rsidTr="00B21431">
        <w:trPr>
          <w:jc w:val="center"/>
        </w:trPr>
        <w:tc>
          <w:tcPr>
            <w:tcW w:w="1827" w:type="dxa"/>
            <w:shd w:val="clear" w:color="auto" w:fill="FBE4D5"/>
            <w:vAlign w:val="bottom"/>
          </w:tcPr>
          <w:p w14:paraId="0C9FCD60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2160" w:type="dxa"/>
            <w:shd w:val="clear" w:color="auto" w:fill="FBE4D5"/>
            <w:vAlign w:val="center"/>
          </w:tcPr>
          <w:p w14:paraId="69968E86" w14:textId="2F739CEB" w:rsidR="0074554E" w:rsidRDefault="0074554E" w:rsidP="0074554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66722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(55206 , 84585)</w:t>
            </w:r>
          </w:p>
        </w:tc>
        <w:tc>
          <w:tcPr>
            <w:tcW w:w="1710" w:type="dxa"/>
            <w:shd w:val="clear" w:color="auto" w:fill="FBE4D5"/>
            <w:vAlign w:val="center"/>
          </w:tcPr>
          <w:p w14:paraId="4FE6A2CA" w14:textId="677BD5AB" w:rsidR="0074554E" w:rsidRDefault="0074554E" w:rsidP="0074554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(21.8 , 33.1)</w:t>
            </w:r>
          </w:p>
        </w:tc>
        <w:tc>
          <w:tcPr>
            <w:tcW w:w="2250" w:type="dxa"/>
            <w:shd w:val="clear" w:color="auto" w:fill="FBE4D5"/>
            <w:vAlign w:val="center"/>
          </w:tcPr>
          <w:p w14:paraId="5DFFFFBD" w14:textId="0DC1507F" w:rsidR="0074554E" w:rsidRDefault="0074554E" w:rsidP="0074554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183630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(157587 , 211815)</w:t>
            </w:r>
          </w:p>
        </w:tc>
        <w:tc>
          <w:tcPr>
            <w:tcW w:w="1710" w:type="dxa"/>
            <w:shd w:val="clear" w:color="auto" w:fill="FBE4D5"/>
            <w:vAlign w:val="center"/>
          </w:tcPr>
          <w:p w14:paraId="4102E621" w14:textId="5261F227" w:rsidR="0074554E" w:rsidRDefault="0074554E" w:rsidP="0074554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(32 , 42.6)</w:t>
            </w:r>
          </w:p>
        </w:tc>
        <w:tc>
          <w:tcPr>
            <w:tcW w:w="1556" w:type="dxa"/>
            <w:shd w:val="clear" w:color="auto" w:fill="FBE4D5"/>
            <w:vAlign w:val="center"/>
          </w:tcPr>
          <w:p w14:paraId="27434C1E" w14:textId="52BB0087" w:rsidR="0074554E" w:rsidRDefault="0074554E" w:rsidP="0074554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(5.8 , 83.6)</w:t>
            </w:r>
          </w:p>
        </w:tc>
      </w:tr>
      <w:tr w:rsidR="0074554E" w14:paraId="6F7CDDBF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37DDE656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Afghanistan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6DA47A2" w14:textId="0157AF6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2550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(1433 , 4284)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FAFC41" w14:textId="14C0F064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(14.4 , 40.3)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DABFA64" w14:textId="4C39C997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6025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(3964 , 8709)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B1B1AF" w14:textId="12939C4F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27.3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(18 , 39)</w:t>
            </w:r>
          </w:p>
        </w:tc>
        <w:tc>
          <w:tcPr>
            <w:tcW w:w="1556" w:type="dxa"/>
            <w:vAlign w:val="center"/>
          </w:tcPr>
          <w:p w14:paraId="10FA5ADF" w14:textId="6B1021C4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(-24.8 , 58.6)</w:t>
            </w:r>
          </w:p>
        </w:tc>
      </w:tr>
      <w:tr w:rsidR="0074554E" w14:paraId="76F8792A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453E631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1B2BEBE" w14:textId="1BF1AA16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3162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(2593 , 3861)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4C49CE" w14:textId="48D2FC0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(15.4 , 23.2)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6B821F3" w14:textId="5FF77B32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8712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(6842 , 10870)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FB575F" w14:textId="43E049E2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(18.3 , 29.1)</w:t>
            </w:r>
          </w:p>
        </w:tc>
        <w:tc>
          <w:tcPr>
            <w:tcW w:w="1556" w:type="dxa"/>
            <w:vAlign w:val="center"/>
          </w:tcPr>
          <w:p w14:paraId="0553B2A1" w14:textId="64EC5D87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(-9.2 , 65.2)</w:t>
            </w:r>
          </w:p>
        </w:tc>
      </w:tr>
      <w:tr w:rsidR="0074554E" w14:paraId="292BA6CF" w14:textId="77777777" w:rsidTr="00B21431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4D46AE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D55F4" w14:textId="2116DE65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(102 , 151)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F75C30" w14:textId="611C62C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55.2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(44.9 , 68.1)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882AA" w14:textId="343E2919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582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(438 , 741)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99CCF" w14:textId="0E7F2C0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48.8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(37.7 , 61.4)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1A617E01" w14:textId="5ACCF1A9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-11.6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(-35.3 , 18.4)</w:t>
            </w:r>
          </w:p>
        </w:tc>
      </w:tr>
      <w:tr w:rsidR="0074554E" w14:paraId="500974E4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0AAB20C1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2143F83" w14:textId="055E83DA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8647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(7526 , 9993)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D575A8" w14:textId="19054C66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(17.3 , 21.3)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10F8B8B" w14:textId="4FBB6831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22790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(16244 , 31572)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C69215A" w14:textId="3FC8187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(20.7 , 41.4)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3831229B" w14:textId="035FD6A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53.3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(7.3 , 121.7)</w:t>
            </w:r>
          </w:p>
        </w:tc>
      </w:tr>
      <w:tr w:rsidR="0074554E" w14:paraId="4E80055D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15D62DD7" w14:textId="08F4C363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4A950DE" w14:textId="15F4F20A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11442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(8864 , 14583)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904496" w14:textId="7B50A71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(19.5 , 32.2)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FA43CED" w14:textId="6398FDE9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26586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(24228 , 28540)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AC25BD6" w14:textId="7A5ED7CE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(31.1 , 37)</w:t>
            </w:r>
          </w:p>
        </w:tc>
        <w:tc>
          <w:tcPr>
            <w:tcW w:w="1556" w:type="dxa"/>
            <w:vAlign w:val="center"/>
          </w:tcPr>
          <w:p w14:paraId="6D4A17CD" w14:textId="0EB9D075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28.1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(0.3 , 83.9)</w:t>
            </w:r>
          </w:p>
        </w:tc>
      </w:tr>
      <w:tr w:rsidR="0074554E" w14:paraId="5B522948" w14:textId="77777777" w:rsidTr="00B21431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5A9E39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4B797" w14:textId="70F62F6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3957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(2779 , 5860)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3EF40" w14:textId="602611F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(23.5 , 52.6)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E4A75" w14:textId="7F51B2E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13886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(10454 , 17719)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4D08" w14:textId="2389E67C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49.2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(37.1 , 62.5)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26B726A4" w14:textId="097ED68C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(-12 , 138.5)</w:t>
            </w:r>
          </w:p>
        </w:tc>
      </w:tr>
      <w:tr w:rsidR="0074554E" w14:paraId="25A0C25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A06A8D6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C881958" w14:textId="2F865D3A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(349 , 530)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C412BB2" w14:textId="2F8CF672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(16.7 , 26.1)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3626B4" w14:textId="7C483667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2691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(2167 , 3274)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779577" w14:textId="7C5BE535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(27.6 , 41.5)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ADDA69" w14:textId="61F97B9E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64.2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(15.7 , 122)</w:t>
            </w:r>
          </w:p>
        </w:tc>
      </w:tr>
      <w:tr w:rsidR="0074554E" w14:paraId="6A3FAFF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34D49EC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71997EE" w14:textId="50B3363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(339 , 464)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E68450" w14:textId="4DD73D98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(31 , 42)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56EDEC2" w14:textId="795C1782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1159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(921 , 1454)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648F51" w14:textId="6C750B0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(29.8 , 47.2)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DB0446" w14:textId="3B085688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(-17.8 , 31.8)</w:t>
            </w:r>
          </w:p>
        </w:tc>
      </w:tr>
      <w:tr w:rsidR="0074554E" w14:paraId="361C450F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84F96D1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05986DA" w14:textId="06349689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833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(646 , 1074)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5971224" w14:textId="5562C35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(25.6 , 42.3)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F9FCAB8" w14:textId="5CFECD7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2937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(2181 , 3979)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030ADF0" w14:textId="6133FCCE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56.6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(42.1 , 76.9)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68DB9C2" w14:textId="49EC7C18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(16.3 , 167.7)</w:t>
            </w:r>
          </w:p>
        </w:tc>
      </w:tr>
      <w:tr w:rsidR="0074554E" w14:paraId="384D361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5921468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025D052" w14:textId="2A7FA71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939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(618 , 1378)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B59B0D" w14:textId="48EBBEC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(25.1 , 56.7)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30A2394" w14:textId="361C1B3A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3044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(1864 , 4135)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703D589" w14:textId="227643C7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55.4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(33.9 , 75.4)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923AA69" w14:textId="106172A6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(-37.4 , 169.7)</w:t>
            </w:r>
          </w:p>
        </w:tc>
      </w:tr>
      <w:tr w:rsidR="0074554E" w14:paraId="10D7211C" w14:textId="77777777" w:rsidTr="004860E2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21EAAE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4B728" w14:textId="7E3AD6DA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2567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(1991 , 3208)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337DF" w14:textId="17020B7F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(11.1 , 17.4)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344A6" w14:textId="6F4D5C3B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7645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(5572 , 9796)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D630E" w14:textId="2E12F41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(16.6 , 28.8)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DE641" w14:textId="0577FA3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(14.7 , 120.9)</w:t>
            </w:r>
          </w:p>
        </w:tc>
      </w:tr>
      <w:tr w:rsidR="0074554E" w14:paraId="6C97DE74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81DEC51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EFF9B4C" w14:textId="325168C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(122 , 255)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F56B1B" w14:textId="447FB3A5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(11.9 , 25)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81AC300" w14:textId="05D82D5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765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(583 , 940)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5B7A8D2" w14:textId="282A3B05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(26 , 38.7)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D4679E" w14:textId="66C5B989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80.3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(11.9 , 188.2)</w:t>
            </w:r>
          </w:p>
        </w:tc>
      </w:tr>
      <w:tr w:rsidR="0074554E" w14:paraId="38E2B201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193E01FA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Palestine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ADE94C8" w14:textId="782E40D5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(249 , 527)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7FEA901" w14:textId="721B96BB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(17.8 , 41.1)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FA65805" w14:textId="514EFC8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1205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(1014 , 1425)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8B6452" w14:textId="7726F88B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(33.8 , 48.1)</w:t>
            </w:r>
          </w:p>
        </w:tc>
        <w:tc>
          <w:tcPr>
            <w:tcW w:w="1556" w:type="dxa"/>
            <w:vAlign w:val="center"/>
          </w:tcPr>
          <w:p w14:paraId="2D9499F2" w14:textId="4A6B9C27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(-7.4 , 149.3)</w:t>
            </w:r>
          </w:p>
        </w:tc>
      </w:tr>
      <w:tr w:rsidR="0074554E" w14:paraId="5B367C60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BD3A913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20A4081" w14:textId="217A2CB5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(62 , 120)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595F6B" w14:textId="2772835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(41.3 , 83.9)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5AE5B72" w14:textId="5E399B4E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713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(492 , 1009)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F6FA82" w14:textId="2D19E282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72.8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(50 , 100.2)</w:t>
            </w:r>
          </w:p>
        </w:tc>
        <w:tc>
          <w:tcPr>
            <w:tcW w:w="1556" w:type="dxa"/>
            <w:vAlign w:val="center"/>
          </w:tcPr>
          <w:p w14:paraId="49F51BC0" w14:textId="1D5266C7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17.2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(-29.8 , 107.6)</w:t>
            </w:r>
          </w:p>
        </w:tc>
      </w:tr>
      <w:tr w:rsidR="0074554E" w14:paraId="0F4C22A6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544E50BB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B7BF850" w14:textId="6711E302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1614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(1074 , 2233)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F201DC" w14:textId="6F2465CF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(11.9 , 25.5)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83E24E0" w14:textId="6307F340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10001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(7407 , 13450)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195195" w14:textId="5513725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(31.4 , 52.3)</w:t>
            </w:r>
          </w:p>
        </w:tc>
        <w:tc>
          <w:tcPr>
            <w:tcW w:w="1556" w:type="dxa"/>
            <w:vAlign w:val="center"/>
          </w:tcPr>
          <w:p w14:paraId="0D5BA16A" w14:textId="7D3D9544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118.9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(41 , 299.5)</w:t>
            </w:r>
          </w:p>
        </w:tc>
      </w:tr>
      <w:tr w:rsidR="0074554E" w14:paraId="44175BBF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6D9E430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013F3E2" w14:textId="343EB9F7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3117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(1759 , 5242)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87FF50D" w14:textId="6262968E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(11.2 , 28.6)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FE8C64C" w14:textId="430BB804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8989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(5049 , 14957)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0C0B87" w14:textId="66172B28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(18.2 , 56.4)</w:t>
            </w:r>
          </w:p>
        </w:tc>
        <w:tc>
          <w:tcPr>
            <w:tcW w:w="1556" w:type="dxa"/>
            <w:vAlign w:val="center"/>
          </w:tcPr>
          <w:p w14:paraId="2923238B" w14:textId="3E943BA7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83.2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(11.5 , 161.1)</w:t>
            </w:r>
          </w:p>
        </w:tc>
      </w:tr>
      <w:tr w:rsidR="0074554E" w14:paraId="114A914E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4F277678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Syrian Arab Republic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7F8A965" w14:textId="65710455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(774 , 1293)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874C53" w14:textId="7B36B63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(9.5 , 16)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687F4AE" w14:textId="339F3C28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2402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(1686 , 3282)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8C2799A" w14:textId="21DF816A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17.7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(12.5 , 24)</w:t>
            </w:r>
          </w:p>
        </w:tc>
        <w:tc>
          <w:tcPr>
            <w:tcW w:w="1556" w:type="dxa"/>
            <w:vAlign w:val="center"/>
          </w:tcPr>
          <w:p w14:paraId="77BFB9DF" w14:textId="57C1498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(-12.4 , 122.9)</w:t>
            </w:r>
          </w:p>
        </w:tc>
      </w:tr>
      <w:tr w:rsidR="0074554E" w14:paraId="6B128DF5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4B52963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01A2D0" w14:textId="3BC01549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1224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(971 , 1518)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CFFC7A" w14:textId="7CF8C2F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(15.5 , 24.7)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81591E9" w14:textId="7ED3A80A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3717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(2602 , 5116)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8B7D53" w14:textId="167477DB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(20.6 , 40)</w:t>
            </w:r>
          </w:p>
        </w:tc>
        <w:tc>
          <w:tcPr>
            <w:tcW w:w="1556" w:type="dxa"/>
            <w:vAlign w:val="center"/>
          </w:tcPr>
          <w:p w14:paraId="68539F48" w14:textId="2D2E0A3F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46.9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(-0.4 , 123.5)</w:t>
            </w:r>
          </w:p>
        </w:tc>
      </w:tr>
      <w:tr w:rsidR="0074554E" w14:paraId="2F5F1727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41DCD30F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F99C562" w14:textId="52FD5448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21954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(17059 , 28928)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361FC2" w14:textId="6E5BF15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48.5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(38.1 , 62.7)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C6D498B" w14:textId="18E27BD9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46255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(36445 , 58274)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AB1AD5" w14:textId="0D26D6D1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52.8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(41.8 , 65.8)</w:t>
            </w:r>
          </w:p>
        </w:tc>
        <w:tc>
          <w:tcPr>
            <w:tcW w:w="1556" w:type="dxa"/>
            <w:vAlign w:val="center"/>
          </w:tcPr>
          <w:p w14:paraId="5A314634" w14:textId="5A4BDCB1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(-23.2 , 52.4)</w:t>
            </w:r>
          </w:p>
        </w:tc>
      </w:tr>
      <w:tr w:rsidR="0074554E" w14:paraId="32C92D61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E07F9F9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30DB83F" w14:textId="5B9721ED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686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(364 , 1541)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0622D38" w14:textId="58477E2F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(31.3 , 183.1)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16D7923" w14:textId="43B6032E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9420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(3795 , 15697)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CD0B9B" w14:textId="260BC3A1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123.7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(47.1 , 197.5)</w:t>
            </w:r>
          </w:p>
        </w:tc>
        <w:tc>
          <w:tcPr>
            <w:tcW w:w="1556" w:type="dxa"/>
            <w:vAlign w:val="center"/>
          </w:tcPr>
          <w:p w14:paraId="28432402" w14:textId="2B5E48EB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63.9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(-26.9 , 198.7)</w:t>
            </w:r>
          </w:p>
        </w:tc>
      </w:tr>
      <w:tr w:rsidR="0074554E" w14:paraId="0E2AFF7C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ADEB51B" w14:textId="77777777" w:rsidR="0074554E" w:rsidRPr="009B7800" w:rsidRDefault="0074554E" w:rsidP="0074554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Yemen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CD6C8F6" w14:textId="4FFD5DC9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1387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(788 , 2149)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E884D2" w14:textId="49C0C596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(8.1 , 22.4)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13C4515" w14:textId="38A4E343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3919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(2558 , 5616)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032F378" w14:textId="2C5CB7B4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(13.4 , 29.3)</w:t>
            </w:r>
          </w:p>
        </w:tc>
        <w:tc>
          <w:tcPr>
            <w:tcW w:w="1556" w:type="dxa"/>
            <w:vAlign w:val="center"/>
          </w:tcPr>
          <w:p w14:paraId="6DB32F50" w14:textId="5B20384F" w:rsidR="0074554E" w:rsidRDefault="0074554E" w:rsidP="0074554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(-16.7 , 125.7)</w:t>
            </w:r>
          </w:p>
        </w:tc>
      </w:tr>
    </w:tbl>
    <w:p w14:paraId="2297EF6C" w14:textId="77777777" w:rsidR="00BE41AB" w:rsidRPr="0057639D" w:rsidRDefault="00BE41AB" w:rsidP="009B7800">
      <w:pPr>
        <w:rPr>
          <w:sz w:val="24"/>
          <w:szCs w:val="24"/>
        </w:rPr>
      </w:pPr>
    </w:p>
    <w:sectPr w:rsidR="00BE41AB" w:rsidRPr="0057639D" w:rsidSect="004B6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9D"/>
    <w:rsid w:val="00010D9C"/>
    <w:rsid w:val="00024521"/>
    <w:rsid w:val="000334CE"/>
    <w:rsid w:val="00046E9B"/>
    <w:rsid w:val="00050469"/>
    <w:rsid w:val="00104A95"/>
    <w:rsid w:val="001243B7"/>
    <w:rsid w:val="001A0849"/>
    <w:rsid w:val="001A32A3"/>
    <w:rsid w:val="001C21B3"/>
    <w:rsid w:val="001E0EEC"/>
    <w:rsid w:val="002178F6"/>
    <w:rsid w:val="00221177"/>
    <w:rsid w:val="00264E9A"/>
    <w:rsid w:val="00265E30"/>
    <w:rsid w:val="00273F00"/>
    <w:rsid w:val="00296496"/>
    <w:rsid w:val="002C48E9"/>
    <w:rsid w:val="002C5F32"/>
    <w:rsid w:val="002D4552"/>
    <w:rsid w:val="002D5120"/>
    <w:rsid w:val="002E50CE"/>
    <w:rsid w:val="002F7DA2"/>
    <w:rsid w:val="00312244"/>
    <w:rsid w:val="0032769D"/>
    <w:rsid w:val="0033348C"/>
    <w:rsid w:val="003524FA"/>
    <w:rsid w:val="00374752"/>
    <w:rsid w:val="00375820"/>
    <w:rsid w:val="003B6DCC"/>
    <w:rsid w:val="004161F8"/>
    <w:rsid w:val="00422519"/>
    <w:rsid w:val="004418FF"/>
    <w:rsid w:val="004860E2"/>
    <w:rsid w:val="004953B5"/>
    <w:rsid w:val="004962A3"/>
    <w:rsid w:val="004B5879"/>
    <w:rsid w:val="004B6717"/>
    <w:rsid w:val="004D12E9"/>
    <w:rsid w:val="004E6C9C"/>
    <w:rsid w:val="004F2FA1"/>
    <w:rsid w:val="004F3C0D"/>
    <w:rsid w:val="004F462B"/>
    <w:rsid w:val="004F5B38"/>
    <w:rsid w:val="00524D5C"/>
    <w:rsid w:val="00536290"/>
    <w:rsid w:val="0057639D"/>
    <w:rsid w:val="005A31E5"/>
    <w:rsid w:val="005B0FF4"/>
    <w:rsid w:val="005F4C72"/>
    <w:rsid w:val="00602D76"/>
    <w:rsid w:val="006312DA"/>
    <w:rsid w:val="00646B43"/>
    <w:rsid w:val="006517B5"/>
    <w:rsid w:val="00652A16"/>
    <w:rsid w:val="006542DA"/>
    <w:rsid w:val="006B23A0"/>
    <w:rsid w:val="006C7CE3"/>
    <w:rsid w:val="006D7649"/>
    <w:rsid w:val="006E7EDF"/>
    <w:rsid w:val="006F584D"/>
    <w:rsid w:val="0074554E"/>
    <w:rsid w:val="007A2D7F"/>
    <w:rsid w:val="007C6100"/>
    <w:rsid w:val="008035DD"/>
    <w:rsid w:val="008042D2"/>
    <w:rsid w:val="008244AB"/>
    <w:rsid w:val="0084459A"/>
    <w:rsid w:val="00874AB2"/>
    <w:rsid w:val="00874B8F"/>
    <w:rsid w:val="00895314"/>
    <w:rsid w:val="008F13A0"/>
    <w:rsid w:val="009073D1"/>
    <w:rsid w:val="0091600F"/>
    <w:rsid w:val="009254CC"/>
    <w:rsid w:val="009523B2"/>
    <w:rsid w:val="009804C4"/>
    <w:rsid w:val="009B7800"/>
    <w:rsid w:val="00A435B6"/>
    <w:rsid w:val="00A43A31"/>
    <w:rsid w:val="00A51A55"/>
    <w:rsid w:val="00AA3C1F"/>
    <w:rsid w:val="00AB7EBC"/>
    <w:rsid w:val="00AD2C45"/>
    <w:rsid w:val="00AF47DF"/>
    <w:rsid w:val="00AF6A62"/>
    <w:rsid w:val="00B224F6"/>
    <w:rsid w:val="00B8624B"/>
    <w:rsid w:val="00BD2C3C"/>
    <w:rsid w:val="00BE41AB"/>
    <w:rsid w:val="00C0777A"/>
    <w:rsid w:val="00C6214C"/>
    <w:rsid w:val="00C67E08"/>
    <w:rsid w:val="00C86EF7"/>
    <w:rsid w:val="00CE35EE"/>
    <w:rsid w:val="00D129E0"/>
    <w:rsid w:val="00D22802"/>
    <w:rsid w:val="00D30A5F"/>
    <w:rsid w:val="00D54459"/>
    <w:rsid w:val="00DA6005"/>
    <w:rsid w:val="00DD4E0C"/>
    <w:rsid w:val="00DE6234"/>
    <w:rsid w:val="00E326F2"/>
    <w:rsid w:val="00E3437F"/>
    <w:rsid w:val="00E50B9C"/>
    <w:rsid w:val="00E60ACB"/>
    <w:rsid w:val="00E97F60"/>
    <w:rsid w:val="00EF3DFF"/>
    <w:rsid w:val="00F33905"/>
    <w:rsid w:val="00FE40EB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5E966"/>
  <w15:chartTrackingRefBased/>
  <w15:docId w15:val="{3F855BDE-9C54-4D70-9F1A-AEBE796C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71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6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39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39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639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3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671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717"/>
    <w:pPr>
      <w:spacing w:line="259" w:lineRule="auto"/>
    </w:pPr>
    <w:rPr>
      <w:rFonts w:ascii="Calibri" w:eastAsia="Calibri" w:hAnsi="Calibri" w:cs="Times New Roman"/>
      <w:b/>
      <w:bCs/>
      <w:lang w:val="x-none" w:eastAsia="x-none" w:bidi="fa-I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717"/>
    <w:rPr>
      <w:rFonts w:ascii="Calibri" w:eastAsia="Calibri" w:hAnsi="Calibri" w:cs="Times New Roman"/>
      <w:b/>
      <w:bCs/>
      <w:sz w:val="20"/>
      <w:szCs w:val="20"/>
      <w:lang w:val="x-none" w:eastAsia="x-none" w:bidi="fa-IR"/>
    </w:rPr>
  </w:style>
  <w:style w:type="paragraph" w:customStyle="1" w:styleId="Default">
    <w:name w:val="Default"/>
    <w:rsid w:val="004B67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fa-IR"/>
    </w:rPr>
  </w:style>
  <w:style w:type="paragraph" w:styleId="Revision">
    <w:name w:val="Revision"/>
    <w:hidden/>
    <w:uiPriority w:val="99"/>
    <w:semiHidden/>
    <w:rsid w:val="008042D2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153</cp:revision>
  <dcterms:created xsi:type="dcterms:W3CDTF">2021-07-11T05:05:00Z</dcterms:created>
  <dcterms:modified xsi:type="dcterms:W3CDTF">2023-04-04T15:11:00Z</dcterms:modified>
</cp:coreProperties>
</file>