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1CD1" w:rsidRDefault="007D1CD1" w:rsidP="006807D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6807D1" w:rsidRPr="006807D1" w:rsidRDefault="006807D1" w:rsidP="006807D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807D1">
        <w:rPr>
          <w:rFonts w:ascii="Times New Roman" w:hAnsi="Times New Roman" w:cs="Times New Roman"/>
          <w:b/>
          <w:bCs/>
          <w:sz w:val="32"/>
          <w:szCs w:val="32"/>
        </w:rPr>
        <w:t xml:space="preserve">Supplementary information (Serrano </w:t>
      </w:r>
      <w:proofErr w:type="spellStart"/>
      <w:r w:rsidRPr="006807D1">
        <w:rPr>
          <w:rFonts w:ascii="Times New Roman" w:hAnsi="Times New Roman" w:cs="Times New Roman"/>
          <w:b/>
          <w:bCs/>
          <w:sz w:val="32"/>
          <w:szCs w:val="32"/>
        </w:rPr>
        <w:t>Sponton</w:t>
      </w:r>
      <w:proofErr w:type="spellEnd"/>
      <w:r w:rsidRPr="006807D1">
        <w:rPr>
          <w:rFonts w:ascii="Times New Roman" w:hAnsi="Times New Roman" w:cs="Times New Roman"/>
          <w:b/>
          <w:bCs/>
          <w:sz w:val="32"/>
          <w:szCs w:val="32"/>
        </w:rPr>
        <w:t xml:space="preserve"> et. al.)</w:t>
      </w:r>
    </w:p>
    <w:p w:rsidR="006807D1" w:rsidRPr="006807D1" w:rsidRDefault="006807D1" w:rsidP="006807D1">
      <w:pPr>
        <w:jc w:val="both"/>
        <w:rPr>
          <w:rFonts w:ascii="Times New Roman" w:hAnsi="Times New Roman" w:cs="Times New Roman"/>
        </w:rPr>
      </w:pPr>
    </w:p>
    <w:p w:rsidR="006807D1" w:rsidRPr="00D042F9" w:rsidRDefault="006807D1" w:rsidP="006807D1">
      <w:pPr>
        <w:jc w:val="both"/>
        <w:rPr>
          <w:rFonts w:ascii="Times New Roman" w:hAnsi="Times New Roman" w:cs="Times New Roman"/>
        </w:rPr>
      </w:pPr>
    </w:p>
    <w:p w:rsidR="00D83AFE" w:rsidRPr="00D042F9" w:rsidRDefault="00D83AFE" w:rsidP="006807D1">
      <w:pPr>
        <w:jc w:val="both"/>
        <w:rPr>
          <w:rFonts w:ascii="Times New Roman" w:hAnsi="Times New Roman" w:cs="Times New Roman"/>
        </w:rPr>
      </w:pPr>
      <w:r w:rsidRPr="00D042F9">
        <w:rPr>
          <w:rFonts w:ascii="Times New Roman" w:hAnsi="Times New Roman" w:cs="Times New Roman"/>
        </w:rPr>
        <w:t xml:space="preserve">Scores descriptions </w:t>
      </w:r>
      <w:r w:rsidR="007D1CD1" w:rsidRPr="00D042F9">
        <w:rPr>
          <w:rFonts w:ascii="Times New Roman" w:hAnsi="Times New Roman" w:cs="Times New Roman"/>
        </w:rPr>
        <w:t>are</w:t>
      </w:r>
      <w:r w:rsidRPr="00D042F9">
        <w:rPr>
          <w:rFonts w:ascii="Times New Roman" w:hAnsi="Times New Roman" w:cs="Times New Roman"/>
        </w:rPr>
        <w:t xml:space="preserve"> taken from https://db.humanconnectome.org/</w:t>
      </w:r>
    </w:p>
    <w:p w:rsidR="00145F00" w:rsidRPr="00D042F9" w:rsidRDefault="00145F00" w:rsidP="006807D1">
      <w:pPr>
        <w:spacing w:after="240"/>
        <w:jc w:val="both"/>
        <w:outlineLvl w:val="1"/>
        <w:rPr>
          <w:rFonts w:ascii="Times New Roman" w:hAnsi="Times New Roman" w:cs="Times New Roman"/>
          <w:b/>
          <w:bCs/>
          <w:color w:val="000000"/>
        </w:rPr>
      </w:pPr>
    </w:p>
    <w:p w:rsidR="00145F00" w:rsidRPr="00D042F9" w:rsidRDefault="00145F00" w:rsidP="00145F00">
      <w:pPr>
        <w:spacing w:after="240"/>
        <w:jc w:val="both"/>
        <w:outlineLvl w:val="1"/>
        <w:rPr>
          <w:rFonts w:ascii="Times New Roman" w:hAnsi="Times New Roman" w:cs="Times New Roman"/>
          <w:b/>
          <w:bCs/>
          <w:color w:val="000000"/>
        </w:rPr>
      </w:pPr>
      <w:r w:rsidRPr="00D042F9">
        <w:rPr>
          <w:rFonts w:ascii="Times New Roman" w:hAnsi="Times New Roman" w:cs="Times New Roman"/>
          <w:b/>
          <w:bCs/>
          <w:color w:val="000000"/>
        </w:rPr>
        <w:t xml:space="preserve">Mini Mental Status </w:t>
      </w:r>
      <w:r w:rsidR="006A0E32">
        <w:rPr>
          <w:rFonts w:ascii="Times New Roman" w:hAnsi="Times New Roman" w:cs="Times New Roman"/>
          <w:b/>
          <w:bCs/>
          <w:color w:val="000000"/>
        </w:rPr>
        <w:t>Examination</w:t>
      </w:r>
      <w:r w:rsidR="002F3F20">
        <w:rPr>
          <w:rFonts w:ascii="Times New Roman" w:hAnsi="Times New Roman" w:cs="Times New Roman"/>
          <w:b/>
          <w:bCs/>
          <w:color w:val="000000"/>
        </w:rPr>
        <w:t xml:space="preserve"> (MMS</w:t>
      </w:r>
      <w:r w:rsidR="006A0E32">
        <w:rPr>
          <w:rFonts w:ascii="Times New Roman" w:hAnsi="Times New Roman" w:cs="Times New Roman"/>
          <w:b/>
          <w:bCs/>
          <w:color w:val="000000"/>
        </w:rPr>
        <w:t>E</w:t>
      </w:r>
      <w:r w:rsidR="002F3F20">
        <w:rPr>
          <w:rFonts w:ascii="Times New Roman" w:hAnsi="Times New Roman" w:cs="Times New Roman"/>
          <w:b/>
          <w:bCs/>
          <w:color w:val="000000"/>
        </w:rPr>
        <w:t>)</w:t>
      </w:r>
      <w:r w:rsidRPr="00D042F9">
        <w:rPr>
          <w:rFonts w:ascii="Times New Roman" w:hAnsi="Times New Roman" w:cs="Times New Roman"/>
          <w:b/>
          <w:bCs/>
          <w:color w:val="000000"/>
        </w:rPr>
        <w:t xml:space="preserve"> Total Score</w:t>
      </w:r>
      <w:r w:rsidR="00D042F9" w:rsidRPr="00D042F9">
        <w:rPr>
          <w:rFonts w:ascii="Times New Roman" w:hAnsi="Times New Roman" w:cs="Times New Roman"/>
          <w:b/>
          <w:bCs/>
          <w:color w:val="000000"/>
          <w:vertAlign w:val="superscript"/>
        </w:rPr>
        <w:t>1</w:t>
      </w:r>
    </w:p>
    <w:p w:rsidR="00145F00" w:rsidRPr="00D042F9" w:rsidRDefault="00145F00" w:rsidP="006807D1">
      <w:pPr>
        <w:spacing w:after="240"/>
        <w:jc w:val="both"/>
        <w:outlineLvl w:val="1"/>
        <w:rPr>
          <w:rFonts w:ascii="Times New Roman" w:hAnsi="Times New Roman" w:cs="Times New Roman"/>
          <w:color w:val="000000"/>
        </w:rPr>
      </w:pPr>
      <w:r w:rsidRPr="00D042F9">
        <w:rPr>
          <w:rFonts w:ascii="Times New Roman" w:hAnsi="Times New Roman" w:cs="Times New Roman"/>
          <w:color w:val="000000"/>
        </w:rPr>
        <w:t xml:space="preserve">Mini Mental Status </w:t>
      </w:r>
      <w:r w:rsidR="006A0E32">
        <w:rPr>
          <w:rFonts w:ascii="Times New Roman" w:hAnsi="Times New Roman" w:cs="Times New Roman"/>
          <w:color w:val="000000"/>
        </w:rPr>
        <w:t>Examination</w:t>
      </w:r>
      <w:r w:rsidRPr="00D042F9">
        <w:rPr>
          <w:rFonts w:ascii="Times New Roman" w:hAnsi="Times New Roman" w:cs="Times New Roman"/>
          <w:color w:val="000000"/>
        </w:rPr>
        <w:t xml:space="preserve"> (MMS</w:t>
      </w:r>
      <w:r w:rsidR="006A0E32">
        <w:rPr>
          <w:rFonts w:ascii="Times New Roman" w:hAnsi="Times New Roman" w:cs="Times New Roman"/>
          <w:color w:val="000000"/>
        </w:rPr>
        <w:t>E</w:t>
      </w:r>
      <w:r w:rsidRPr="00D042F9">
        <w:rPr>
          <w:rFonts w:ascii="Times New Roman" w:hAnsi="Times New Roman" w:cs="Times New Roman"/>
          <w:color w:val="000000"/>
        </w:rPr>
        <w:t>) Total Score. This is a broad measure of cognitive status. The maximum score for the MMS</w:t>
      </w:r>
      <w:r w:rsidR="006A0E32">
        <w:rPr>
          <w:rFonts w:ascii="Times New Roman" w:hAnsi="Times New Roman" w:cs="Times New Roman"/>
          <w:color w:val="000000"/>
        </w:rPr>
        <w:t>E</w:t>
      </w:r>
      <w:r w:rsidRPr="00D042F9">
        <w:rPr>
          <w:rFonts w:ascii="Times New Roman" w:hAnsi="Times New Roman" w:cs="Times New Roman"/>
          <w:color w:val="000000"/>
        </w:rPr>
        <w:t xml:space="preserve"> is 30, being scores of 2</w:t>
      </w:r>
      <w:r w:rsidR="00275C62" w:rsidRPr="00D042F9">
        <w:rPr>
          <w:rFonts w:ascii="Times New Roman" w:hAnsi="Times New Roman" w:cs="Times New Roman"/>
          <w:color w:val="000000"/>
        </w:rPr>
        <w:t>5</w:t>
      </w:r>
      <w:r w:rsidRPr="00D042F9">
        <w:rPr>
          <w:rFonts w:ascii="Times New Roman" w:hAnsi="Times New Roman" w:cs="Times New Roman"/>
          <w:color w:val="000000"/>
        </w:rPr>
        <w:t xml:space="preserve"> or higher </w:t>
      </w:r>
      <w:r w:rsidR="00275C62" w:rsidRPr="00D042F9">
        <w:rPr>
          <w:rFonts w:ascii="Times New Roman" w:hAnsi="Times New Roman" w:cs="Times New Roman"/>
          <w:color w:val="000000"/>
        </w:rPr>
        <w:t>considered</w:t>
      </w:r>
      <w:r w:rsidRPr="00D042F9">
        <w:rPr>
          <w:rFonts w:ascii="Times New Roman" w:hAnsi="Times New Roman" w:cs="Times New Roman"/>
          <w:color w:val="000000"/>
        </w:rPr>
        <w:t xml:space="preserve"> as normal.</w:t>
      </w:r>
      <w:r w:rsidR="00275C62" w:rsidRPr="00D042F9">
        <w:rPr>
          <w:rFonts w:ascii="Times New Roman" w:hAnsi="Times New Roman" w:cs="Times New Roman"/>
          <w:color w:val="000000"/>
        </w:rPr>
        <w:t xml:space="preserve"> Scores above 28 indicate intact cognition.</w:t>
      </w:r>
      <w:r w:rsidRPr="00D042F9">
        <w:rPr>
          <w:rFonts w:ascii="Times New Roman" w:hAnsi="Times New Roman" w:cs="Times New Roman"/>
          <w:color w:val="000000"/>
        </w:rPr>
        <w:t xml:space="preserve"> If the score is below 24, the result is usually considered to be abnormal, indicating possible cognitive impairment</w:t>
      </w:r>
      <w:r w:rsidR="00052C92" w:rsidRPr="00D042F9">
        <w:rPr>
          <w:rFonts w:ascii="Times New Roman" w:hAnsi="Times New Roman" w:cs="Times New Roman"/>
          <w:color w:val="000000"/>
        </w:rPr>
        <w:t>.</w:t>
      </w:r>
    </w:p>
    <w:p w:rsidR="007D1CD1" w:rsidRPr="00D042F9" w:rsidRDefault="007D1CD1" w:rsidP="006807D1">
      <w:pPr>
        <w:spacing w:after="240"/>
        <w:jc w:val="both"/>
        <w:outlineLvl w:val="1"/>
        <w:rPr>
          <w:rFonts w:ascii="Times New Roman" w:hAnsi="Times New Roman" w:cs="Times New Roman"/>
          <w:color w:val="000000"/>
        </w:rPr>
      </w:pPr>
    </w:p>
    <w:p w:rsidR="006807D1" w:rsidRPr="00D042F9" w:rsidRDefault="006807D1" w:rsidP="006807D1">
      <w:pPr>
        <w:spacing w:after="240"/>
        <w:jc w:val="both"/>
        <w:outlineLvl w:val="1"/>
        <w:rPr>
          <w:rFonts w:ascii="Times New Roman" w:hAnsi="Times New Roman" w:cs="Times New Roman"/>
          <w:b/>
          <w:bCs/>
        </w:rPr>
      </w:pPr>
      <w:r w:rsidRPr="00D042F9">
        <w:rPr>
          <w:rFonts w:ascii="Times New Roman" w:hAnsi="Times New Roman" w:cs="Times New Roman"/>
          <w:b/>
          <w:bCs/>
          <w:color w:val="000000"/>
        </w:rPr>
        <w:t>NIH Toolbox Sadness Survey</w:t>
      </w:r>
      <w:r w:rsidR="00D042F9" w:rsidRPr="00D042F9">
        <w:rPr>
          <w:rFonts w:ascii="Times New Roman" w:hAnsi="Times New Roman" w:cs="Times New Roman"/>
          <w:b/>
          <w:bCs/>
          <w:color w:val="000000"/>
          <w:vertAlign w:val="superscript"/>
        </w:rPr>
        <w:t>2</w:t>
      </w:r>
    </w:p>
    <w:p w:rsidR="006807D1" w:rsidRPr="00D042F9" w:rsidRDefault="006807D1" w:rsidP="006807D1">
      <w:pPr>
        <w:spacing w:after="240"/>
        <w:jc w:val="both"/>
        <w:rPr>
          <w:rFonts w:ascii="Times New Roman" w:hAnsi="Times New Roman" w:cs="Times New Roman"/>
          <w:color w:val="000000"/>
        </w:rPr>
      </w:pPr>
      <w:r w:rsidRPr="00D042F9">
        <w:rPr>
          <w:rFonts w:ascii="Times New Roman" w:hAnsi="Times New Roman" w:cs="Times New Roman"/>
          <w:color w:val="000000"/>
        </w:rPr>
        <w:t>This self-report measure assesses sadness for ages 18-85 using a CAT format. The Unadjusted Scale Score has a Mean of 50, SD of 10. Higher scores are indicative of more sadness. Scores 1 SD or more below the mean (T ² 40) suggest low levels of sadness and scores 1 SD or more above the mean (T ³ 60) suggest high levels of sadness.</w:t>
      </w:r>
    </w:p>
    <w:p w:rsidR="007D1CD1" w:rsidRPr="00D042F9" w:rsidRDefault="007D1CD1" w:rsidP="006807D1">
      <w:pPr>
        <w:spacing w:after="240"/>
        <w:jc w:val="both"/>
        <w:rPr>
          <w:rFonts w:ascii="Times New Roman" w:hAnsi="Times New Roman" w:cs="Times New Roman"/>
          <w:color w:val="000000"/>
        </w:rPr>
      </w:pPr>
    </w:p>
    <w:p w:rsidR="006807D1" w:rsidRPr="00D042F9" w:rsidRDefault="006807D1" w:rsidP="006807D1">
      <w:pPr>
        <w:pStyle w:val="berschrift2"/>
        <w:spacing w:before="0" w:beforeAutospacing="0" w:after="240" w:afterAutospacing="0"/>
        <w:jc w:val="both"/>
        <w:rPr>
          <w:sz w:val="24"/>
          <w:szCs w:val="24"/>
        </w:rPr>
      </w:pPr>
      <w:r w:rsidRPr="00D042F9">
        <w:rPr>
          <w:color w:val="000000"/>
          <w:sz w:val="24"/>
          <w:szCs w:val="24"/>
        </w:rPr>
        <w:t>NIH Toolbox General Life Satisfaction Survey</w:t>
      </w:r>
      <w:r w:rsidR="00D042F9" w:rsidRPr="00D042F9">
        <w:rPr>
          <w:b w:val="0"/>
          <w:bCs w:val="0"/>
          <w:color w:val="000000"/>
          <w:sz w:val="24"/>
          <w:szCs w:val="24"/>
          <w:vertAlign w:val="superscript"/>
        </w:rPr>
        <w:t>2</w:t>
      </w:r>
    </w:p>
    <w:p w:rsidR="006807D1" w:rsidRPr="00D042F9" w:rsidRDefault="006807D1" w:rsidP="006807D1">
      <w:pPr>
        <w:pStyle w:val="StandardWeb"/>
        <w:spacing w:before="0" w:beforeAutospacing="0" w:after="240" w:afterAutospacing="0"/>
        <w:jc w:val="both"/>
        <w:rPr>
          <w:color w:val="000000"/>
        </w:rPr>
      </w:pPr>
      <w:r w:rsidRPr="00D042F9">
        <w:rPr>
          <w:color w:val="000000"/>
        </w:rPr>
        <w:t>This self-report measure assesses global feelings and attitudes about one's life using a CAT format. The Unadjusted Scale Score has a Mean of 50, SD of 10. Higher scores are indicative of more general life satisfaction. Scores 1 SD or more below the mean (T ² 40) suggest low levels of general life satisfaction and scores 1 SD or more above the mean (T ³ 60) suggest high levels of general life satisfaction.</w:t>
      </w:r>
    </w:p>
    <w:p w:rsidR="007D1CD1" w:rsidRPr="00D042F9" w:rsidRDefault="007D1CD1" w:rsidP="006807D1">
      <w:pPr>
        <w:pStyle w:val="StandardWeb"/>
        <w:spacing w:before="0" w:beforeAutospacing="0" w:after="240" w:afterAutospacing="0"/>
        <w:jc w:val="both"/>
        <w:rPr>
          <w:color w:val="000000"/>
        </w:rPr>
      </w:pPr>
    </w:p>
    <w:p w:rsidR="006807D1" w:rsidRPr="00D042F9" w:rsidRDefault="006807D1" w:rsidP="006807D1">
      <w:pPr>
        <w:pStyle w:val="berschrift2"/>
        <w:spacing w:before="0" w:beforeAutospacing="0" w:after="240" w:afterAutospacing="0"/>
        <w:jc w:val="both"/>
        <w:rPr>
          <w:sz w:val="24"/>
          <w:szCs w:val="24"/>
        </w:rPr>
      </w:pPr>
      <w:r w:rsidRPr="00D042F9">
        <w:rPr>
          <w:color w:val="000000"/>
          <w:sz w:val="24"/>
          <w:szCs w:val="24"/>
        </w:rPr>
        <w:t>NIH Toolbox Meaning and Purpose Survey</w:t>
      </w:r>
      <w:r w:rsidR="00D042F9" w:rsidRPr="00D042F9">
        <w:rPr>
          <w:b w:val="0"/>
          <w:bCs w:val="0"/>
          <w:color w:val="000000"/>
          <w:sz w:val="24"/>
          <w:szCs w:val="24"/>
          <w:vertAlign w:val="superscript"/>
        </w:rPr>
        <w:t>2</w:t>
      </w:r>
    </w:p>
    <w:p w:rsidR="006807D1" w:rsidRPr="00D042F9" w:rsidRDefault="006807D1" w:rsidP="006807D1">
      <w:pPr>
        <w:pStyle w:val="StandardWeb"/>
        <w:spacing w:before="0" w:beforeAutospacing="0" w:after="240" w:afterAutospacing="0"/>
        <w:jc w:val="both"/>
        <w:rPr>
          <w:color w:val="000000"/>
        </w:rPr>
      </w:pPr>
      <w:r w:rsidRPr="00D042F9">
        <w:rPr>
          <w:color w:val="000000"/>
        </w:rPr>
        <w:t>This self-report measure for adults (ages 18 and above) is a CAT that accesses the extent to which people feel their life matters or makes sense. The Unadjusted Scale Score has a Mean of 50, SD of 10. Higher scores indicate more self-reported meaning and purpose. Scores 1 SD or more below the mean (T ² 40) suggest low levels of meaning and purpose and scores 1 SD or more above the mean (T ³ 60) suggest high levels of meaning and purpose.</w:t>
      </w:r>
    </w:p>
    <w:p w:rsidR="007D1CD1" w:rsidRPr="00D042F9" w:rsidRDefault="007D1CD1" w:rsidP="006807D1">
      <w:pPr>
        <w:pStyle w:val="StandardWeb"/>
        <w:spacing w:before="0" w:beforeAutospacing="0" w:after="240" w:afterAutospacing="0"/>
        <w:jc w:val="both"/>
        <w:rPr>
          <w:color w:val="000000"/>
        </w:rPr>
      </w:pPr>
    </w:p>
    <w:p w:rsidR="00145F00" w:rsidRPr="00D042F9" w:rsidRDefault="00145F00" w:rsidP="00145F00">
      <w:pPr>
        <w:pStyle w:val="berschrift2"/>
        <w:spacing w:before="0" w:beforeAutospacing="0" w:after="240" w:afterAutospacing="0"/>
        <w:jc w:val="both"/>
        <w:rPr>
          <w:sz w:val="24"/>
          <w:szCs w:val="24"/>
        </w:rPr>
      </w:pPr>
      <w:r w:rsidRPr="00D042F9">
        <w:rPr>
          <w:color w:val="000000"/>
          <w:sz w:val="24"/>
          <w:szCs w:val="24"/>
        </w:rPr>
        <w:t>NIH Toolbox Positive Affect Survey</w:t>
      </w:r>
      <w:r w:rsidR="00D042F9" w:rsidRPr="00D042F9">
        <w:rPr>
          <w:b w:val="0"/>
          <w:bCs w:val="0"/>
          <w:color w:val="000000"/>
          <w:sz w:val="24"/>
          <w:szCs w:val="24"/>
          <w:vertAlign w:val="superscript"/>
        </w:rPr>
        <w:t>2</w:t>
      </w:r>
    </w:p>
    <w:p w:rsidR="00145F00" w:rsidRPr="00D042F9" w:rsidRDefault="00145F00" w:rsidP="00145F00">
      <w:pPr>
        <w:pStyle w:val="StandardWeb"/>
        <w:spacing w:before="0" w:beforeAutospacing="0" w:after="240" w:afterAutospacing="0"/>
        <w:jc w:val="both"/>
        <w:rPr>
          <w:color w:val="000000"/>
        </w:rPr>
      </w:pPr>
      <w:r w:rsidRPr="00D042F9">
        <w:rPr>
          <w:color w:val="000000"/>
        </w:rPr>
        <w:lastRenderedPageBreak/>
        <w:t xml:space="preserve">This self-report measure assesses both activated (i.e., happiness, joy) as well as </w:t>
      </w:r>
      <w:proofErr w:type="spellStart"/>
      <w:r w:rsidRPr="00D042F9">
        <w:rPr>
          <w:color w:val="000000"/>
        </w:rPr>
        <w:t>unactivated</w:t>
      </w:r>
      <w:proofErr w:type="spellEnd"/>
      <w:r w:rsidRPr="00D042F9">
        <w:rPr>
          <w:color w:val="000000"/>
        </w:rPr>
        <w:t xml:space="preserve"> (i.e., serenity, peace) aspects of positive affect in CAT form for ages 18-85. The Unadjusted Scale Score has a Mean of 50, SD of 10. Higher scores are indicative of more positive affect. Scores 1 SD or more below the mean (T ² 40) suggest low levels of positive affect and scores 1 SD or more above the mean (T ³ 60) suggest high levels of positive affect.</w:t>
      </w:r>
      <w:r w:rsidR="00D042F9" w:rsidRPr="00D042F9">
        <w:rPr>
          <w:color w:val="000000"/>
          <w:vertAlign w:val="superscript"/>
        </w:rPr>
        <w:t xml:space="preserve"> </w:t>
      </w:r>
    </w:p>
    <w:p w:rsidR="007D1CD1" w:rsidRPr="00D042F9" w:rsidRDefault="007D1CD1" w:rsidP="00145F00">
      <w:pPr>
        <w:pStyle w:val="StandardWeb"/>
        <w:spacing w:before="0" w:beforeAutospacing="0" w:after="240" w:afterAutospacing="0"/>
        <w:jc w:val="both"/>
        <w:rPr>
          <w:color w:val="000000"/>
        </w:rPr>
      </w:pPr>
    </w:p>
    <w:p w:rsidR="00145F00" w:rsidRPr="00D042F9" w:rsidRDefault="00145F00" w:rsidP="00145F00">
      <w:pPr>
        <w:spacing w:after="240"/>
        <w:jc w:val="both"/>
        <w:outlineLvl w:val="1"/>
        <w:rPr>
          <w:rFonts w:ascii="Times New Roman" w:hAnsi="Times New Roman" w:cs="Times New Roman"/>
          <w:b/>
          <w:bCs/>
          <w:color w:val="000000"/>
        </w:rPr>
      </w:pPr>
      <w:r w:rsidRPr="00D042F9">
        <w:rPr>
          <w:rFonts w:ascii="Times New Roman" w:hAnsi="Times New Roman" w:cs="Times New Roman"/>
          <w:b/>
          <w:bCs/>
          <w:color w:val="000000"/>
        </w:rPr>
        <w:t>NIH Toolbox Loneliness Survey</w:t>
      </w:r>
      <w:r w:rsidR="00D042F9" w:rsidRPr="00D042F9">
        <w:rPr>
          <w:rFonts w:ascii="Times New Roman" w:hAnsi="Times New Roman" w:cs="Times New Roman"/>
          <w:b/>
          <w:bCs/>
          <w:color w:val="000000"/>
          <w:vertAlign w:val="superscript"/>
        </w:rPr>
        <w:t>2</w:t>
      </w:r>
    </w:p>
    <w:p w:rsidR="00145F00" w:rsidRDefault="00145F00" w:rsidP="00145F00">
      <w:pPr>
        <w:spacing w:after="240"/>
        <w:jc w:val="both"/>
        <w:rPr>
          <w:rFonts w:ascii="Times New Roman" w:hAnsi="Times New Roman" w:cs="Times New Roman"/>
          <w:color w:val="000000"/>
        </w:rPr>
      </w:pPr>
      <w:r w:rsidRPr="00D042F9">
        <w:rPr>
          <w:rFonts w:ascii="Times New Roman" w:hAnsi="Times New Roman" w:cs="Times New Roman"/>
          <w:color w:val="000000"/>
        </w:rPr>
        <w:t>This self-report measure assesses perceptions of loneliness using a 5-item fixed-length form for ages 18-85. The Unadjusted Scale Score has a Mean of 50, SD of 10. Higher scores are indicative of more loneliness. Scores 1 SD or more below the mean (T ² 40) suggest low levels of loneliness</w:t>
      </w:r>
      <w:r w:rsidRPr="006807D1">
        <w:rPr>
          <w:rFonts w:ascii="Times New Roman" w:hAnsi="Times New Roman" w:cs="Times New Roman"/>
          <w:color w:val="000000"/>
        </w:rPr>
        <w:t xml:space="preserve"> and scores 1 SD or more above the mean (T ³ 60) suggest high levels of loneliness.</w:t>
      </w:r>
    </w:p>
    <w:p w:rsidR="00145F00" w:rsidRPr="00D83AFE" w:rsidRDefault="00145F00" w:rsidP="00145F00">
      <w:pPr>
        <w:spacing w:after="240"/>
        <w:jc w:val="both"/>
        <w:rPr>
          <w:rFonts w:ascii="Times New Roman" w:hAnsi="Times New Roman" w:cs="Times New Roman"/>
          <w:color w:val="000000"/>
        </w:rPr>
      </w:pPr>
    </w:p>
    <w:p w:rsidR="00BE298A" w:rsidRPr="00163B1E" w:rsidRDefault="00163B1E">
      <w:pPr>
        <w:rPr>
          <w:rFonts w:ascii="Times New Roman" w:hAnsi="Times New Roman" w:cs="Times New Roman"/>
          <w:b/>
          <w:bCs/>
          <w:lang w:val="de-DE"/>
        </w:rPr>
      </w:pPr>
      <w:proofErr w:type="spellStart"/>
      <w:r w:rsidRPr="00163B1E">
        <w:rPr>
          <w:rFonts w:ascii="Times New Roman" w:hAnsi="Times New Roman" w:cs="Times New Roman"/>
          <w:b/>
          <w:bCs/>
          <w:lang w:val="de-DE"/>
        </w:rPr>
        <w:t>Refereces</w:t>
      </w:r>
      <w:proofErr w:type="spellEnd"/>
      <w:r w:rsidRPr="00163B1E">
        <w:rPr>
          <w:rFonts w:ascii="Times New Roman" w:hAnsi="Times New Roman" w:cs="Times New Roman"/>
          <w:b/>
          <w:bCs/>
          <w:lang w:val="de-DE"/>
        </w:rPr>
        <w:t>:</w:t>
      </w:r>
    </w:p>
    <w:p w:rsidR="00052C92" w:rsidRPr="00FE5D94" w:rsidRDefault="00FE5D94" w:rsidP="00FE5D94">
      <w:pPr>
        <w:pStyle w:val="Listenabsatz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2F3F20">
        <w:rPr>
          <w:rFonts w:ascii="Times New Roman" w:hAnsi="Times New Roman" w:cs="Times New Roman"/>
          <w:lang w:val="de-DE"/>
        </w:rPr>
        <w:t>Folstein</w:t>
      </w:r>
      <w:proofErr w:type="spellEnd"/>
      <w:r w:rsidRPr="002F3F20">
        <w:rPr>
          <w:rFonts w:ascii="Times New Roman" w:hAnsi="Times New Roman" w:cs="Times New Roman"/>
          <w:lang w:val="de-DE"/>
        </w:rPr>
        <w:t xml:space="preserve"> MF, </w:t>
      </w:r>
      <w:proofErr w:type="spellStart"/>
      <w:r w:rsidRPr="002F3F20">
        <w:rPr>
          <w:rFonts w:ascii="Times New Roman" w:hAnsi="Times New Roman" w:cs="Times New Roman"/>
          <w:lang w:val="de-DE"/>
        </w:rPr>
        <w:t>Folstein</w:t>
      </w:r>
      <w:proofErr w:type="spellEnd"/>
      <w:r w:rsidRPr="002F3F20">
        <w:rPr>
          <w:rFonts w:ascii="Times New Roman" w:hAnsi="Times New Roman" w:cs="Times New Roman"/>
          <w:lang w:val="de-DE"/>
        </w:rPr>
        <w:t xml:space="preserve"> SE, </w:t>
      </w:r>
      <w:proofErr w:type="spellStart"/>
      <w:r w:rsidRPr="002F3F20">
        <w:rPr>
          <w:rFonts w:ascii="Times New Roman" w:hAnsi="Times New Roman" w:cs="Times New Roman"/>
          <w:lang w:val="de-DE"/>
        </w:rPr>
        <w:t>McHugh</w:t>
      </w:r>
      <w:proofErr w:type="spellEnd"/>
      <w:r w:rsidRPr="002F3F20">
        <w:rPr>
          <w:rFonts w:ascii="Times New Roman" w:hAnsi="Times New Roman" w:cs="Times New Roman"/>
          <w:lang w:val="de-DE"/>
        </w:rPr>
        <w:t xml:space="preserve"> PR. </w:t>
      </w:r>
      <w:r w:rsidRPr="00FE5D94">
        <w:rPr>
          <w:rFonts w:ascii="Times New Roman" w:hAnsi="Times New Roman" w:cs="Times New Roman"/>
        </w:rPr>
        <w:t xml:space="preserve">"Mini-mental state". A practical method for grading the cognitive state of patients for the clinician. J </w:t>
      </w:r>
      <w:proofErr w:type="spellStart"/>
      <w:r w:rsidRPr="00FE5D94">
        <w:rPr>
          <w:rFonts w:ascii="Times New Roman" w:hAnsi="Times New Roman" w:cs="Times New Roman"/>
        </w:rPr>
        <w:t>Psychiatr</w:t>
      </w:r>
      <w:proofErr w:type="spellEnd"/>
      <w:r w:rsidRPr="00FE5D94">
        <w:rPr>
          <w:rFonts w:ascii="Times New Roman" w:hAnsi="Times New Roman" w:cs="Times New Roman"/>
        </w:rPr>
        <w:t xml:space="preserve"> Res. 1975 Nov;12(3):189-98.</w:t>
      </w:r>
    </w:p>
    <w:p w:rsidR="00052C92" w:rsidRPr="00052C92" w:rsidRDefault="00052C92" w:rsidP="00052C92">
      <w:pPr>
        <w:pStyle w:val="Listenabsatz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52C92">
        <w:rPr>
          <w:rFonts w:ascii="Times New Roman" w:hAnsi="Times New Roman" w:cs="Times New Roman"/>
        </w:rPr>
        <w:t>NIH Toolbox for assessment of neurological and behavioral function</w:t>
      </w:r>
      <w:r>
        <w:rPr>
          <w:rFonts w:ascii="Times New Roman" w:hAnsi="Times New Roman" w:cs="Times New Roman"/>
        </w:rPr>
        <w:t>. Neurology</w:t>
      </w:r>
      <w:r w:rsidR="00FE5D94">
        <w:rPr>
          <w:rFonts w:ascii="Times New Roman" w:hAnsi="Times New Roman" w:cs="Times New Roman"/>
        </w:rPr>
        <w:t xml:space="preserve"> 2013 Mar12;80 (11 Supplement 3)</w:t>
      </w:r>
    </w:p>
    <w:sectPr w:rsidR="00052C92" w:rsidRPr="00052C92" w:rsidSect="009851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3B5DA6"/>
    <w:multiLevelType w:val="hybridMultilevel"/>
    <w:tmpl w:val="643252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724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98A"/>
    <w:rsid w:val="00052C92"/>
    <w:rsid w:val="00145F00"/>
    <w:rsid w:val="00163B1E"/>
    <w:rsid w:val="00275C62"/>
    <w:rsid w:val="002F3F20"/>
    <w:rsid w:val="006807D1"/>
    <w:rsid w:val="006A0E32"/>
    <w:rsid w:val="007D1CD1"/>
    <w:rsid w:val="009851F4"/>
    <w:rsid w:val="00A46542"/>
    <w:rsid w:val="00BE298A"/>
    <w:rsid w:val="00D042F9"/>
    <w:rsid w:val="00D83AFE"/>
    <w:rsid w:val="00FE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  <w14:docId w14:val="712A01EE"/>
  <w14:defaultImageDpi w14:val="300"/>
  <w15:docId w15:val="{607B963F-9C51-154B-8017-2FEE8D28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6807D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807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6807D1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07D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StandardWeb">
    <w:name w:val="Normal (Web)"/>
    <w:basedOn w:val="Standard"/>
    <w:uiPriority w:val="99"/>
    <w:unhideWhenUsed/>
    <w:rsid w:val="006807D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attribute-shortname">
    <w:name w:val="attribute-shortname"/>
    <w:basedOn w:val="Absatz-Standardschriftart"/>
    <w:rsid w:val="006807D1"/>
  </w:style>
  <w:style w:type="paragraph" w:styleId="Listenabsatz">
    <w:name w:val="List Paragraph"/>
    <w:basedOn w:val="Standard"/>
    <w:uiPriority w:val="34"/>
    <w:qFormat/>
    <w:rsid w:val="00052C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Coral</dc:creator>
  <cp:keywords/>
  <dc:description/>
  <cp:lastModifiedBy>Lucas Serrano</cp:lastModifiedBy>
  <cp:revision>11</cp:revision>
  <dcterms:created xsi:type="dcterms:W3CDTF">2014-01-14T12:04:00Z</dcterms:created>
  <dcterms:modified xsi:type="dcterms:W3CDTF">2023-11-17T11:12:00Z</dcterms:modified>
</cp:coreProperties>
</file>