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A4CAD" w14:textId="57346AF4" w:rsidR="0072668A" w:rsidRPr="00107E5A" w:rsidRDefault="0072668A" w:rsidP="0072668A">
      <w:pPr>
        <w:widowControl/>
        <w:spacing w:line="360" w:lineRule="auto"/>
        <w:jc w:val="center"/>
        <w:rPr>
          <w:rFonts w:ascii="Arial" w:hAnsi="Arial" w:cs="Arial"/>
          <w:b/>
          <w:sz w:val="36"/>
          <w:szCs w:val="36"/>
        </w:rPr>
      </w:pPr>
      <w:r w:rsidRPr="00107E5A">
        <w:rPr>
          <w:rFonts w:ascii="Arial" w:hAnsi="Arial" w:cs="Arial"/>
          <w:b/>
          <w:sz w:val="36"/>
          <w:szCs w:val="36"/>
        </w:rPr>
        <w:t>Supporting Information</w:t>
      </w:r>
    </w:p>
    <w:p w14:paraId="7DE35C85" w14:textId="02FA7C7B" w:rsidR="00C45EC9" w:rsidRPr="00BB2A63" w:rsidRDefault="00C45EC9" w:rsidP="00C45EC9">
      <w:pPr>
        <w:spacing w:line="360" w:lineRule="auto"/>
        <w:rPr>
          <w:rFonts w:ascii="Arial" w:hAnsi="Arial" w:cs="Arial"/>
          <w:b/>
          <w:bCs/>
          <w:sz w:val="36"/>
          <w:szCs w:val="36"/>
        </w:rPr>
      </w:pPr>
      <w:r w:rsidRPr="00BB2A63">
        <w:rPr>
          <w:rFonts w:ascii="Arial" w:hAnsi="Arial" w:cs="Arial"/>
          <w:b/>
          <w:bCs/>
          <w:sz w:val="36"/>
          <w:szCs w:val="36"/>
        </w:rPr>
        <w:t xml:space="preserve">Far-infrared </w:t>
      </w:r>
      <w:r w:rsidRPr="00BB2A63">
        <w:rPr>
          <w:rFonts w:ascii="Arial" w:hAnsi="Arial" w:cs="Arial" w:hint="eastAsia"/>
          <w:b/>
          <w:bCs/>
          <w:sz w:val="36"/>
          <w:szCs w:val="36"/>
        </w:rPr>
        <w:t>t</w:t>
      </w:r>
      <w:r w:rsidRPr="00BB2A63">
        <w:rPr>
          <w:rFonts w:ascii="Arial" w:hAnsi="Arial" w:cs="Arial"/>
          <w:b/>
          <w:bCs/>
          <w:sz w:val="36"/>
          <w:szCs w:val="36"/>
        </w:rPr>
        <w:t xml:space="preserve">herapy promotes </w:t>
      </w:r>
      <w:bookmarkStart w:id="0" w:name="_Hlk138779233"/>
      <w:r w:rsidRPr="00BB2A63">
        <w:rPr>
          <w:rFonts w:ascii="Arial" w:hAnsi="Arial" w:cs="Arial"/>
          <w:b/>
          <w:bCs/>
          <w:sz w:val="36"/>
          <w:szCs w:val="36"/>
        </w:rPr>
        <w:t xml:space="preserve">exercise capacity </w:t>
      </w:r>
      <w:r w:rsidRPr="00BB2A63">
        <w:rPr>
          <w:rFonts w:ascii="Arial" w:hAnsi="Arial" w:cs="Arial" w:hint="eastAsia"/>
          <w:b/>
          <w:bCs/>
          <w:sz w:val="36"/>
          <w:szCs w:val="36"/>
        </w:rPr>
        <w:t>and</w:t>
      </w:r>
      <w:r w:rsidRPr="00BB2A63">
        <w:rPr>
          <w:rFonts w:ascii="Arial" w:hAnsi="Arial" w:cs="Arial"/>
          <w:b/>
          <w:bCs/>
          <w:sz w:val="36"/>
          <w:szCs w:val="36"/>
        </w:rPr>
        <w:t xml:space="preserve"> </w:t>
      </w:r>
      <w:r w:rsidRPr="00BB2A63">
        <w:rPr>
          <w:rFonts w:ascii="Arial" w:hAnsi="Arial" w:cs="Arial" w:hint="eastAsia"/>
          <w:b/>
          <w:bCs/>
          <w:sz w:val="36"/>
          <w:szCs w:val="36"/>
        </w:rPr>
        <w:t>g</w:t>
      </w:r>
      <w:r w:rsidRPr="00BB2A63">
        <w:rPr>
          <w:rFonts w:ascii="Arial" w:hAnsi="Arial" w:cs="Arial"/>
          <w:b/>
          <w:bCs/>
          <w:sz w:val="36"/>
          <w:szCs w:val="36"/>
        </w:rPr>
        <w:t xml:space="preserve">lucose </w:t>
      </w:r>
      <w:r w:rsidRPr="00BB2A63">
        <w:rPr>
          <w:rFonts w:ascii="Arial" w:hAnsi="Arial" w:cs="Arial" w:hint="eastAsia"/>
          <w:b/>
          <w:bCs/>
          <w:sz w:val="36"/>
          <w:szCs w:val="36"/>
        </w:rPr>
        <w:t>m</w:t>
      </w:r>
      <w:r w:rsidRPr="00BB2A63">
        <w:rPr>
          <w:rFonts w:ascii="Arial" w:hAnsi="Arial" w:cs="Arial"/>
          <w:b/>
          <w:bCs/>
          <w:sz w:val="36"/>
          <w:szCs w:val="36"/>
        </w:rPr>
        <w:t>etabolism</w:t>
      </w:r>
      <w:r w:rsidRPr="00BB2A63">
        <w:rPr>
          <w:rFonts w:ascii="Arial" w:hAnsi="Arial" w:cs="Arial" w:hint="eastAsia"/>
          <w:b/>
          <w:bCs/>
          <w:sz w:val="36"/>
          <w:szCs w:val="36"/>
        </w:rPr>
        <w:t xml:space="preserve"> </w:t>
      </w:r>
      <w:r w:rsidRPr="00BB2A63">
        <w:rPr>
          <w:rFonts w:ascii="Arial" w:hAnsi="Arial" w:cs="Arial"/>
          <w:b/>
          <w:bCs/>
          <w:sz w:val="36"/>
          <w:szCs w:val="36"/>
        </w:rPr>
        <w:t xml:space="preserve">in mice by </w:t>
      </w:r>
      <w:bookmarkStart w:id="1" w:name="_Hlk138779745"/>
      <w:r w:rsidRPr="00BB2A63">
        <w:rPr>
          <w:rFonts w:ascii="Arial" w:hAnsi="Arial" w:cs="Arial"/>
          <w:b/>
          <w:bCs/>
          <w:sz w:val="36"/>
          <w:szCs w:val="36"/>
        </w:rPr>
        <w:t>modulat</w:t>
      </w:r>
      <w:r w:rsidR="008D587A" w:rsidRPr="00BB2A63">
        <w:rPr>
          <w:rFonts w:ascii="Arial" w:hAnsi="Arial" w:cs="Arial" w:hint="eastAsia"/>
          <w:b/>
          <w:bCs/>
          <w:sz w:val="36"/>
          <w:szCs w:val="36"/>
        </w:rPr>
        <w:t>ing</w:t>
      </w:r>
      <w:r w:rsidRPr="00BB2A63">
        <w:rPr>
          <w:rFonts w:ascii="Arial" w:hAnsi="Arial" w:cs="Arial"/>
          <w:b/>
          <w:bCs/>
          <w:sz w:val="36"/>
          <w:szCs w:val="36"/>
        </w:rPr>
        <w:t xml:space="preserve"> microbiota homeostasis and activating AMPK</w:t>
      </w:r>
      <w:bookmarkEnd w:id="1"/>
    </w:p>
    <w:bookmarkEnd w:id="0"/>
    <w:p w14:paraId="7C16DAE7" w14:textId="77777777" w:rsidR="007B1B96" w:rsidRPr="00BB2A63" w:rsidRDefault="007B1B96" w:rsidP="0072668A">
      <w:pPr>
        <w:widowControl/>
        <w:spacing w:line="360" w:lineRule="auto"/>
        <w:jc w:val="center"/>
        <w:rPr>
          <w:rFonts w:ascii="Arial" w:hAnsi="Arial" w:cs="Arial"/>
          <w:b/>
          <w:sz w:val="24"/>
          <w:szCs w:val="24"/>
        </w:rPr>
      </w:pPr>
    </w:p>
    <w:p w14:paraId="748BFE7C" w14:textId="77777777" w:rsidR="00C67ABB" w:rsidRPr="00BB2A63" w:rsidRDefault="00C67ABB" w:rsidP="00C67ABB">
      <w:pPr>
        <w:spacing w:line="360" w:lineRule="auto"/>
        <w:rPr>
          <w:rFonts w:ascii="Arial" w:eastAsia="宋体" w:hAnsi="Arial" w:cs="Arial"/>
          <w:b/>
          <w:sz w:val="24"/>
          <w:szCs w:val="28"/>
          <w:vertAlign w:val="superscript"/>
        </w:rPr>
      </w:pPr>
      <w:bookmarkStart w:id="2" w:name="_Hlk136852321"/>
      <w:r w:rsidRPr="00BB2A63">
        <w:rPr>
          <w:rFonts w:ascii="Arial" w:eastAsia="宋体" w:hAnsi="Arial" w:cs="Arial"/>
          <w:b/>
          <w:sz w:val="24"/>
          <w:szCs w:val="28"/>
        </w:rPr>
        <w:t>Shuo Li</w:t>
      </w:r>
      <w:r w:rsidRPr="00BB2A63">
        <w:rPr>
          <w:rFonts w:ascii="Arial" w:eastAsia="宋体" w:hAnsi="Arial" w:cs="Arial"/>
          <w:b/>
          <w:sz w:val="24"/>
          <w:szCs w:val="28"/>
          <w:vertAlign w:val="superscript"/>
        </w:rPr>
        <w:t>a</w:t>
      </w:r>
      <w:r w:rsidRPr="00BB2A63">
        <w:rPr>
          <w:rFonts w:ascii="Arial" w:eastAsia="宋体" w:hAnsi="Arial" w:cs="Arial"/>
          <w:b/>
          <w:sz w:val="24"/>
          <w:szCs w:val="28"/>
        </w:rPr>
        <w:t>, Xiao-</w:t>
      </w:r>
      <w:proofErr w:type="spellStart"/>
      <w:r w:rsidRPr="00BB2A63">
        <w:rPr>
          <w:rFonts w:ascii="Arial" w:eastAsia="宋体" w:hAnsi="Arial" w:cs="Arial"/>
          <w:b/>
          <w:sz w:val="24"/>
          <w:szCs w:val="28"/>
        </w:rPr>
        <w:t>yao</w:t>
      </w:r>
      <w:proofErr w:type="spellEnd"/>
      <w:r w:rsidRPr="00BB2A63">
        <w:rPr>
          <w:rFonts w:ascii="Arial" w:eastAsia="宋体" w:hAnsi="Arial" w:cs="Arial"/>
          <w:b/>
          <w:sz w:val="24"/>
          <w:szCs w:val="28"/>
        </w:rPr>
        <w:t xml:space="preserve"> </w:t>
      </w:r>
      <w:proofErr w:type="spellStart"/>
      <w:r w:rsidRPr="00BB2A63">
        <w:rPr>
          <w:rFonts w:ascii="Arial" w:eastAsia="宋体" w:hAnsi="Arial" w:cs="Arial"/>
          <w:b/>
          <w:sz w:val="24"/>
          <w:szCs w:val="28"/>
        </w:rPr>
        <w:t>Miao</w:t>
      </w:r>
      <w:r w:rsidRPr="00BB2A63">
        <w:rPr>
          <w:rFonts w:ascii="Arial" w:eastAsia="宋体" w:hAnsi="Arial" w:cs="Arial"/>
          <w:b/>
          <w:sz w:val="24"/>
          <w:szCs w:val="28"/>
          <w:vertAlign w:val="superscript"/>
        </w:rPr>
        <w:t>b</w:t>
      </w:r>
      <w:proofErr w:type="spellEnd"/>
      <w:r w:rsidRPr="00BB2A63">
        <w:rPr>
          <w:rFonts w:ascii="Arial" w:eastAsia="宋体" w:hAnsi="Arial" w:cs="Arial"/>
          <w:b/>
          <w:sz w:val="24"/>
          <w:szCs w:val="28"/>
        </w:rPr>
        <w:t xml:space="preserve">, Jin-shui </w:t>
      </w:r>
      <w:proofErr w:type="spellStart"/>
      <w:r w:rsidRPr="00BB2A63">
        <w:rPr>
          <w:rFonts w:ascii="Arial" w:eastAsia="宋体" w:hAnsi="Arial" w:cs="Arial"/>
          <w:b/>
          <w:sz w:val="24"/>
          <w:szCs w:val="28"/>
        </w:rPr>
        <w:t>Zhang</w:t>
      </w:r>
      <w:r w:rsidRPr="00BB2A63">
        <w:rPr>
          <w:rFonts w:ascii="Arial" w:eastAsia="宋体" w:hAnsi="Arial" w:cs="Arial"/>
          <w:b/>
          <w:sz w:val="24"/>
          <w:szCs w:val="28"/>
          <w:vertAlign w:val="superscript"/>
        </w:rPr>
        <w:t>c</w:t>
      </w:r>
      <w:proofErr w:type="spellEnd"/>
      <w:r w:rsidRPr="00BB2A63">
        <w:rPr>
          <w:rFonts w:ascii="Arial" w:eastAsia="宋体" w:hAnsi="Arial" w:cs="Arial"/>
          <w:b/>
          <w:sz w:val="24"/>
          <w:szCs w:val="28"/>
        </w:rPr>
        <w:t xml:space="preserve">, Dong-dong </w:t>
      </w:r>
      <w:proofErr w:type="spellStart"/>
      <w:r w:rsidRPr="00BB2A63">
        <w:rPr>
          <w:rFonts w:ascii="Arial" w:eastAsia="宋体" w:hAnsi="Arial" w:cs="Arial"/>
          <w:b/>
          <w:sz w:val="24"/>
          <w:szCs w:val="28"/>
        </w:rPr>
        <w:t>Wei</w:t>
      </w:r>
      <w:r w:rsidRPr="00BB2A63">
        <w:rPr>
          <w:rFonts w:ascii="Arial" w:eastAsia="宋体" w:hAnsi="Arial" w:cs="Arial" w:hint="eastAsia"/>
          <w:b/>
          <w:sz w:val="24"/>
          <w:szCs w:val="28"/>
          <w:vertAlign w:val="superscript"/>
        </w:rPr>
        <w:t>a</w:t>
      </w:r>
      <w:proofErr w:type="spellEnd"/>
      <w:r w:rsidRPr="00BB2A63">
        <w:rPr>
          <w:rFonts w:ascii="Arial" w:eastAsia="宋体" w:hAnsi="Arial" w:cs="Arial"/>
          <w:b/>
          <w:sz w:val="24"/>
          <w:szCs w:val="28"/>
        </w:rPr>
        <w:t>, Hua-</w:t>
      </w:r>
      <w:proofErr w:type="spellStart"/>
      <w:r w:rsidRPr="00BB2A63">
        <w:rPr>
          <w:rFonts w:ascii="Arial" w:eastAsia="宋体" w:hAnsi="Arial" w:cs="Arial"/>
          <w:b/>
          <w:sz w:val="24"/>
          <w:szCs w:val="28"/>
        </w:rPr>
        <w:t>jin</w:t>
      </w:r>
      <w:proofErr w:type="spellEnd"/>
      <w:r w:rsidRPr="00BB2A63">
        <w:rPr>
          <w:rFonts w:ascii="Arial" w:eastAsia="宋体" w:hAnsi="Arial" w:cs="Arial"/>
          <w:b/>
          <w:sz w:val="24"/>
          <w:szCs w:val="28"/>
        </w:rPr>
        <w:t xml:space="preserve"> Dong</w:t>
      </w:r>
      <w:r w:rsidRPr="00BB2A63">
        <w:rPr>
          <w:rFonts w:ascii="Arial" w:eastAsia="宋体" w:hAnsi="Arial" w:cs="Arial"/>
          <w:b/>
          <w:sz w:val="24"/>
          <w:szCs w:val="28"/>
          <w:vertAlign w:val="superscript"/>
        </w:rPr>
        <w:t>a</w:t>
      </w:r>
      <w:r w:rsidRPr="00BB2A63">
        <w:rPr>
          <w:rFonts w:ascii="Arial" w:eastAsia="宋体" w:hAnsi="Arial" w:cs="Arial"/>
          <w:b/>
          <w:sz w:val="24"/>
          <w:szCs w:val="28"/>
        </w:rPr>
        <w:t xml:space="preserve">, Rui </w:t>
      </w:r>
      <w:proofErr w:type="spellStart"/>
      <w:r w:rsidRPr="00BB2A63">
        <w:rPr>
          <w:rFonts w:ascii="Arial" w:eastAsia="宋体" w:hAnsi="Arial" w:cs="Arial"/>
          <w:b/>
          <w:sz w:val="24"/>
          <w:szCs w:val="28"/>
        </w:rPr>
        <w:t>Xue</w:t>
      </w:r>
      <w:r w:rsidRPr="00BB2A63">
        <w:rPr>
          <w:rFonts w:ascii="Arial" w:eastAsia="宋体" w:hAnsi="Arial" w:cs="Arial"/>
          <w:b/>
          <w:sz w:val="24"/>
          <w:szCs w:val="28"/>
          <w:vertAlign w:val="superscript"/>
        </w:rPr>
        <w:t>a</w:t>
      </w:r>
      <w:proofErr w:type="spellEnd"/>
      <w:r w:rsidRPr="00BB2A63">
        <w:rPr>
          <w:rFonts w:ascii="Arial" w:eastAsia="宋体" w:hAnsi="Arial" w:cs="Arial"/>
          <w:b/>
          <w:sz w:val="24"/>
          <w:szCs w:val="28"/>
        </w:rPr>
        <w:t>, Jing-</w:t>
      </w:r>
      <w:proofErr w:type="spellStart"/>
      <w:r w:rsidRPr="00BB2A63">
        <w:rPr>
          <w:rFonts w:ascii="Arial" w:eastAsia="宋体" w:hAnsi="Arial" w:cs="Arial"/>
          <w:b/>
          <w:sz w:val="24"/>
          <w:szCs w:val="28"/>
        </w:rPr>
        <w:t>cao</w:t>
      </w:r>
      <w:proofErr w:type="spellEnd"/>
      <w:r w:rsidRPr="00BB2A63">
        <w:rPr>
          <w:rFonts w:ascii="Arial" w:eastAsia="宋体" w:hAnsi="Arial" w:cs="Arial"/>
          <w:b/>
          <w:sz w:val="24"/>
          <w:szCs w:val="28"/>
        </w:rPr>
        <w:t xml:space="preserve"> Li</w:t>
      </w:r>
      <w:r w:rsidRPr="00BB2A63">
        <w:rPr>
          <w:rFonts w:ascii="Arial" w:eastAsia="宋体" w:hAnsi="Arial" w:cs="Arial"/>
          <w:b/>
          <w:sz w:val="24"/>
          <w:szCs w:val="28"/>
          <w:vertAlign w:val="superscript"/>
        </w:rPr>
        <w:t>a</w:t>
      </w:r>
      <w:r w:rsidRPr="00BB2A63">
        <w:rPr>
          <w:rFonts w:ascii="Arial" w:eastAsia="宋体" w:hAnsi="Arial" w:cs="Arial"/>
          <w:b/>
          <w:sz w:val="24"/>
          <w:szCs w:val="28"/>
        </w:rPr>
        <w:t xml:space="preserve">, Yang </w:t>
      </w:r>
      <w:proofErr w:type="spellStart"/>
      <w:r w:rsidRPr="00BB2A63">
        <w:rPr>
          <w:rFonts w:ascii="Arial" w:eastAsia="宋体" w:hAnsi="Arial" w:cs="Arial"/>
          <w:b/>
          <w:sz w:val="24"/>
          <w:szCs w:val="28"/>
        </w:rPr>
        <w:t>Zhang</w:t>
      </w:r>
      <w:r w:rsidRPr="00BB2A63">
        <w:rPr>
          <w:rFonts w:ascii="Arial" w:eastAsia="宋体" w:hAnsi="Arial" w:cs="Arial"/>
          <w:b/>
          <w:sz w:val="24"/>
          <w:szCs w:val="28"/>
          <w:vertAlign w:val="superscript"/>
        </w:rPr>
        <w:t>a</w:t>
      </w:r>
      <w:proofErr w:type="spellEnd"/>
      <w:r w:rsidRPr="00BB2A63">
        <w:rPr>
          <w:rFonts w:ascii="Arial" w:eastAsia="宋体" w:hAnsi="Arial" w:cs="Arial"/>
          <w:b/>
          <w:sz w:val="24"/>
          <w:szCs w:val="28"/>
        </w:rPr>
        <w:t>, Xiao-</w:t>
      </w:r>
      <w:proofErr w:type="spellStart"/>
      <w:r w:rsidRPr="00BB2A63">
        <w:rPr>
          <w:rFonts w:ascii="Arial" w:eastAsia="宋体" w:hAnsi="Arial" w:cs="Arial"/>
          <w:b/>
          <w:sz w:val="24"/>
          <w:szCs w:val="28"/>
        </w:rPr>
        <w:t>xing</w:t>
      </w:r>
      <w:proofErr w:type="spellEnd"/>
      <w:r w:rsidRPr="00BB2A63">
        <w:rPr>
          <w:rFonts w:ascii="Arial" w:eastAsia="宋体" w:hAnsi="Arial" w:cs="Arial"/>
          <w:b/>
          <w:sz w:val="24"/>
          <w:szCs w:val="28"/>
        </w:rPr>
        <w:t xml:space="preserve"> Feng</w:t>
      </w:r>
      <w:r w:rsidRPr="00BB2A63">
        <w:rPr>
          <w:rFonts w:ascii="Arial" w:eastAsia="宋体" w:hAnsi="Arial" w:cs="Arial" w:hint="eastAsia"/>
          <w:b/>
          <w:sz w:val="24"/>
          <w:szCs w:val="28"/>
          <w:vertAlign w:val="superscript"/>
        </w:rPr>
        <w:t>d</w:t>
      </w:r>
      <w:r w:rsidRPr="00BB2A63">
        <w:rPr>
          <w:rFonts w:ascii="Arial" w:eastAsia="宋体" w:hAnsi="Arial" w:cs="Arial"/>
          <w:b/>
          <w:sz w:val="24"/>
          <w:szCs w:val="28"/>
        </w:rPr>
        <w:t>, Jin Li</w:t>
      </w:r>
      <w:r w:rsidRPr="00BB2A63">
        <w:rPr>
          <w:rFonts w:ascii="Arial" w:eastAsia="宋体" w:hAnsi="Arial" w:cs="Arial"/>
          <w:b/>
          <w:sz w:val="24"/>
          <w:szCs w:val="28"/>
          <w:vertAlign w:val="superscript"/>
        </w:rPr>
        <w:t>a</w:t>
      </w:r>
      <w:r w:rsidRPr="00BB2A63">
        <w:rPr>
          <w:rFonts w:ascii="Arial" w:eastAsia="宋体" w:hAnsi="Arial" w:cs="Arial"/>
          <w:b/>
          <w:sz w:val="24"/>
          <w:szCs w:val="28"/>
        </w:rPr>
        <w:t>, You-</w:t>
      </w:r>
      <w:proofErr w:type="spellStart"/>
      <w:r w:rsidRPr="00BB2A63">
        <w:rPr>
          <w:rFonts w:ascii="Arial" w:eastAsia="宋体" w:hAnsi="Arial" w:cs="Arial"/>
          <w:b/>
          <w:sz w:val="24"/>
          <w:szCs w:val="28"/>
        </w:rPr>
        <w:t>zhi</w:t>
      </w:r>
      <w:proofErr w:type="spellEnd"/>
      <w:r w:rsidRPr="00BB2A63">
        <w:rPr>
          <w:rFonts w:ascii="Arial" w:eastAsia="宋体" w:hAnsi="Arial" w:cs="Arial"/>
          <w:b/>
          <w:sz w:val="24"/>
          <w:szCs w:val="28"/>
        </w:rPr>
        <w:t xml:space="preserve"> </w:t>
      </w:r>
      <w:proofErr w:type="spellStart"/>
      <w:r w:rsidRPr="00BB2A63">
        <w:rPr>
          <w:rFonts w:ascii="Arial" w:eastAsia="宋体" w:hAnsi="Arial" w:cs="Arial"/>
          <w:b/>
          <w:sz w:val="24"/>
          <w:szCs w:val="28"/>
        </w:rPr>
        <w:t>Zhang</w:t>
      </w:r>
      <w:r w:rsidRPr="00BB2A63">
        <w:rPr>
          <w:rFonts w:ascii="Arial" w:eastAsia="宋体" w:hAnsi="Arial" w:cs="Arial"/>
          <w:b/>
          <w:sz w:val="24"/>
          <w:szCs w:val="28"/>
          <w:vertAlign w:val="superscript"/>
        </w:rPr>
        <w:t>a</w:t>
      </w:r>
      <w:proofErr w:type="spellEnd"/>
      <w:r w:rsidRPr="00BB2A63">
        <w:rPr>
          <w:rFonts w:ascii="Arial" w:eastAsia="宋体" w:hAnsi="Arial" w:cs="Arial"/>
          <w:b/>
          <w:sz w:val="24"/>
          <w:szCs w:val="28"/>
          <w:vertAlign w:val="superscript"/>
        </w:rPr>
        <w:t>*</w:t>
      </w:r>
    </w:p>
    <w:bookmarkEnd w:id="2"/>
    <w:p w14:paraId="39AED7E1" w14:textId="77777777" w:rsidR="00C67ABB" w:rsidRPr="00BB2A63" w:rsidRDefault="00C67ABB" w:rsidP="00C67ABB">
      <w:pPr>
        <w:spacing w:line="360" w:lineRule="auto"/>
        <w:jc w:val="center"/>
        <w:rPr>
          <w:rFonts w:ascii="Arial" w:eastAsia="宋体" w:hAnsi="Arial" w:cs="Arial"/>
          <w:sz w:val="28"/>
          <w:szCs w:val="28"/>
          <w:vertAlign w:val="superscript"/>
        </w:rPr>
      </w:pPr>
    </w:p>
    <w:p w14:paraId="039C9DE5" w14:textId="77777777" w:rsidR="00C67ABB" w:rsidRPr="00BB2A63" w:rsidRDefault="00C67ABB" w:rsidP="00C67ABB">
      <w:pPr>
        <w:spacing w:line="360" w:lineRule="auto"/>
        <w:rPr>
          <w:rFonts w:ascii="Arial" w:hAnsi="Arial" w:cs="Arial"/>
          <w:sz w:val="24"/>
          <w:szCs w:val="24"/>
        </w:rPr>
      </w:pPr>
      <w:proofErr w:type="spellStart"/>
      <w:r w:rsidRPr="00BB2A63">
        <w:rPr>
          <w:rFonts w:ascii="Arial" w:hAnsi="Arial" w:cs="Arial"/>
          <w:sz w:val="24"/>
          <w:szCs w:val="20"/>
          <w:vertAlign w:val="superscript"/>
        </w:rPr>
        <w:t>a</w:t>
      </w:r>
      <w:r w:rsidRPr="00BB2A63">
        <w:rPr>
          <w:rFonts w:ascii="Arial" w:hAnsi="Arial" w:cs="Arial"/>
          <w:sz w:val="24"/>
          <w:szCs w:val="24"/>
        </w:rPr>
        <w:t>State</w:t>
      </w:r>
      <w:proofErr w:type="spellEnd"/>
      <w:r w:rsidRPr="00BB2A63">
        <w:rPr>
          <w:rFonts w:ascii="Arial" w:hAnsi="Arial" w:cs="Arial"/>
          <w:sz w:val="24"/>
          <w:szCs w:val="24"/>
        </w:rPr>
        <w:t xml:space="preserve"> Key Laboratory of Toxicology and Medical Countermeasures, Beijing Key Laboratory of Neuropsychopharmacology, Beijing Institute of Pharmacology and Toxicology, Beijing, China</w:t>
      </w:r>
    </w:p>
    <w:p w14:paraId="2A6214C9" w14:textId="77777777" w:rsidR="00C67ABB" w:rsidRPr="00BB2A63" w:rsidRDefault="00C67ABB" w:rsidP="00C67ABB">
      <w:pPr>
        <w:spacing w:line="360" w:lineRule="auto"/>
        <w:rPr>
          <w:rFonts w:ascii="Arial" w:hAnsi="Arial" w:cs="Arial"/>
          <w:sz w:val="24"/>
          <w:szCs w:val="24"/>
        </w:rPr>
      </w:pPr>
      <w:proofErr w:type="spellStart"/>
      <w:r w:rsidRPr="00BB2A63">
        <w:rPr>
          <w:rFonts w:ascii="Arial" w:hAnsi="Arial" w:cs="Arial"/>
          <w:sz w:val="24"/>
          <w:szCs w:val="24"/>
          <w:vertAlign w:val="superscript"/>
        </w:rPr>
        <w:t>b</w:t>
      </w:r>
      <w:bookmarkStart w:id="3" w:name="_Hlk132280696"/>
      <w:r w:rsidRPr="00BB2A63">
        <w:rPr>
          <w:rFonts w:ascii="Arial" w:hAnsi="Arial" w:cs="Arial"/>
          <w:sz w:val="24"/>
          <w:szCs w:val="24"/>
        </w:rPr>
        <w:t>Department</w:t>
      </w:r>
      <w:proofErr w:type="spellEnd"/>
      <w:r w:rsidRPr="00BB2A63">
        <w:rPr>
          <w:rFonts w:ascii="Arial" w:hAnsi="Arial" w:cs="Arial"/>
          <w:sz w:val="24"/>
          <w:szCs w:val="24"/>
        </w:rPr>
        <w:t xml:space="preserve"> of Pharmaceutical Science, Beijing Institute of Radiation Medicine, Beijing, China</w:t>
      </w:r>
      <w:bookmarkEnd w:id="3"/>
    </w:p>
    <w:p w14:paraId="0FC43E83" w14:textId="77777777" w:rsidR="00C67ABB" w:rsidRPr="00BB2A63" w:rsidRDefault="00C67ABB" w:rsidP="00C67ABB">
      <w:pPr>
        <w:spacing w:line="360" w:lineRule="auto"/>
        <w:rPr>
          <w:rFonts w:ascii="Arial" w:hAnsi="Arial" w:cs="Arial"/>
          <w:sz w:val="24"/>
          <w:szCs w:val="24"/>
        </w:rPr>
      </w:pPr>
      <w:proofErr w:type="spellStart"/>
      <w:r w:rsidRPr="00BB2A63">
        <w:rPr>
          <w:rFonts w:ascii="Arial" w:hAnsi="Arial" w:cs="Arial"/>
          <w:sz w:val="24"/>
          <w:szCs w:val="24"/>
          <w:vertAlign w:val="superscript"/>
        </w:rPr>
        <w:t>c</w:t>
      </w:r>
      <w:r w:rsidRPr="00BB2A63">
        <w:rPr>
          <w:rFonts w:ascii="Arial" w:hAnsi="Arial" w:cs="Arial"/>
          <w:sz w:val="24"/>
          <w:szCs w:val="24"/>
        </w:rPr>
        <w:t>School</w:t>
      </w:r>
      <w:proofErr w:type="spellEnd"/>
      <w:r w:rsidRPr="00BB2A63">
        <w:rPr>
          <w:rFonts w:ascii="Arial" w:hAnsi="Arial" w:cs="Arial"/>
          <w:sz w:val="24"/>
          <w:szCs w:val="24"/>
        </w:rPr>
        <w:t xml:space="preserve"> of Medicine, Anhui University of Science and Technology, Huainan 232001, China</w:t>
      </w:r>
    </w:p>
    <w:p w14:paraId="769ED2BF" w14:textId="77777777" w:rsidR="00C67ABB" w:rsidRPr="00BB2A63" w:rsidRDefault="00C67ABB" w:rsidP="00C67ABB">
      <w:pPr>
        <w:spacing w:line="360" w:lineRule="auto"/>
        <w:rPr>
          <w:rFonts w:ascii="Arial" w:hAnsi="Arial" w:cs="Arial"/>
          <w:sz w:val="24"/>
          <w:szCs w:val="24"/>
        </w:rPr>
      </w:pPr>
      <w:proofErr w:type="spellStart"/>
      <w:r w:rsidRPr="00BB2A63">
        <w:rPr>
          <w:rFonts w:ascii="Arial" w:hAnsi="Arial" w:cs="Arial" w:hint="eastAsia"/>
          <w:sz w:val="24"/>
          <w:szCs w:val="24"/>
          <w:vertAlign w:val="superscript"/>
        </w:rPr>
        <w:t>d</w:t>
      </w:r>
      <w:r w:rsidRPr="00BB2A63">
        <w:rPr>
          <w:rFonts w:ascii="Arial" w:hAnsi="Arial" w:cs="Arial"/>
          <w:sz w:val="24"/>
          <w:szCs w:val="24"/>
        </w:rPr>
        <w:t>Grahope</w:t>
      </w:r>
      <w:proofErr w:type="spellEnd"/>
      <w:r w:rsidRPr="00BB2A63">
        <w:rPr>
          <w:rFonts w:ascii="Arial" w:hAnsi="Arial" w:cs="Arial"/>
          <w:sz w:val="24"/>
          <w:szCs w:val="24"/>
        </w:rPr>
        <w:t xml:space="preserve"> New Materials Technologies Inc. Shenzhen 518063, China</w:t>
      </w:r>
    </w:p>
    <w:p w14:paraId="4607DB34" w14:textId="77777777" w:rsidR="00C67ABB" w:rsidRPr="00BB2A63" w:rsidRDefault="00C67ABB" w:rsidP="00C67ABB">
      <w:pPr>
        <w:spacing w:line="360" w:lineRule="auto"/>
        <w:rPr>
          <w:rFonts w:ascii="Arial" w:hAnsi="Arial" w:cs="Arial"/>
          <w:sz w:val="24"/>
          <w:szCs w:val="24"/>
        </w:rPr>
      </w:pPr>
    </w:p>
    <w:p w14:paraId="3671306F" w14:textId="77777777" w:rsidR="00C67ABB" w:rsidRPr="00BB2A63" w:rsidRDefault="00C67ABB" w:rsidP="00C67ABB">
      <w:pPr>
        <w:spacing w:line="360" w:lineRule="auto"/>
        <w:rPr>
          <w:rFonts w:ascii="Arial" w:hAnsi="Arial" w:cs="Arial"/>
          <w:sz w:val="24"/>
          <w:szCs w:val="24"/>
        </w:rPr>
      </w:pPr>
      <w:r w:rsidRPr="00BB2A63">
        <w:rPr>
          <w:rFonts w:ascii="Arial" w:hAnsi="Arial" w:cs="Arial"/>
          <w:sz w:val="24"/>
          <w:szCs w:val="24"/>
        </w:rPr>
        <w:t>Shuo Li and Xiao-</w:t>
      </w:r>
      <w:proofErr w:type="spellStart"/>
      <w:r w:rsidRPr="00BB2A63">
        <w:rPr>
          <w:rFonts w:ascii="Arial" w:hAnsi="Arial" w:cs="Arial"/>
          <w:sz w:val="24"/>
          <w:szCs w:val="24"/>
        </w:rPr>
        <w:t>yao</w:t>
      </w:r>
      <w:proofErr w:type="spellEnd"/>
      <w:r w:rsidRPr="00BB2A63">
        <w:rPr>
          <w:rFonts w:ascii="Arial" w:hAnsi="Arial" w:cs="Arial"/>
          <w:sz w:val="24"/>
          <w:szCs w:val="24"/>
        </w:rPr>
        <w:t xml:space="preserve"> Miao made equal contribution to the work.</w:t>
      </w:r>
    </w:p>
    <w:p w14:paraId="2F5BE44C" w14:textId="77777777" w:rsidR="00C67ABB" w:rsidRPr="00BB2A63" w:rsidRDefault="00C67ABB" w:rsidP="00C67ABB">
      <w:pPr>
        <w:spacing w:line="360" w:lineRule="auto"/>
        <w:rPr>
          <w:rFonts w:ascii="Arial" w:eastAsia="宋体" w:hAnsi="Arial" w:cs="Arial"/>
          <w:sz w:val="24"/>
          <w:szCs w:val="24"/>
        </w:rPr>
      </w:pPr>
      <w:r w:rsidRPr="00BB2A63">
        <w:rPr>
          <w:rFonts w:ascii="Arial" w:eastAsia="宋体" w:hAnsi="Arial" w:cs="Arial"/>
          <w:sz w:val="24"/>
          <w:szCs w:val="24"/>
          <w:vertAlign w:val="superscript"/>
        </w:rPr>
        <w:t>*</w:t>
      </w:r>
      <w:r w:rsidRPr="00BB2A63">
        <w:rPr>
          <w:rFonts w:ascii="Arial" w:eastAsia="宋体" w:hAnsi="Arial" w:cs="Arial"/>
          <w:sz w:val="24"/>
          <w:szCs w:val="24"/>
        </w:rPr>
        <w:t>Correspondence: bcczyz@163.com</w:t>
      </w:r>
      <w:r w:rsidRPr="00BB2A63">
        <w:rPr>
          <w:rFonts w:ascii="Arial" w:eastAsia="宋体" w:hAnsi="Arial" w:cs="Arial"/>
          <w:sz w:val="24"/>
          <w:szCs w:val="24"/>
        </w:rPr>
        <w:t>（</w:t>
      </w:r>
      <w:r w:rsidRPr="00BB2A63">
        <w:rPr>
          <w:rFonts w:ascii="Arial" w:eastAsia="宋体" w:hAnsi="Arial" w:cs="Arial"/>
          <w:sz w:val="24"/>
          <w:szCs w:val="24"/>
        </w:rPr>
        <w:t>YZ Zhang</w:t>
      </w:r>
      <w:r w:rsidRPr="00BB2A63">
        <w:rPr>
          <w:rFonts w:ascii="Arial" w:eastAsia="宋体" w:hAnsi="Arial" w:cs="Arial"/>
          <w:sz w:val="24"/>
          <w:szCs w:val="24"/>
        </w:rPr>
        <w:t>）</w:t>
      </w:r>
    </w:p>
    <w:p w14:paraId="382D8287" w14:textId="77777777" w:rsidR="00DA5109" w:rsidRPr="00BB2A63" w:rsidRDefault="00DA5109" w:rsidP="005576EE">
      <w:pPr>
        <w:widowControl/>
        <w:spacing w:line="360" w:lineRule="auto"/>
        <w:jc w:val="left"/>
        <w:rPr>
          <w:rFonts w:ascii="Arial" w:hAnsi="Arial" w:cs="Arial"/>
          <w:b/>
          <w:sz w:val="24"/>
          <w:szCs w:val="24"/>
        </w:rPr>
      </w:pPr>
    </w:p>
    <w:p w14:paraId="2F35BF7F" w14:textId="77777777" w:rsidR="00C67ABB" w:rsidRPr="00BB2A63" w:rsidRDefault="00C67ABB" w:rsidP="005576EE">
      <w:pPr>
        <w:widowControl/>
        <w:spacing w:line="360" w:lineRule="auto"/>
        <w:jc w:val="left"/>
        <w:rPr>
          <w:rFonts w:ascii="Arial" w:hAnsi="Arial" w:cs="Arial"/>
          <w:b/>
          <w:sz w:val="24"/>
          <w:szCs w:val="24"/>
        </w:rPr>
      </w:pPr>
    </w:p>
    <w:p w14:paraId="0DD25477" w14:textId="77777777" w:rsidR="00DA5109" w:rsidRPr="00BB2A63" w:rsidRDefault="00DA5109" w:rsidP="005576EE">
      <w:pPr>
        <w:widowControl/>
        <w:spacing w:line="360" w:lineRule="auto"/>
        <w:jc w:val="left"/>
        <w:rPr>
          <w:rFonts w:ascii="Arial" w:hAnsi="Arial" w:cs="Arial"/>
          <w:b/>
          <w:sz w:val="24"/>
          <w:szCs w:val="24"/>
        </w:rPr>
      </w:pPr>
    </w:p>
    <w:p w14:paraId="43CAAF3C" w14:textId="77777777" w:rsidR="00C95273" w:rsidRPr="00BB2A63" w:rsidRDefault="00C95273" w:rsidP="005576EE">
      <w:pPr>
        <w:widowControl/>
        <w:spacing w:line="360" w:lineRule="auto"/>
        <w:jc w:val="left"/>
        <w:rPr>
          <w:rFonts w:ascii="Arial" w:hAnsi="Arial" w:cs="Arial"/>
          <w:b/>
          <w:sz w:val="24"/>
          <w:szCs w:val="24"/>
        </w:rPr>
      </w:pPr>
    </w:p>
    <w:p w14:paraId="1D57CC45" w14:textId="77777777" w:rsidR="00C95273" w:rsidRPr="00BB2A63" w:rsidRDefault="00C95273" w:rsidP="005576EE">
      <w:pPr>
        <w:widowControl/>
        <w:spacing w:line="360" w:lineRule="auto"/>
        <w:jc w:val="left"/>
        <w:rPr>
          <w:rFonts w:ascii="Arial" w:hAnsi="Arial" w:cs="Arial"/>
          <w:b/>
          <w:sz w:val="24"/>
          <w:szCs w:val="24"/>
        </w:rPr>
      </w:pPr>
    </w:p>
    <w:p w14:paraId="701116F0" w14:textId="77777777" w:rsidR="00C95273" w:rsidRPr="00BB2A63" w:rsidRDefault="00C95273" w:rsidP="005576EE">
      <w:pPr>
        <w:widowControl/>
        <w:spacing w:line="360" w:lineRule="auto"/>
        <w:jc w:val="left"/>
        <w:rPr>
          <w:rFonts w:ascii="Arial" w:hAnsi="Arial" w:cs="Arial"/>
          <w:b/>
          <w:sz w:val="24"/>
          <w:szCs w:val="24"/>
        </w:rPr>
      </w:pPr>
    </w:p>
    <w:p w14:paraId="438E6237" w14:textId="77777777" w:rsidR="00C95273" w:rsidRPr="00BB2A63" w:rsidRDefault="00C95273" w:rsidP="005576EE">
      <w:pPr>
        <w:widowControl/>
        <w:spacing w:line="360" w:lineRule="auto"/>
        <w:jc w:val="left"/>
        <w:rPr>
          <w:rFonts w:ascii="Arial" w:hAnsi="Arial" w:cs="Arial"/>
          <w:b/>
          <w:sz w:val="24"/>
          <w:szCs w:val="24"/>
        </w:rPr>
      </w:pPr>
    </w:p>
    <w:p w14:paraId="49C50B3E" w14:textId="77777777" w:rsidR="000A5491" w:rsidRPr="00BB2A63" w:rsidRDefault="000A5491" w:rsidP="005576EE">
      <w:pPr>
        <w:widowControl/>
        <w:spacing w:line="360" w:lineRule="auto"/>
        <w:jc w:val="left"/>
        <w:rPr>
          <w:rFonts w:ascii="Arial" w:hAnsi="Arial" w:cs="Arial"/>
          <w:b/>
          <w:sz w:val="24"/>
          <w:szCs w:val="24"/>
        </w:rPr>
      </w:pPr>
    </w:p>
    <w:p w14:paraId="09634491" w14:textId="39D87EC9" w:rsidR="005576EE" w:rsidRPr="00BB2A63" w:rsidRDefault="007B1B96" w:rsidP="007B1B96">
      <w:pPr>
        <w:pStyle w:val="a9"/>
        <w:widowControl/>
        <w:numPr>
          <w:ilvl w:val="0"/>
          <w:numId w:val="13"/>
        </w:numPr>
        <w:spacing w:line="360" w:lineRule="auto"/>
        <w:ind w:firstLineChars="0"/>
        <w:jc w:val="left"/>
        <w:rPr>
          <w:rFonts w:ascii="Arial" w:hAnsi="Arial" w:cs="Arial"/>
          <w:b/>
          <w:sz w:val="24"/>
          <w:szCs w:val="24"/>
        </w:rPr>
      </w:pPr>
      <w:r w:rsidRPr="00BB2A63">
        <w:rPr>
          <w:rFonts w:ascii="Arial" w:hAnsi="Arial" w:cs="Arial"/>
          <w:b/>
          <w:sz w:val="24"/>
          <w:szCs w:val="24"/>
        </w:rPr>
        <w:lastRenderedPageBreak/>
        <w:t>Supplementary Figures</w:t>
      </w:r>
    </w:p>
    <w:p w14:paraId="02B2499E" w14:textId="6FE67C7A" w:rsidR="00D416D7" w:rsidRPr="00BB2A63" w:rsidRDefault="007B1B96" w:rsidP="007B1B96">
      <w:pPr>
        <w:spacing w:line="360" w:lineRule="auto"/>
        <w:jc w:val="center"/>
        <w:rPr>
          <w:rFonts w:ascii="Arial" w:hAnsi="Arial" w:cs="Arial"/>
          <w:b/>
          <w:sz w:val="24"/>
          <w:szCs w:val="24"/>
        </w:rPr>
      </w:pPr>
      <w:r w:rsidRPr="00BB2A63">
        <w:rPr>
          <w:rFonts w:ascii="Arial" w:hAnsi="Arial" w:cs="Arial"/>
          <w:b/>
          <w:noProof/>
          <w:sz w:val="24"/>
          <w:szCs w:val="24"/>
        </w:rPr>
        <w:drawing>
          <wp:inline distT="0" distB="0" distL="0" distR="0" wp14:anchorId="2ECE2B96" wp14:editId="3D7FEE51">
            <wp:extent cx="5274310" cy="455866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558665"/>
                    </a:xfrm>
                    <a:prstGeom prst="rect">
                      <a:avLst/>
                    </a:prstGeom>
                  </pic:spPr>
                </pic:pic>
              </a:graphicData>
            </a:graphic>
          </wp:inline>
        </w:drawing>
      </w:r>
    </w:p>
    <w:p w14:paraId="2FEAC257" w14:textId="71145D56" w:rsidR="00CB1EAE" w:rsidRPr="00BB2A63" w:rsidRDefault="003E4AC5" w:rsidP="00C64D24">
      <w:pPr>
        <w:spacing w:line="360" w:lineRule="auto"/>
        <w:rPr>
          <w:rFonts w:ascii="Arial" w:hAnsi="Arial" w:cs="Arial"/>
          <w:kern w:val="0"/>
          <w:sz w:val="24"/>
          <w:szCs w:val="24"/>
        </w:rPr>
      </w:pPr>
      <w:bookmarkStart w:id="4" w:name="_Hlk130926557"/>
      <w:r w:rsidRPr="00BB2A63">
        <w:rPr>
          <w:rFonts w:ascii="Arial" w:hAnsi="Arial" w:cs="Arial"/>
          <w:b/>
          <w:sz w:val="24"/>
          <w:szCs w:val="24"/>
        </w:rPr>
        <w:t>Fig</w:t>
      </w:r>
      <w:r w:rsidR="000A5491" w:rsidRPr="00BB2A63">
        <w:rPr>
          <w:rFonts w:ascii="Arial" w:hAnsi="Arial" w:cs="Arial"/>
          <w:b/>
          <w:sz w:val="24"/>
          <w:szCs w:val="24"/>
        </w:rPr>
        <w:t xml:space="preserve">ure </w:t>
      </w:r>
      <w:r w:rsidRPr="00BB2A63">
        <w:rPr>
          <w:rFonts w:ascii="Arial" w:hAnsi="Arial" w:cs="Arial"/>
          <w:b/>
          <w:sz w:val="24"/>
          <w:szCs w:val="24"/>
        </w:rPr>
        <w:t>S</w:t>
      </w:r>
      <w:r w:rsidR="00290AF8" w:rsidRPr="00BB2A63">
        <w:rPr>
          <w:rFonts w:ascii="Arial" w:hAnsi="Arial" w:cs="Arial"/>
          <w:b/>
          <w:sz w:val="24"/>
          <w:szCs w:val="24"/>
        </w:rPr>
        <w:t>1</w:t>
      </w:r>
      <w:r w:rsidRPr="00BB2A63">
        <w:rPr>
          <w:rFonts w:ascii="Arial" w:hAnsi="Arial" w:cs="Arial"/>
          <w:b/>
          <w:sz w:val="24"/>
          <w:szCs w:val="24"/>
        </w:rPr>
        <w:t>. Electrothermal characterization of graphene-based and carbon fiber-based device.</w:t>
      </w:r>
      <w:bookmarkStart w:id="5" w:name="_Hlk130925950"/>
      <w:bookmarkEnd w:id="4"/>
      <w:r w:rsidR="00DA672C" w:rsidRPr="00BB2A63">
        <w:rPr>
          <w:rFonts w:ascii="Arial" w:hAnsi="Arial" w:cs="Arial"/>
          <w:b/>
          <w:sz w:val="24"/>
          <w:szCs w:val="24"/>
        </w:rPr>
        <w:t xml:space="preserve"> </w:t>
      </w:r>
      <w:r w:rsidR="00CB1EAE" w:rsidRPr="00BB2A63">
        <w:rPr>
          <w:rFonts w:ascii="Arial" w:hAnsi="Arial" w:cs="Arial"/>
          <w:kern w:val="0"/>
          <w:sz w:val="24"/>
          <w:szCs w:val="24"/>
        </w:rPr>
        <w:t>(A</w:t>
      </w:r>
      <w:r w:rsidR="00DA5109" w:rsidRPr="00BB2A63">
        <w:rPr>
          <w:rFonts w:ascii="Arial" w:hAnsi="Arial" w:cs="Arial"/>
          <w:kern w:val="0"/>
          <w:sz w:val="24"/>
          <w:szCs w:val="24"/>
        </w:rPr>
        <w:t>, B</w:t>
      </w:r>
      <w:r w:rsidR="00CB1EAE" w:rsidRPr="00BB2A63">
        <w:rPr>
          <w:rFonts w:ascii="Arial" w:hAnsi="Arial" w:cs="Arial"/>
          <w:kern w:val="0"/>
          <w:sz w:val="24"/>
          <w:szCs w:val="24"/>
        </w:rPr>
        <w:t xml:space="preserve">) </w:t>
      </w:r>
      <w:r w:rsidRPr="00BB2A63">
        <w:rPr>
          <w:rFonts w:ascii="Arial" w:hAnsi="Arial" w:cs="Arial"/>
          <w:kern w:val="0"/>
          <w:sz w:val="24"/>
          <w:szCs w:val="24"/>
        </w:rPr>
        <w:t xml:space="preserve">Infrared thermal imaging of the </w:t>
      </w:r>
      <w:bookmarkStart w:id="6" w:name="_Hlk130925704"/>
      <w:r w:rsidRPr="00BB2A63">
        <w:rPr>
          <w:rFonts w:ascii="Arial" w:hAnsi="Arial" w:cs="Arial"/>
          <w:kern w:val="0"/>
          <w:sz w:val="24"/>
          <w:szCs w:val="24"/>
        </w:rPr>
        <w:t xml:space="preserve">graphene-based </w:t>
      </w:r>
      <w:r w:rsidR="00CB1EAE" w:rsidRPr="00BB2A63">
        <w:rPr>
          <w:rFonts w:ascii="Arial" w:hAnsi="Arial" w:cs="Arial"/>
          <w:kern w:val="0"/>
          <w:sz w:val="24"/>
          <w:szCs w:val="24"/>
        </w:rPr>
        <w:t>device and temperature-time curve. (</w:t>
      </w:r>
      <w:r w:rsidR="00DA5109" w:rsidRPr="00BB2A63">
        <w:rPr>
          <w:rFonts w:ascii="Arial" w:hAnsi="Arial" w:cs="Arial"/>
          <w:kern w:val="0"/>
          <w:sz w:val="24"/>
          <w:szCs w:val="24"/>
        </w:rPr>
        <w:t>C, D</w:t>
      </w:r>
      <w:r w:rsidR="00CB1EAE" w:rsidRPr="00BB2A63">
        <w:rPr>
          <w:rFonts w:ascii="Arial" w:hAnsi="Arial" w:cs="Arial"/>
          <w:kern w:val="0"/>
          <w:sz w:val="24"/>
          <w:szCs w:val="24"/>
        </w:rPr>
        <w:t>) Infrared thermal imaging of the carbon fiber-based device and temperature-time curve.</w:t>
      </w:r>
      <w:r w:rsidR="00C64D24" w:rsidRPr="00BB2A63">
        <w:rPr>
          <w:rFonts w:ascii="Arial" w:hAnsi="Arial" w:cs="Arial"/>
          <w:kern w:val="0"/>
          <w:sz w:val="24"/>
          <w:szCs w:val="24"/>
        </w:rPr>
        <w:t xml:space="preserve"> (Input power: 1 W for the graphene-based device and carbon fiber-based device). </w:t>
      </w:r>
    </w:p>
    <w:p w14:paraId="3068BC79" w14:textId="7A6E0417" w:rsidR="00CB1EAE" w:rsidRPr="00BB2A63" w:rsidRDefault="00CB1EAE" w:rsidP="003E4AC5">
      <w:pPr>
        <w:spacing w:line="360" w:lineRule="auto"/>
        <w:rPr>
          <w:rFonts w:ascii="Arial" w:hAnsi="Arial" w:cs="Arial"/>
          <w:kern w:val="0"/>
          <w:sz w:val="24"/>
          <w:szCs w:val="24"/>
        </w:rPr>
      </w:pPr>
    </w:p>
    <w:bookmarkEnd w:id="5"/>
    <w:bookmarkEnd w:id="6"/>
    <w:p w14:paraId="190253E6" w14:textId="09594CDD" w:rsidR="00D416D7" w:rsidRPr="00BB2A63" w:rsidRDefault="00D416D7" w:rsidP="00A27FCE">
      <w:pPr>
        <w:spacing w:line="360" w:lineRule="auto"/>
        <w:rPr>
          <w:rFonts w:ascii="Arial" w:hAnsi="Arial" w:cs="Arial"/>
          <w:sz w:val="24"/>
          <w:szCs w:val="24"/>
        </w:rPr>
      </w:pPr>
    </w:p>
    <w:p w14:paraId="41E67780" w14:textId="418352B3" w:rsidR="00D416D7" w:rsidRPr="00BB2A63" w:rsidRDefault="00D416D7" w:rsidP="00A27FCE">
      <w:pPr>
        <w:spacing w:line="360" w:lineRule="auto"/>
        <w:rPr>
          <w:rFonts w:ascii="Arial" w:hAnsi="Arial" w:cs="Arial"/>
          <w:sz w:val="24"/>
          <w:szCs w:val="24"/>
        </w:rPr>
      </w:pPr>
    </w:p>
    <w:p w14:paraId="660877C3" w14:textId="1A5A7FBB" w:rsidR="00D416D7" w:rsidRPr="00BB2A63" w:rsidRDefault="00D416D7" w:rsidP="00A27FCE">
      <w:pPr>
        <w:spacing w:line="360" w:lineRule="auto"/>
        <w:rPr>
          <w:rFonts w:ascii="Arial" w:hAnsi="Arial" w:cs="Arial"/>
          <w:sz w:val="24"/>
          <w:szCs w:val="24"/>
        </w:rPr>
      </w:pPr>
    </w:p>
    <w:p w14:paraId="1CE2E2C8" w14:textId="4722CED3" w:rsidR="00A136CF" w:rsidRPr="00BB2A63" w:rsidRDefault="00A136CF" w:rsidP="00A27FCE">
      <w:pPr>
        <w:spacing w:line="360" w:lineRule="auto"/>
        <w:rPr>
          <w:rFonts w:ascii="Arial" w:hAnsi="Arial" w:cs="Arial"/>
          <w:sz w:val="24"/>
          <w:szCs w:val="24"/>
        </w:rPr>
      </w:pPr>
    </w:p>
    <w:p w14:paraId="1D654906" w14:textId="567404D0" w:rsidR="00A136CF" w:rsidRPr="00BB2A63" w:rsidRDefault="007B1B96" w:rsidP="007B1B96">
      <w:pPr>
        <w:spacing w:line="360" w:lineRule="auto"/>
        <w:jc w:val="center"/>
        <w:rPr>
          <w:rFonts w:ascii="Arial" w:hAnsi="Arial" w:cs="Arial"/>
          <w:sz w:val="24"/>
          <w:szCs w:val="24"/>
        </w:rPr>
      </w:pPr>
      <w:r w:rsidRPr="00BB2A63">
        <w:rPr>
          <w:rFonts w:ascii="Arial" w:hAnsi="Arial" w:cs="Arial"/>
          <w:noProof/>
          <w:sz w:val="24"/>
          <w:szCs w:val="24"/>
        </w:rPr>
        <w:lastRenderedPageBreak/>
        <w:drawing>
          <wp:inline distT="0" distB="0" distL="0" distR="0" wp14:anchorId="3BE9895D" wp14:editId="05FC0E63">
            <wp:extent cx="5274310" cy="163957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639570"/>
                    </a:xfrm>
                    <a:prstGeom prst="rect">
                      <a:avLst/>
                    </a:prstGeom>
                  </pic:spPr>
                </pic:pic>
              </a:graphicData>
            </a:graphic>
          </wp:inline>
        </w:drawing>
      </w:r>
    </w:p>
    <w:p w14:paraId="02241F1D" w14:textId="3ECA4558" w:rsidR="00A136CF" w:rsidRPr="00BB2A63" w:rsidRDefault="00A136CF" w:rsidP="00A27FCE">
      <w:pPr>
        <w:spacing w:line="360" w:lineRule="auto"/>
        <w:rPr>
          <w:rFonts w:ascii="Arial" w:hAnsi="Arial" w:cs="Arial"/>
          <w:sz w:val="24"/>
          <w:szCs w:val="24"/>
        </w:rPr>
      </w:pPr>
    </w:p>
    <w:p w14:paraId="7513D67E" w14:textId="1422F0FF" w:rsidR="00A136CF" w:rsidRPr="00BB2A63" w:rsidRDefault="00A136CF" w:rsidP="00A27FCE">
      <w:pPr>
        <w:spacing w:line="360" w:lineRule="auto"/>
        <w:rPr>
          <w:rFonts w:ascii="Arial" w:hAnsi="Arial" w:cs="Arial"/>
          <w:sz w:val="24"/>
          <w:szCs w:val="24"/>
        </w:rPr>
      </w:pPr>
      <w:bookmarkStart w:id="7" w:name="_Hlk135646166"/>
      <w:r w:rsidRPr="00BB2A63">
        <w:rPr>
          <w:rFonts w:ascii="Arial" w:hAnsi="Arial" w:cs="Arial"/>
          <w:b/>
          <w:sz w:val="24"/>
          <w:szCs w:val="24"/>
        </w:rPr>
        <w:t>Fig</w:t>
      </w:r>
      <w:r w:rsidR="000A5491" w:rsidRPr="00BB2A63">
        <w:rPr>
          <w:rFonts w:ascii="Arial" w:hAnsi="Arial" w:cs="Arial"/>
          <w:b/>
          <w:sz w:val="24"/>
          <w:szCs w:val="24"/>
        </w:rPr>
        <w:t xml:space="preserve">ure </w:t>
      </w:r>
      <w:bookmarkEnd w:id="7"/>
      <w:r w:rsidRPr="00BB2A63">
        <w:rPr>
          <w:rFonts w:ascii="Arial" w:hAnsi="Arial" w:cs="Arial"/>
          <w:b/>
          <w:sz w:val="24"/>
          <w:szCs w:val="24"/>
        </w:rPr>
        <w:t>S</w:t>
      </w:r>
      <w:r w:rsidR="00290AF8" w:rsidRPr="00BB2A63">
        <w:rPr>
          <w:rFonts w:ascii="Arial" w:hAnsi="Arial" w:cs="Arial"/>
          <w:b/>
          <w:sz w:val="24"/>
          <w:szCs w:val="24"/>
        </w:rPr>
        <w:t>2</w:t>
      </w:r>
      <w:r w:rsidRPr="00BB2A63">
        <w:rPr>
          <w:rFonts w:ascii="Arial" w:hAnsi="Arial" w:cs="Arial"/>
          <w:b/>
          <w:sz w:val="24"/>
          <w:szCs w:val="24"/>
        </w:rPr>
        <w:t xml:space="preserve">. </w:t>
      </w:r>
      <w:r w:rsidR="005674BC" w:rsidRPr="00BB2A63">
        <w:rPr>
          <w:rFonts w:ascii="Arial" w:hAnsi="Arial" w:cs="Arial"/>
          <w:b/>
          <w:sz w:val="24"/>
          <w:szCs w:val="24"/>
        </w:rPr>
        <w:t xml:space="preserve">The </w:t>
      </w:r>
      <w:bookmarkStart w:id="8" w:name="_Hlk132039362"/>
      <w:r w:rsidR="005674BC" w:rsidRPr="00BB2A63">
        <w:rPr>
          <w:rFonts w:ascii="Arial" w:hAnsi="Arial" w:cs="Arial"/>
          <w:b/>
          <w:sz w:val="24"/>
          <w:szCs w:val="24"/>
        </w:rPr>
        <w:t>body weight, food intake and water intake</w:t>
      </w:r>
      <w:bookmarkEnd w:id="8"/>
      <w:r w:rsidR="005674BC" w:rsidRPr="00BB2A63">
        <w:rPr>
          <w:rFonts w:ascii="Arial" w:hAnsi="Arial" w:cs="Arial"/>
          <w:b/>
          <w:sz w:val="24"/>
          <w:szCs w:val="24"/>
        </w:rPr>
        <w:t xml:space="preserve"> changes of mice throughout </w:t>
      </w:r>
      <w:r w:rsidR="00DA5109" w:rsidRPr="00BB2A63">
        <w:rPr>
          <w:rFonts w:ascii="Arial" w:hAnsi="Arial" w:cs="Arial"/>
          <w:b/>
          <w:sz w:val="24"/>
          <w:szCs w:val="24"/>
        </w:rPr>
        <w:t>FIR</w:t>
      </w:r>
      <w:r w:rsidR="005674BC" w:rsidRPr="00BB2A63">
        <w:rPr>
          <w:rFonts w:ascii="Arial" w:hAnsi="Arial" w:cs="Arial"/>
          <w:b/>
          <w:sz w:val="24"/>
          <w:szCs w:val="24"/>
        </w:rPr>
        <w:t xml:space="preserve"> </w:t>
      </w:r>
      <w:r w:rsidR="000A5491" w:rsidRPr="00BB2A63">
        <w:rPr>
          <w:rFonts w:ascii="Arial" w:hAnsi="Arial" w:cs="Arial"/>
          <w:b/>
          <w:bCs/>
          <w:kern w:val="0"/>
          <w:sz w:val="24"/>
          <w:szCs w:val="24"/>
        </w:rPr>
        <w:t>hyperthermia</w:t>
      </w:r>
      <w:r w:rsidR="005674BC" w:rsidRPr="00BB2A63">
        <w:rPr>
          <w:rFonts w:ascii="Arial" w:hAnsi="Arial" w:cs="Arial"/>
          <w:b/>
          <w:sz w:val="24"/>
          <w:szCs w:val="24"/>
        </w:rPr>
        <w:t xml:space="preserve"> period. </w:t>
      </w:r>
      <w:r w:rsidR="00A8396B" w:rsidRPr="00BB2A63">
        <w:rPr>
          <w:rFonts w:ascii="Arial" w:hAnsi="Arial" w:cs="Arial"/>
          <w:kern w:val="0"/>
          <w:sz w:val="24"/>
          <w:szCs w:val="24"/>
        </w:rPr>
        <w:t xml:space="preserve">(A) </w:t>
      </w:r>
      <w:r w:rsidR="00A8396B" w:rsidRPr="00BB2A63">
        <w:rPr>
          <w:rFonts w:ascii="Arial" w:hAnsi="Arial" w:cs="Arial"/>
          <w:sz w:val="24"/>
          <w:szCs w:val="24"/>
        </w:rPr>
        <w:t xml:space="preserve">body weight. </w:t>
      </w:r>
      <w:r w:rsidR="00A8396B" w:rsidRPr="00BB2A63">
        <w:rPr>
          <w:rFonts w:ascii="Arial" w:hAnsi="Arial" w:cs="Arial"/>
          <w:kern w:val="0"/>
          <w:sz w:val="24"/>
          <w:szCs w:val="24"/>
        </w:rPr>
        <w:t xml:space="preserve">(B) </w:t>
      </w:r>
      <w:r w:rsidR="00A8396B" w:rsidRPr="00BB2A63">
        <w:rPr>
          <w:rFonts w:ascii="Arial" w:hAnsi="Arial" w:cs="Arial"/>
          <w:sz w:val="24"/>
          <w:szCs w:val="24"/>
        </w:rPr>
        <w:t xml:space="preserve">food intake. </w:t>
      </w:r>
      <w:r w:rsidR="00A8396B" w:rsidRPr="00BB2A63">
        <w:rPr>
          <w:rFonts w:ascii="Arial" w:hAnsi="Arial" w:cs="Arial"/>
          <w:kern w:val="0"/>
          <w:sz w:val="24"/>
          <w:szCs w:val="24"/>
        </w:rPr>
        <w:t xml:space="preserve">(C) </w:t>
      </w:r>
      <w:r w:rsidR="00A8396B" w:rsidRPr="00BB2A63">
        <w:rPr>
          <w:rFonts w:ascii="Arial" w:hAnsi="Arial" w:cs="Arial"/>
          <w:sz w:val="24"/>
          <w:szCs w:val="24"/>
        </w:rPr>
        <w:t>water intake.</w:t>
      </w:r>
    </w:p>
    <w:p w14:paraId="6C00541A" w14:textId="7718CC79" w:rsidR="00A136CF" w:rsidRPr="00BB2A63" w:rsidRDefault="007B1B96" w:rsidP="006B13D0">
      <w:pPr>
        <w:spacing w:line="360" w:lineRule="auto"/>
        <w:jc w:val="center"/>
        <w:rPr>
          <w:rFonts w:ascii="Arial" w:hAnsi="Arial" w:cs="Arial"/>
          <w:sz w:val="24"/>
          <w:szCs w:val="24"/>
        </w:rPr>
      </w:pPr>
      <w:r w:rsidRPr="00BB2A63">
        <w:rPr>
          <w:rFonts w:ascii="Arial" w:hAnsi="Arial" w:cs="Arial"/>
          <w:noProof/>
          <w:sz w:val="24"/>
          <w:szCs w:val="24"/>
        </w:rPr>
        <w:drawing>
          <wp:inline distT="0" distB="0" distL="0" distR="0" wp14:anchorId="0D693924" wp14:editId="1C9D7CD1">
            <wp:extent cx="2170176" cy="2801112"/>
            <wp:effectExtent l="0" t="0" r="190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70176" cy="2801112"/>
                    </a:xfrm>
                    <a:prstGeom prst="rect">
                      <a:avLst/>
                    </a:prstGeom>
                  </pic:spPr>
                </pic:pic>
              </a:graphicData>
            </a:graphic>
          </wp:inline>
        </w:drawing>
      </w:r>
    </w:p>
    <w:p w14:paraId="64966986" w14:textId="483B7A08" w:rsidR="00B340AF" w:rsidRPr="00BB2A63" w:rsidRDefault="000A5491" w:rsidP="00B340AF">
      <w:pPr>
        <w:spacing w:line="360" w:lineRule="auto"/>
        <w:rPr>
          <w:rFonts w:ascii="Arial" w:hAnsi="Arial" w:cs="Arial"/>
          <w:b/>
          <w:sz w:val="24"/>
          <w:szCs w:val="24"/>
        </w:rPr>
      </w:pPr>
      <w:bookmarkStart w:id="9" w:name="_Hlk159269746"/>
      <w:r w:rsidRPr="00BB2A63">
        <w:rPr>
          <w:rFonts w:ascii="Arial" w:hAnsi="Arial" w:cs="Arial"/>
          <w:b/>
          <w:sz w:val="24"/>
          <w:szCs w:val="24"/>
        </w:rPr>
        <w:t xml:space="preserve">Figure </w:t>
      </w:r>
      <w:r w:rsidR="00B340AF" w:rsidRPr="00BB2A63">
        <w:rPr>
          <w:rFonts w:ascii="Arial" w:hAnsi="Arial" w:cs="Arial"/>
          <w:b/>
          <w:sz w:val="24"/>
          <w:szCs w:val="24"/>
        </w:rPr>
        <w:t xml:space="preserve">S3. Effect of FIR </w:t>
      </w:r>
      <w:r w:rsidRPr="00BB2A63">
        <w:rPr>
          <w:rFonts w:ascii="Arial" w:hAnsi="Arial" w:cs="Arial"/>
          <w:b/>
          <w:bCs/>
          <w:kern w:val="0"/>
          <w:sz w:val="24"/>
          <w:szCs w:val="24"/>
        </w:rPr>
        <w:t>hyperthermia</w:t>
      </w:r>
      <w:r w:rsidR="00B340AF" w:rsidRPr="00BB2A63">
        <w:rPr>
          <w:rFonts w:ascii="Arial" w:hAnsi="Arial" w:cs="Arial"/>
          <w:b/>
          <w:sz w:val="24"/>
          <w:szCs w:val="24"/>
        </w:rPr>
        <w:t xml:space="preserve"> on the serum NE level in mice</w:t>
      </w:r>
      <w:r w:rsidR="006A1E04" w:rsidRPr="00BB2A63">
        <w:rPr>
          <w:rFonts w:ascii="Arial" w:hAnsi="Arial" w:cs="Arial"/>
          <w:b/>
          <w:sz w:val="24"/>
          <w:szCs w:val="24"/>
        </w:rPr>
        <w:t>.</w:t>
      </w:r>
      <w:bookmarkEnd w:id="9"/>
      <w:r w:rsidR="00703FE1" w:rsidRPr="00BB2A63">
        <w:rPr>
          <w:rFonts w:ascii="Arial" w:hAnsi="Arial" w:cs="Arial"/>
          <w:bCs/>
          <w:sz w:val="24"/>
          <w:szCs w:val="24"/>
        </w:rPr>
        <w:t xml:space="preserve"> Data are expressed as mean ± SEM; n = 8 in each group, one-way ANOVA followed by Bonferroni test.</w:t>
      </w:r>
    </w:p>
    <w:p w14:paraId="244B67FE" w14:textId="0003F199" w:rsidR="00A136CF" w:rsidRPr="00BB2A63" w:rsidRDefault="00983127" w:rsidP="00A27FCE">
      <w:pPr>
        <w:spacing w:line="360" w:lineRule="auto"/>
        <w:rPr>
          <w:rFonts w:ascii="Arial" w:hAnsi="Arial" w:cs="Arial"/>
          <w:sz w:val="24"/>
          <w:szCs w:val="24"/>
        </w:rPr>
      </w:pPr>
      <w:r w:rsidRPr="00BB2A63">
        <w:rPr>
          <w:rFonts w:ascii="Arial" w:hAnsi="Arial" w:cs="Arial"/>
          <w:noProof/>
          <w:sz w:val="24"/>
          <w:szCs w:val="24"/>
        </w:rPr>
        <w:lastRenderedPageBreak/>
        <w:drawing>
          <wp:inline distT="0" distB="0" distL="0" distR="0" wp14:anchorId="32582BD0" wp14:editId="02F59DC3">
            <wp:extent cx="5274310" cy="3783965"/>
            <wp:effectExtent l="0" t="0" r="0" b="0"/>
            <wp:docPr id="16874415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41501" name="图片 168744150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783965"/>
                    </a:xfrm>
                    <a:prstGeom prst="rect">
                      <a:avLst/>
                    </a:prstGeom>
                  </pic:spPr>
                </pic:pic>
              </a:graphicData>
            </a:graphic>
          </wp:inline>
        </w:drawing>
      </w:r>
    </w:p>
    <w:p w14:paraId="7BA7F898" w14:textId="09C13815" w:rsidR="00A8396B" w:rsidRPr="00BB2A63" w:rsidRDefault="00983127" w:rsidP="00A27FCE">
      <w:pPr>
        <w:spacing w:line="360" w:lineRule="auto"/>
        <w:rPr>
          <w:rFonts w:ascii="Arial" w:hAnsi="Arial" w:cs="Arial"/>
          <w:sz w:val="24"/>
          <w:szCs w:val="24"/>
        </w:rPr>
      </w:pPr>
      <w:r w:rsidRPr="00BB2A63">
        <w:rPr>
          <w:rFonts w:ascii="Arial" w:hAnsi="Arial" w:cs="Arial"/>
          <w:b/>
          <w:bCs/>
          <w:sz w:val="24"/>
          <w:szCs w:val="24"/>
        </w:rPr>
        <w:t>Figure S4. Graphene-FIR hyperthermia changes the metabolomic profile of the gut microbiome.</w:t>
      </w:r>
      <w:r w:rsidRPr="00BB2A63">
        <w:rPr>
          <w:rFonts w:ascii="Arial" w:hAnsi="Arial" w:cs="Arial" w:hint="eastAsia"/>
          <w:b/>
          <w:bCs/>
          <w:sz w:val="24"/>
          <w:szCs w:val="24"/>
        </w:rPr>
        <w:t xml:space="preserve"> </w:t>
      </w:r>
      <w:r w:rsidRPr="00BB2A63">
        <w:rPr>
          <w:rFonts w:ascii="Arial" w:hAnsi="Arial" w:cs="Arial"/>
          <w:sz w:val="24"/>
          <w:szCs w:val="24"/>
        </w:rPr>
        <w:t>(A</w:t>
      </w:r>
      <w:r w:rsidR="00B72D8C" w:rsidRPr="00BB2A63">
        <w:rPr>
          <w:rFonts w:ascii="Arial" w:hAnsi="Arial" w:cs="Arial"/>
          <w:sz w:val="24"/>
          <w:szCs w:val="24"/>
        </w:rPr>
        <w:t>)</w:t>
      </w:r>
      <w:r w:rsidR="00B72D8C" w:rsidRPr="00BB2A63">
        <w:rPr>
          <w:rFonts w:ascii="Arial" w:hAnsi="Arial" w:cs="Arial"/>
          <w:bCs/>
          <w:sz w:val="24"/>
          <w:szCs w:val="24"/>
        </w:rPr>
        <w:t xml:space="preserve"> Heat map of the significantly changed metabolites identified in UPLC-Q-TOF/MS data of fecal samples.</w:t>
      </w:r>
      <w:r w:rsidR="00B72D8C" w:rsidRPr="00BB2A63">
        <w:rPr>
          <w:rFonts w:ascii="Arial" w:hAnsi="Arial" w:cs="Arial" w:hint="eastAsia"/>
          <w:sz w:val="24"/>
          <w:szCs w:val="24"/>
        </w:rPr>
        <w:t xml:space="preserve"> </w:t>
      </w:r>
      <w:r w:rsidR="00B72D8C" w:rsidRPr="00BB2A63">
        <w:rPr>
          <w:rFonts w:ascii="Arial" w:hAnsi="Arial" w:cs="Arial"/>
          <w:sz w:val="24"/>
          <w:szCs w:val="24"/>
        </w:rPr>
        <w:t>(</w:t>
      </w:r>
      <w:r w:rsidRPr="00BB2A63">
        <w:rPr>
          <w:rFonts w:ascii="Arial" w:hAnsi="Arial" w:cs="Arial"/>
          <w:sz w:val="24"/>
          <w:szCs w:val="24"/>
        </w:rPr>
        <w:t>B) KEGG enrichment analysis in graphene versus control group</w:t>
      </w:r>
      <w:r w:rsidR="007C1F75" w:rsidRPr="00BB2A63">
        <w:rPr>
          <w:rFonts w:ascii="Arial" w:hAnsi="Arial" w:cs="Arial"/>
          <w:sz w:val="24"/>
          <w:szCs w:val="24"/>
        </w:rPr>
        <w:t xml:space="preserve"> </w:t>
      </w:r>
      <w:r w:rsidR="00D33C20" w:rsidRPr="00BB2A63">
        <w:rPr>
          <w:rFonts w:ascii="Arial" w:hAnsi="Arial" w:cs="Arial"/>
          <w:sz w:val="24"/>
          <w:szCs w:val="24"/>
        </w:rPr>
        <w:t>[54</w:t>
      </w:r>
      <w:r w:rsidR="00D33C20">
        <w:rPr>
          <w:rFonts w:ascii="Arial" w:hAnsi="Arial" w:cs="Arial" w:hint="eastAsia"/>
          <w:sz w:val="24"/>
          <w:szCs w:val="24"/>
        </w:rPr>
        <w:t>,</w:t>
      </w:r>
      <w:r w:rsidR="00D33C20">
        <w:rPr>
          <w:rFonts w:ascii="Arial" w:hAnsi="Arial" w:cs="Arial"/>
          <w:sz w:val="24"/>
          <w:szCs w:val="24"/>
        </w:rPr>
        <w:t xml:space="preserve"> 55, 56</w:t>
      </w:r>
      <w:r w:rsidR="00D33C20" w:rsidRPr="00BB2A63">
        <w:rPr>
          <w:rFonts w:ascii="Arial" w:hAnsi="Arial" w:cs="Arial"/>
          <w:sz w:val="24"/>
          <w:szCs w:val="24"/>
        </w:rPr>
        <w:t>]</w:t>
      </w:r>
      <w:r w:rsidR="00D33C20">
        <w:rPr>
          <w:rFonts w:ascii="Arial" w:hAnsi="Arial" w:cs="Arial"/>
          <w:sz w:val="24"/>
          <w:szCs w:val="24"/>
        </w:rPr>
        <w:t>.</w:t>
      </w:r>
      <w:r w:rsidRPr="00BB2A63">
        <w:rPr>
          <w:rFonts w:ascii="Arial" w:hAnsi="Arial" w:cs="Arial"/>
          <w:sz w:val="24"/>
          <w:szCs w:val="24"/>
        </w:rPr>
        <w:t xml:space="preserve"> n = 6 in each group</w:t>
      </w:r>
      <w:r w:rsidR="00B72D8C" w:rsidRPr="00BB2A63">
        <w:rPr>
          <w:rFonts w:ascii="Arial" w:hAnsi="Arial" w:cs="Arial"/>
          <w:sz w:val="24"/>
          <w:szCs w:val="24"/>
        </w:rPr>
        <w:t>.</w:t>
      </w:r>
    </w:p>
    <w:p w14:paraId="3F462C3A" w14:textId="77777777" w:rsidR="003E4FFF" w:rsidRPr="00BB2A63" w:rsidRDefault="003E4FFF" w:rsidP="003E4FFF">
      <w:pPr>
        <w:spacing w:line="360" w:lineRule="auto"/>
        <w:jc w:val="left"/>
        <w:rPr>
          <w:rFonts w:ascii="Arial" w:hAnsi="Arial" w:cs="Arial"/>
          <w:sz w:val="24"/>
          <w:szCs w:val="24"/>
        </w:rPr>
      </w:pPr>
    </w:p>
    <w:p w14:paraId="4E86F2C5" w14:textId="44EC7B62" w:rsidR="00E66E90" w:rsidRPr="00BB2A63" w:rsidRDefault="00B72D8C" w:rsidP="003E4FFF">
      <w:pPr>
        <w:spacing w:line="360" w:lineRule="auto"/>
        <w:jc w:val="left"/>
        <w:rPr>
          <w:rFonts w:ascii="Arial" w:hAnsi="Arial" w:cs="Arial"/>
          <w:bCs/>
          <w:sz w:val="24"/>
          <w:szCs w:val="24"/>
        </w:rPr>
      </w:pPr>
      <w:r w:rsidRPr="00BB2A63">
        <w:rPr>
          <w:rFonts w:ascii="Arial" w:hAnsi="Arial" w:cs="Arial"/>
          <w:bCs/>
          <w:noProof/>
          <w:sz w:val="24"/>
          <w:szCs w:val="24"/>
        </w:rPr>
        <w:lastRenderedPageBreak/>
        <w:drawing>
          <wp:inline distT="0" distB="0" distL="0" distR="0" wp14:anchorId="201F42FA" wp14:editId="021B8DCF">
            <wp:extent cx="5654040" cy="3281739"/>
            <wp:effectExtent l="0" t="0" r="0" b="0"/>
            <wp:docPr id="4834066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06610" name="图片 4834066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2773" cy="3286808"/>
                    </a:xfrm>
                    <a:prstGeom prst="rect">
                      <a:avLst/>
                    </a:prstGeom>
                  </pic:spPr>
                </pic:pic>
              </a:graphicData>
            </a:graphic>
          </wp:inline>
        </w:drawing>
      </w:r>
    </w:p>
    <w:p w14:paraId="32415156" w14:textId="547DEFBD" w:rsidR="00B72D8C" w:rsidRPr="00D33C20" w:rsidRDefault="00B72D8C" w:rsidP="00B72D8C">
      <w:pPr>
        <w:spacing w:line="360" w:lineRule="auto"/>
        <w:rPr>
          <w:rFonts w:ascii="Arial" w:hAnsi="Arial" w:cs="Arial"/>
          <w:sz w:val="24"/>
          <w:szCs w:val="24"/>
        </w:rPr>
      </w:pPr>
      <w:r w:rsidRPr="00BB2A63">
        <w:rPr>
          <w:rFonts w:ascii="Arial" w:hAnsi="Arial" w:cs="Arial"/>
          <w:b/>
          <w:sz w:val="24"/>
          <w:szCs w:val="24"/>
        </w:rPr>
        <w:t xml:space="preserve">Figure </w:t>
      </w:r>
      <w:r w:rsidRPr="00BB2A63">
        <w:rPr>
          <w:rFonts w:ascii="Arial" w:hAnsi="Arial" w:cs="Arial"/>
          <w:b/>
          <w:bCs/>
          <w:kern w:val="0"/>
          <w:sz w:val="24"/>
          <w:szCs w:val="24"/>
        </w:rPr>
        <w:t>S5.</w:t>
      </w:r>
      <w:r w:rsidRPr="00BB2A63">
        <w:rPr>
          <w:rFonts w:ascii="Arial" w:hAnsi="Arial" w:cs="Arial"/>
          <w:b/>
          <w:bCs/>
          <w:sz w:val="24"/>
          <w:szCs w:val="24"/>
        </w:rPr>
        <w:t xml:space="preserve"> </w:t>
      </w:r>
      <w:r w:rsidRPr="00BB2A63">
        <w:rPr>
          <w:rFonts w:ascii="Arial" w:hAnsi="Arial" w:cs="Arial"/>
          <w:b/>
          <w:bCs/>
          <w:kern w:val="0"/>
          <w:sz w:val="24"/>
          <w:szCs w:val="24"/>
        </w:rPr>
        <w:t>Graphene-FIR hyperthermia changed the metabolomic profile of the skeletal muscle.</w:t>
      </w:r>
      <w:r w:rsidRPr="00BB2A63">
        <w:rPr>
          <w:rFonts w:ascii="Arial" w:hAnsi="Arial" w:cs="Arial"/>
          <w:b/>
          <w:bCs/>
          <w:sz w:val="24"/>
          <w:szCs w:val="24"/>
        </w:rPr>
        <w:t xml:space="preserve"> </w:t>
      </w:r>
      <w:r w:rsidRPr="00BB2A63">
        <w:rPr>
          <w:rFonts w:ascii="Arial" w:hAnsi="Arial" w:cs="Arial"/>
          <w:sz w:val="24"/>
          <w:szCs w:val="24"/>
        </w:rPr>
        <w:t>(</w:t>
      </w:r>
      <w:r w:rsidRPr="00BB2A63">
        <w:rPr>
          <w:rFonts w:ascii="Arial" w:hAnsi="Arial" w:cs="Arial"/>
          <w:kern w:val="0"/>
          <w:sz w:val="24"/>
          <w:szCs w:val="24"/>
        </w:rPr>
        <w:t>A) T</w:t>
      </w:r>
      <w:r w:rsidRPr="00BB2A63">
        <w:rPr>
          <w:rFonts w:ascii="Arial" w:hAnsi="Arial" w:cs="Arial" w:hint="eastAsia"/>
          <w:kern w:val="0"/>
          <w:sz w:val="24"/>
          <w:szCs w:val="24"/>
        </w:rPr>
        <w:t>he</w:t>
      </w:r>
      <w:r w:rsidRPr="00BB2A63">
        <w:rPr>
          <w:rFonts w:ascii="Arial" w:hAnsi="Arial" w:cs="Arial"/>
          <w:kern w:val="0"/>
          <w:sz w:val="24"/>
          <w:szCs w:val="24"/>
        </w:rPr>
        <w:t xml:space="preserve"> </w:t>
      </w:r>
      <w:r w:rsidRPr="00BB2A63">
        <w:rPr>
          <w:rFonts w:ascii="Arial" w:hAnsi="Arial" w:cs="Arial" w:hint="eastAsia"/>
          <w:kern w:val="0"/>
          <w:sz w:val="24"/>
          <w:szCs w:val="24"/>
        </w:rPr>
        <w:t>b</w:t>
      </w:r>
      <w:r w:rsidRPr="00BB2A63">
        <w:rPr>
          <w:rFonts w:ascii="Arial" w:hAnsi="Arial" w:cs="Arial"/>
          <w:kern w:val="0"/>
          <w:sz w:val="24"/>
          <w:szCs w:val="24"/>
        </w:rPr>
        <w:t xml:space="preserve">ubble </w:t>
      </w:r>
      <w:r w:rsidRPr="00BB2A63">
        <w:rPr>
          <w:rFonts w:ascii="Arial" w:hAnsi="Arial" w:cs="Arial" w:hint="eastAsia"/>
          <w:kern w:val="0"/>
          <w:sz w:val="24"/>
          <w:szCs w:val="24"/>
        </w:rPr>
        <w:t>map</w:t>
      </w:r>
      <w:r w:rsidRPr="00BB2A63">
        <w:rPr>
          <w:rFonts w:ascii="Arial" w:hAnsi="Arial" w:cs="Arial"/>
          <w:kern w:val="0"/>
          <w:sz w:val="24"/>
          <w:szCs w:val="24"/>
        </w:rPr>
        <w:t xml:space="preserve"> </w:t>
      </w:r>
      <w:r w:rsidRPr="00BB2A63">
        <w:rPr>
          <w:rFonts w:ascii="Arial" w:hAnsi="Arial" w:cs="Arial" w:hint="eastAsia"/>
          <w:kern w:val="0"/>
          <w:sz w:val="24"/>
          <w:szCs w:val="24"/>
        </w:rPr>
        <w:t>of</w:t>
      </w:r>
      <w:r w:rsidRPr="00BB2A63">
        <w:rPr>
          <w:rFonts w:ascii="Arial" w:hAnsi="Arial" w:cs="Arial"/>
          <w:kern w:val="0"/>
          <w:sz w:val="24"/>
          <w:szCs w:val="24"/>
        </w:rPr>
        <w:t xml:space="preserve"> </w:t>
      </w:r>
      <w:r w:rsidRPr="00BB2A63">
        <w:rPr>
          <w:rFonts w:ascii="Arial" w:hAnsi="Arial" w:cs="Arial" w:hint="eastAsia"/>
          <w:kern w:val="0"/>
          <w:sz w:val="24"/>
          <w:szCs w:val="24"/>
        </w:rPr>
        <w:t>p</w:t>
      </w:r>
      <w:r w:rsidRPr="00BB2A63">
        <w:rPr>
          <w:rFonts w:ascii="Arial" w:hAnsi="Arial" w:cs="Arial"/>
          <w:kern w:val="0"/>
          <w:sz w:val="24"/>
          <w:szCs w:val="24"/>
        </w:rPr>
        <w:t xml:space="preserve">athway analysis </w:t>
      </w:r>
      <w:r w:rsidRPr="00BB2A63">
        <w:rPr>
          <w:rFonts w:ascii="Arial" w:hAnsi="Arial" w:cs="Arial" w:hint="eastAsia"/>
          <w:kern w:val="0"/>
          <w:sz w:val="24"/>
          <w:szCs w:val="24"/>
        </w:rPr>
        <w:t>of</w:t>
      </w:r>
      <w:r w:rsidRPr="00BB2A63">
        <w:rPr>
          <w:rFonts w:ascii="Arial" w:hAnsi="Arial" w:cs="Arial"/>
          <w:kern w:val="0"/>
          <w:sz w:val="24"/>
          <w:szCs w:val="24"/>
        </w:rPr>
        <w:t xml:space="preserve"> metabolites. (B) Pathway enrichment map of metabolites</w:t>
      </w:r>
      <w:r w:rsidR="007C1F75" w:rsidRPr="00BB2A63">
        <w:rPr>
          <w:rFonts w:ascii="Arial" w:hAnsi="Arial" w:cs="Arial"/>
          <w:kern w:val="0"/>
          <w:sz w:val="24"/>
          <w:szCs w:val="24"/>
        </w:rPr>
        <w:t xml:space="preserve"> </w:t>
      </w:r>
      <w:r w:rsidR="007C1F75" w:rsidRPr="00BB2A63">
        <w:rPr>
          <w:rFonts w:ascii="Arial" w:hAnsi="Arial" w:cs="Arial"/>
          <w:sz w:val="24"/>
          <w:szCs w:val="24"/>
        </w:rPr>
        <w:t>[54</w:t>
      </w:r>
      <w:r w:rsidR="00D33C20">
        <w:rPr>
          <w:rFonts w:ascii="Arial" w:hAnsi="Arial" w:cs="Arial" w:hint="eastAsia"/>
          <w:sz w:val="24"/>
          <w:szCs w:val="24"/>
        </w:rPr>
        <w:t>,</w:t>
      </w:r>
      <w:r w:rsidR="00D33C20">
        <w:rPr>
          <w:rFonts w:ascii="Arial" w:hAnsi="Arial" w:cs="Arial"/>
          <w:sz w:val="24"/>
          <w:szCs w:val="24"/>
        </w:rPr>
        <w:t xml:space="preserve"> 55, 56</w:t>
      </w:r>
      <w:r w:rsidR="007C1F75" w:rsidRPr="00BB2A63">
        <w:rPr>
          <w:rFonts w:ascii="Arial" w:hAnsi="Arial" w:cs="Arial"/>
          <w:sz w:val="24"/>
          <w:szCs w:val="24"/>
        </w:rPr>
        <w:t>]</w:t>
      </w:r>
      <w:r w:rsidRPr="00BB2A63">
        <w:rPr>
          <w:rFonts w:ascii="Arial" w:hAnsi="Arial" w:cs="Arial"/>
          <w:kern w:val="0"/>
          <w:sz w:val="24"/>
          <w:szCs w:val="24"/>
        </w:rPr>
        <w:t>.</w:t>
      </w:r>
    </w:p>
    <w:p w14:paraId="14FC687D" w14:textId="77777777" w:rsidR="00B72D8C" w:rsidRPr="00BB2A63" w:rsidRDefault="00B72D8C" w:rsidP="005576EE">
      <w:pPr>
        <w:spacing w:line="360" w:lineRule="auto"/>
        <w:rPr>
          <w:rFonts w:ascii="Arial" w:hAnsi="Arial" w:cs="Arial"/>
          <w:bCs/>
          <w:sz w:val="24"/>
          <w:szCs w:val="24"/>
        </w:rPr>
      </w:pPr>
    </w:p>
    <w:p w14:paraId="1D7D66D2" w14:textId="15616AE1" w:rsidR="00E66E90" w:rsidRPr="00BB2A63" w:rsidRDefault="007B1B96" w:rsidP="007B1B96">
      <w:pPr>
        <w:spacing w:line="360" w:lineRule="auto"/>
        <w:jc w:val="center"/>
        <w:rPr>
          <w:rFonts w:ascii="Arial" w:hAnsi="Arial" w:cs="Arial"/>
          <w:bCs/>
          <w:sz w:val="24"/>
          <w:szCs w:val="24"/>
        </w:rPr>
      </w:pPr>
      <w:r w:rsidRPr="00BB2A63">
        <w:rPr>
          <w:rFonts w:ascii="Arial" w:hAnsi="Arial" w:cs="Arial"/>
          <w:bCs/>
          <w:noProof/>
          <w:sz w:val="24"/>
          <w:szCs w:val="24"/>
        </w:rPr>
        <w:lastRenderedPageBreak/>
        <w:drawing>
          <wp:inline distT="0" distB="0" distL="0" distR="0" wp14:anchorId="554DE3C6" wp14:editId="5ACB5C20">
            <wp:extent cx="4626864" cy="5355336"/>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26864" cy="5355336"/>
                    </a:xfrm>
                    <a:prstGeom prst="rect">
                      <a:avLst/>
                    </a:prstGeom>
                  </pic:spPr>
                </pic:pic>
              </a:graphicData>
            </a:graphic>
          </wp:inline>
        </w:drawing>
      </w:r>
    </w:p>
    <w:p w14:paraId="1E7951E0" w14:textId="064DD376" w:rsidR="00A27FCE" w:rsidRPr="00BB2A63" w:rsidRDefault="000A5491" w:rsidP="005576EE">
      <w:pPr>
        <w:spacing w:line="360" w:lineRule="auto"/>
        <w:rPr>
          <w:rFonts w:ascii="Arial" w:hAnsi="Arial" w:cs="Arial"/>
          <w:kern w:val="0"/>
          <w:sz w:val="24"/>
          <w:szCs w:val="24"/>
        </w:rPr>
      </w:pPr>
      <w:r w:rsidRPr="00BB2A63">
        <w:rPr>
          <w:rFonts w:ascii="Arial" w:hAnsi="Arial" w:cs="Arial"/>
          <w:b/>
          <w:sz w:val="24"/>
          <w:szCs w:val="24"/>
        </w:rPr>
        <w:t xml:space="preserve">Figure </w:t>
      </w:r>
      <w:r w:rsidR="00F454FB" w:rsidRPr="00BB2A63">
        <w:rPr>
          <w:rFonts w:ascii="Arial" w:hAnsi="Arial" w:cs="Arial"/>
          <w:b/>
          <w:sz w:val="24"/>
          <w:szCs w:val="24"/>
        </w:rPr>
        <w:t>S</w:t>
      </w:r>
      <w:r w:rsidR="00983127" w:rsidRPr="00BB2A63">
        <w:rPr>
          <w:rFonts w:ascii="Arial" w:hAnsi="Arial" w:cs="Arial"/>
          <w:b/>
          <w:sz w:val="24"/>
          <w:szCs w:val="24"/>
        </w:rPr>
        <w:t>6</w:t>
      </w:r>
      <w:r w:rsidR="00F454FB" w:rsidRPr="00BB2A63">
        <w:rPr>
          <w:rFonts w:ascii="Arial" w:hAnsi="Arial" w:cs="Arial"/>
          <w:b/>
          <w:sz w:val="24"/>
          <w:szCs w:val="24"/>
        </w:rPr>
        <w:t>. Effect of</w:t>
      </w:r>
      <w:r w:rsidR="00501C4F" w:rsidRPr="00BB2A63">
        <w:rPr>
          <w:rFonts w:ascii="Arial" w:hAnsi="Arial" w:cs="Arial"/>
          <w:b/>
          <w:sz w:val="24"/>
          <w:szCs w:val="24"/>
        </w:rPr>
        <w:t xml:space="preserve"> graphene-FIR </w:t>
      </w:r>
      <w:r w:rsidRPr="00BB2A63">
        <w:rPr>
          <w:rFonts w:ascii="Arial" w:hAnsi="Arial" w:cs="Arial"/>
          <w:b/>
          <w:bCs/>
          <w:kern w:val="0"/>
          <w:sz w:val="24"/>
          <w:szCs w:val="24"/>
        </w:rPr>
        <w:t>hyperthermia</w:t>
      </w:r>
      <w:r w:rsidR="00501C4F" w:rsidRPr="00BB2A63">
        <w:rPr>
          <w:rFonts w:ascii="Arial" w:hAnsi="Arial" w:cs="Arial"/>
          <w:b/>
          <w:sz w:val="24"/>
          <w:szCs w:val="24"/>
        </w:rPr>
        <w:t xml:space="preserve"> on the small intestine and fecal pellet of </w:t>
      </w:r>
      <w:r w:rsidR="00824CCF" w:rsidRPr="00BB2A63">
        <w:rPr>
          <w:rFonts w:ascii="Arial" w:hAnsi="Arial" w:cs="Arial"/>
          <w:b/>
          <w:sz w:val="24"/>
          <w:szCs w:val="24"/>
        </w:rPr>
        <w:t xml:space="preserve">ABX </w:t>
      </w:r>
      <w:r w:rsidR="00501C4F" w:rsidRPr="00BB2A63">
        <w:rPr>
          <w:rFonts w:ascii="Arial" w:hAnsi="Arial" w:cs="Arial"/>
          <w:b/>
          <w:sz w:val="24"/>
          <w:szCs w:val="24"/>
        </w:rPr>
        <w:t>mice.</w:t>
      </w:r>
      <w:r w:rsidR="00501C4F" w:rsidRPr="00BB2A63">
        <w:rPr>
          <w:rFonts w:ascii="Arial" w:hAnsi="Arial" w:cs="Arial"/>
          <w:bCs/>
          <w:sz w:val="24"/>
          <w:szCs w:val="24"/>
        </w:rPr>
        <w:t xml:space="preserve"> </w:t>
      </w:r>
      <w:r w:rsidR="002A58E7" w:rsidRPr="00BB2A63">
        <w:rPr>
          <w:rFonts w:ascii="Arial" w:hAnsi="Arial" w:cs="Arial"/>
          <w:bCs/>
          <w:sz w:val="24"/>
          <w:szCs w:val="24"/>
        </w:rPr>
        <w:t xml:space="preserve">(A) </w:t>
      </w:r>
      <w:bookmarkStart w:id="10" w:name="_Hlk134454689"/>
      <w:r w:rsidR="00824CCF" w:rsidRPr="00BB2A63">
        <w:rPr>
          <w:rFonts w:ascii="Arial" w:hAnsi="Arial" w:cs="Arial"/>
          <w:bCs/>
          <w:sz w:val="24"/>
          <w:szCs w:val="24"/>
        </w:rPr>
        <w:t>The weight</w:t>
      </w:r>
      <w:bookmarkEnd w:id="10"/>
      <w:r w:rsidR="00824CCF" w:rsidRPr="00BB2A63">
        <w:rPr>
          <w:rFonts w:ascii="Arial" w:hAnsi="Arial" w:cs="Arial"/>
          <w:bCs/>
          <w:sz w:val="24"/>
          <w:szCs w:val="24"/>
        </w:rPr>
        <w:t xml:space="preserve"> of the mice. (B) The food intake of the mice. (C)</w:t>
      </w:r>
      <w:r w:rsidR="000826D5" w:rsidRPr="00BB2A63">
        <w:rPr>
          <w:rFonts w:ascii="Arial" w:hAnsi="Arial" w:cs="Arial"/>
          <w:bCs/>
          <w:sz w:val="24"/>
          <w:szCs w:val="24"/>
        </w:rPr>
        <w:t xml:space="preserve"> </w:t>
      </w:r>
      <w:r w:rsidR="002A58E7" w:rsidRPr="00BB2A63">
        <w:rPr>
          <w:rFonts w:ascii="Arial" w:hAnsi="Arial" w:cs="Arial"/>
          <w:bCs/>
          <w:sz w:val="24"/>
          <w:szCs w:val="24"/>
        </w:rPr>
        <w:t>The morphology and length of the small intestine. (</w:t>
      </w:r>
      <w:r w:rsidR="00824CCF" w:rsidRPr="00BB2A63">
        <w:rPr>
          <w:rFonts w:ascii="Arial" w:hAnsi="Arial" w:cs="Arial"/>
          <w:bCs/>
          <w:sz w:val="24"/>
          <w:szCs w:val="24"/>
        </w:rPr>
        <w:t>D</w:t>
      </w:r>
      <w:r w:rsidR="002A58E7" w:rsidRPr="00BB2A63">
        <w:rPr>
          <w:rFonts w:ascii="Arial" w:hAnsi="Arial" w:cs="Arial"/>
          <w:bCs/>
          <w:sz w:val="24"/>
          <w:szCs w:val="24"/>
        </w:rPr>
        <w:t>)</w:t>
      </w:r>
      <w:bookmarkStart w:id="11" w:name="_Hlk131098122"/>
      <w:r w:rsidR="002A58E7" w:rsidRPr="00BB2A63">
        <w:rPr>
          <w:rFonts w:ascii="Arial" w:hAnsi="Arial" w:cs="Arial"/>
          <w:bCs/>
          <w:sz w:val="24"/>
          <w:szCs w:val="24"/>
        </w:rPr>
        <w:t xml:space="preserve"> The morphology and weight of the fecal pellet.</w:t>
      </w:r>
      <w:bookmarkEnd w:id="11"/>
      <w:r w:rsidR="009E4609" w:rsidRPr="00BB2A63">
        <w:rPr>
          <w:rFonts w:ascii="Arial" w:hAnsi="Arial" w:cs="Arial"/>
          <w:bCs/>
          <w:sz w:val="24"/>
          <w:szCs w:val="24"/>
        </w:rPr>
        <w:t xml:space="preserve"> </w:t>
      </w:r>
      <w:r w:rsidR="009E4609" w:rsidRPr="00BB2A63">
        <w:rPr>
          <w:rFonts w:ascii="Arial" w:hAnsi="Arial" w:cs="Arial"/>
          <w:kern w:val="0"/>
          <w:sz w:val="24"/>
          <w:szCs w:val="24"/>
        </w:rPr>
        <w:t xml:space="preserve">Data are expressed as mean ± SEM; </w:t>
      </w:r>
      <w:bookmarkStart w:id="12" w:name="_Hlk134174444"/>
      <w:r w:rsidR="009E4609" w:rsidRPr="00BB2A63">
        <w:rPr>
          <w:rFonts w:ascii="Arial" w:hAnsi="Arial" w:cs="Arial"/>
          <w:kern w:val="0"/>
          <w:sz w:val="24"/>
          <w:szCs w:val="24"/>
        </w:rPr>
        <w:t xml:space="preserve">n = 8 in each group, </w:t>
      </w:r>
      <w:bookmarkStart w:id="13" w:name="_Hlk134175288"/>
      <w:r w:rsidR="00C410C6" w:rsidRPr="00BB2A63">
        <w:rPr>
          <w:rFonts w:ascii="Arial" w:hAnsi="Arial" w:cs="Arial"/>
          <w:kern w:val="0"/>
          <w:sz w:val="24"/>
          <w:szCs w:val="24"/>
          <w:vertAlign w:val="superscript"/>
        </w:rPr>
        <w:t>**</w:t>
      </w:r>
      <w:r w:rsidR="009E4609" w:rsidRPr="00BB2A63">
        <w:rPr>
          <w:rFonts w:ascii="Arial" w:hAnsi="Arial" w:cs="Arial"/>
          <w:i/>
          <w:iCs/>
          <w:kern w:val="0"/>
          <w:sz w:val="24"/>
          <w:szCs w:val="24"/>
        </w:rPr>
        <w:t>p</w:t>
      </w:r>
      <w:r w:rsidR="009E4609" w:rsidRPr="00BB2A63">
        <w:rPr>
          <w:rFonts w:ascii="Arial" w:hAnsi="Arial" w:cs="Arial"/>
          <w:kern w:val="0"/>
          <w:sz w:val="24"/>
          <w:szCs w:val="24"/>
        </w:rPr>
        <w:t>&lt;0.0</w:t>
      </w:r>
      <w:r w:rsidR="000F1167" w:rsidRPr="00BB2A63">
        <w:rPr>
          <w:rFonts w:ascii="Arial" w:hAnsi="Arial" w:cs="Arial"/>
          <w:kern w:val="0"/>
          <w:sz w:val="24"/>
          <w:szCs w:val="24"/>
        </w:rPr>
        <w:t>1</w:t>
      </w:r>
      <w:r w:rsidR="000A201F" w:rsidRPr="00BB2A63">
        <w:rPr>
          <w:rFonts w:ascii="Arial" w:hAnsi="Arial" w:cs="Arial"/>
          <w:kern w:val="0"/>
          <w:sz w:val="24"/>
          <w:szCs w:val="24"/>
        </w:rPr>
        <w:t xml:space="preserve"> and </w:t>
      </w:r>
      <w:r w:rsidR="009E4609" w:rsidRPr="00BB2A63">
        <w:rPr>
          <w:rFonts w:ascii="Arial" w:hAnsi="Arial" w:cs="Arial"/>
          <w:kern w:val="0"/>
          <w:sz w:val="24"/>
          <w:szCs w:val="24"/>
          <w:vertAlign w:val="superscript"/>
        </w:rPr>
        <w:t>***</w:t>
      </w:r>
      <w:r w:rsidR="009E4609" w:rsidRPr="00BB2A63">
        <w:rPr>
          <w:rFonts w:ascii="Arial" w:hAnsi="Arial" w:cs="Arial"/>
          <w:i/>
          <w:iCs/>
          <w:kern w:val="0"/>
          <w:sz w:val="24"/>
          <w:szCs w:val="24"/>
        </w:rPr>
        <w:t>p</w:t>
      </w:r>
      <w:r w:rsidR="009E4609" w:rsidRPr="00BB2A63">
        <w:rPr>
          <w:rFonts w:ascii="Arial" w:hAnsi="Arial" w:cs="Arial"/>
          <w:kern w:val="0"/>
          <w:sz w:val="24"/>
          <w:szCs w:val="24"/>
        </w:rPr>
        <w:t xml:space="preserve">&lt;0.001 </w:t>
      </w:r>
      <w:r w:rsidR="000F1167" w:rsidRPr="00BB2A63">
        <w:rPr>
          <w:rFonts w:ascii="Arial" w:hAnsi="Arial" w:cs="Arial"/>
          <w:kern w:val="0"/>
          <w:sz w:val="24"/>
          <w:szCs w:val="24"/>
        </w:rPr>
        <w:t>compared to</w:t>
      </w:r>
      <w:r w:rsidR="000A201F" w:rsidRPr="00BB2A63">
        <w:rPr>
          <w:rFonts w:ascii="Arial" w:hAnsi="Arial" w:cs="Arial"/>
          <w:kern w:val="0"/>
          <w:sz w:val="24"/>
          <w:szCs w:val="24"/>
        </w:rPr>
        <w:t xml:space="preserve"> Con group, </w:t>
      </w:r>
      <w:r w:rsidR="000A201F" w:rsidRPr="00BB2A63">
        <w:rPr>
          <w:rFonts w:ascii="Arial" w:hAnsi="Arial" w:cs="Arial"/>
          <w:kern w:val="0"/>
          <w:sz w:val="24"/>
          <w:szCs w:val="24"/>
          <w:vertAlign w:val="superscript"/>
        </w:rPr>
        <w:t>##</w:t>
      </w:r>
      <w:r w:rsidR="000A201F" w:rsidRPr="00BB2A63">
        <w:rPr>
          <w:rFonts w:ascii="Arial" w:hAnsi="Arial" w:cs="Arial"/>
          <w:i/>
          <w:iCs/>
          <w:kern w:val="0"/>
          <w:sz w:val="24"/>
          <w:szCs w:val="24"/>
        </w:rPr>
        <w:t>p</w:t>
      </w:r>
      <w:r w:rsidR="000A201F" w:rsidRPr="00BB2A63">
        <w:rPr>
          <w:rFonts w:ascii="Arial" w:hAnsi="Arial" w:cs="Arial"/>
          <w:kern w:val="0"/>
          <w:sz w:val="24"/>
          <w:szCs w:val="24"/>
        </w:rPr>
        <w:t xml:space="preserve">&lt;0.01 and </w:t>
      </w:r>
      <w:r w:rsidR="000A201F" w:rsidRPr="00BB2A63">
        <w:rPr>
          <w:rFonts w:ascii="Arial" w:hAnsi="Arial" w:cs="Arial"/>
          <w:kern w:val="0"/>
          <w:sz w:val="24"/>
          <w:szCs w:val="24"/>
          <w:vertAlign w:val="superscript"/>
        </w:rPr>
        <w:t>###</w:t>
      </w:r>
      <w:r w:rsidR="000A201F" w:rsidRPr="00BB2A63">
        <w:rPr>
          <w:rFonts w:ascii="Arial" w:hAnsi="Arial" w:cs="Arial"/>
          <w:i/>
          <w:iCs/>
          <w:kern w:val="0"/>
          <w:sz w:val="24"/>
          <w:szCs w:val="24"/>
        </w:rPr>
        <w:t>p</w:t>
      </w:r>
      <w:r w:rsidR="000A201F" w:rsidRPr="00BB2A63">
        <w:rPr>
          <w:rFonts w:ascii="Arial" w:hAnsi="Arial" w:cs="Arial"/>
          <w:kern w:val="0"/>
          <w:sz w:val="24"/>
          <w:szCs w:val="24"/>
        </w:rPr>
        <w:t>&lt;0.001 compared to ABX group,</w:t>
      </w:r>
      <w:bookmarkEnd w:id="13"/>
      <w:r w:rsidR="000A201F" w:rsidRPr="00BB2A63">
        <w:rPr>
          <w:rFonts w:ascii="Arial" w:hAnsi="Arial" w:cs="Arial"/>
          <w:kern w:val="0"/>
          <w:sz w:val="24"/>
          <w:szCs w:val="24"/>
        </w:rPr>
        <w:t xml:space="preserve"> </w:t>
      </w:r>
      <w:r w:rsidR="000F1167" w:rsidRPr="00BB2A63">
        <w:rPr>
          <w:rFonts w:ascii="Arial" w:hAnsi="Arial" w:cs="Arial"/>
          <w:kern w:val="0"/>
          <w:sz w:val="24"/>
          <w:szCs w:val="24"/>
        </w:rPr>
        <w:t>one</w:t>
      </w:r>
      <w:r w:rsidR="009E4609" w:rsidRPr="00BB2A63">
        <w:rPr>
          <w:rFonts w:ascii="Arial" w:hAnsi="Arial" w:cs="Arial"/>
          <w:kern w:val="0"/>
          <w:sz w:val="24"/>
          <w:szCs w:val="24"/>
        </w:rPr>
        <w:t>-way ANOVA followed by Bonferroni test.</w:t>
      </w:r>
      <w:bookmarkEnd w:id="12"/>
    </w:p>
    <w:p w14:paraId="75CE390E" w14:textId="34C9023B" w:rsidR="00E2591B" w:rsidRPr="00BB2A63" w:rsidRDefault="00E2591B" w:rsidP="005576EE">
      <w:pPr>
        <w:spacing w:line="360" w:lineRule="auto"/>
        <w:rPr>
          <w:rFonts w:ascii="Arial" w:hAnsi="Arial" w:cs="Arial"/>
          <w:b/>
          <w:bCs/>
          <w:kern w:val="0"/>
          <w:sz w:val="24"/>
          <w:szCs w:val="24"/>
        </w:rPr>
      </w:pPr>
      <w:bookmarkStart w:id="14" w:name="_Hlk159855282"/>
    </w:p>
    <w:p w14:paraId="1832E574" w14:textId="77777777" w:rsidR="00192C55" w:rsidRPr="00BB2A63" w:rsidRDefault="00192C55" w:rsidP="005576EE">
      <w:pPr>
        <w:spacing w:line="360" w:lineRule="auto"/>
        <w:rPr>
          <w:rFonts w:ascii="Arial" w:hAnsi="Arial" w:cs="Arial"/>
          <w:b/>
          <w:bCs/>
          <w:kern w:val="0"/>
          <w:sz w:val="24"/>
          <w:szCs w:val="24"/>
        </w:rPr>
      </w:pPr>
    </w:p>
    <w:p w14:paraId="7636C5B3" w14:textId="77777777" w:rsidR="00192C55" w:rsidRPr="00BB2A63" w:rsidRDefault="00192C55" w:rsidP="005576EE">
      <w:pPr>
        <w:spacing w:line="360" w:lineRule="auto"/>
        <w:rPr>
          <w:rFonts w:ascii="Arial" w:hAnsi="Arial" w:cs="Arial"/>
          <w:b/>
          <w:bCs/>
          <w:kern w:val="0"/>
          <w:sz w:val="24"/>
          <w:szCs w:val="24"/>
        </w:rPr>
      </w:pPr>
    </w:p>
    <w:p w14:paraId="60AF3C1B" w14:textId="77777777" w:rsidR="00192C55" w:rsidRPr="00BB2A63" w:rsidRDefault="00192C55" w:rsidP="005576EE">
      <w:pPr>
        <w:spacing w:line="360" w:lineRule="auto"/>
        <w:rPr>
          <w:rFonts w:ascii="Arial" w:hAnsi="Arial" w:cs="Arial"/>
          <w:b/>
          <w:bCs/>
          <w:kern w:val="0"/>
          <w:sz w:val="24"/>
          <w:szCs w:val="24"/>
        </w:rPr>
      </w:pPr>
    </w:p>
    <w:tbl>
      <w:tblPr>
        <w:tblStyle w:val="ab"/>
        <w:tblW w:w="0" w:type="auto"/>
        <w:tblLook w:val="04A0" w:firstRow="1" w:lastRow="0" w:firstColumn="1" w:lastColumn="0" w:noHBand="0" w:noVBand="1"/>
      </w:tblPr>
      <w:tblGrid>
        <w:gridCol w:w="1623"/>
        <w:gridCol w:w="1918"/>
        <w:gridCol w:w="1385"/>
        <w:gridCol w:w="1282"/>
        <w:gridCol w:w="2314"/>
      </w:tblGrid>
      <w:tr w:rsidR="00BB2A63" w:rsidRPr="00BB2A63" w14:paraId="63692111" w14:textId="77777777" w:rsidTr="00E2591B">
        <w:tc>
          <w:tcPr>
            <w:tcW w:w="1623" w:type="dxa"/>
          </w:tcPr>
          <w:p w14:paraId="7E402C68" w14:textId="77777777" w:rsidR="00E2591B" w:rsidRPr="00BB2A63" w:rsidRDefault="00E2591B" w:rsidP="00E2591B">
            <w:pPr>
              <w:spacing w:line="360" w:lineRule="auto"/>
              <w:rPr>
                <w:rFonts w:ascii="Times New Roman" w:eastAsia="宋体" w:hAnsi="Times New Roman" w:cs="Times New Roman"/>
                <w:kern w:val="0"/>
                <w:sz w:val="24"/>
              </w:rPr>
            </w:pPr>
            <w:bookmarkStart w:id="15" w:name="_Hlk159442086"/>
            <w:bookmarkEnd w:id="14"/>
            <w:r w:rsidRPr="00BB2A63">
              <w:rPr>
                <w:rFonts w:ascii="Times New Roman" w:eastAsia="宋体" w:hAnsi="Times New Roman" w:cs="Times New Roman"/>
                <w:kern w:val="0"/>
                <w:sz w:val="24"/>
                <w:szCs w:val="24"/>
              </w:rPr>
              <w:lastRenderedPageBreak/>
              <w:t>Experiment</w:t>
            </w:r>
          </w:p>
        </w:tc>
        <w:tc>
          <w:tcPr>
            <w:tcW w:w="1918" w:type="dxa"/>
          </w:tcPr>
          <w:p w14:paraId="7EF49BCC"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Grouping</w:t>
            </w:r>
          </w:p>
        </w:tc>
        <w:tc>
          <w:tcPr>
            <w:tcW w:w="1385" w:type="dxa"/>
          </w:tcPr>
          <w:p w14:paraId="0909D16E"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Timepoints</w:t>
            </w:r>
          </w:p>
        </w:tc>
        <w:tc>
          <w:tcPr>
            <w:tcW w:w="1282" w:type="dxa"/>
          </w:tcPr>
          <w:p w14:paraId="58B4273A"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Number of samples</w:t>
            </w:r>
          </w:p>
        </w:tc>
        <w:tc>
          <w:tcPr>
            <w:tcW w:w="2314" w:type="dxa"/>
          </w:tcPr>
          <w:p w14:paraId="1251B3BD"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Conditions and treatments</w:t>
            </w:r>
          </w:p>
        </w:tc>
      </w:tr>
      <w:tr w:rsidR="00BB2A63" w:rsidRPr="00BB2A63" w14:paraId="59F2E21F" w14:textId="77777777" w:rsidTr="00E2591B">
        <w:tc>
          <w:tcPr>
            <w:tcW w:w="1623" w:type="dxa"/>
          </w:tcPr>
          <w:p w14:paraId="532666FC"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Exercise endurance test (Fig. 2D-E)</w:t>
            </w:r>
          </w:p>
        </w:tc>
        <w:tc>
          <w:tcPr>
            <w:tcW w:w="1918" w:type="dxa"/>
          </w:tcPr>
          <w:p w14:paraId="0349BB46"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 xml:space="preserve">Control, graphene, carbon fiber </w:t>
            </w:r>
          </w:p>
        </w:tc>
        <w:tc>
          <w:tcPr>
            <w:tcW w:w="1385" w:type="dxa"/>
          </w:tcPr>
          <w:p w14:paraId="3EA22B38"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 xml:space="preserve">On the day 14 </w:t>
            </w:r>
          </w:p>
        </w:tc>
        <w:tc>
          <w:tcPr>
            <w:tcW w:w="1282" w:type="dxa"/>
          </w:tcPr>
          <w:p w14:paraId="6E60E56D"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8</w:t>
            </w:r>
          </w:p>
        </w:tc>
        <w:tc>
          <w:tcPr>
            <w:tcW w:w="2314" w:type="dxa"/>
          </w:tcPr>
          <w:p w14:paraId="164E6E87"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Mice received 40 min/day FIR radiation for 14 days. On day 15, mice received the endurance test.</w:t>
            </w:r>
          </w:p>
        </w:tc>
      </w:tr>
      <w:tr w:rsidR="00BB2A63" w:rsidRPr="00BB2A63" w14:paraId="20B8644B" w14:textId="77777777" w:rsidTr="00E2591B">
        <w:tc>
          <w:tcPr>
            <w:tcW w:w="1623" w:type="dxa"/>
          </w:tcPr>
          <w:p w14:paraId="55D99820"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Locomotor activity (Fig. 2F)</w:t>
            </w:r>
          </w:p>
        </w:tc>
        <w:tc>
          <w:tcPr>
            <w:tcW w:w="1918" w:type="dxa"/>
          </w:tcPr>
          <w:p w14:paraId="17ADEDCD"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Control, graphene, carbon fiber</w:t>
            </w:r>
          </w:p>
        </w:tc>
        <w:tc>
          <w:tcPr>
            <w:tcW w:w="1385" w:type="dxa"/>
          </w:tcPr>
          <w:p w14:paraId="068893B7"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On the day 14 and 15</w:t>
            </w:r>
          </w:p>
        </w:tc>
        <w:tc>
          <w:tcPr>
            <w:tcW w:w="1282" w:type="dxa"/>
          </w:tcPr>
          <w:p w14:paraId="40977679"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8</w:t>
            </w:r>
          </w:p>
        </w:tc>
        <w:tc>
          <w:tcPr>
            <w:tcW w:w="2314" w:type="dxa"/>
          </w:tcPr>
          <w:p w14:paraId="0DA8D321"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Mice were tested 1 h or 24 h after the last FIR irradiation.</w:t>
            </w:r>
          </w:p>
        </w:tc>
      </w:tr>
      <w:tr w:rsidR="00BB2A63" w:rsidRPr="00BB2A63" w14:paraId="6A19B4C3" w14:textId="77777777" w:rsidTr="00E2591B">
        <w:tc>
          <w:tcPr>
            <w:tcW w:w="1623" w:type="dxa"/>
          </w:tcPr>
          <w:p w14:paraId="5CEC59C6"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Core temperature test (Fig. 3C)</w:t>
            </w:r>
          </w:p>
        </w:tc>
        <w:tc>
          <w:tcPr>
            <w:tcW w:w="1918" w:type="dxa"/>
          </w:tcPr>
          <w:p w14:paraId="723CFA89"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graphene, carbon fiber</w:t>
            </w:r>
          </w:p>
        </w:tc>
        <w:tc>
          <w:tcPr>
            <w:tcW w:w="1385" w:type="dxa"/>
          </w:tcPr>
          <w:p w14:paraId="28645268"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On the day 15</w:t>
            </w:r>
          </w:p>
        </w:tc>
        <w:tc>
          <w:tcPr>
            <w:tcW w:w="1282" w:type="dxa"/>
          </w:tcPr>
          <w:p w14:paraId="2BBA2458"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8</w:t>
            </w:r>
          </w:p>
        </w:tc>
        <w:tc>
          <w:tcPr>
            <w:tcW w:w="2314" w:type="dxa"/>
          </w:tcPr>
          <w:p w14:paraId="1F10FF2A"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The core temperature of mice was tested before and after radiation.</w:t>
            </w:r>
          </w:p>
        </w:tc>
      </w:tr>
      <w:tr w:rsidR="00BB2A63" w:rsidRPr="00BB2A63" w14:paraId="544B8B0A" w14:textId="77777777" w:rsidTr="00E2591B">
        <w:tc>
          <w:tcPr>
            <w:tcW w:w="1623" w:type="dxa"/>
          </w:tcPr>
          <w:p w14:paraId="77389A1E"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Epidermal temperature test (Fig. 3D-E)</w:t>
            </w:r>
          </w:p>
        </w:tc>
        <w:tc>
          <w:tcPr>
            <w:tcW w:w="1918" w:type="dxa"/>
          </w:tcPr>
          <w:p w14:paraId="517D65B6" w14:textId="3B08A060"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Graphene, carbon fiber</w:t>
            </w:r>
          </w:p>
        </w:tc>
        <w:tc>
          <w:tcPr>
            <w:tcW w:w="1385" w:type="dxa"/>
          </w:tcPr>
          <w:p w14:paraId="52B3D7D9"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On the day 15</w:t>
            </w:r>
          </w:p>
        </w:tc>
        <w:tc>
          <w:tcPr>
            <w:tcW w:w="1282" w:type="dxa"/>
          </w:tcPr>
          <w:p w14:paraId="586C8CC7"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8</w:t>
            </w:r>
          </w:p>
        </w:tc>
        <w:tc>
          <w:tcPr>
            <w:tcW w:w="2314" w:type="dxa"/>
          </w:tcPr>
          <w:p w14:paraId="57618C2D"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The Epidermal temperature of mice was tested before and after radiation.</w:t>
            </w:r>
          </w:p>
        </w:tc>
      </w:tr>
      <w:tr w:rsidR="00BB2A63" w:rsidRPr="00BB2A63" w14:paraId="4FEA39A1" w14:textId="77777777" w:rsidTr="00E2591B">
        <w:tc>
          <w:tcPr>
            <w:tcW w:w="1623" w:type="dxa"/>
          </w:tcPr>
          <w:p w14:paraId="7121DFAA"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Blood ﬂow test (Fig. 3F-G, Fig. 3G-I)</w:t>
            </w:r>
          </w:p>
        </w:tc>
        <w:tc>
          <w:tcPr>
            <w:tcW w:w="1918" w:type="dxa"/>
          </w:tcPr>
          <w:p w14:paraId="3B8E5F37"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 xml:space="preserve">Control, graphene, </w:t>
            </w:r>
            <w:proofErr w:type="spellStart"/>
            <w:r w:rsidRPr="00BB2A63">
              <w:rPr>
                <w:rFonts w:ascii="Times New Roman" w:eastAsia="宋体" w:hAnsi="Times New Roman" w:cs="Times New Roman"/>
                <w:kern w:val="0"/>
                <w:sz w:val="24"/>
                <w:szCs w:val="24"/>
              </w:rPr>
              <w:t>graphene+ComC</w:t>
            </w:r>
            <w:proofErr w:type="spellEnd"/>
            <w:r w:rsidRPr="00BB2A63">
              <w:rPr>
                <w:rFonts w:ascii="Times New Roman" w:eastAsia="宋体" w:hAnsi="Times New Roman" w:cs="Times New Roman"/>
                <w:kern w:val="0"/>
                <w:sz w:val="24"/>
                <w:szCs w:val="24"/>
              </w:rPr>
              <w:t>,</w:t>
            </w:r>
          </w:p>
          <w:p w14:paraId="5FE78E88"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carbon fiber</w:t>
            </w:r>
          </w:p>
        </w:tc>
        <w:tc>
          <w:tcPr>
            <w:tcW w:w="1385" w:type="dxa"/>
          </w:tcPr>
          <w:p w14:paraId="5153D12B"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On the day 15</w:t>
            </w:r>
          </w:p>
        </w:tc>
        <w:tc>
          <w:tcPr>
            <w:tcW w:w="1282" w:type="dxa"/>
          </w:tcPr>
          <w:p w14:paraId="178C4FB1"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8</w:t>
            </w:r>
          </w:p>
        </w:tc>
        <w:tc>
          <w:tcPr>
            <w:tcW w:w="2314" w:type="dxa"/>
          </w:tcPr>
          <w:p w14:paraId="7CD9F072"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The blood ﬂow was measured without acute FIR irradiation.</w:t>
            </w:r>
          </w:p>
        </w:tc>
      </w:tr>
      <w:tr w:rsidR="00BB2A63" w:rsidRPr="00BB2A63" w14:paraId="61EC51D3" w14:textId="77777777" w:rsidTr="00E2591B">
        <w:tc>
          <w:tcPr>
            <w:tcW w:w="1623" w:type="dxa"/>
          </w:tcPr>
          <w:p w14:paraId="67B1A4D6"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Glucose uptake test (Fig. 7A-F)</w:t>
            </w:r>
          </w:p>
        </w:tc>
        <w:tc>
          <w:tcPr>
            <w:tcW w:w="1918" w:type="dxa"/>
          </w:tcPr>
          <w:p w14:paraId="250D8D4C"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 xml:space="preserve">Control, graphene, </w:t>
            </w:r>
            <w:proofErr w:type="spellStart"/>
            <w:r w:rsidRPr="00BB2A63">
              <w:rPr>
                <w:rFonts w:ascii="Times New Roman" w:eastAsia="宋体" w:hAnsi="Times New Roman" w:cs="Times New Roman"/>
                <w:kern w:val="0"/>
                <w:sz w:val="24"/>
                <w:szCs w:val="24"/>
              </w:rPr>
              <w:t>graphene+ComC</w:t>
            </w:r>
            <w:proofErr w:type="spellEnd"/>
            <w:r w:rsidRPr="00BB2A63">
              <w:rPr>
                <w:rFonts w:ascii="Times New Roman" w:eastAsia="宋体" w:hAnsi="Times New Roman" w:cs="Times New Roman"/>
                <w:kern w:val="0"/>
                <w:sz w:val="24"/>
                <w:szCs w:val="24"/>
              </w:rPr>
              <w:t>,</w:t>
            </w:r>
          </w:p>
          <w:p w14:paraId="13F25123" w14:textId="77777777" w:rsidR="00E2591B" w:rsidRPr="00BB2A63" w:rsidRDefault="00E2591B" w:rsidP="00E2591B">
            <w:pPr>
              <w:spacing w:line="360" w:lineRule="auto"/>
              <w:rPr>
                <w:rFonts w:ascii="Times New Roman" w:eastAsia="宋体" w:hAnsi="Times New Roman" w:cs="Times New Roman"/>
                <w:kern w:val="0"/>
                <w:sz w:val="24"/>
              </w:rPr>
            </w:pPr>
            <w:proofErr w:type="spellStart"/>
            <w:r w:rsidRPr="00BB2A63">
              <w:rPr>
                <w:rFonts w:ascii="Times New Roman" w:eastAsia="宋体" w:hAnsi="Times New Roman" w:cs="Times New Roman"/>
                <w:kern w:val="0"/>
                <w:sz w:val="24"/>
                <w:szCs w:val="24"/>
              </w:rPr>
              <w:t>graphene+Pro</w:t>
            </w:r>
            <w:proofErr w:type="spellEnd"/>
          </w:p>
        </w:tc>
        <w:tc>
          <w:tcPr>
            <w:tcW w:w="1385" w:type="dxa"/>
          </w:tcPr>
          <w:p w14:paraId="521F6BDA"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On the day 15</w:t>
            </w:r>
          </w:p>
        </w:tc>
        <w:tc>
          <w:tcPr>
            <w:tcW w:w="1282" w:type="dxa"/>
          </w:tcPr>
          <w:p w14:paraId="1A79769F"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5-8</w:t>
            </w:r>
          </w:p>
        </w:tc>
        <w:tc>
          <w:tcPr>
            <w:tcW w:w="2314" w:type="dxa"/>
          </w:tcPr>
          <w:p w14:paraId="40C85EDE"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The glucose uptake was measured without acute FIR irradiation.</w:t>
            </w:r>
          </w:p>
        </w:tc>
      </w:tr>
      <w:tr w:rsidR="00BB2A63" w:rsidRPr="00BB2A63" w14:paraId="2E2104DD" w14:textId="77777777" w:rsidTr="00E2591B">
        <w:tc>
          <w:tcPr>
            <w:tcW w:w="1623" w:type="dxa"/>
          </w:tcPr>
          <w:p w14:paraId="420BEA10"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Exercise endurance test for ABX mice (Fig. 9B)</w:t>
            </w:r>
          </w:p>
        </w:tc>
        <w:tc>
          <w:tcPr>
            <w:tcW w:w="1918" w:type="dxa"/>
          </w:tcPr>
          <w:p w14:paraId="5E1F3C8E"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 xml:space="preserve">Control, ABX, </w:t>
            </w:r>
            <w:proofErr w:type="spellStart"/>
            <w:r w:rsidRPr="00BB2A63">
              <w:rPr>
                <w:rFonts w:ascii="Times New Roman" w:eastAsia="宋体" w:hAnsi="Times New Roman" w:cs="Times New Roman"/>
                <w:kern w:val="0"/>
                <w:sz w:val="24"/>
                <w:szCs w:val="24"/>
              </w:rPr>
              <w:t>ABX+Gra</w:t>
            </w:r>
            <w:proofErr w:type="spellEnd"/>
            <w:r w:rsidRPr="00BB2A63">
              <w:rPr>
                <w:rFonts w:ascii="Times New Roman" w:eastAsia="宋体" w:hAnsi="Times New Roman" w:cs="Times New Roman"/>
                <w:kern w:val="0"/>
                <w:sz w:val="24"/>
                <w:szCs w:val="24"/>
              </w:rPr>
              <w:t>,</w:t>
            </w:r>
          </w:p>
          <w:p w14:paraId="6F62FE22" w14:textId="77777777" w:rsidR="00E2591B" w:rsidRPr="00BB2A63" w:rsidRDefault="00E2591B" w:rsidP="00E2591B">
            <w:pPr>
              <w:spacing w:line="360" w:lineRule="auto"/>
              <w:rPr>
                <w:rFonts w:ascii="Times New Roman" w:eastAsia="宋体" w:hAnsi="Times New Roman" w:cs="Times New Roman"/>
                <w:kern w:val="0"/>
                <w:sz w:val="24"/>
              </w:rPr>
            </w:pPr>
            <w:proofErr w:type="spellStart"/>
            <w:r w:rsidRPr="00BB2A63">
              <w:rPr>
                <w:rFonts w:ascii="Times New Roman" w:eastAsia="宋体" w:hAnsi="Times New Roman" w:cs="Times New Roman"/>
                <w:kern w:val="0"/>
                <w:sz w:val="24"/>
                <w:szCs w:val="24"/>
              </w:rPr>
              <w:t>ABX+Car</w:t>
            </w:r>
            <w:proofErr w:type="spellEnd"/>
          </w:p>
        </w:tc>
        <w:tc>
          <w:tcPr>
            <w:tcW w:w="1385" w:type="dxa"/>
          </w:tcPr>
          <w:p w14:paraId="43BC436E"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 xml:space="preserve">On the day 29 </w:t>
            </w:r>
          </w:p>
        </w:tc>
        <w:tc>
          <w:tcPr>
            <w:tcW w:w="1282" w:type="dxa"/>
          </w:tcPr>
          <w:p w14:paraId="2873AE27" w14:textId="77777777"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8</w:t>
            </w:r>
          </w:p>
        </w:tc>
        <w:tc>
          <w:tcPr>
            <w:tcW w:w="2314" w:type="dxa"/>
          </w:tcPr>
          <w:p w14:paraId="78ECC3D0" w14:textId="0AAB3389" w:rsidR="00E2591B" w:rsidRPr="00BB2A63" w:rsidRDefault="00E2591B" w:rsidP="00E2591B">
            <w:pPr>
              <w:spacing w:line="360" w:lineRule="auto"/>
              <w:rPr>
                <w:rFonts w:ascii="Times New Roman" w:eastAsia="宋体" w:hAnsi="Times New Roman" w:cs="Times New Roman"/>
                <w:kern w:val="0"/>
                <w:sz w:val="24"/>
              </w:rPr>
            </w:pPr>
            <w:r w:rsidRPr="00BB2A63">
              <w:rPr>
                <w:rFonts w:ascii="Times New Roman" w:eastAsia="宋体" w:hAnsi="Times New Roman" w:cs="Times New Roman"/>
                <w:kern w:val="0"/>
                <w:sz w:val="24"/>
                <w:szCs w:val="24"/>
              </w:rPr>
              <w:t>Mice received ABX treatment and FIR radiation for 4 weeks before the endurance test</w:t>
            </w:r>
          </w:p>
        </w:tc>
      </w:tr>
    </w:tbl>
    <w:bookmarkEnd w:id="15"/>
    <w:p w14:paraId="01E5A5F3" w14:textId="49BA8599" w:rsidR="00192C55" w:rsidRPr="00BB2A63" w:rsidRDefault="00192C55" w:rsidP="00192C55">
      <w:pPr>
        <w:spacing w:line="360" w:lineRule="auto"/>
        <w:rPr>
          <w:rFonts w:ascii="Arial" w:hAnsi="Arial" w:cs="Arial"/>
          <w:sz w:val="24"/>
          <w:szCs w:val="24"/>
        </w:rPr>
      </w:pPr>
      <w:r w:rsidRPr="00BB2A63">
        <w:rPr>
          <w:rFonts w:ascii="Arial" w:hAnsi="Arial" w:cs="Arial"/>
          <w:b/>
          <w:bCs/>
          <w:kern w:val="0"/>
          <w:sz w:val="24"/>
          <w:szCs w:val="24"/>
        </w:rPr>
        <w:t>Table</w:t>
      </w:r>
      <w:r w:rsidRPr="00BB2A63">
        <w:rPr>
          <w:rFonts w:ascii="Arial" w:hAnsi="Arial" w:cs="Arial" w:hint="eastAsia"/>
          <w:b/>
          <w:bCs/>
          <w:kern w:val="0"/>
          <w:sz w:val="24"/>
          <w:szCs w:val="24"/>
        </w:rPr>
        <w:t xml:space="preserve"> </w:t>
      </w:r>
      <w:r w:rsidRPr="00BB2A63">
        <w:rPr>
          <w:rFonts w:ascii="Arial" w:hAnsi="Arial" w:cs="Arial"/>
          <w:b/>
          <w:bCs/>
          <w:kern w:val="0"/>
          <w:sz w:val="24"/>
          <w:szCs w:val="24"/>
        </w:rPr>
        <w:t xml:space="preserve">1. Grouping information. </w:t>
      </w:r>
      <w:r w:rsidRPr="00BB2A63">
        <w:rPr>
          <w:rFonts w:ascii="Arial" w:hAnsi="Arial" w:cs="Arial"/>
          <w:kern w:val="0"/>
          <w:sz w:val="24"/>
          <w:szCs w:val="24"/>
        </w:rPr>
        <w:t xml:space="preserve">The grouping information of different animal </w:t>
      </w:r>
      <w:r w:rsidRPr="00BB2A63">
        <w:rPr>
          <w:rFonts w:ascii="Arial" w:hAnsi="Arial" w:cs="Arial"/>
          <w:kern w:val="0"/>
          <w:sz w:val="24"/>
          <w:szCs w:val="24"/>
        </w:rPr>
        <w:lastRenderedPageBreak/>
        <w:t xml:space="preserve">experiments. </w:t>
      </w:r>
    </w:p>
    <w:p w14:paraId="759ACD73" w14:textId="77777777" w:rsidR="00192C55" w:rsidRPr="00BB2A63" w:rsidRDefault="00192C55" w:rsidP="00192C55">
      <w:pPr>
        <w:pStyle w:val="a9"/>
        <w:spacing w:line="360" w:lineRule="auto"/>
        <w:ind w:left="360" w:firstLineChars="0" w:firstLine="0"/>
        <w:rPr>
          <w:rFonts w:ascii="Arial" w:hAnsi="Arial" w:cs="Arial"/>
          <w:b/>
          <w:sz w:val="24"/>
          <w:szCs w:val="24"/>
        </w:rPr>
      </w:pPr>
    </w:p>
    <w:p w14:paraId="47CB36BA" w14:textId="7274B236" w:rsidR="00A27FCE" w:rsidRPr="00BB2A63" w:rsidRDefault="007B1B96" w:rsidP="00CE3A5A">
      <w:pPr>
        <w:pStyle w:val="a9"/>
        <w:numPr>
          <w:ilvl w:val="0"/>
          <w:numId w:val="13"/>
        </w:numPr>
        <w:spacing w:line="360" w:lineRule="auto"/>
        <w:ind w:firstLineChars="0"/>
        <w:rPr>
          <w:rFonts w:ascii="Arial" w:hAnsi="Arial" w:cs="Arial"/>
          <w:b/>
          <w:sz w:val="24"/>
          <w:szCs w:val="24"/>
        </w:rPr>
      </w:pPr>
      <w:r w:rsidRPr="00BB2A63">
        <w:rPr>
          <w:rFonts w:ascii="Arial" w:hAnsi="Arial" w:cs="Arial"/>
          <w:b/>
          <w:sz w:val="24"/>
          <w:szCs w:val="24"/>
        </w:rPr>
        <w:t xml:space="preserve">Supplementary </w:t>
      </w:r>
      <w:r w:rsidR="00CE3A5A" w:rsidRPr="00BB2A63">
        <w:rPr>
          <w:rFonts w:ascii="Arial" w:hAnsi="Arial" w:cs="Arial"/>
          <w:b/>
          <w:sz w:val="24"/>
          <w:szCs w:val="24"/>
        </w:rPr>
        <w:t>materials and m</w:t>
      </w:r>
      <w:r w:rsidRPr="00BB2A63">
        <w:rPr>
          <w:rFonts w:ascii="Arial" w:hAnsi="Arial" w:cs="Arial"/>
          <w:b/>
          <w:sz w:val="24"/>
          <w:szCs w:val="24"/>
        </w:rPr>
        <w:t>ethods</w:t>
      </w:r>
    </w:p>
    <w:p w14:paraId="74698BFD" w14:textId="0178EB16" w:rsidR="00CE3A5A" w:rsidRPr="00BB2A63" w:rsidRDefault="00CE3A5A" w:rsidP="00CE3A5A">
      <w:pPr>
        <w:spacing w:line="360" w:lineRule="auto"/>
        <w:rPr>
          <w:rFonts w:ascii="Arial" w:eastAsia="宋体" w:hAnsi="Arial" w:cs="Arial"/>
          <w:b/>
          <w:sz w:val="24"/>
          <w:szCs w:val="24"/>
        </w:rPr>
      </w:pPr>
      <w:r w:rsidRPr="00BB2A63">
        <w:rPr>
          <w:rFonts w:ascii="Arial" w:eastAsia="宋体" w:hAnsi="Arial" w:cs="Arial"/>
          <w:b/>
          <w:sz w:val="24"/>
          <w:szCs w:val="24"/>
        </w:rPr>
        <w:t>2.</w:t>
      </w:r>
      <w:r w:rsidR="00727829" w:rsidRPr="00BB2A63">
        <w:rPr>
          <w:rFonts w:ascii="Arial" w:eastAsia="宋体" w:hAnsi="Arial" w:cs="Arial"/>
          <w:b/>
          <w:sz w:val="24"/>
          <w:szCs w:val="24"/>
        </w:rPr>
        <w:t>1</w:t>
      </w:r>
      <w:r w:rsidRPr="00BB2A63">
        <w:rPr>
          <w:rFonts w:ascii="Arial" w:eastAsia="宋体" w:hAnsi="Arial" w:cs="Arial"/>
          <w:b/>
          <w:sz w:val="24"/>
          <w:szCs w:val="24"/>
        </w:rPr>
        <w:t>. Materials</w:t>
      </w:r>
      <w:r w:rsidRPr="00BB2A63">
        <w:rPr>
          <w:rFonts w:ascii="Arial" w:hAnsi="Arial" w:cs="Arial"/>
        </w:rPr>
        <w:t xml:space="preserve"> </w:t>
      </w:r>
    </w:p>
    <w:p w14:paraId="2AC25DA1" w14:textId="77777777" w:rsidR="00CE3A5A" w:rsidRPr="00BB2A63" w:rsidRDefault="00CE3A5A" w:rsidP="00CE3A5A">
      <w:pPr>
        <w:spacing w:line="360" w:lineRule="auto"/>
        <w:ind w:firstLineChars="200" w:firstLine="480"/>
        <w:rPr>
          <w:rFonts w:ascii="Arial" w:eastAsia="宋体" w:hAnsi="Arial" w:cs="Arial"/>
          <w:sz w:val="24"/>
          <w:szCs w:val="24"/>
        </w:rPr>
      </w:pPr>
      <w:r w:rsidRPr="00BB2A63">
        <w:rPr>
          <w:rFonts w:ascii="Arial" w:eastAsia="宋体" w:hAnsi="Arial" w:cs="Arial"/>
          <w:sz w:val="24"/>
          <w:szCs w:val="24"/>
        </w:rPr>
        <w:t xml:space="preserve">HPLC-grade methanol and acetonitrile were purchased from Fisher Scientific. </w:t>
      </w:r>
      <w:proofErr w:type="spellStart"/>
      <w:r w:rsidRPr="00BB2A63">
        <w:rPr>
          <w:rFonts w:ascii="Arial" w:eastAsia="宋体" w:hAnsi="Arial" w:cs="Arial"/>
          <w:sz w:val="24"/>
          <w:szCs w:val="24"/>
        </w:rPr>
        <w:t>Methoxyamine</w:t>
      </w:r>
      <w:proofErr w:type="spellEnd"/>
      <w:r w:rsidRPr="00BB2A63">
        <w:rPr>
          <w:rFonts w:ascii="Arial" w:eastAsia="宋体" w:hAnsi="Arial" w:cs="Arial"/>
          <w:sz w:val="24"/>
          <w:szCs w:val="24"/>
        </w:rPr>
        <w:t xml:space="preserve">, pyridine, and n-methyl-n-(trimethylsilyl) trifluoroacetamide (MSTFA) with 1% trimethylchlorosilane (TMCS) were purchased from Sigma. Ultrapure water was purified by a Milli-Q water purification system from Millipore. CY5.5-Glucose dye was purchased from </w:t>
      </w:r>
      <w:proofErr w:type="spellStart"/>
      <w:r w:rsidRPr="00BB2A63">
        <w:rPr>
          <w:rFonts w:ascii="Arial" w:eastAsia="宋体" w:hAnsi="Arial" w:cs="Arial"/>
          <w:sz w:val="24"/>
          <w:szCs w:val="24"/>
        </w:rPr>
        <w:t>Qiyue</w:t>
      </w:r>
      <w:proofErr w:type="spellEnd"/>
      <w:r w:rsidRPr="00BB2A63">
        <w:rPr>
          <w:rFonts w:ascii="Arial" w:eastAsia="宋体" w:hAnsi="Arial" w:cs="Arial"/>
          <w:sz w:val="24"/>
          <w:szCs w:val="24"/>
        </w:rPr>
        <w:t xml:space="preserve"> Biology (Xian China) dissolved in 5% DMSO. AMPK assay kit was purchased from </w:t>
      </w:r>
      <w:proofErr w:type="spellStart"/>
      <w:r w:rsidRPr="00BB2A63">
        <w:rPr>
          <w:rFonts w:ascii="Arial" w:eastAsia="宋体" w:hAnsi="Arial" w:cs="Arial"/>
          <w:sz w:val="24"/>
          <w:szCs w:val="24"/>
        </w:rPr>
        <w:t>Genmed</w:t>
      </w:r>
      <w:proofErr w:type="spellEnd"/>
      <w:r w:rsidRPr="00BB2A63">
        <w:rPr>
          <w:rFonts w:ascii="Arial" w:eastAsia="宋体" w:hAnsi="Arial" w:cs="Arial"/>
          <w:sz w:val="24"/>
          <w:szCs w:val="24"/>
        </w:rPr>
        <w:t xml:space="preserve"> Scientifics Inc. (USA). ATP assay kit was purchased from </w:t>
      </w:r>
      <w:proofErr w:type="spellStart"/>
      <w:r w:rsidRPr="00BB2A63">
        <w:rPr>
          <w:rFonts w:ascii="Arial" w:eastAsia="宋体" w:hAnsi="Arial" w:cs="Arial"/>
          <w:sz w:val="24"/>
          <w:szCs w:val="24"/>
        </w:rPr>
        <w:t>Beyotime</w:t>
      </w:r>
      <w:proofErr w:type="spellEnd"/>
      <w:r w:rsidRPr="00BB2A63">
        <w:rPr>
          <w:rFonts w:ascii="Arial" w:eastAsia="宋体" w:hAnsi="Arial" w:cs="Arial"/>
          <w:sz w:val="24"/>
          <w:szCs w:val="24"/>
        </w:rPr>
        <w:t xml:space="preserve"> (Shanghai, China). AMP assay kit was purchased from Light Ace Lab CO., LTD (Beijing, China). Anti-GPR 43 antibody was purchased from </w:t>
      </w:r>
      <w:r w:rsidRPr="00BB2A63">
        <w:rPr>
          <w:rFonts w:ascii="Arial" w:hAnsi="Arial" w:cs="Arial"/>
          <w:sz w:val="24"/>
          <w:szCs w:val="24"/>
        </w:rPr>
        <w:t>Santa Cruz</w:t>
      </w:r>
      <w:r w:rsidRPr="00BB2A63">
        <w:rPr>
          <w:rFonts w:ascii="Arial" w:eastAsia="宋体" w:hAnsi="Arial" w:cs="Arial"/>
          <w:sz w:val="24"/>
          <w:szCs w:val="24"/>
        </w:rPr>
        <w:t xml:space="preserve">. The following antibodies were purchased from Cell Signaling Technology: anti-p-AMPK Thr172 (1:1000), total AMPK (1:1000), GLUT4 (1:1000), GAPDH (1:5000). All secondary antibodies conjugated with horseradish peroxidase (HRP) were purchased from Santa Cruz Biotechnology. Enhanced chemiluminescent solution (ECL) were obtained from Pierce. </w:t>
      </w:r>
    </w:p>
    <w:p w14:paraId="47AF016B" w14:textId="77777777" w:rsidR="00CE3A5A" w:rsidRPr="00BB2A63" w:rsidRDefault="00CE3A5A" w:rsidP="00CE3A5A">
      <w:pPr>
        <w:spacing w:line="360" w:lineRule="auto"/>
        <w:rPr>
          <w:rFonts w:ascii="Arial" w:hAnsi="Arial" w:cs="Arial"/>
          <w:b/>
          <w:sz w:val="24"/>
          <w:szCs w:val="24"/>
        </w:rPr>
      </w:pPr>
    </w:p>
    <w:p w14:paraId="3EB6A300" w14:textId="13ADA275" w:rsidR="00CE3A5A" w:rsidRPr="00BB2A63" w:rsidRDefault="00D024AC" w:rsidP="00CE3A5A">
      <w:pPr>
        <w:spacing w:line="360" w:lineRule="auto"/>
        <w:rPr>
          <w:rFonts w:ascii="Arial" w:hAnsi="Arial" w:cs="Arial"/>
          <w:b/>
          <w:sz w:val="24"/>
          <w:szCs w:val="24"/>
        </w:rPr>
      </w:pPr>
      <w:r w:rsidRPr="00BB2A63">
        <w:rPr>
          <w:rFonts w:ascii="Arial" w:hAnsi="Arial" w:cs="Arial"/>
          <w:b/>
          <w:sz w:val="24"/>
          <w:szCs w:val="24"/>
        </w:rPr>
        <w:t>2.</w:t>
      </w:r>
      <w:r w:rsidR="00727829" w:rsidRPr="00BB2A63">
        <w:rPr>
          <w:rFonts w:ascii="Arial" w:hAnsi="Arial" w:cs="Arial"/>
          <w:b/>
          <w:sz w:val="24"/>
          <w:szCs w:val="24"/>
        </w:rPr>
        <w:t>2</w:t>
      </w:r>
      <w:r w:rsidRPr="00BB2A63">
        <w:rPr>
          <w:rFonts w:ascii="Arial" w:hAnsi="Arial" w:cs="Arial"/>
          <w:b/>
          <w:sz w:val="24"/>
          <w:szCs w:val="24"/>
        </w:rPr>
        <w:t>. Infrared spectrum characterization and analysis</w:t>
      </w:r>
    </w:p>
    <w:p w14:paraId="33DDAEE0" w14:textId="779DB669" w:rsidR="00D024AC" w:rsidRPr="00BB2A63" w:rsidRDefault="0025102E" w:rsidP="0017671E">
      <w:pPr>
        <w:spacing w:line="360" w:lineRule="auto"/>
        <w:ind w:firstLineChars="200" w:firstLine="480"/>
        <w:rPr>
          <w:rFonts w:ascii="Arial" w:eastAsia="宋体" w:hAnsi="Arial" w:cs="Arial"/>
          <w:sz w:val="24"/>
          <w:szCs w:val="24"/>
        </w:rPr>
      </w:pPr>
      <w:r w:rsidRPr="00BB2A63">
        <w:rPr>
          <w:rFonts w:ascii="Arial" w:eastAsia="宋体" w:hAnsi="Arial" w:cs="Arial"/>
          <w:sz w:val="24"/>
          <w:szCs w:val="24"/>
        </w:rPr>
        <w:t>T</w:t>
      </w:r>
      <w:r w:rsidRPr="00BB2A63">
        <w:rPr>
          <w:rFonts w:ascii="Arial" w:eastAsia="宋体" w:hAnsi="Arial" w:cs="Arial" w:hint="eastAsia"/>
          <w:sz w:val="24"/>
          <w:szCs w:val="24"/>
        </w:rPr>
        <w:t>he</w:t>
      </w:r>
      <w:r w:rsidRPr="00BB2A63">
        <w:rPr>
          <w:rFonts w:ascii="Arial" w:eastAsia="宋体" w:hAnsi="Arial" w:cs="Arial"/>
          <w:sz w:val="24"/>
          <w:szCs w:val="24"/>
        </w:rPr>
        <w:t xml:space="preserve"> infrared spectrum </w:t>
      </w:r>
      <w:r w:rsidRPr="00BB2A63">
        <w:rPr>
          <w:rFonts w:ascii="Arial" w:eastAsia="宋体" w:hAnsi="Arial" w:cs="Arial" w:hint="eastAsia"/>
          <w:sz w:val="24"/>
          <w:szCs w:val="24"/>
        </w:rPr>
        <w:t>of</w:t>
      </w:r>
      <w:r w:rsidRPr="00BB2A63">
        <w:rPr>
          <w:rFonts w:ascii="Arial" w:eastAsia="宋体" w:hAnsi="Arial" w:cs="Arial"/>
          <w:sz w:val="24"/>
          <w:szCs w:val="24"/>
        </w:rPr>
        <w:t xml:space="preserve"> FIR fiber </w:t>
      </w:r>
      <w:r w:rsidRPr="00BB2A63">
        <w:rPr>
          <w:rFonts w:ascii="Arial" w:eastAsia="宋体" w:hAnsi="Arial" w:cs="Arial" w:hint="eastAsia"/>
          <w:sz w:val="24"/>
          <w:szCs w:val="24"/>
        </w:rPr>
        <w:t>was</w:t>
      </w:r>
      <w:r w:rsidRPr="00BB2A63">
        <w:rPr>
          <w:rFonts w:ascii="Arial" w:eastAsia="宋体" w:hAnsi="Arial" w:cs="Arial"/>
          <w:sz w:val="24"/>
          <w:szCs w:val="24"/>
        </w:rPr>
        <w:t xml:space="preserve"> </w:t>
      </w:r>
      <w:r w:rsidRPr="00BB2A63">
        <w:rPr>
          <w:rFonts w:ascii="Arial" w:eastAsia="宋体" w:hAnsi="Arial" w:cs="Arial" w:hint="eastAsia"/>
          <w:sz w:val="24"/>
          <w:szCs w:val="24"/>
        </w:rPr>
        <w:t>detected</w:t>
      </w:r>
      <w:r w:rsidRPr="00BB2A63">
        <w:rPr>
          <w:rFonts w:ascii="Arial" w:eastAsia="宋体" w:hAnsi="Arial" w:cs="Arial"/>
          <w:sz w:val="24"/>
          <w:szCs w:val="24"/>
        </w:rPr>
        <w:t xml:space="preserve"> </w:t>
      </w:r>
      <w:r w:rsidRPr="00BB2A63">
        <w:rPr>
          <w:rFonts w:ascii="Arial" w:eastAsia="宋体" w:hAnsi="Arial" w:cs="Arial" w:hint="eastAsia"/>
          <w:sz w:val="24"/>
          <w:szCs w:val="24"/>
        </w:rPr>
        <w:t>by</w:t>
      </w:r>
      <w:r w:rsidRPr="00BB2A63">
        <w:rPr>
          <w:rFonts w:ascii="Arial" w:eastAsia="宋体" w:hAnsi="Arial" w:cs="Arial"/>
          <w:sz w:val="24"/>
          <w:szCs w:val="24"/>
        </w:rPr>
        <w:t xml:space="preserve"> using a Fourier transform infrared spectrometer (</w:t>
      </w:r>
      <w:proofErr w:type="spellStart"/>
      <w:r w:rsidRPr="00BB2A63">
        <w:rPr>
          <w:rFonts w:ascii="Arial" w:eastAsia="宋体" w:hAnsi="Arial" w:cs="Arial"/>
          <w:sz w:val="24"/>
          <w:szCs w:val="24"/>
        </w:rPr>
        <w:t>Thermo</w:t>
      </w:r>
      <w:proofErr w:type="spellEnd"/>
      <w:r w:rsidRPr="00BB2A63">
        <w:rPr>
          <w:rFonts w:ascii="Arial" w:eastAsia="宋体" w:hAnsi="Arial" w:cs="Arial"/>
          <w:sz w:val="24"/>
          <w:szCs w:val="24"/>
        </w:rPr>
        <w:t xml:space="preserve"> Fisher, Nicolet iS50). The room temperature was maintained at 25 °C during the procedure.</w:t>
      </w:r>
      <w:r w:rsidR="002842C6" w:rsidRPr="00BB2A63">
        <w:rPr>
          <w:rFonts w:ascii="Arial" w:eastAsia="宋体" w:hAnsi="Arial" w:cs="Arial" w:hint="eastAsia"/>
          <w:sz w:val="24"/>
          <w:szCs w:val="24"/>
        </w:rPr>
        <w:t xml:space="preserve"> </w:t>
      </w:r>
      <w:r w:rsidR="00D024AC" w:rsidRPr="00BB2A63">
        <w:rPr>
          <w:rFonts w:ascii="Arial" w:eastAsia="宋体" w:hAnsi="Arial" w:cs="Arial"/>
          <w:sz w:val="24"/>
          <w:szCs w:val="24"/>
        </w:rPr>
        <w:t xml:space="preserve">The ﬁnal spectrum was recorded by wavelength. </w:t>
      </w:r>
      <w:r w:rsidR="002842C6" w:rsidRPr="00BB2A63">
        <w:rPr>
          <w:rFonts w:ascii="Arial" w:eastAsia="宋体" w:hAnsi="Arial" w:cs="Arial"/>
          <w:sz w:val="24"/>
          <w:szCs w:val="24"/>
        </w:rPr>
        <w:t>The optical probe assembly was connected to the Fourier infrared spectrometer equipment via a coupler</w:t>
      </w:r>
      <w:r w:rsidR="0017671E" w:rsidRPr="00BB2A63">
        <w:rPr>
          <w:rFonts w:ascii="Arial" w:eastAsia="宋体" w:hAnsi="Arial" w:cs="Arial" w:hint="eastAsia"/>
          <w:sz w:val="24"/>
          <w:szCs w:val="24"/>
        </w:rPr>
        <w:t>.</w:t>
      </w:r>
      <w:r w:rsidR="0017671E" w:rsidRPr="00BB2A63">
        <w:rPr>
          <w:rFonts w:ascii="Arial" w:eastAsia="宋体" w:hAnsi="Arial" w:cs="Arial"/>
          <w:sz w:val="24"/>
          <w:szCs w:val="24"/>
        </w:rPr>
        <w:t xml:space="preserve"> Then, p</w:t>
      </w:r>
      <w:r w:rsidR="00D024AC" w:rsidRPr="00BB2A63">
        <w:rPr>
          <w:rFonts w:ascii="Arial" w:eastAsia="宋体" w:hAnsi="Arial" w:cs="Arial"/>
          <w:sz w:val="24"/>
          <w:szCs w:val="24"/>
        </w:rPr>
        <w:t>ut the probe in the air to collect background data first and then kept close to the surface of the</w:t>
      </w:r>
      <w:bookmarkStart w:id="16" w:name="_Hlk159248981"/>
      <w:r w:rsidR="00D024AC" w:rsidRPr="00BB2A63">
        <w:rPr>
          <w:rFonts w:ascii="Arial" w:eastAsia="宋体" w:hAnsi="Arial" w:cs="Arial"/>
          <w:sz w:val="24"/>
          <w:szCs w:val="24"/>
        </w:rPr>
        <w:t xml:space="preserve"> FIR fiber</w:t>
      </w:r>
      <w:bookmarkEnd w:id="16"/>
      <w:r w:rsidR="00D024AC" w:rsidRPr="00BB2A63">
        <w:rPr>
          <w:rFonts w:ascii="Arial" w:eastAsia="宋体" w:hAnsi="Arial" w:cs="Arial"/>
          <w:sz w:val="24"/>
          <w:szCs w:val="24"/>
        </w:rPr>
        <w:t xml:space="preserve"> for collect data. The obtained data were processed by advanced ATR correction and the calculation formula is </w:t>
      </w:r>
    </w:p>
    <w:p w14:paraId="5A8AA5C9" w14:textId="77777777" w:rsidR="00D024AC" w:rsidRPr="00BB2A63" w:rsidRDefault="00D024AC" w:rsidP="00D024AC">
      <w:pPr>
        <w:spacing w:line="360" w:lineRule="auto"/>
        <w:rPr>
          <w:rFonts w:ascii="Arial" w:eastAsia="宋体" w:hAnsi="Arial" w:cs="Arial"/>
          <w:sz w:val="24"/>
          <w:szCs w:val="24"/>
        </w:rPr>
      </w:pPr>
      <w:r w:rsidRPr="00BB2A63">
        <w:rPr>
          <w:rFonts w:ascii="Arial" w:eastAsia="宋体" w:hAnsi="Arial" w:cs="Arial"/>
          <w:sz w:val="24"/>
          <w:szCs w:val="24"/>
        </w:rPr>
        <w:t>out = (in − min (in)) ∕ (max (in) − min (in))</w:t>
      </w:r>
    </w:p>
    <w:p w14:paraId="6782F763" w14:textId="693B2408" w:rsidR="00D024AC" w:rsidRPr="00BB2A63" w:rsidRDefault="00AD5F41" w:rsidP="00D024AC">
      <w:pPr>
        <w:spacing w:line="360" w:lineRule="auto"/>
        <w:rPr>
          <w:rFonts w:ascii="Arial" w:eastAsia="宋体" w:hAnsi="Arial" w:cs="Arial"/>
          <w:sz w:val="24"/>
          <w:szCs w:val="24"/>
        </w:rPr>
      </w:pPr>
      <w:r w:rsidRPr="00BB2A63">
        <w:rPr>
          <w:rFonts w:ascii="Arial" w:eastAsia="宋体" w:hAnsi="Arial" w:cs="Arial"/>
          <w:sz w:val="24"/>
          <w:szCs w:val="24"/>
        </w:rPr>
        <w:lastRenderedPageBreak/>
        <w:t>Pearson's correlation coefficients (PCCs) and Euclidean distances were used to assess the similarity between different spectra.</w:t>
      </w:r>
      <w:r w:rsidRPr="00BB2A63">
        <w:rPr>
          <w:rFonts w:ascii="Arial" w:eastAsia="宋体" w:hAnsi="Arial" w:cs="Arial" w:hint="eastAsia"/>
          <w:sz w:val="24"/>
          <w:szCs w:val="24"/>
        </w:rPr>
        <w:t xml:space="preserve"> </w:t>
      </w:r>
      <w:r w:rsidR="00D024AC" w:rsidRPr="00BB2A63">
        <w:rPr>
          <w:rFonts w:ascii="Arial" w:eastAsia="宋体" w:hAnsi="Arial" w:cs="Arial"/>
          <w:sz w:val="24"/>
          <w:szCs w:val="24"/>
        </w:rPr>
        <w:t>The PCC is deﬁned as follows:</w:t>
      </w:r>
    </w:p>
    <w:p w14:paraId="2659760C" w14:textId="77777777" w:rsidR="00D024AC" w:rsidRPr="00BB2A63" w:rsidRDefault="00000000" w:rsidP="00D024AC">
      <w:pPr>
        <w:spacing w:line="360" w:lineRule="auto"/>
        <w:rPr>
          <w:rFonts w:ascii="Arial" w:eastAsia="宋体" w:hAnsi="Arial" w:cs="Arial"/>
          <w:sz w:val="24"/>
          <w:szCs w:val="24"/>
        </w:rPr>
      </w:pPr>
      <m:oMathPara>
        <m:oMath>
          <m:sSub>
            <m:sSubPr>
              <m:ctrlPr>
                <w:rPr>
                  <w:rFonts w:ascii="Cambria Math" w:eastAsia="Cambria Math" w:hAnsi="Cambria Math" w:cs="Arial"/>
                  <w:sz w:val="24"/>
                  <w:szCs w:val="24"/>
                </w:rPr>
              </m:ctrlPr>
            </m:sSubPr>
            <m:e>
              <m:r>
                <w:rPr>
                  <w:rFonts w:ascii="Cambria Math" w:eastAsia="Cambria Math" w:hAnsi="Cambria Math" w:cs="Arial"/>
                  <w:sz w:val="24"/>
                  <w:szCs w:val="24"/>
                </w:rPr>
                <m:t>ρ</m:t>
              </m:r>
            </m:e>
            <m:sub>
              <m:r>
                <w:rPr>
                  <w:rFonts w:ascii="Cambria Math" w:eastAsia="Cambria Math" w:hAnsi="Cambria Math" w:cs="Arial"/>
                  <w:sz w:val="24"/>
                  <w:szCs w:val="24"/>
                </w:rPr>
                <m:t>x,y</m:t>
              </m:r>
            </m:sub>
          </m:sSub>
          <m:r>
            <m:rPr>
              <m:sty m:val="p"/>
            </m:rPr>
            <w:rPr>
              <w:rFonts w:ascii="Cambria Math" w:eastAsia="Cambria Math" w:hAnsi="Cambria Math" w:cs="Arial"/>
              <w:sz w:val="24"/>
              <w:szCs w:val="24"/>
            </w:rPr>
            <m:t>=</m:t>
          </m:r>
          <m:f>
            <m:fPr>
              <m:ctrlPr>
                <w:rPr>
                  <w:rFonts w:ascii="Cambria Math" w:eastAsia="Cambria Math" w:hAnsi="Cambria Math" w:cs="Arial"/>
                  <w:sz w:val="24"/>
                  <w:szCs w:val="24"/>
                </w:rPr>
              </m:ctrlPr>
            </m:fPr>
            <m:num>
              <m:r>
                <m:rPr>
                  <m:sty m:val="p"/>
                </m:rPr>
                <w:rPr>
                  <w:rFonts w:ascii="Cambria Math" w:eastAsia="Cambria Math" w:hAnsi="Cambria Math" w:cs="Arial"/>
                  <w:sz w:val="24"/>
                  <w:szCs w:val="24"/>
                </w:rPr>
                <m:t>cov(</m:t>
              </m:r>
              <m:r>
                <w:rPr>
                  <w:rFonts w:ascii="Cambria Math" w:eastAsia="Cambria Math" w:hAnsi="Cambria Math" w:cs="Arial"/>
                  <w:sz w:val="24"/>
                  <w:szCs w:val="24"/>
                </w:rPr>
                <m:t>x,</m:t>
              </m:r>
              <m:r>
                <m:rPr>
                  <m:scr m:val="sans-serif"/>
                </m:rPr>
                <w:rPr>
                  <w:rFonts w:ascii="Cambria Math" w:eastAsia="Cambria Math" w:hAnsi="Cambria Math" w:cs="Arial"/>
                  <w:sz w:val="24"/>
                  <w:szCs w:val="24"/>
                </w:rPr>
                <m:t>y</m:t>
              </m:r>
              <m:r>
                <m:rPr>
                  <m:sty m:val="p"/>
                </m:rPr>
                <w:rPr>
                  <w:rFonts w:ascii="Cambria Math" w:eastAsia="Cambria Math" w:hAnsi="Cambria Math" w:cs="Arial"/>
                  <w:sz w:val="24"/>
                  <w:szCs w:val="24"/>
                </w:rPr>
                <m:t>)</m:t>
              </m:r>
            </m:num>
            <m:den>
              <m:sSub>
                <m:sSubPr>
                  <m:ctrlPr>
                    <w:rPr>
                      <w:rFonts w:ascii="Cambria Math" w:eastAsia="Cambria Math" w:hAnsi="Cambria Math" w:cs="Arial"/>
                      <w:sz w:val="24"/>
                      <w:szCs w:val="24"/>
                    </w:rPr>
                  </m:ctrlPr>
                </m:sSubPr>
                <m:e>
                  <m:r>
                    <m:rPr>
                      <m:sty m:val="p"/>
                    </m:rPr>
                    <w:rPr>
                      <w:rFonts w:ascii="Cambria Math" w:eastAsia="Cambria Math" w:hAnsi="Cambria Math" w:cs="Arial"/>
                      <w:sz w:val="24"/>
                      <w:szCs w:val="24"/>
                    </w:rPr>
                    <m:t>σ</m:t>
                  </m:r>
                </m:e>
                <m:sub>
                  <m:r>
                    <w:rPr>
                      <w:rFonts w:ascii="Cambria Math" w:eastAsia="Cambria Math" w:hAnsi="Cambria Math" w:cs="Arial"/>
                      <w:sz w:val="24"/>
                      <w:szCs w:val="24"/>
                    </w:rPr>
                    <m:t>x</m:t>
                  </m:r>
                </m:sub>
              </m:sSub>
              <m:sSub>
                <m:sSubPr>
                  <m:ctrlPr>
                    <w:rPr>
                      <w:rFonts w:ascii="Cambria Math" w:eastAsia="Cambria Math" w:hAnsi="Cambria Math" w:cs="Arial"/>
                      <w:sz w:val="24"/>
                      <w:szCs w:val="24"/>
                    </w:rPr>
                  </m:ctrlPr>
                </m:sSubPr>
                <m:e>
                  <m:r>
                    <m:rPr>
                      <m:sty m:val="p"/>
                    </m:rPr>
                    <w:rPr>
                      <w:rFonts w:ascii="Cambria Math" w:eastAsia="Cambria Math" w:hAnsi="Cambria Math" w:cs="Arial"/>
                      <w:sz w:val="24"/>
                      <w:szCs w:val="24"/>
                    </w:rPr>
                    <m:t>σ</m:t>
                  </m:r>
                </m:e>
                <m:sub>
                  <m:r>
                    <m:rPr>
                      <m:scr m:val="sans-serif"/>
                    </m:rPr>
                    <w:rPr>
                      <w:rFonts w:ascii="Cambria Math" w:eastAsia="Cambria Math" w:hAnsi="Cambria Math" w:cs="Arial"/>
                      <w:sz w:val="24"/>
                      <w:szCs w:val="24"/>
                    </w:rPr>
                    <m:t>y</m:t>
                  </m:r>
                </m:sub>
              </m:sSub>
            </m:den>
          </m:f>
          <m:r>
            <m:rPr>
              <m:sty m:val="p"/>
            </m:rPr>
            <w:rPr>
              <w:rFonts w:ascii="Cambria Math" w:eastAsia="Cambria Math" w:hAnsi="Cambria Math" w:cs="Arial"/>
              <w:sz w:val="24"/>
              <w:szCs w:val="24"/>
            </w:rPr>
            <m:t>=</m:t>
          </m:r>
          <m:f>
            <m:fPr>
              <m:ctrlPr>
                <w:rPr>
                  <w:rFonts w:ascii="Cambria Math" w:eastAsia="Cambria Math" w:hAnsi="Cambria Math" w:cs="Arial"/>
                  <w:sz w:val="24"/>
                  <w:szCs w:val="24"/>
                </w:rPr>
              </m:ctrlPr>
            </m:fPr>
            <m:num>
              <m:r>
                <m:rPr>
                  <m:sty m:val="p"/>
                </m:rPr>
                <w:rPr>
                  <w:rFonts w:ascii="Cambria Math" w:eastAsia="Cambria Math" w:hAnsi="Cambria Math" w:cs="Arial"/>
                  <w:sz w:val="24"/>
                  <w:szCs w:val="24"/>
                </w:rPr>
                <m:t>E[</m:t>
              </m:r>
              <m:d>
                <m:dPr>
                  <m:ctrlPr>
                    <w:rPr>
                      <w:rFonts w:ascii="Cambria Math" w:eastAsia="Cambria Math" w:hAnsi="Cambria Math" w:cs="Arial"/>
                      <w:sz w:val="24"/>
                      <w:szCs w:val="24"/>
                    </w:rPr>
                  </m:ctrlPr>
                </m:dPr>
                <m:e>
                  <m:r>
                    <w:rPr>
                      <w:rFonts w:ascii="Cambria Math" w:eastAsia="Cambria Math" w:hAnsi="Cambria Math" w:cs="Arial"/>
                      <w:sz w:val="24"/>
                      <w:szCs w:val="24"/>
                    </w:rPr>
                    <m:t>x-</m:t>
                  </m:r>
                  <m:sSub>
                    <m:sSubPr>
                      <m:ctrlPr>
                        <w:rPr>
                          <w:rFonts w:ascii="Cambria Math" w:eastAsia="Cambria Math" w:hAnsi="Cambria Math" w:cs="Arial"/>
                          <w:sz w:val="24"/>
                          <w:szCs w:val="24"/>
                        </w:rPr>
                      </m:ctrlPr>
                    </m:sSubPr>
                    <m:e>
                      <m:r>
                        <w:rPr>
                          <w:rFonts w:ascii="Cambria Math" w:eastAsia="Cambria Math" w:hAnsi="Cambria Math" w:cs="Arial"/>
                          <w:sz w:val="24"/>
                          <w:szCs w:val="24"/>
                        </w:rPr>
                        <m:t>µ</m:t>
                      </m:r>
                    </m:e>
                    <m:sub>
                      <m:r>
                        <w:rPr>
                          <w:rFonts w:ascii="Cambria Math" w:eastAsia="Cambria Math" w:hAnsi="Cambria Math" w:cs="Arial"/>
                          <w:sz w:val="24"/>
                          <w:szCs w:val="24"/>
                        </w:rPr>
                        <m:t>x</m:t>
                      </m:r>
                    </m:sub>
                  </m:sSub>
                  <m:ctrlPr>
                    <w:rPr>
                      <w:rFonts w:ascii="Cambria Math" w:eastAsia="Cambria Math" w:hAnsi="Cambria Math" w:cs="Arial"/>
                      <w:i/>
                      <w:sz w:val="24"/>
                      <w:szCs w:val="24"/>
                    </w:rPr>
                  </m:ctrlPr>
                </m:e>
              </m:d>
              <m:d>
                <m:dPr>
                  <m:ctrlPr>
                    <w:rPr>
                      <w:rFonts w:ascii="Cambria Math" w:eastAsia="Cambria Math" w:hAnsi="Cambria Math" w:cs="Arial"/>
                      <w:sz w:val="24"/>
                      <w:szCs w:val="24"/>
                    </w:rPr>
                  </m:ctrlPr>
                </m:dPr>
                <m:e>
                  <m:r>
                    <m:rPr>
                      <m:scr m:val="sans-serif"/>
                    </m:rPr>
                    <w:rPr>
                      <w:rFonts w:ascii="Cambria Math" w:eastAsia="Cambria Math" w:hAnsi="Cambria Math" w:cs="Arial"/>
                      <w:sz w:val="24"/>
                      <w:szCs w:val="24"/>
                    </w:rPr>
                    <m:t>y-</m:t>
                  </m:r>
                  <m:sSub>
                    <m:sSubPr>
                      <m:ctrlPr>
                        <w:rPr>
                          <w:rFonts w:ascii="Cambria Math" w:eastAsia="Cambria Math" w:hAnsi="Cambria Math" w:cs="Arial"/>
                          <w:sz w:val="24"/>
                          <w:szCs w:val="24"/>
                        </w:rPr>
                      </m:ctrlPr>
                    </m:sSubPr>
                    <m:e>
                      <m:r>
                        <m:rPr>
                          <m:scr m:val="sans-serif"/>
                        </m:rPr>
                        <w:rPr>
                          <w:rFonts w:ascii="Cambria Math" w:eastAsia="Cambria Math" w:hAnsi="Cambria Math" w:cs="Arial"/>
                          <w:sz w:val="24"/>
                          <w:szCs w:val="24"/>
                        </w:rPr>
                        <m:t>y</m:t>
                      </m:r>
                    </m:e>
                    <m:sub>
                      <m:r>
                        <w:rPr>
                          <w:rFonts w:ascii="Cambria Math" w:eastAsia="Cambria Math" w:hAnsi="Cambria Math" w:cs="Arial"/>
                          <w:sz w:val="24"/>
                          <w:szCs w:val="24"/>
                        </w:rPr>
                        <m:t>x</m:t>
                      </m:r>
                    </m:sub>
                  </m:sSub>
                  <m:ctrlPr>
                    <w:rPr>
                      <w:rFonts w:ascii="Cambria Math" w:eastAsia="Cambria Math" w:hAnsi="Cambria Math" w:cs="Arial"/>
                      <w:i/>
                      <w:sz w:val="24"/>
                      <w:szCs w:val="24"/>
                    </w:rPr>
                  </m:ctrlPr>
                </m:e>
              </m:d>
              <m:r>
                <m:rPr>
                  <m:sty m:val="p"/>
                </m:rPr>
                <w:rPr>
                  <w:rFonts w:ascii="Cambria Math" w:eastAsia="Cambria Math" w:hAnsi="Cambria Math" w:cs="Arial"/>
                  <w:sz w:val="24"/>
                  <w:szCs w:val="24"/>
                </w:rPr>
                <m:t>]</m:t>
              </m:r>
            </m:num>
            <m:den>
              <m:sSub>
                <m:sSubPr>
                  <m:ctrlPr>
                    <w:rPr>
                      <w:rFonts w:ascii="Cambria Math" w:eastAsia="Cambria Math" w:hAnsi="Cambria Math" w:cs="Arial"/>
                      <w:sz w:val="24"/>
                      <w:szCs w:val="24"/>
                    </w:rPr>
                  </m:ctrlPr>
                </m:sSubPr>
                <m:e>
                  <m:r>
                    <m:rPr>
                      <m:sty m:val="p"/>
                    </m:rPr>
                    <w:rPr>
                      <w:rFonts w:ascii="Cambria Math" w:eastAsia="Cambria Math" w:hAnsi="Cambria Math" w:cs="Arial"/>
                      <w:sz w:val="24"/>
                      <w:szCs w:val="24"/>
                    </w:rPr>
                    <m:t>σ</m:t>
                  </m:r>
                </m:e>
                <m:sub>
                  <m:r>
                    <w:rPr>
                      <w:rFonts w:ascii="Cambria Math" w:eastAsia="Cambria Math" w:hAnsi="Cambria Math" w:cs="Arial"/>
                      <w:sz w:val="24"/>
                      <w:szCs w:val="24"/>
                    </w:rPr>
                    <m:t>x</m:t>
                  </m:r>
                </m:sub>
              </m:sSub>
              <m:sSub>
                <m:sSubPr>
                  <m:ctrlPr>
                    <w:rPr>
                      <w:rFonts w:ascii="Cambria Math" w:eastAsia="Cambria Math" w:hAnsi="Cambria Math" w:cs="Arial"/>
                      <w:sz w:val="24"/>
                      <w:szCs w:val="24"/>
                    </w:rPr>
                  </m:ctrlPr>
                </m:sSubPr>
                <m:e>
                  <m:r>
                    <m:rPr>
                      <m:sty m:val="p"/>
                    </m:rPr>
                    <w:rPr>
                      <w:rFonts w:ascii="Cambria Math" w:eastAsia="Cambria Math" w:hAnsi="Cambria Math" w:cs="Arial"/>
                      <w:sz w:val="24"/>
                      <w:szCs w:val="24"/>
                    </w:rPr>
                    <m:t>σ</m:t>
                  </m:r>
                </m:e>
                <m:sub>
                  <m:r>
                    <m:rPr>
                      <m:scr m:val="sans-serif"/>
                    </m:rPr>
                    <w:rPr>
                      <w:rFonts w:ascii="Cambria Math" w:eastAsia="Cambria Math" w:hAnsi="Cambria Math" w:cs="Arial"/>
                      <w:sz w:val="24"/>
                      <w:szCs w:val="24"/>
                    </w:rPr>
                    <m:t>y</m:t>
                  </m:r>
                </m:sub>
              </m:sSub>
            </m:den>
          </m:f>
        </m:oMath>
      </m:oMathPara>
    </w:p>
    <w:p w14:paraId="51125F1C" w14:textId="5B9E482F" w:rsidR="00D024AC" w:rsidRPr="00BB2A63" w:rsidRDefault="00D024AC" w:rsidP="00D024AC">
      <w:pPr>
        <w:spacing w:line="360" w:lineRule="auto"/>
        <w:rPr>
          <w:rFonts w:ascii="Arial" w:eastAsia="宋体" w:hAnsi="Arial" w:cs="Arial"/>
          <w:sz w:val="24"/>
          <w:szCs w:val="24"/>
        </w:rPr>
      </w:pPr>
      <w:r w:rsidRPr="00BB2A63">
        <w:rPr>
          <w:rFonts w:ascii="Arial" w:eastAsia="宋体" w:hAnsi="Arial" w:cs="Arial"/>
          <w:sz w:val="24"/>
          <w:szCs w:val="24"/>
        </w:rPr>
        <w:t>Euclidean distance</w:t>
      </w:r>
      <w:r w:rsidR="00AD5F41" w:rsidRPr="00BB2A63">
        <w:rPr>
          <w:rFonts w:ascii="Arial" w:eastAsia="宋体" w:hAnsi="Arial" w:cs="Arial"/>
          <w:sz w:val="24"/>
          <w:szCs w:val="24"/>
        </w:rPr>
        <w:t xml:space="preserve"> </w:t>
      </w:r>
      <w:r w:rsidRPr="00BB2A63">
        <w:rPr>
          <w:rFonts w:ascii="Arial" w:eastAsia="宋体" w:hAnsi="Arial" w:cs="Arial"/>
          <w:sz w:val="24"/>
          <w:szCs w:val="24"/>
        </w:rPr>
        <w:t>is a commonly used distance deﬁnition that refers to the true distance between two points in m-dimensional space.</w:t>
      </w:r>
      <w:r w:rsidRPr="00BB2A63">
        <w:rPr>
          <w:rFonts w:ascii="Arial" w:hAnsi="Arial" w:cs="Arial"/>
        </w:rPr>
        <w:t xml:space="preserve"> </w:t>
      </w:r>
      <w:r w:rsidRPr="00BB2A63">
        <w:rPr>
          <w:rFonts w:ascii="Arial" w:eastAsia="宋体" w:hAnsi="Arial" w:cs="Arial"/>
          <w:sz w:val="24"/>
          <w:szCs w:val="24"/>
        </w:rPr>
        <w:t>The Euclidean distance is deﬁned as follows:</w:t>
      </w:r>
    </w:p>
    <w:p w14:paraId="48D78A37" w14:textId="77777777" w:rsidR="00D024AC" w:rsidRPr="00BB2A63" w:rsidRDefault="00D024AC" w:rsidP="00D024AC">
      <w:pPr>
        <w:spacing w:line="360" w:lineRule="auto"/>
        <w:rPr>
          <w:rFonts w:ascii="Arial" w:eastAsia="宋体" w:hAnsi="Arial" w:cs="Arial"/>
          <w:b/>
          <w:sz w:val="24"/>
          <w:szCs w:val="24"/>
        </w:rPr>
      </w:pPr>
      <m:oMathPara>
        <m:oMath>
          <m:r>
            <w:rPr>
              <w:rFonts w:ascii="Cambria Math" w:eastAsia="宋体" w:hAnsi="Cambria Math" w:cs="Arial"/>
              <w:sz w:val="24"/>
              <w:szCs w:val="24"/>
            </w:rPr>
            <m:t>d</m:t>
          </m:r>
          <m:d>
            <m:dPr>
              <m:ctrlPr>
                <w:rPr>
                  <w:rFonts w:ascii="Cambria Math" w:eastAsia="宋体" w:hAnsi="Cambria Math" w:cs="Arial"/>
                  <w:bCs/>
                  <w:i/>
                  <w:sz w:val="24"/>
                  <w:szCs w:val="24"/>
                </w:rPr>
              </m:ctrlPr>
            </m:dPr>
            <m:e>
              <m:r>
                <w:rPr>
                  <w:rFonts w:ascii="Cambria Math" w:eastAsia="宋体" w:hAnsi="Cambria Math" w:cs="Arial"/>
                  <w:sz w:val="24"/>
                  <w:szCs w:val="24"/>
                </w:rPr>
                <m:t>A,B</m:t>
              </m:r>
            </m:e>
          </m:d>
          <m:r>
            <m:rPr>
              <m:sty m:val="bi"/>
            </m:rPr>
            <w:rPr>
              <w:rFonts w:ascii="Cambria Math" w:eastAsia="宋体" w:hAnsi="Cambria Math" w:cs="Arial"/>
              <w:sz w:val="24"/>
              <w:szCs w:val="24"/>
            </w:rPr>
            <m:t>=</m:t>
          </m:r>
          <m:rad>
            <m:radPr>
              <m:degHide m:val="1"/>
              <m:ctrlPr>
                <w:rPr>
                  <w:rFonts w:ascii="Cambria Math" w:eastAsia="宋体" w:hAnsi="Cambria Math" w:cs="Arial"/>
                  <w:b/>
                  <w:i/>
                  <w:sz w:val="24"/>
                  <w:szCs w:val="24"/>
                </w:rPr>
              </m:ctrlPr>
            </m:radPr>
            <m:deg/>
            <m:e>
              <m:sSup>
                <m:sSupPr>
                  <m:ctrlPr>
                    <w:rPr>
                      <w:rFonts w:ascii="Cambria Math" w:eastAsia="宋体" w:hAnsi="Cambria Math" w:cs="Arial"/>
                      <w:b/>
                      <w:i/>
                      <w:sz w:val="24"/>
                      <w:szCs w:val="24"/>
                    </w:rPr>
                  </m:ctrlPr>
                </m:sSupPr>
                <m:e>
                  <m:r>
                    <m:rPr>
                      <m:sty m:val="bi"/>
                    </m:rPr>
                    <w:rPr>
                      <w:rFonts w:ascii="Cambria Math" w:eastAsia="宋体" w:hAnsi="Cambria Math" w:cs="Arial"/>
                      <w:sz w:val="24"/>
                      <w:szCs w:val="24"/>
                    </w:rPr>
                    <m:t>(</m:t>
                  </m:r>
                  <m:sSub>
                    <m:sSubPr>
                      <m:ctrlPr>
                        <w:rPr>
                          <w:rFonts w:ascii="Cambria Math" w:eastAsia="Cambria Math" w:hAnsi="Cambria Math" w:cs="Arial"/>
                          <w:sz w:val="24"/>
                          <w:szCs w:val="24"/>
                        </w:rPr>
                      </m:ctrlPr>
                    </m:sSubPr>
                    <m:e>
                      <m:r>
                        <w:rPr>
                          <w:rFonts w:ascii="Cambria Math" w:eastAsia="Cambria Math" w:hAnsi="Cambria Math" w:cs="Arial"/>
                          <w:sz w:val="24"/>
                          <w:szCs w:val="24"/>
                        </w:rPr>
                        <m:t>a</m:t>
                      </m:r>
                    </m:e>
                    <m:sub>
                      <m:r>
                        <w:rPr>
                          <w:rFonts w:ascii="Cambria Math" w:eastAsia="Cambria Math" w:hAnsi="Cambria Math" w:cs="Arial"/>
                          <w:sz w:val="24"/>
                          <w:szCs w:val="24"/>
                        </w:rPr>
                        <m:t>1</m:t>
                      </m:r>
                    </m:sub>
                  </m:sSub>
                  <m:sSub>
                    <m:sSubPr>
                      <m:ctrlPr>
                        <w:rPr>
                          <w:rFonts w:ascii="Cambria Math" w:eastAsia="Cambria Math" w:hAnsi="Cambria Math" w:cs="Arial"/>
                          <w:sz w:val="24"/>
                          <w:szCs w:val="24"/>
                        </w:rPr>
                      </m:ctrlPr>
                    </m:sSubPr>
                    <m:e>
                      <m:r>
                        <w:rPr>
                          <w:rFonts w:ascii="Cambria Math" w:eastAsia="Cambria Math" w:hAnsi="Cambria Math" w:cs="Arial"/>
                          <w:sz w:val="24"/>
                          <w:szCs w:val="24"/>
                        </w:rPr>
                        <m:t>-b</m:t>
                      </m:r>
                    </m:e>
                    <m:sub>
                      <m:r>
                        <w:rPr>
                          <w:rFonts w:ascii="Cambria Math" w:eastAsia="Cambria Math" w:hAnsi="Cambria Math" w:cs="Arial"/>
                          <w:sz w:val="24"/>
                          <w:szCs w:val="24"/>
                        </w:rPr>
                        <m:t>1</m:t>
                      </m:r>
                    </m:sub>
                  </m:sSub>
                  <m:r>
                    <m:rPr>
                      <m:sty m:val="bi"/>
                    </m:rPr>
                    <w:rPr>
                      <w:rFonts w:ascii="Cambria Math" w:eastAsia="宋体" w:hAnsi="Cambria Math" w:cs="Arial"/>
                      <w:sz w:val="24"/>
                      <w:szCs w:val="24"/>
                    </w:rPr>
                    <m:t>)</m:t>
                  </m:r>
                </m:e>
                <m:sup>
                  <m:r>
                    <m:rPr>
                      <m:sty m:val="bi"/>
                    </m:rPr>
                    <w:rPr>
                      <w:rFonts w:ascii="Cambria Math" w:eastAsia="宋体" w:hAnsi="Cambria Math" w:cs="Arial"/>
                      <w:sz w:val="24"/>
                      <w:szCs w:val="24"/>
                    </w:rPr>
                    <m:t>2</m:t>
                  </m:r>
                </m:sup>
              </m:sSup>
              <m:r>
                <m:rPr>
                  <m:sty m:val="bi"/>
                </m:rPr>
                <w:rPr>
                  <w:rFonts w:ascii="Cambria Math" w:eastAsia="宋体" w:hAnsi="Cambria Math" w:cs="Arial"/>
                  <w:sz w:val="24"/>
                  <w:szCs w:val="24"/>
                </w:rPr>
                <m:t>+</m:t>
              </m:r>
              <m:sSup>
                <m:sSupPr>
                  <m:ctrlPr>
                    <w:rPr>
                      <w:rFonts w:ascii="Cambria Math" w:eastAsia="宋体" w:hAnsi="Cambria Math" w:cs="Arial"/>
                      <w:b/>
                      <w:i/>
                      <w:sz w:val="24"/>
                      <w:szCs w:val="24"/>
                    </w:rPr>
                  </m:ctrlPr>
                </m:sSupPr>
                <m:e>
                  <m:r>
                    <m:rPr>
                      <m:sty m:val="bi"/>
                    </m:rPr>
                    <w:rPr>
                      <w:rFonts w:ascii="Cambria Math" w:eastAsia="宋体" w:hAnsi="Cambria Math" w:cs="Arial"/>
                      <w:sz w:val="24"/>
                      <w:szCs w:val="24"/>
                    </w:rPr>
                    <m:t>(</m:t>
                  </m:r>
                  <m:sSub>
                    <m:sSubPr>
                      <m:ctrlPr>
                        <w:rPr>
                          <w:rFonts w:ascii="Cambria Math" w:eastAsia="Cambria Math" w:hAnsi="Cambria Math" w:cs="Arial"/>
                          <w:sz w:val="24"/>
                          <w:szCs w:val="24"/>
                        </w:rPr>
                      </m:ctrlPr>
                    </m:sSubPr>
                    <m:e>
                      <m:r>
                        <w:rPr>
                          <w:rFonts w:ascii="Cambria Math" w:eastAsia="Cambria Math" w:hAnsi="Cambria Math" w:cs="Arial"/>
                          <w:sz w:val="24"/>
                          <w:szCs w:val="24"/>
                        </w:rPr>
                        <m:t>a</m:t>
                      </m:r>
                    </m:e>
                    <m:sub>
                      <m:r>
                        <w:rPr>
                          <w:rFonts w:ascii="Cambria Math" w:eastAsia="Cambria Math" w:hAnsi="Cambria Math" w:cs="Arial"/>
                          <w:sz w:val="24"/>
                          <w:szCs w:val="24"/>
                        </w:rPr>
                        <m:t>2</m:t>
                      </m:r>
                    </m:sub>
                  </m:sSub>
                  <m:sSub>
                    <m:sSubPr>
                      <m:ctrlPr>
                        <w:rPr>
                          <w:rFonts w:ascii="Cambria Math" w:eastAsia="Cambria Math" w:hAnsi="Cambria Math" w:cs="Arial"/>
                          <w:sz w:val="24"/>
                          <w:szCs w:val="24"/>
                        </w:rPr>
                      </m:ctrlPr>
                    </m:sSubPr>
                    <m:e>
                      <m:r>
                        <w:rPr>
                          <w:rFonts w:ascii="Cambria Math" w:eastAsia="Cambria Math" w:hAnsi="Cambria Math" w:cs="Arial"/>
                          <w:sz w:val="24"/>
                          <w:szCs w:val="24"/>
                        </w:rPr>
                        <m:t>-b</m:t>
                      </m:r>
                    </m:e>
                    <m:sub>
                      <m:r>
                        <w:rPr>
                          <w:rFonts w:ascii="Cambria Math" w:eastAsia="Cambria Math" w:hAnsi="Cambria Math" w:cs="Arial"/>
                          <w:sz w:val="24"/>
                          <w:szCs w:val="24"/>
                        </w:rPr>
                        <m:t>2</m:t>
                      </m:r>
                    </m:sub>
                  </m:sSub>
                  <m:r>
                    <m:rPr>
                      <m:sty m:val="bi"/>
                    </m:rPr>
                    <w:rPr>
                      <w:rFonts w:ascii="Cambria Math" w:eastAsia="宋体" w:hAnsi="Cambria Math" w:cs="Arial"/>
                      <w:sz w:val="24"/>
                      <w:szCs w:val="24"/>
                    </w:rPr>
                    <m:t>)</m:t>
                  </m:r>
                </m:e>
                <m:sup>
                  <m:r>
                    <m:rPr>
                      <m:sty m:val="bi"/>
                    </m:rPr>
                    <w:rPr>
                      <w:rFonts w:ascii="Cambria Math" w:eastAsia="宋体" w:hAnsi="Cambria Math" w:cs="Arial"/>
                      <w:sz w:val="24"/>
                      <w:szCs w:val="24"/>
                    </w:rPr>
                    <m:t>2</m:t>
                  </m:r>
                </m:sup>
              </m:sSup>
              <m:r>
                <m:rPr>
                  <m:sty m:val="bi"/>
                </m:rPr>
                <w:rPr>
                  <w:rFonts w:ascii="Cambria Math" w:eastAsia="宋体" w:hAnsi="Cambria Math" w:cs="Arial"/>
                  <w:sz w:val="24"/>
                  <w:szCs w:val="24"/>
                </w:rPr>
                <m:t>+…+</m:t>
              </m:r>
              <m:sSup>
                <m:sSupPr>
                  <m:ctrlPr>
                    <w:rPr>
                      <w:rFonts w:ascii="Cambria Math" w:eastAsia="宋体" w:hAnsi="Cambria Math" w:cs="Arial"/>
                      <w:b/>
                      <w:i/>
                      <w:sz w:val="24"/>
                      <w:szCs w:val="24"/>
                    </w:rPr>
                  </m:ctrlPr>
                </m:sSupPr>
                <m:e>
                  <m:r>
                    <m:rPr>
                      <m:sty m:val="bi"/>
                    </m:rPr>
                    <w:rPr>
                      <w:rFonts w:ascii="Cambria Math" w:eastAsia="宋体" w:hAnsi="Cambria Math" w:cs="Arial"/>
                      <w:sz w:val="24"/>
                      <w:szCs w:val="24"/>
                    </w:rPr>
                    <m:t>(</m:t>
                  </m:r>
                  <m:sSub>
                    <m:sSubPr>
                      <m:ctrlPr>
                        <w:rPr>
                          <w:rFonts w:ascii="Cambria Math" w:eastAsia="Cambria Math" w:hAnsi="Cambria Math" w:cs="Arial"/>
                          <w:sz w:val="24"/>
                          <w:szCs w:val="24"/>
                        </w:rPr>
                      </m:ctrlPr>
                    </m:sSubPr>
                    <m:e>
                      <m:r>
                        <w:rPr>
                          <w:rFonts w:ascii="Cambria Math" w:eastAsia="Cambria Math" w:hAnsi="Cambria Math" w:cs="Arial"/>
                          <w:sz w:val="24"/>
                          <w:szCs w:val="24"/>
                        </w:rPr>
                        <m:t>a</m:t>
                      </m:r>
                    </m:e>
                    <m:sub>
                      <m:r>
                        <w:rPr>
                          <w:rFonts w:ascii="Cambria Math" w:eastAsia="Cambria Math" w:hAnsi="Cambria Math" w:cs="Arial"/>
                          <w:sz w:val="24"/>
                          <w:szCs w:val="24"/>
                        </w:rPr>
                        <m:t>n</m:t>
                      </m:r>
                    </m:sub>
                  </m:sSub>
                  <m:sSub>
                    <m:sSubPr>
                      <m:ctrlPr>
                        <w:rPr>
                          <w:rFonts w:ascii="Cambria Math" w:eastAsia="Cambria Math" w:hAnsi="Cambria Math" w:cs="Arial"/>
                          <w:sz w:val="24"/>
                          <w:szCs w:val="24"/>
                        </w:rPr>
                      </m:ctrlPr>
                    </m:sSubPr>
                    <m:e>
                      <m:r>
                        <w:rPr>
                          <w:rFonts w:ascii="Cambria Math" w:eastAsia="Cambria Math" w:hAnsi="Cambria Math" w:cs="Arial"/>
                          <w:sz w:val="24"/>
                          <w:szCs w:val="24"/>
                        </w:rPr>
                        <m:t>-b</m:t>
                      </m:r>
                    </m:e>
                    <m:sub>
                      <m:r>
                        <w:rPr>
                          <w:rFonts w:ascii="Cambria Math" w:eastAsia="Cambria Math" w:hAnsi="Cambria Math" w:cs="Arial"/>
                          <w:sz w:val="24"/>
                          <w:szCs w:val="24"/>
                        </w:rPr>
                        <m:t>n</m:t>
                      </m:r>
                    </m:sub>
                  </m:sSub>
                  <m:r>
                    <m:rPr>
                      <m:sty m:val="bi"/>
                    </m:rPr>
                    <w:rPr>
                      <w:rFonts w:ascii="Cambria Math" w:eastAsia="宋体" w:hAnsi="Cambria Math" w:cs="Arial"/>
                      <w:sz w:val="24"/>
                      <w:szCs w:val="24"/>
                    </w:rPr>
                    <m:t>)</m:t>
                  </m:r>
                </m:e>
                <m:sup>
                  <m:r>
                    <m:rPr>
                      <m:sty m:val="bi"/>
                    </m:rPr>
                    <w:rPr>
                      <w:rFonts w:ascii="Cambria Math" w:eastAsia="宋体" w:hAnsi="Cambria Math" w:cs="Arial"/>
                      <w:sz w:val="24"/>
                      <w:szCs w:val="24"/>
                    </w:rPr>
                    <m:t>2</m:t>
                  </m:r>
                </m:sup>
              </m:sSup>
            </m:e>
          </m:rad>
        </m:oMath>
      </m:oMathPara>
    </w:p>
    <w:p w14:paraId="0FDE400B" w14:textId="77777777" w:rsidR="00D024AC" w:rsidRPr="00BB2A63" w:rsidRDefault="00D024AC" w:rsidP="00D024AC">
      <w:pPr>
        <w:spacing w:line="360" w:lineRule="auto"/>
        <w:rPr>
          <w:rFonts w:ascii="Arial" w:eastAsia="宋体" w:hAnsi="Arial" w:cs="Arial"/>
          <w:bCs/>
          <w:sz w:val="24"/>
          <w:szCs w:val="24"/>
        </w:rPr>
      </w:pPr>
      <w:r w:rsidRPr="00BB2A63">
        <w:rPr>
          <w:rFonts w:ascii="Arial" w:eastAsia="宋体" w:hAnsi="Arial" w:cs="Arial"/>
          <w:bCs/>
          <w:sz w:val="24"/>
          <w:szCs w:val="24"/>
        </w:rPr>
        <w:t>The smaller the Euclidean distance between the vectors, the greater the similarity. The similarity between vectors A and B is deﬁned as follows:</w:t>
      </w:r>
    </w:p>
    <w:bookmarkStart w:id="17" w:name="_Hlk135752979"/>
    <w:p w14:paraId="5C4B943A" w14:textId="77777777" w:rsidR="00D024AC" w:rsidRPr="00BB2A63" w:rsidRDefault="00000000" w:rsidP="00D024AC">
      <w:pPr>
        <w:spacing w:line="360" w:lineRule="auto"/>
        <w:rPr>
          <w:rFonts w:ascii="Arial" w:eastAsia="宋体" w:hAnsi="Arial" w:cs="Arial"/>
          <w:b/>
          <w:sz w:val="24"/>
          <w:szCs w:val="24"/>
        </w:rPr>
      </w:pPr>
      <m:oMathPara>
        <m:oMath>
          <m:sSub>
            <m:sSubPr>
              <m:ctrlPr>
                <w:rPr>
                  <w:rFonts w:ascii="Cambria Math" w:eastAsia="Cambria Math" w:hAnsi="Cambria Math" w:cs="Arial"/>
                  <w:sz w:val="24"/>
                  <w:szCs w:val="24"/>
                </w:rPr>
              </m:ctrlPr>
            </m:sSubPr>
            <m:e>
              <m:r>
                <m:rPr>
                  <m:sty m:val="p"/>
                </m:rPr>
                <w:rPr>
                  <w:rFonts w:ascii="Cambria Math" w:eastAsia="Cambria Math" w:hAnsi="Cambria Math" w:cs="Arial"/>
                  <w:sz w:val="24"/>
                  <w:szCs w:val="24"/>
                </w:rPr>
                <m:t>E</m:t>
              </m:r>
            </m:e>
            <m:sub>
              <w:bookmarkStart w:id="18" w:name="_Hlk135753033"/>
              <m:r>
                <w:rPr>
                  <w:rFonts w:ascii="Cambria Math" w:eastAsia="Cambria Math" w:hAnsi="Cambria Math" w:cs="Arial"/>
                  <w:sz w:val="24"/>
                  <w:szCs w:val="24"/>
                </w:rPr>
                <m:t>A,B</m:t>
              </m:r>
              <w:bookmarkEnd w:id="18"/>
            </m:sub>
          </m:sSub>
          <w:bookmarkEnd w:id="17"/>
          <m:r>
            <m:rPr>
              <m:sty m:val="p"/>
            </m:rPr>
            <w:rPr>
              <w:rFonts w:ascii="Cambria Math" w:eastAsia="Cambria Math" w:hAnsi="Cambria Math" w:cs="Arial"/>
              <w:sz w:val="24"/>
              <w:szCs w:val="24"/>
            </w:rPr>
            <m:t>=</m:t>
          </m:r>
          <m:f>
            <m:fPr>
              <m:ctrlPr>
                <w:rPr>
                  <w:rFonts w:ascii="Cambria Math" w:eastAsia="Cambria Math" w:hAnsi="Cambria Math" w:cs="Arial"/>
                  <w:sz w:val="24"/>
                  <w:szCs w:val="24"/>
                </w:rPr>
              </m:ctrlPr>
            </m:fPr>
            <m:num>
              <m:r>
                <m:rPr>
                  <m:sty m:val="p"/>
                </m:rPr>
                <w:rPr>
                  <w:rFonts w:ascii="Cambria Math" w:eastAsia="Cambria Math" w:hAnsi="Cambria Math" w:cs="Arial"/>
                  <w:sz w:val="24"/>
                  <w:szCs w:val="24"/>
                </w:rPr>
                <m:t>1</m:t>
              </m:r>
            </m:num>
            <m:den>
              <m:r>
                <m:rPr>
                  <m:sty m:val="p"/>
                </m:rPr>
                <w:rPr>
                  <w:rFonts w:ascii="Cambria Math" w:eastAsia="Cambria Math" w:hAnsi="Cambria Math" w:cs="Arial"/>
                  <w:sz w:val="24"/>
                  <w:szCs w:val="24"/>
                </w:rPr>
                <m:t>1+d(A, B)</m:t>
              </m:r>
            </m:den>
          </m:f>
        </m:oMath>
      </m:oMathPara>
    </w:p>
    <w:p w14:paraId="14262A1E" w14:textId="77777777" w:rsidR="00494A36" w:rsidRPr="00BB2A63" w:rsidRDefault="00494A36" w:rsidP="00233E03">
      <w:pPr>
        <w:spacing w:line="360" w:lineRule="auto"/>
        <w:rPr>
          <w:rFonts w:ascii="Arial" w:hAnsi="Arial" w:cs="Arial"/>
          <w:b/>
          <w:sz w:val="24"/>
          <w:szCs w:val="24"/>
        </w:rPr>
      </w:pPr>
    </w:p>
    <w:p w14:paraId="78A8ECB8" w14:textId="7F573238" w:rsidR="00494A36" w:rsidRPr="00BB2A63" w:rsidRDefault="00494A36" w:rsidP="00494A36">
      <w:pPr>
        <w:spacing w:line="360" w:lineRule="auto"/>
        <w:rPr>
          <w:rFonts w:ascii="Arial" w:eastAsia="宋体" w:hAnsi="Arial" w:cs="Arial"/>
          <w:b/>
          <w:sz w:val="24"/>
          <w:szCs w:val="24"/>
        </w:rPr>
      </w:pPr>
      <w:r w:rsidRPr="00BB2A63">
        <w:rPr>
          <w:rFonts w:ascii="Arial" w:eastAsia="宋体" w:hAnsi="Arial" w:cs="Arial"/>
          <w:b/>
          <w:sz w:val="24"/>
          <w:szCs w:val="24"/>
        </w:rPr>
        <w:t>2.3. Exercise endurance test</w:t>
      </w:r>
    </w:p>
    <w:p w14:paraId="003FFC65" w14:textId="73D036D7" w:rsidR="00AD5F41" w:rsidRPr="00BB2A63" w:rsidRDefault="00494A36" w:rsidP="00BD040F">
      <w:pPr>
        <w:spacing w:line="360" w:lineRule="auto"/>
        <w:ind w:firstLineChars="200" w:firstLine="480"/>
        <w:rPr>
          <w:rFonts w:ascii="Arial" w:eastAsia="宋体" w:hAnsi="Arial" w:cs="Arial"/>
          <w:sz w:val="24"/>
          <w:szCs w:val="24"/>
        </w:rPr>
      </w:pPr>
      <w:r w:rsidRPr="00BB2A63">
        <w:rPr>
          <w:rFonts w:ascii="Arial" w:eastAsia="宋体" w:hAnsi="Arial" w:cs="Arial"/>
          <w:sz w:val="24"/>
          <w:szCs w:val="24"/>
        </w:rPr>
        <w:t>Prior to exhaustion running, mice were pre-adapted to the treadmill for 10 min per day for 3 days.</w:t>
      </w:r>
      <w:r w:rsidR="00AD5F41" w:rsidRPr="00BB2A63">
        <w:t xml:space="preserve"> </w:t>
      </w:r>
      <w:r w:rsidR="00AD5F41" w:rsidRPr="00BB2A63">
        <w:rPr>
          <w:rFonts w:ascii="Arial" w:eastAsia="宋体" w:hAnsi="Arial" w:cs="Arial"/>
          <w:sz w:val="24"/>
          <w:szCs w:val="24"/>
        </w:rPr>
        <w:t>Mice unable to complete training were excluded.</w:t>
      </w:r>
      <w:r w:rsidR="00BD040F" w:rsidRPr="00BB2A63">
        <w:rPr>
          <w:rFonts w:ascii="Arial" w:eastAsia="宋体" w:hAnsi="Arial" w:cs="Arial" w:hint="eastAsia"/>
          <w:sz w:val="24"/>
          <w:szCs w:val="24"/>
        </w:rPr>
        <w:t xml:space="preserve"> </w:t>
      </w:r>
      <w:r w:rsidRPr="00BB2A63">
        <w:rPr>
          <w:rFonts w:ascii="Arial" w:eastAsia="宋体" w:hAnsi="Arial" w:cs="Arial"/>
          <w:sz w:val="24"/>
          <w:szCs w:val="24"/>
        </w:rPr>
        <w:t>On the test day, set the electric shock intensity appropriately 2.55 mA and treadmill protocol: 14m/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(2min)</w:t>
      </w:r>
      <w:r w:rsidR="00BD040F" w:rsidRPr="00BB2A63">
        <w:rPr>
          <w:rFonts w:ascii="Arial" w:eastAsia="宋体" w:hAnsi="Arial" w:cs="Arial"/>
          <w:sz w:val="24"/>
          <w:szCs w:val="24"/>
        </w:rPr>
        <w:t xml:space="preserve">, </w:t>
      </w:r>
      <w:r w:rsidRPr="00BB2A63">
        <w:rPr>
          <w:rFonts w:ascii="Arial" w:eastAsia="宋体" w:hAnsi="Arial" w:cs="Arial"/>
          <w:sz w:val="24"/>
          <w:szCs w:val="24"/>
        </w:rPr>
        <w:t>16m/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(3min)</w:t>
      </w:r>
      <w:r w:rsidR="00BD040F" w:rsidRPr="00BB2A63">
        <w:rPr>
          <w:rFonts w:ascii="Arial" w:eastAsia="宋体" w:hAnsi="Arial" w:cs="Arial"/>
          <w:sz w:val="24"/>
          <w:szCs w:val="24"/>
        </w:rPr>
        <w:t xml:space="preserve">, </w:t>
      </w:r>
      <w:r w:rsidRPr="00BB2A63">
        <w:rPr>
          <w:rFonts w:ascii="Arial" w:eastAsia="宋体" w:hAnsi="Arial" w:cs="Arial"/>
          <w:sz w:val="24"/>
          <w:szCs w:val="24"/>
        </w:rPr>
        <w:t>18m/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(25min)</w:t>
      </w:r>
      <w:r w:rsidR="00BD040F" w:rsidRPr="00BB2A63">
        <w:rPr>
          <w:rFonts w:ascii="Arial" w:eastAsia="宋体" w:hAnsi="Arial" w:cs="Arial"/>
          <w:sz w:val="24"/>
          <w:szCs w:val="24"/>
        </w:rPr>
        <w:t xml:space="preserve">, </w:t>
      </w:r>
      <w:r w:rsidRPr="00BB2A63">
        <w:rPr>
          <w:rFonts w:ascii="Arial" w:eastAsia="宋体" w:hAnsi="Arial" w:cs="Arial"/>
          <w:sz w:val="24"/>
          <w:szCs w:val="24"/>
        </w:rPr>
        <w:t>20m/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(15min)</w:t>
      </w:r>
      <w:r w:rsidR="00BD040F" w:rsidRPr="00BB2A63">
        <w:rPr>
          <w:rFonts w:ascii="Arial" w:eastAsia="宋体" w:hAnsi="Arial" w:cs="Arial"/>
          <w:sz w:val="24"/>
          <w:szCs w:val="24"/>
        </w:rPr>
        <w:t xml:space="preserve">, </w:t>
      </w:r>
      <w:r w:rsidRPr="00BB2A63">
        <w:rPr>
          <w:rFonts w:ascii="Arial" w:eastAsia="宋体" w:hAnsi="Arial" w:cs="Arial"/>
          <w:sz w:val="24"/>
          <w:szCs w:val="24"/>
        </w:rPr>
        <w:t>22m/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(15min)</w:t>
      </w:r>
      <w:r w:rsidR="00BD040F" w:rsidRPr="00BB2A63">
        <w:rPr>
          <w:rFonts w:ascii="Arial" w:eastAsia="宋体" w:hAnsi="Arial" w:cs="Arial"/>
          <w:sz w:val="24"/>
          <w:szCs w:val="24"/>
        </w:rPr>
        <w:t xml:space="preserve">, </w:t>
      </w:r>
      <w:r w:rsidRPr="00BB2A63">
        <w:rPr>
          <w:rFonts w:ascii="Arial" w:eastAsia="宋体" w:hAnsi="Arial" w:cs="Arial"/>
          <w:sz w:val="24"/>
          <w:szCs w:val="24"/>
        </w:rPr>
        <w:t>24m/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(15min)</w:t>
      </w:r>
      <w:r w:rsidR="00BD040F" w:rsidRPr="00BB2A63">
        <w:rPr>
          <w:rFonts w:ascii="Arial" w:eastAsia="宋体" w:hAnsi="Arial" w:cs="Arial"/>
          <w:sz w:val="24"/>
          <w:szCs w:val="24"/>
        </w:rPr>
        <w:t xml:space="preserve">, </w:t>
      </w:r>
      <w:r w:rsidRPr="00BB2A63">
        <w:rPr>
          <w:rFonts w:ascii="Arial" w:eastAsia="宋体" w:hAnsi="Arial" w:cs="Arial"/>
          <w:sz w:val="24"/>
          <w:szCs w:val="24"/>
        </w:rPr>
        <w:t>26m/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(15min)</w:t>
      </w:r>
      <w:r w:rsidR="00BD040F" w:rsidRPr="00BB2A63">
        <w:rPr>
          <w:rFonts w:ascii="Arial" w:eastAsia="宋体" w:hAnsi="Arial" w:cs="Arial"/>
          <w:sz w:val="24"/>
          <w:szCs w:val="24"/>
        </w:rPr>
        <w:t xml:space="preserve">, </w:t>
      </w:r>
      <w:r w:rsidRPr="00BB2A63">
        <w:rPr>
          <w:rFonts w:ascii="Arial" w:eastAsia="宋体" w:hAnsi="Arial" w:cs="Arial"/>
          <w:sz w:val="24"/>
          <w:szCs w:val="24"/>
        </w:rPr>
        <w:t>28m/</w:t>
      </w:r>
      <w:proofErr w:type="spellStart"/>
      <w:r w:rsidRPr="00BB2A63">
        <w:rPr>
          <w:rFonts w:ascii="Arial" w:eastAsia="宋体" w:hAnsi="Arial" w:cs="Arial"/>
          <w:sz w:val="24"/>
          <w:szCs w:val="24"/>
        </w:rPr>
        <w:t>mim</w:t>
      </w:r>
      <w:proofErr w:type="spellEnd"/>
      <w:r w:rsidRPr="00BB2A63">
        <w:rPr>
          <w:rFonts w:ascii="Arial" w:eastAsia="宋体" w:hAnsi="Arial" w:cs="Arial"/>
          <w:sz w:val="24"/>
          <w:szCs w:val="24"/>
        </w:rPr>
        <w:t>(90min).</w:t>
      </w:r>
      <w:r w:rsidR="00BD040F" w:rsidRPr="00BB2A63">
        <w:rPr>
          <w:rFonts w:ascii="Arial" w:eastAsia="宋体" w:hAnsi="Arial" w:cs="Arial"/>
          <w:sz w:val="24"/>
          <w:szCs w:val="24"/>
        </w:rPr>
        <w:t xml:space="preserve"> </w:t>
      </w:r>
      <w:r w:rsidR="00AD5F41" w:rsidRPr="00BB2A63">
        <w:rPr>
          <w:rFonts w:ascii="Arial" w:eastAsia="宋体" w:hAnsi="Arial" w:cs="Arial"/>
          <w:sz w:val="24"/>
          <w:szCs w:val="24"/>
        </w:rPr>
        <w:t>Intervene with a wire brush tap or tail tickle if mice remain in the fatigue zone. Remove mice staying for over 5 seconds and log the run time and distance.</w:t>
      </w:r>
    </w:p>
    <w:p w14:paraId="0A734F55" w14:textId="77777777" w:rsidR="00AD5F41" w:rsidRPr="00BB2A63" w:rsidRDefault="00AD5F41" w:rsidP="00AD5F41">
      <w:pPr>
        <w:spacing w:line="360" w:lineRule="auto"/>
        <w:rPr>
          <w:rFonts w:ascii="Arial" w:eastAsia="宋体" w:hAnsi="Arial" w:cs="Arial"/>
          <w:sz w:val="24"/>
          <w:szCs w:val="24"/>
        </w:rPr>
      </w:pPr>
    </w:p>
    <w:p w14:paraId="3687A812" w14:textId="4539C3F9" w:rsidR="00233E03" w:rsidRPr="00BB2A63" w:rsidRDefault="00587145" w:rsidP="00233E03">
      <w:pPr>
        <w:spacing w:line="360" w:lineRule="auto"/>
        <w:rPr>
          <w:rFonts w:ascii="Arial" w:eastAsia="宋体" w:hAnsi="Arial" w:cs="Arial"/>
          <w:b/>
          <w:sz w:val="24"/>
          <w:szCs w:val="24"/>
        </w:rPr>
      </w:pPr>
      <w:r w:rsidRPr="00BB2A63">
        <w:rPr>
          <w:rFonts w:ascii="Arial" w:hAnsi="Arial" w:cs="Arial"/>
          <w:b/>
          <w:sz w:val="24"/>
          <w:szCs w:val="24"/>
        </w:rPr>
        <w:t>2.</w:t>
      </w:r>
      <w:r w:rsidR="00494A36" w:rsidRPr="00BB2A63">
        <w:rPr>
          <w:rFonts w:ascii="Arial" w:hAnsi="Arial" w:cs="Arial"/>
          <w:b/>
          <w:sz w:val="24"/>
          <w:szCs w:val="24"/>
        </w:rPr>
        <w:t>4</w:t>
      </w:r>
      <w:r w:rsidR="00727829" w:rsidRPr="00BB2A63">
        <w:rPr>
          <w:rFonts w:ascii="Arial" w:hAnsi="Arial" w:cs="Arial"/>
          <w:b/>
          <w:sz w:val="24"/>
          <w:szCs w:val="24"/>
        </w:rPr>
        <w:t>.</w:t>
      </w:r>
      <w:r w:rsidRPr="00BB2A63">
        <w:rPr>
          <w:rFonts w:ascii="Arial" w:eastAsia="宋体" w:hAnsi="Arial" w:cs="Arial"/>
          <w:b/>
          <w:sz w:val="24"/>
          <w:szCs w:val="24"/>
        </w:rPr>
        <w:t xml:space="preserve"> </w:t>
      </w:r>
      <w:r w:rsidR="00922C6C" w:rsidRPr="00BB2A63">
        <w:rPr>
          <w:rFonts w:ascii="Arial" w:eastAsia="宋体" w:hAnsi="Arial" w:cs="Arial"/>
          <w:b/>
          <w:sz w:val="24"/>
          <w:szCs w:val="24"/>
        </w:rPr>
        <w:t>Temperature-time curve test</w:t>
      </w:r>
      <w:r w:rsidR="00233E03" w:rsidRPr="00BB2A63">
        <w:rPr>
          <w:rFonts w:ascii="Arial" w:eastAsia="宋体" w:hAnsi="Arial" w:cs="Arial"/>
          <w:b/>
          <w:sz w:val="24"/>
          <w:szCs w:val="24"/>
        </w:rPr>
        <w:t>ing</w:t>
      </w:r>
    </w:p>
    <w:p w14:paraId="055F198C" w14:textId="0FBFFF90" w:rsidR="002316C8" w:rsidRPr="00BB2A63" w:rsidRDefault="00587145" w:rsidP="002316C8">
      <w:pPr>
        <w:spacing w:line="360" w:lineRule="auto"/>
        <w:ind w:firstLineChars="200" w:firstLine="480"/>
        <w:rPr>
          <w:rFonts w:ascii="Arial" w:eastAsia="宋体" w:hAnsi="Arial" w:cs="Arial"/>
          <w:sz w:val="24"/>
          <w:szCs w:val="24"/>
        </w:rPr>
      </w:pPr>
      <w:r w:rsidRPr="00BB2A63">
        <w:rPr>
          <w:rFonts w:ascii="Arial" w:eastAsia="宋体" w:hAnsi="Arial" w:cs="Arial"/>
          <w:sz w:val="24"/>
          <w:szCs w:val="24"/>
        </w:rPr>
        <w:t xml:space="preserve">The </w:t>
      </w:r>
      <w:bookmarkStart w:id="19" w:name="_Hlk132274645"/>
      <w:r w:rsidRPr="00BB2A63">
        <w:rPr>
          <w:rFonts w:ascii="Arial" w:eastAsia="宋体" w:hAnsi="Arial" w:cs="Arial"/>
          <w:sz w:val="24"/>
          <w:szCs w:val="24"/>
        </w:rPr>
        <w:t>temperature-time curve</w:t>
      </w:r>
      <w:bookmarkEnd w:id="19"/>
      <w:r w:rsidRPr="00BB2A63">
        <w:rPr>
          <w:rFonts w:ascii="Arial" w:eastAsia="宋体" w:hAnsi="Arial" w:cs="Arial"/>
          <w:sz w:val="24"/>
          <w:szCs w:val="24"/>
        </w:rPr>
        <w:t xml:space="preserve"> of graphene and carbon fiber-based device were detected by the TOPRIE TP700 Multiplex Data Logger (Shenzhen, China).</w:t>
      </w:r>
      <w:r w:rsidR="00233E03" w:rsidRPr="00BB2A63">
        <w:rPr>
          <w:rFonts w:ascii="Arial" w:eastAsia="宋体" w:hAnsi="Arial" w:cs="Arial"/>
          <w:sz w:val="24"/>
          <w:szCs w:val="24"/>
        </w:rPr>
        <w:t xml:space="preserve"> Briefly, </w:t>
      </w:r>
      <w:r w:rsidR="002316C8" w:rsidRPr="00BB2A63">
        <w:rPr>
          <w:rFonts w:ascii="Arial" w:eastAsia="宋体" w:hAnsi="Arial" w:cs="Arial"/>
          <w:sz w:val="24"/>
          <w:szCs w:val="24"/>
        </w:rPr>
        <w:t xml:space="preserve">tests were conducted in a controlled 25°C room without windows. Temperatures of the heating films at two distinct points were monitored under constant power, with real-time data captured and plotted with </w:t>
      </w:r>
      <w:r w:rsidR="002316C8" w:rsidRPr="00BB2A63">
        <w:rPr>
          <w:rFonts w:ascii="Arial" w:eastAsia="宋体" w:hAnsi="Arial" w:cs="Arial"/>
          <w:sz w:val="24"/>
          <w:szCs w:val="24"/>
        </w:rPr>
        <w:lastRenderedPageBreak/>
        <w:t>time on the X-axis and temperature on the Y-axis.</w:t>
      </w:r>
    </w:p>
    <w:p w14:paraId="23D965CF" w14:textId="77777777" w:rsidR="002316C8" w:rsidRPr="00BB2A63" w:rsidRDefault="002316C8" w:rsidP="002316C8">
      <w:pPr>
        <w:spacing w:line="360" w:lineRule="auto"/>
        <w:rPr>
          <w:rFonts w:ascii="Arial" w:eastAsia="宋体" w:hAnsi="Arial" w:cs="Arial"/>
          <w:sz w:val="24"/>
          <w:szCs w:val="24"/>
        </w:rPr>
      </w:pPr>
    </w:p>
    <w:p w14:paraId="0886B83B" w14:textId="0D644600" w:rsidR="0071039F" w:rsidRPr="00BB2A63" w:rsidRDefault="0071039F" w:rsidP="0071039F">
      <w:pPr>
        <w:spacing w:line="360" w:lineRule="auto"/>
        <w:rPr>
          <w:rFonts w:ascii="Arial" w:eastAsia="宋体" w:hAnsi="Arial" w:cs="Arial"/>
          <w:b/>
          <w:sz w:val="24"/>
          <w:szCs w:val="24"/>
        </w:rPr>
      </w:pPr>
      <w:r w:rsidRPr="00BB2A63">
        <w:rPr>
          <w:rFonts w:ascii="Arial" w:eastAsia="宋体" w:hAnsi="Arial" w:cs="Arial"/>
          <w:b/>
          <w:sz w:val="24"/>
          <w:szCs w:val="24"/>
        </w:rPr>
        <w:t>2.</w:t>
      </w:r>
      <w:r w:rsidR="00494A36" w:rsidRPr="00BB2A63">
        <w:rPr>
          <w:rFonts w:ascii="Arial" w:eastAsia="宋体" w:hAnsi="Arial" w:cs="Arial"/>
          <w:b/>
          <w:sz w:val="24"/>
          <w:szCs w:val="24"/>
        </w:rPr>
        <w:t>5</w:t>
      </w:r>
      <w:r w:rsidRPr="00BB2A63">
        <w:rPr>
          <w:rFonts w:ascii="Arial" w:eastAsia="宋体" w:hAnsi="Arial" w:cs="Arial"/>
          <w:b/>
          <w:sz w:val="24"/>
          <w:szCs w:val="24"/>
        </w:rPr>
        <w:t xml:space="preserve">. </w:t>
      </w:r>
      <w:bookmarkStart w:id="20" w:name="_Hlk137804937"/>
      <w:r w:rsidRPr="00BB2A63">
        <w:rPr>
          <w:rFonts w:ascii="Arial" w:eastAsia="宋体" w:hAnsi="Arial" w:cs="Arial"/>
          <w:b/>
          <w:sz w:val="24"/>
          <w:szCs w:val="24"/>
        </w:rPr>
        <w:t>16S rRNA gene sequence analysis</w:t>
      </w:r>
    </w:p>
    <w:bookmarkEnd w:id="20"/>
    <w:p w14:paraId="2964A674" w14:textId="68D6002B" w:rsidR="00E93E21" w:rsidRPr="00BB2A63" w:rsidRDefault="00E93E21" w:rsidP="00E93E21">
      <w:pPr>
        <w:spacing w:line="360" w:lineRule="auto"/>
        <w:ind w:firstLineChars="200" w:firstLine="480"/>
        <w:rPr>
          <w:rFonts w:ascii="Arial" w:eastAsia="宋体" w:hAnsi="Arial" w:cs="Arial"/>
          <w:sz w:val="24"/>
          <w:szCs w:val="24"/>
        </w:rPr>
      </w:pPr>
      <w:r w:rsidRPr="00BB2A63">
        <w:rPr>
          <w:rFonts w:ascii="Arial" w:eastAsia="宋体" w:hAnsi="Arial" w:cs="Arial"/>
          <w:sz w:val="24"/>
          <w:szCs w:val="24"/>
        </w:rPr>
        <w:t>The fecal samples were collected from the colon during sacrifice</w:t>
      </w:r>
      <w:r w:rsidR="0071039F" w:rsidRPr="00BB2A63">
        <w:rPr>
          <w:rFonts w:ascii="Arial" w:eastAsia="宋体" w:hAnsi="Arial" w:cs="Arial"/>
          <w:sz w:val="24"/>
          <w:szCs w:val="24"/>
        </w:rPr>
        <w:t xml:space="preserve">. The collected samples were immediately stored at −80 °C for DNA extraction. Changes in gut bacterial composition were measured by sequencing of the bacterial 16S rRNA gene. The bacterial DNA was extracted using the </w:t>
      </w:r>
      <w:proofErr w:type="spellStart"/>
      <w:r w:rsidR="0071039F" w:rsidRPr="00BB2A63">
        <w:rPr>
          <w:rFonts w:ascii="Arial" w:eastAsia="宋体" w:hAnsi="Arial" w:cs="Arial"/>
          <w:sz w:val="24"/>
          <w:szCs w:val="24"/>
        </w:rPr>
        <w:t>PowerMax</w:t>
      </w:r>
      <w:proofErr w:type="spellEnd"/>
      <w:r w:rsidR="0071039F" w:rsidRPr="00BB2A63">
        <w:rPr>
          <w:rFonts w:ascii="Arial" w:eastAsia="宋体" w:hAnsi="Arial" w:cs="Arial"/>
          <w:sz w:val="24"/>
          <w:szCs w:val="24"/>
        </w:rPr>
        <w:t xml:space="preserve"> Soil DNA Isolation Kit (MO </w:t>
      </w:r>
      <w:proofErr w:type="spellStart"/>
      <w:r w:rsidR="0071039F" w:rsidRPr="00BB2A63">
        <w:rPr>
          <w:rFonts w:ascii="Arial" w:eastAsia="宋体" w:hAnsi="Arial" w:cs="Arial"/>
          <w:sz w:val="24"/>
          <w:szCs w:val="24"/>
        </w:rPr>
        <w:t>BIOLaboratories</w:t>
      </w:r>
      <w:proofErr w:type="spellEnd"/>
      <w:r w:rsidR="0071039F" w:rsidRPr="00BB2A63">
        <w:rPr>
          <w:rFonts w:ascii="Arial" w:eastAsia="宋体" w:hAnsi="Arial" w:cs="Arial"/>
          <w:sz w:val="24"/>
          <w:szCs w:val="24"/>
        </w:rPr>
        <w:t xml:space="preserve">, Carlsbad, CA, USA) following the manufacturer’s instructions. DNA concentration and purity were monitored on 1% agarose gels. The extracted DNA was stored at −80 °C prior to 16S rRNA sequencing. The V3-V4 hypervariable region of the 16S rRNA gene was ampliﬁed by PCR using the 341F (5′-CCTACGGGNGGCWGCAG-3′) and 805R (5-GACTACHVGGGTATCTAATCC-3′) barcoded primers. A pair-end library (insert size of 450–470 bp for each sample) was constructed using the </w:t>
      </w:r>
      <w:proofErr w:type="spellStart"/>
      <w:r w:rsidR="0071039F" w:rsidRPr="00BB2A63">
        <w:rPr>
          <w:rFonts w:ascii="Arial" w:eastAsia="宋体" w:hAnsi="Arial" w:cs="Arial"/>
          <w:sz w:val="24"/>
          <w:szCs w:val="24"/>
        </w:rPr>
        <w:t>TruSeq</w:t>
      </w:r>
      <w:proofErr w:type="spellEnd"/>
      <w:r w:rsidR="0071039F" w:rsidRPr="00BB2A63">
        <w:rPr>
          <w:rFonts w:ascii="Arial" w:eastAsia="宋体" w:hAnsi="Arial" w:cs="Arial"/>
          <w:sz w:val="24"/>
          <w:szCs w:val="24"/>
        </w:rPr>
        <w:t xml:space="preserve"> DNA PCR-Free Sample Preparation Kit (Illumina, San Diego, CA, USA), and high-throughput sequencing was performed on an Illumina HiSeq2500 platform.</w:t>
      </w:r>
      <w:r w:rsidRPr="00BB2A63">
        <w:t xml:space="preserve"> </w:t>
      </w:r>
      <w:bookmarkStart w:id="21" w:name="_Hlk159275224"/>
      <w:r w:rsidRPr="00BB2A63">
        <w:rPr>
          <w:rFonts w:ascii="Arial" w:eastAsia="宋体" w:hAnsi="Arial" w:cs="Arial"/>
          <w:sz w:val="24"/>
          <w:szCs w:val="24"/>
        </w:rPr>
        <w:t xml:space="preserve">The raw 16S rRNA gene sequencing reads were demultiplexed, quality-filtered by </w:t>
      </w:r>
      <w:proofErr w:type="spellStart"/>
      <w:r w:rsidRPr="00BB2A63">
        <w:rPr>
          <w:rFonts w:ascii="Arial" w:eastAsia="宋体" w:hAnsi="Arial" w:cs="Arial"/>
          <w:sz w:val="24"/>
          <w:szCs w:val="24"/>
        </w:rPr>
        <w:t>fastp</w:t>
      </w:r>
      <w:proofErr w:type="spellEnd"/>
      <w:r w:rsidRPr="00BB2A63">
        <w:rPr>
          <w:rFonts w:ascii="Arial" w:eastAsia="宋体" w:hAnsi="Arial" w:cs="Arial"/>
          <w:sz w:val="24"/>
          <w:szCs w:val="24"/>
        </w:rPr>
        <w:t xml:space="preserve"> version 0.20.0 and merged by FLASH version 1.2.7. Operational taxonomic units (OTUs) were clustered at a 97% similarity cutoff using UPARSE version 7.1, and any chimeric sequences were identified and removed. The taxonomic classification of each representative sequence from the OTUs was performed using RDP Classifier version 2.2, against the 16S rRNA database, with a confidence threshold of 0.7.</w:t>
      </w:r>
    </w:p>
    <w:bookmarkEnd w:id="21"/>
    <w:p w14:paraId="21A7E811" w14:textId="77777777" w:rsidR="00BB2A63" w:rsidRPr="00BB2A63" w:rsidRDefault="00BB2A63" w:rsidP="00E93E21">
      <w:pPr>
        <w:spacing w:line="360" w:lineRule="auto"/>
        <w:ind w:firstLineChars="200" w:firstLine="480"/>
        <w:rPr>
          <w:rFonts w:ascii="Arial" w:eastAsia="宋体" w:hAnsi="Arial" w:cs="Arial"/>
          <w:sz w:val="24"/>
          <w:szCs w:val="24"/>
        </w:rPr>
      </w:pPr>
    </w:p>
    <w:p w14:paraId="13D1B4DB" w14:textId="56F57575" w:rsidR="0071039F" w:rsidRPr="00BB2A63" w:rsidRDefault="00494A36" w:rsidP="00BB2A63">
      <w:pPr>
        <w:spacing w:line="360" w:lineRule="auto"/>
        <w:rPr>
          <w:rFonts w:ascii="Arial" w:eastAsia="宋体" w:hAnsi="Arial" w:cs="Arial"/>
          <w:b/>
          <w:sz w:val="24"/>
          <w:szCs w:val="24"/>
        </w:rPr>
      </w:pPr>
      <w:r w:rsidRPr="00BB2A63">
        <w:rPr>
          <w:rFonts w:ascii="Arial" w:eastAsia="宋体" w:hAnsi="Arial" w:cs="Arial"/>
          <w:b/>
          <w:sz w:val="24"/>
          <w:szCs w:val="24"/>
        </w:rPr>
        <w:t xml:space="preserve">2.6. </w:t>
      </w:r>
      <w:r w:rsidR="0071039F" w:rsidRPr="00BB2A63">
        <w:rPr>
          <w:rFonts w:ascii="Arial" w:eastAsia="宋体" w:hAnsi="Arial" w:cs="Arial"/>
          <w:b/>
          <w:sz w:val="24"/>
          <w:szCs w:val="24"/>
        </w:rPr>
        <w:t xml:space="preserve">GC/MS for skeletal muscle metabolic profiling </w:t>
      </w:r>
    </w:p>
    <w:p w14:paraId="6F13E86F" w14:textId="77777777" w:rsidR="0071039F" w:rsidRPr="00BB2A63" w:rsidRDefault="0071039F" w:rsidP="0071039F">
      <w:pPr>
        <w:spacing w:line="360" w:lineRule="auto"/>
        <w:ind w:firstLineChars="200" w:firstLine="480"/>
        <w:rPr>
          <w:rFonts w:ascii="Arial" w:eastAsia="宋体" w:hAnsi="Arial" w:cs="Arial"/>
          <w:bCs/>
          <w:sz w:val="24"/>
          <w:szCs w:val="24"/>
        </w:rPr>
      </w:pPr>
      <w:r w:rsidRPr="00BB2A63">
        <w:rPr>
          <w:rFonts w:ascii="Arial" w:eastAsia="宋体" w:hAnsi="Arial" w:cs="Arial"/>
          <w:bCs/>
          <w:sz w:val="24"/>
          <w:szCs w:val="24"/>
        </w:rPr>
        <w:t xml:space="preserve">Skeletal muscle samples were flash frozen in liquid nitrogen, weighed (30-50 mg wet </w:t>
      </w:r>
      <w:proofErr w:type="spellStart"/>
      <w:r w:rsidRPr="00BB2A63">
        <w:rPr>
          <w:rFonts w:ascii="Arial" w:eastAsia="宋体" w:hAnsi="Arial" w:cs="Arial"/>
          <w:bCs/>
          <w:sz w:val="24"/>
          <w:szCs w:val="24"/>
        </w:rPr>
        <w:t>wt</w:t>
      </w:r>
      <w:proofErr w:type="spellEnd"/>
      <w:r w:rsidRPr="00BB2A63">
        <w:rPr>
          <w:rFonts w:ascii="Arial" w:eastAsia="宋体" w:hAnsi="Arial" w:cs="Arial"/>
          <w:bCs/>
          <w:sz w:val="24"/>
          <w:szCs w:val="24"/>
        </w:rPr>
        <w:t>), then placed in buffer (</w:t>
      </w:r>
      <w:proofErr w:type="spellStart"/>
      <w:proofErr w:type="gramStart"/>
      <w:r w:rsidRPr="00BB2A63">
        <w:rPr>
          <w:rFonts w:ascii="Arial" w:eastAsia="宋体" w:hAnsi="Arial" w:cs="Arial"/>
          <w:bCs/>
          <w:sz w:val="24"/>
          <w:szCs w:val="24"/>
        </w:rPr>
        <w:t>dichloromethane:methanol</w:t>
      </w:r>
      <w:proofErr w:type="gramEnd"/>
      <w:r w:rsidRPr="00BB2A63">
        <w:rPr>
          <w:rFonts w:ascii="Arial" w:eastAsia="宋体" w:hAnsi="Arial" w:cs="Arial"/>
          <w:bCs/>
          <w:sz w:val="24"/>
          <w:szCs w:val="24"/>
        </w:rPr>
        <w:t>:water</w:t>
      </w:r>
      <w:proofErr w:type="spellEnd"/>
      <w:r w:rsidRPr="00BB2A63">
        <w:rPr>
          <w:rFonts w:ascii="Arial" w:eastAsia="宋体" w:hAnsi="Arial" w:cs="Arial"/>
          <w:bCs/>
          <w:sz w:val="24"/>
          <w:szCs w:val="24"/>
        </w:rPr>
        <w:t xml:space="preserve">, 2:5:2) at a standard concentration of 30 mg/400 </w:t>
      </w:r>
      <w:proofErr w:type="spellStart"/>
      <w:r w:rsidRPr="00BB2A63">
        <w:rPr>
          <w:rFonts w:ascii="Arial" w:eastAsia="宋体" w:hAnsi="Arial" w:cs="Arial"/>
          <w:bCs/>
          <w:sz w:val="24"/>
          <w:szCs w:val="24"/>
        </w:rPr>
        <w:t>μL</w:t>
      </w:r>
      <w:proofErr w:type="spellEnd"/>
      <w:r w:rsidRPr="00BB2A63">
        <w:rPr>
          <w:rFonts w:ascii="Arial" w:eastAsia="宋体" w:hAnsi="Arial" w:cs="Arial"/>
          <w:bCs/>
          <w:sz w:val="24"/>
          <w:szCs w:val="24"/>
        </w:rPr>
        <w:t xml:space="preserve"> buffer and fully homogenized on ice for 20-25 s. The tissue homogenate was centrifuged at 12000 rpm for 15 min at 4 </w:t>
      </w:r>
      <w:r w:rsidRPr="00BB2A63">
        <w:rPr>
          <w:rFonts w:ascii="Arial" w:eastAsia="宋体" w:hAnsi="Arial" w:cs="Arial"/>
          <w:sz w:val="24"/>
          <w:szCs w:val="24"/>
        </w:rPr>
        <w:t>°C</w:t>
      </w:r>
      <w:r w:rsidRPr="00BB2A63">
        <w:rPr>
          <w:rFonts w:ascii="Arial" w:eastAsia="宋体" w:hAnsi="Arial" w:cs="Arial"/>
          <w:bCs/>
          <w:sz w:val="24"/>
          <w:szCs w:val="24"/>
        </w:rPr>
        <w:t xml:space="preserve">. 200 µL supernatant was transferred to the GC </w:t>
      </w:r>
      <w:r w:rsidRPr="00BB2A63">
        <w:rPr>
          <w:rFonts w:ascii="Arial" w:eastAsia="宋体" w:hAnsi="Arial" w:cs="Arial"/>
          <w:bCs/>
          <w:sz w:val="24"/>
          <w:szCs w:val="24"/>
        </w:rPr>
        <w:lastRenderedPageBreak/>
        <w:t xml:space="preserve">vial. Then 500 µL of methanol was added to the deposit and the mixture was vortexed for 2 min. Afterward, the mixture was ultrasonically extracted for 15 min, followed by centrifugation (12,000 rpm) for another 15 min. Then, another 200 </w:t>
      </w:r>
      <w:proofErr w:type="spellStart"/>
      <w:r w:rsidRPr="00BB2A63">
        <w:rPr>
          <w:rFonts w:ascii="Arial" w:eastAsia="宋体" w:hAnsi="Arial" w:cs="Arial"/>
          <w:bCs/>
          <w:sz w:val="24"/>
          <w:szCs w:val="24"/>
        </w:rPr>
        <w:t>μL</w:t>
      </w:r>
      <w:proofErr w:type="spellEnd"/>
      <w:r w:rsidRPr="00BB2A63">
        <w:rPr>
          <w:rFonts w:ascii="Arial" w:eastAsia="宋体" w:hAnsi="Arial" w:cs="Arial"/>
          <w:bCs/>
          <w:sz w:val="24"/>
          <w:szCs w:val="24"/>
        </w:rPr>
        <w:t xml:space="preserve"> supernatant was transferred to the GC vial and evaporated to dryness under a stream of nitrogen gas. Metabolites were made volatile with 50 µL MSTFA with 1 % TMCS at 70 </w:t>
      </w:r>
      <w:r w:rsidRPr="00BB2A63">
        <w:rPr>
          <w:rFonts w:ascii="Arial" w:eastAsia="宋体" w:hAnsi="Arial" w:cs="Arial"/>
          <w:sz w:val="24"/>
          <w:szCs w:val="24"/>
        </w:rPr>
        <w:t>°C</w:t>
      </w:r>
      <w:r w:rsidRPr="00BB2A63">
        <w:rPr>
          <w:rFonts w:ascii="Arial" w:eastAsia="宋体" w:hAnsi="Arial" w:cs="Arial"/>
          <w:bCs/>
          <w:sz w:val="24"/>
          <w:szCs w:val="24"/>
        </w:rPr>
        <w:t xml:space="preserve"> for 1 h, After 100 µL of n-heptane was added and mixed, the mixture was centrifuged at 3000 rpm for 10 min. Then, the supernatant was transferred to the GC </w:t>
      </w:r>
      <w:proofErr w:type="spellStart"/>
      <w:r w:rsidRPr="00BB2A63">
        <w:rPr>
          <w:rFonts w:ascii="Arial" w:eastAsia="宋体" w:hAnsi="Arial" w:cs="Arial"/>
          <w:bCs/>
          <w:sz w:val="24"/>
          <w:szCs w:val="24"/>
        </w:rPr>
        <w:t>microvial</w:t>
      </w:r>
      <w:proofErr w:type="spellEnd"/>
      <w:r w:rsidRPr="00BB2A63">
        <w:rPr>
          <w:rFonts w:ascii="Arial" w:eastAsia="宋体" w:hAnsi="Arial" w:cs="Arial"/>
          <w:bCs/>
          <w:sz w:val="24"/>
          <w:szCs w:val="24"/>
        </w:rPr>
        <w:t xml:space="preserve"> for analysis. QC sample was obtained by mixing aliquots of all samples and then analyzed using the same method with the analytic samples. And the QC data was used to assess the system stability. </w:t>
      </w:r>
    </w:p>
    <w:p w14:paraId="0C20460F" w14:textId="2946DBCD" w:rsidR="00F35753" w:rsidRPr="00BB2A63" w:rsidRDefault="0071039F" w:rsidP="00727829">
      <w:pPr>
        <w:spacing w:line="360" w:lineRule="auto"/>
        <w:ind w:firstLineChars="200" w:firstLine="480"/>
        <w:rPr>
          <w:rFonts w:ascii="Arial" w:eastAsia="宋体" w:hAnsi="Arial" w:cs="Arial"/>
          <w:bCs/>
          <w:sz w:val="24"/>
          <w:szCs w:val="24"/>
        </w:rPr>
      </w:pPr>
      <w:r w:rsidRPr="00BB2A63">
        <w:rPr>
          <w:rFonts w:ascii="Arial" w:eastAsia="宋体" w:hAnsi="Arial" w:cs="Arial"/>
          <w:bCs/>
          <w:sz w:val="24"/>
          <w:szCs w:val="24"/>
        </w:rPr>
        <w:t xml:space="preserve">GC/MS analysis was carried out using a SHIMADZU GC-MS-2010 Plus series equipped with an Rxi-5ms capillary column (30 m × 0.25 mm, 0.25 </w:t>
      </w:r>
      <w:proofErr w:type="spellStart"/>
      <w:r w:rsidRPr="00BB2A63">
        <w:rPr>
          <w:rFonts w:ascii="Arial" w:eastAsia="宋体" w:hAnsi="Arial" w:cs="Arial"/>
          <w:bCs/>
          <w:sz w:val="24"/>
          <w:szCs w:val="24"/>
        </w:rPr>
        <w:t>μm</w:t>
      </w:r>
      <w:proofErr w:type="spellEnd"/>
      <w:r w:rsidRPr="00BB2A63">
        <w:rPr>
          <w:rFonts w:ascii="Arial" w:eastAsia="宋体" w:hAnsi="Arial" w:cs="Arial"/>
          <w:bCs/>
          <w:sz w:val="24"/>
          <w:szCs w:val="24"/>
        </w:rPr>
        <w:t xml:space="preserve">). The temperature of the GC oven was performed as follows: the initial temperature was maintained at 80 </w:t>
      </w:r>
      <w:r w:rsidRPr="00BB2A63">
        <w:rPr>
          <w:rFonts w:ascii="Arial" w:eastAsia="宋体" w:hAnsi="Arial" w:cs="Arial"/>
          <w:sz w:val="24"/>
          <w:szCs w:val="24"/>
        </w:rPr>
        <w:t>°C</w:t>
      </w:r>
      <w:r w:rsidRPr="00BB2A63">
        <w:rPr>
          <w:rFonts w:ascii="Arial" w:eastAsia="宋体" w:hAnsi="Arial" w:cs="Arial"/>
          <w:bCs/>
          <w:sz w:val="24"/>
          <w:szCs w:val="24"/>
        </w:rPr>
        <w:t xml:space="preserve"> for 5 min, and then raised to 280 </w:t>
      </w:r>
      <w:r w:rsidRPr="00BB2A63">
        <w:rPr>
          <w:rFonts w:ascii="Arial" w:eastAsia="宋体" w:hAnsi="Arial" w:cs="Arial"/>
          <w:sz w:val="24"/>
          <w:szCs w:val="24"/>
        </w:rPr>
        <w:t>°C</w:t>
      </w:r>
      <w:r w:rsidRPr="00BB2A63">
        <w:rPr>
          <w:rFonts w:ascii="Arial" w:eastAsia="宋体" w:hAnsi="Arial" w:cs="Arial"/>
          <w:bCs/>
          <w:sz w:val="24"/>
          <w:szCs w:val="24"/>
        </w:rPr>
        <w:t xml:space="preserve"> at a rate of 4 </w:t>
      </w:r>
      <w:r w:rsidRPr="00BB2A63">
        <w:rPr>
          <w:rFonts w:ascii="Arial" w:eastAsia="宋体" w:hAnsi="Arial" w:cs="Arial"/>
          <w:sz w:val="24"/>
          <w:szCs w:val="24"/>
        </w:rPr>
        <w:t>°C</w:t>
      </w:r>
      <w:r w:rsidRPr="00BB2A63">
        <w:rPr>
          <w:rFonts w:ascii="Arial" w:eastAsia="宋体" w:hAnsi="Arial" w:cs="Arial"/>
          <w:bCs/>
          <w:sz w:val="24"/>
          <w:szCs w:val="24"/>
        </w:rPr>
        <w:t xml:space="preserve"> per minute. The mass spectrometer was operated in the EI mode (70 eV), and the quadrupole was 150 </w:t>
      </w:r>
      <w:r w:rsidRPr="00BB2A63">
        <w:rPr>
          <w:rFonts w:ascii="Arial" w:eastAsia="宋体" w:hAnsi="Arial" w:cs="Arial"/>
          <w:sz w:val="24"/>
          <w:szCs w:val="24"/>
        </w:rPr>
        <w:t>°C</w:t>
      </w:r>
      <w:r w:rsidRPr="00BB2A63">
        <w:rPr>
          <w:rFonts w:ascii="Arial" w:eastAsia="宋体" w:hAnsi="Arial" w:cs="Arial"/>
          <w:bCs/>
          <w:sz w:val="24"/>
          <w:szCs w:val="24"/>
        </w:rPr>
        <w:t xml:space="preserve">. Data acquisition was performed in a full scan mode with repetitive scanning from 60 m/z to 600 m/z for 1 s. The ion source temperature was 230 </w:t>
      </w:r>
      <w:r w:rsidRPr="00BB2A63">
        <w:rPr>
          <w:rFonts w:ascii="Arial" w:eastAsia="宋体" w:hAnsi="Arial" w:cs="Arial"/>
          <w:sz w:val="24"/>
          <w:szCs w:val="24"/>
        </w:rPr>
        <w:t>°C</w:t>
      </w:r>
      <w:r w:rsidRPr="00BB2A63">
        <w:rPr>
          <w:rFonts w:ascii="Arial" w:eastAsia="宋体" w:hAnsi="Arial" w:cs="Arial"/>
          <w:bCs/>
          <w:sz w:val="24"/>
          <w:szCs w:val="24"/>
        </w:rPr>
        <w:t xml:space="preserve">, interface temperature was 280 </w:t>
      </w:r>
      <w:r w:rsidRPr="00BB2A63">
        <w:rPr>
          <w:rFonts w:ascii="Arial" w:eastAsia="宋体" w:hAnsi="Arial" w:cs="Arial"/>
          <w:sz w:val="24"/>
          <w:szCs w:val="24"/>
        </w:rPr>
        <w:t>°C</w:t>
      </w:r>
      <w:r w:rsidRPr="00BB2A63">
        <w:rPr>
          <w:rFonts w:ascii="Arial" w:eastAsia="宋体" w:hAnsi="Arial" w:cs="Arial"/>
          <w:bCs/>
          <w:sz w:val="24"/>
          <w:szCs w:val="24"/>
        </w:rPr>
        <w:t>.</w:t>
      </w:r>
    </w:p>
    <w:p w14:paraId="4E98831B" w14:textId="77777777" w:rsidR="006F52D2" w:rsidRPr="00BB2A63" w:rsidRDefault="006F52D2" w:rsidP="00727829">
      <w:pPr>
        <w:spacing w:line="360" w:lineRule="auto"/>
        <w:ind w:firstLineChars="200" w:firstLine="480"/>
        <w:rPr>
          <w:rFonts w:ascii="Arial" w:eastAsia="宋体" w:hAnsi="Arial" w:cs="Arial"/>
          <w:bCs/>
          <w:sz w:val="24"/>
          <w:szCs w:val="24"/>
        </w:rPr>
      </w:pPr>
    </w:p>
    <w:p w14:paraId="45ECE3F9" w14:textId="450D5556" w:rsidR="0071039F" w:rsidRPr="00BB2A63" w:rsidRDefault="0071039F" w:rsidP="0071039F">
      <w:pPr>
        <w:spacing w:line="360" w:lineRule="auto"/>
        <w:rPr>
          <w:rFonts w:ascii="Arial" w:hAnsi="Arial" w:cs="Arial"/>
          <w:b/>
          <w:sz w:val="24"/>
          <w:szCs w:val="24"/>
        </w:rPr>
      </w:pPr>
      <w:r w:rsidRPr="00BB2A63">
        <w:rPr>
          <w:rFonts w:ascii="Arial" w:hAnsi="Arial" w:cs="Arial"/>
          <w:b/>
          <w:sz w:val="24"/>
          <w:szCs w:val="24"/>
        </w:rPr>
        <w:t>2.</w:t>
      </w:r>
      <w:r w:rsidR="00494A36" w:rsidRPr="00BB2A63">
        <w:rPr>
          <w:rFonts w:ascii="Arial" w:hAnsi="Arial" w:cs="Arial"/>
          <w:b/>
          <w:sz w:val="24"/>
          <w:szCs w:val="24"/>
        </w:rPr>
        <w:t>7</w:t>
      </w:r>
      <w:r w:rsidRPr="00BB2A63">
        <w:rPr>
          <w:rFonts w:ascii="Arial" w:hAnsi="Arial" w:cs="Arial"/>
          <w:b/>
          <w:sz w:val="24"/>
          <w:szCs w:val="24"/>
        </w:rPr>
        <w:t>.</w:t>
      </w:r>
      <w:r w:rsidRPr="00BB2A63">
        <w:rPr>
          <w:rFonts w:ascii="Arial" w:eastAsia="宋体" w:hAnsi="Arial" w:cs="Arial"/>
          <w:b/>
          <w:sz w:val="24"/>
          <w:szCs w:val="24"/>
        </w:rPr>
        <w:t xml:space="preserve"> LC/MS for</w:t>
      </w:r>
      <w:bookmarkStart w:id="22" w:name="_Hlk159312637"/>
      <w:r w:rsidRPr="00BB2A63">
        <w:rPr>
          <w:rFonts w:ascii="Arial" w:eastAsia="宋体" w:hAnsi="Arial" w:cs="Arial"/>
          <w:b/>
          <w:sz w:val="24"/>
          <w:szCs w:val="24"/>
        </w:rPr>
        <w:t xml:space="preserve"> fecal </w:t>
      </w:r>
      <w:bookmarkEnd w:id="22"/>
      <w:r w:rsidRPr="00BB2A63">
        <w:rPr>
          <w:rFonts w:ascii="Arial" w:eastAsia="宋体" w:hAnsi="Arial" w:cs="Arial"/>
          <w:b/>
          <w:sz w:val="24"/>
          <w:szCs w:val="24"/>
        </w:rPr>
        <w:t>metabolic profiling</w:t>
      </w:r>
    </w:p>
    <w:p w14:paraId="5282E9DE" w14:textId="68F63FEF" w:rsidR="0015191B" w:rsidRPr="00BB2A63" w:rsidRDefault="0015191B" w:rsidP="00467FCF">
      <w:pPr>
        <w:widowControl/>
        <w:spacing w:line="360" w:lineRule="auto"/>
        <w:ind w:firstLineChars="200" w:firstLine="480"/>
        <w:rPr>
          <w:rFonts w:ascii="Arial" w:hAnsi="Arial" w:cs="Arial"/>
          <w:bCs/>
          <w:sz w:val="24"/>
          <w:szCs w:val="24"/>
        </w:rPr>
      </w:pPr>
      <w:r w:rsidRPr="00BB2A63">
        <w:rPr>
          <w:rFonts w:ascii="Arial" w:hAnsi="Arial" w:cs="Arial"/>
          <w:bCs/>
          <w:sz w:val="24"/>
          <w:szCs w:val="24"/>
        </w:rPr>
        <w:t xml:space="preserve">For metabolite extraction, fecal samples were weighed (50mg) and metabolites were extracted using a 400 µL solution of </w:t>
      </w:r>
      <w:proofErr w:type="spellStart"/>
      <w:proofErr w:type="gramStart"/>
      <w:r w:rsidRPr="00BB2A63">
        <w:rPr>
          <w:rFonts w:ascii="Arial" w:hAnsi="Arial" w:cs="Arial"/>
          <w:bCs/>
          <w:sz w:val="24"/>
          <w:szCs w:val="24"/>
        </w:rPr>
        <w:t>methanol:water</w:t>
      </w:r>
      <w:proofErr w:type="spellEnd"/>
      <w:proofErr w:type="gramEnd"/>
      <w:r w:rsidRPr="00BB2A63">
        <w:rPr>
          <w:rFonts w:ascii="Arial" w:hAnsi="Arial" w:cs="Arial"/>
          <w:bCs/>
          <w:sz w:val="24"/>
          <w:szCs w:val="24"/>
        </w:rPr>
        <w:t xml:space="preserve"> (4:1, v/v). The mixture was allowed to settle at -20</w:t>
      </w:r>
      <w:r w:rsidRPr="00BB2A63">
        <w:rPr>
          <w:rFonts w:ascii="宋体" w:eastAsia="宋体" w:hAnsi="宋体" w:cs="宋体" w:hint="eastAsia"/>
          <w:bCs/>
          <w:sz w:val="24"/>
          <w:szCs w:val="24"/>
        </w:rPr>
        <w:t>℃</w:t>
      </w:r>
      <w:r w:rsidRPr="00BB2A63">
        <w:rPr>
          <w:rFonts w:ascii="Arial" w:hAnsi="Arial" w:cs="Arial"/>
          <w:bCs/>
          <w:sz w:val="24"/>
          <w:szCs w:val="24"/>
        </w:rPr>
        <w:t xml:space="preserve"> and then treated with the High Throughput Tissue Crusher Wonbio-96c (Shanghai </w:t>
      </w:r>
      <w:proofErr w:type="spellStart"/>
      <w:r w:rsidRPr="00BB2A63">
        <w:rPr>
          <w:rFonts w:ascii="Arial" w:hAnsi="Arial" w:cs="Arial"/>
          <w:bCs/>
          <w:sz w:val="24"/>
          <w:szCs w:val="24"/>
        </w:rPr>
        <w:t>Wanbo</w:t>
      </w:r>
      <w:proofErr w:type="spellEnd"/>
      <w:r w:rsidRPr="00BB2A63">
        <w:rPr>
          <w:rFonts w:ascii="Arial" w:hAnsi="Arial" w:cs="Arial"/>
          <w:bCs/>
          <w:sz w:val="24"/>
          <w:szCs w:val="24"/>
        </w:rPr>
        <w:t xml:space="preserve"> Biotechnology Co., Ltd) at 50 Hz for 6 minutes. </w:t>
      </w:r>
      <w:r w:rsidR="007C7C62" w:rsidRPr="00BB2A63">
        <w:rPr>
          <w:rFonts w:ascii="Arial" w:hAnsi="Arial" w:cs="Arial"/>
          <w:bCs/>
          <w:sz w:val="24"/>
          <w:szCs w:val="24"/>
        </w:rPr>
        <w:t xml:space="preserve">It was followed by </w:t>
      </w:r>
      <w:proofErr w:type="spellStart"/>
      <w:r w:rsidRPr="00BB2A63">
        <w:rPr>
          <w:rFonts w:ascii="Arial" w:hAnsi="Arial" w:cs="Arial"/>
          <w:bCs/>
          <w:sz w:val="24"/>
          <w:szCs w:val="24"/>
        </w:rPr>
        <w:t>vortexing</w:t>
      </w:r>
      <w:proofErr w:type="spellEnd"/>
      <w:r w:rsidRPr="00BB2A63">
        <w:rPr>
          <w:rFonts w:ascii="Arial" w:hAnsi="Arial" w:cs="Arial"/>
          <w:bCs/>
          <w:sz w:val="24"/>
          <w:szCs w:val="24"/>
        </w:rPr>
        <w:t xml:space="preserve"> for 30 seconds and </w:t>
      </w:r>
      <w:proofErr w:type="spellStart"/>
      <w:r w:rsidRPr="00BB2A63">
        <w:rPr>
          <w:rFonts w:ascii="Arial" w:hAnsi="Arial" w:cs="Arial"/>
          <w:bCs/>
          <w:sz w:val="24"/>
          <w:szCs w:val="24"/>
        </w:rPr>
        <w:t>ultrasound</w:t>
      </w:r>
      <w:r w:rsidR="007C7C62" w:rsidRPr="00BB2A63">
        <w:rPr>
          <w:rFonts w:ascii="Arial" w:hAnsi="Arial" w:cs="Arial"/>
          <w:bCs/>
          <w:sz w:val="24"/>
          <w:szCs w:val="24"/>
        </w:rPr>
        <w:t>ing</w:t>
      </w:r>
      <w:proofErr w:type="spellEnd"/>
      <w:r w:rsidRPr="00BB2A63">
        <w:rPr>
          <w:rFonts w:ascii="Arial" w:hAnsi="Arial" w:cs="Arial"/>
          <w:bCs/>
          <w:sz w:val="24"/>
          <w:szCs w:val="24"/>
        </w:rPr>
        <w:t xml:space="preserve"> (40 kHz</w:t>
      </w:r>
      <w:r w:rsidR="007C7C62" w:rsidRPr="00BB2A63">
        <w:rPr>
          <w:rFonts w:ascii="Arial" w:hAnsi="Arial" w:cs="Arial"/>
          <w:bCs/>
          <w:sz w:val="24"/>
          <w:szCs w:val="24"/>
        </w:rPr>
        <w:t>, 5</w:t>
      </w:r>
      <w:r w:rsidR="007C7C62" w:rsidRPr="00BB2A63">
        <w:rPr>
          <w:rFonts w:ascii="宋体" w:eastAsia="宋体" w:hAnsi="宋体" w:cs="宋体" w:hint="eastAsia"/>
          <w:bCs/>
          <w:sz w:val="24"/>
          <w:szCs w:val="24"/>
        </w:rPr>
        <w:t>℃</w:t>
      </w:r>
      <w:r w:rsidR="007C7C62" w:rsidRPr="00BB2A63">
        <w:rPr>
          <w:rFonts w:ascii="Arial" w:hAnsi="Arial" w:cs="Arial"/>
          <w:bCs/>
          <w:sz w:val="24"/>
          <w:szCs w:val="24"/>
        </w:rPr>
        <w:t>)</w:t>
      </w:r>
      <w:r w:rsidRPr="00BB2A63">
        <w:rPr>
          <w:rFonts w:ascii="Arial" w:hAnsi="Arial" w:cs="Arial"/>
          <w:bCs/>
          <w:sz w:val="24"/>
          <w:szCs w:val="24"/>
        </w:rPr>
        <w:t xml:space="preserve"> for 30 minutes. The samples were then placed at -20</w:t>
      </w:r>
      <w:r w:rsidRPr="00BB2A63">
        <w:rPr>
          <w:rFonts w:ascii="宋体" w:eastAsia="宋体" w:hAnsi="宋体" w:cs="宋体" w:hint="eastAsia"/>
          <w:bCs/>
          <w:sz w:val="24"/>
          <w:szCs w:val="24"/>
        </w:rPr>
        <w:t>℃</w:t>
      </w:r>
      <w:r w:rsidRPr="00BB2A63">
        <w:rPr>
          <w:rFonts w:ascii="Arial" w:hAnsi="Arial" w:cs="Arial"/>
          <w:bCs/>
          <w:sz w:val="24"/>
          <w:szCs w:val="24"/>
        </w:rPr>
        <w:t xml:space="preserve"> for 30 minutes to precipitate proteins. After centrifugation at 13000g at 4</w:t>
      </w:r>
      <w:r w:rsidRPr="00BB2A63">
        <w:rPr>
          <w:rFonts w:ascii="宋体" w:eastAsia="宋体" w:hAnsi="宋体" w:cs="宋体" w:hint="eastAsia"/>
          <w:bCs/>
          <w:sz w:val="24"/>
          <w:szCs w:val="24"/>
        </w:rPr>
        <w:t>℃</w:t>
      </w:r>
      <w:r w:rsidRPr="00BB2A63">
        <w:rPr>
          <w:rFonts w:ascii="Arial" w:hAnsi="Arial" w:cs="Arial"/>
          <w:bCs/>
          <w:sz w:val="24"/>
          <w:szCs w:val="24"/>
        </w:rPr>
        <w:t xml:space="preserve"> for 15 minutes, the supernatant was transferred to sample vials for LC-MS/MS analysis.</w:t>
      </w:r>
    </w:p>
    <w:p w14:paraId="2BF2AEDC" w14:textId="68E5C9FD" w:rsidR="0071039F" w:rsidRPr="00BB2A63" w:rsidRDefault="0071039F" w:rsidP="0071039F">
      <w:pPr>
        <w:widowControl/>
        <w:spacing w:line="360" w:lineRule="auto"/>
        <w:ind w:firstLineChars="200" w:firstLine="480"/>
        <w:rPr>
          <w:rFonts w:ascii="Arial" w:hAnsi="Arial" w:cs="Arial"/>
          <w:bCs/>
          <w:sz w:val="24"/>
          <w:szCs w:val="24"/>
        </w:rPr>
      </w:pPr>
      <w:r w:rsidRPr="00BB2A63">
        <w:rPr>
          <w:rFonts w:ascii="Arial" w:hAnsi="Arial" w:cs="Arial"/>
          <w:bCs/>
          <w:sz w:val="24"/>
          <w:szCs w:val="24"/>
        </w:rPr>
        <w:lastRenderedPageBreak/>
        <w:t xml:space="preserve">LC-MS analysis was conducted using a UHPLC-Q </w:t>
      </w:r>
      <w:proofErr w:type="spellStart"/>
      <w:r w:rsidRPr="00BB2A63">
        <w:rPr>
          <w:rFonts w:ascii="Arial" w:hAnsi="Arial" w:cs="Arial"/>
          <w:bCs/>
          <w:sz w:val="24"/>
          <w:szCs w:val="24"/>
        </w:rPr>
        <w:t>Exactive</w:t>
      </w:r>
      <w:proofErr w:type="spellEnd"/>
      <w:r w:rsidRPr="00BB2A63">
        <w:rPr>
          <w:rFonts w:ascii="Arial" w:hAnsi="Arial" w:cs="Arial"/>
          <w:bCs/>
          <w:sz w:val="24"/>
          <w:szCs w:val="24"/>
        </w:rPr>
        <w:t xml:space="preserve"> HF-X system (</w:t>
      </w:r>
      <w:proofErr w:type="spellStart"/>
      <w:r w:rsidRPr="00BB2A63">
        <w:rPr>
          <w:rFonts w:ascii="Arial" w:hAnsi="Arial" w:cs="Arial"/>
          <w:bCs/>
          <w:sz w:val="24"/>
          <w:szCs w:val="24"/>
        </w:rPr>
        <w:t>Thermo</w:t>
      </w:r>
      <w:proofErr w:type="spellEnd"/>
      <w:r w:rsidRPr="00BB2A63">
        <w:rPr>
          <w:rFonts w:ascii="Arial" w:hAnsi="Arial" w:cs="Arial"/>
          <w:bCs/>
          <w:sz w:val="24"/>
          <w:szCs w:val="24"/>
        </w:rPr>
        <w:t xml:space="preserve"> Scientific, USA). 2μL of sample was separated by HSS T3 column (100 mm × 2.1 mm </w:t>
      </w:r>
      <w:proofErr w:type="spellStart"/>
      <w:r w:rsidRPr="00BB2A63">
        <w:rPr>
          <w:rFonts w:ascii="Arial" w:hAnsi="Arial" w:cs="Arial"/>
          <w:bCs/>
          <w:sz w:val="24"/>
          <w:szCs w:val="24"/>
        </w:rPr>
        <w:t>i.d.</w:t>
      </w:r>
      <w:proofErr w:type="spellEnd"/>
      <w:r w:rsidRPr="00BB2A63">
        <w:rPr>
          <w:rFonts w:ascii="Arial" w:hAnsi="Arial" w:cs="Arial"/>
          <w:bCs/>
          <w:sz w:val="24"/>
          <w:szCs w:val="24"/>
        </w:rPr>
        <w:t xml:space="preserve">, 1.8 </w:t>
      </w:r>
      <w:r w:rsidRPr="00BB2A63">
        <w:rPr>
          <w:rFonts w:ascii="Arial" w:hAnsi="Arial" w:cs="Arial"/>
          <w:bCs/>
          <w:sz w:val="24"/>
          <w:szCs w:val="24"/>
        </w:rPr>
        <w:sym w:font="Symbol" w:char="F06D"/>
      </w:r>
      <w:r w:rsidRPr="00BB2A63">
        <w:rPr>
          <w:rFonts w:ascii="Arial" w:hAnsi="Arial" w:cs="Arial"/>
          <w:bCs/>
          <w:sz w:val="24"/>
          <w:szCs w:val="24"/>
        </w:rPr>
        <w:t xml:space="preserve">m) and then </w:t>
      </w:r>
      <w:proofErr w:type="gramStart"/>
      <w:r w:rsidRPr="00BB2A63">
        <w:rPr>
          <w:rFonts w:ascii="Arial" w:hAnsi="Arial" w:cs="Arial"/>
          <w:bCs/>
          <w:sz w:val="24"/>
          <w:szCs w:val="24"/>
        </w:rPr>
        <w:t>entered into</w:t>
      </w:r>
      <w:proofErr w:type="gramEnd"/>
      <w:r w:rsidRPr="00BB2A63">
        <w:rPr>
          <w:rFonts w:ascii="Arial" w:hAnsi="Arial" w:cs="Arial"/>
          <w:bCs/>
          <w:sz w:val="24"/>
          <w:szCs w:val="24"/>
        </w:rPr>
        <w:t xml:space="preserve"> mass spectrometry detection. The mobile phase consisted of A = 0.1% formic acid in </w:t>
      </w:r>
      <w:proofErr w:type="spellStart"/>
      <w:proofErr w:type="gramStart"/>
      <w:r w:rsidRPr="00BB2A63">
        <w:rPr>
          <w:rFonts w:ascii="Arial" w:hAnsi="Arial" w:cs="Arial"/>
          <w:bCs/>
          <w:sz w:val="24"/>
          <w:szCs w:val="24"/>
        </w:rPr>
        <w:t>water:acetonitrile</w:t>
      </w:r>
      <w:proofErr w:type="spellEnd"/>
      <w:proofErr w:type="gramEnd"/>
      <w:r w:rsidRPr="00BB2A63">
        <w:rPr>
          <w:rFonts w:ascii="Arial" w:hAnsi="Arial" w:cs="Arial"/>
          <w:bCs/>
          <w:sz w:val="24"/>
          <w:szCs w:val="24"/>
        </w:rPr>
        <w:t xml:space="preserve"> (95:5, v/v) and B = 0.1% formic acid in </w:t>
      </w:r>
      <w:proofErr w:type="spellStart"/>
      <w:r w:rsidRPr="00BB2A63">
        <w:rPr>
          <w:rFonts w:ascii="Arial" w:hAnsi="Arial" w:cs="Arial"/>
          <w:bCs/>
          <w:sz w:val="24"/>
          <w:szCs w:val="24"/>
        </w:rPr>
        <w:t>acetonitrile:isopropanol:water</w:t>
      </w:r>
      <w:proofErr w:type="spellEnd"/>
      <w:r w:rsidRPr="00BB2A63">
        <w:rPr>
          <w:rFonts w:ascii="Arial" w:hAnsi="Arial" w:cs="Arial"/>
          <w:bCs/>
          <w:sz w:val="24"/>
          <w:szCs w:val="24"/>
        </w:rPr>
        <w:t xml:space="preserve"> (47.5:47.5:5, v/v). We applied the following linear </w:t>
      </w:r>
      <w:bookmarkStart w:id="23" w:name="OLE_LINK5"/>
      <w:r w:rsidRPr="00BB2A63">
        <w:rPr>
          <w:rFonts w:ascii="Arial" w:hAnsi="Arial" w:cs="Arial"/>
          <w:bCs/>
          <w:sz w:val="24"/>
          <w:szCs w:val="24"/>
        </w:rPr>
        <w:t>gradient</w:t>
      </w:r>
      <w:bookmarkEnd w:id="23"/>
      <w:r w:rsidRPr="00BB2A63">
        <w:rPr>
          <w:rFonts w:ascii="Arial" w:hAnsi="Arial" w:cs="Arial"/>
          <w:bCs/>
          <w:sz w:val="24"/>
          <w:szCs w:val="24"/>
        </w:rPr>
        <w:t>: 0 - 24.5% B (0 - 3.5 min, 0.4 mL/min), 24.5 - 65% B (3.5 - 5 min, 0.4 mL/min), 65 - 100% B (5 - 5.5 min, 0.4 mL/min), 100% B (5.5 - 7.4 min, 0.4 - 0.6 mL/min), 100 - 51.5% B (7.4 - 7.6 min, 0.6 mL/min), 51.5 - 0% B (7.6 - 7.8 min, 0.6 - 0.5 mL/min), 0% B (7.8 - 9 min, 0.5 - 0.4 mL/min). The column temperature was maintained at 40</w:t>
      </w:r>
      <w:bookmarkStart w:id="24" w:name="OLE_LINK13"/>
      <w:bookmarkStart w:id="25" w:name="OLE_LINK14"/>
      <w:r w:rsidRPr="00BB2A63">
        <w:rPr>
          <w:rFonts w:ascii="Arial" w:hAnsi="Arial" w:cs="Arial"/>
          <w:bCs/>
          <w:sz w:val="24"/>
          <w:szCs w:val="24"/>
        </w:rPr>
        <w:t xml:space="preserve"> </w:t>
      </w:r>
      <w:r w:rsidRPr="00BB2A63">
        <w:rPr>
          <w:rFonts w:ascii="宋体" w:eastAsia="宋体" w:hAnsi="宋体" w:cs="宋体" w:hint="eastAsia"/>
          <w:bCs/>
          <w:sz w:val="24"/>
          <w:szCs w:val="24"/>
        </w:rPr>
        <w:t>℃</w:t>
      </w:r>
      <w:bookmarkEnd w:id="24"/>
      <w:bookmarkEnd w:id="25"/>
      <w:r w:rsidRPr="00BB2A63">
        <w:rPr>
          <w:rFonts w:ascii="Arial" w:hAnsi="Arial" w:cs="Arial"/>
          <w:bCs/>
          <w:sz w:val="24"/>
          <w:szCs w:val="24"/>
        </w:rPr>
        <w:t xml:space="preserve"> and injection volumes were 2 µL. </w:t>
      </w:r>
    </w:p>
    <w:p w14:paraId="182AFAE0" w14:textId="77777777" w:rsidR="0071039F" w:rsidRPr="00BB2A63" w:rsidRDefault="0071039F" w:rsidP="0071039F">
      <w:pPr>
        <w:spacing w:line="360" w:lineRule="auto"/>
        <w:ind w:firstLineChars="200" w:firstLine="480"/>
        <w:rPr>
          <w:rFonts w:ascii="Arial" w:hAnsi="Arial" w:cs="Arial"/>
          <w:bCs/>
          <w:sz w:val="24"/>
          <w:szCs w:val="24"/>
        </w:rPr>
      </w:pPr>
      <w:r w:rsidRPr="00BB2A63">
        <w:rPr>
          <w:rFonts w:ascii="Arial" w:hAnsi="Arial" w:cs="Arial"/>
          <w:bCs/>
          <w:sz w:val="24"/>
          <w:szCs w:val="24"/>
        </w:rPr>
        <w:t xml:space="preserve">Data were collected with the following MS source settings: heater temperature, 425 </w:t>
      </w:r>
      <w:r w:rsidRPr="00BB2A63">
        <w:rPr>
          <w:rFonts w:ascii="宋体" w:eastAsia="宋体" w:hAnsi="宋体" w:cs="宋体" w:hint="eastAsia"/>
          <w:bCs/>
          <w:sz w:val="24"/>
          <w:szCs w:val="24"/>
        </w:rPr>
        <w:t>℃</w:t>
      </w:r>
      <w:r w:rsidRPr="00BB2A63">
        <w:rPr>
          <w:rFonts w:ascii="Arial" w:hAnsi="Arial" w:cs="Arial"/>
          <w:bCs/>
          <w:sz w:val="24"/>
          <w:szCs w:val="24"/>
        </w:rPr>
        <w:t xml:space="preserve">; capillary temperature, 325 </w:t>
      </w:r>
      <w:r w:rsidRPr="00BB2A63">
        <w:rPr>
          <w:rFonts w:ascii="宋体" w:eastAsia="宋体" w:hAnsi="宋体" w:cs="宋体" w:hint="eastAsia"/>
          <w:bCs/>
          <w:sz w:val="24"/>
          <w:szCs w:val="24"/>
        </w:rPr>
        <w:t>℃</w:t>
      </w:r>
      <w:r w:rsidRPr="00BB2A63">
        <w:rPr>
          <w:rFonts w:ascii="Arial" w:hAnsi="Arial" w:cs="Arial"/>
          <w:bCs/>
          <w:sz w:val="24"/>
          <w:szCs w:val="24"/>
        </w:rPr>
        <w:t xml:space="preserve">; sheath gas flow rate, 50 </w:t>
      </w:r>
      <w:proofErr w:type="gramStart"/>
      <w:r w:rsidRPr="00BB2A63">
        <w:rPr>
          <w:rFonts w:ascii="Arial" w:hAnsi="Arial" w:cs="Arial"/>
          <w:bCs/>
          <w:sz w:val="24"/>
          <w:szCs w:val="24"/>
        </w:rPr>
        <w:t>arb</w:t>
      </w:r>
      <w:proofErr w:type="gramEnd"/>
      <w:r w:rsidRPr="00BB2A63">
        <w:rPr>
          <w:rFonts w:ascii="Arial" w:hAnsi="Arial" w:cs="Arial"/>
          <w:bCs/>
          <w:sz w:val="24"/>
          <w:szCs w:val="24"/>
        </w:rPr>
        <w:t>; aux gas flow rate, 13 arb; ion-spray voltage floating (ISVF), -3500V in negative mode and 3500V in positive mode, respectively; normalized collision energy, 20-40-60V rolling for MS/MS; mass range, 70-1050 m/z; resolution, 60000 (MS1), 7500 (MS/</w:t>
      </w:r>
      <w:bookmarkStart w:id="26" w:name="OLE_LINK15"/>
      <w:bookmarkStart w:id="27" w:name="OLE_LINK16"/>
      <w:r w:rsidRPr="00BB2A63">
        <w:rPr>
          <w:rFonts w:ascii="Arial" w:hAnsi="Arial" w:cs="Arial"/>
          <w:bCs/>
          <w:sz w:val="24"/>
          <w:szCs w:val="24"/>
        </w:rPr>
        <w:t>MS</w:t>
      </w:r>
      <w:bookmarkEnd w:id="26"/>
      <w:bookmarkEnd w:id="27"/>
      <w:r w:rsidRPr="00BB2A63">
        <w:rPr>
          <w:rFonts w:ascii="Arial" w:hAnsi="Arial" w:cs="Arial"/>
          <w:bCs/>
          <w:sz w:val="24"/>
          <w:szCs w:val="24"/>
        </w:rPr>
        <w:t xml:space="preserve">). Data acquisition was performed with the Data Dependent Acquisition (DDA) mode. </w:t>
      </w:r>
    </w:p>
    <w:p w14:paraId="43E72BC1" w14:textId="77777777" w:rsidR="0071039F" w:rsidRPr="00BB2A63" w:rsidRDefault="0071039F" w:rsidP="0071039F">
      <w:pPr>
        <w:spacing w:line="360" w:lineRule="auto"/>
        <w:ind w:firstLineChars="200" w:firstLine="480"/>
        <w:rPr>
          <w:rFonts w:ascii="Arial" w:hAnsi="Arial" w:cs="Arial"/>
          <w:bCs/>
          <w:sz w:val="24"/>
          <w:szCs w:val="24"/>
        </w:rPr>
      </w:pPr>
      <w:r w:rsidRPr="00BB2A63">
        <w:rPr>
          <w:rFonts w:ascii="Arial" w:hAnsi="Arial" w:cs="Arial"/>
          <w:bCs/>
          <w:sz w:val="24"/>
          <w:szCs w:val="24"/>
        </w:rPr>
        <w:t>The raw data of LC/MS was preprocessed by Progenesis QI software (Waters Corporation</w:t>
      </w:r>
      <w:r w:rsidRPr="00BB2A63">
        <w:rPr>
          <w:rFonts w:ascii="Arial" w:hAnsi="Arial" w:cs="Arial"/>
          <w:bCs/>
          <w:sz w:val="24"/>
          <w:szCs w:val="24"/>
        </w:rPr>
        <w:t>，</w:t>
      </w:r>
      <w:r w:rsidRPr="00BB2A63">
        <w:rPr>
          <w:rFonts w:ascii="Arial" w:hAnsi="Arial" w:cs="Arial"/>
          <w:bCs/>
          <w:sz w:val="24"/>
          <w:szCs w:val="24"/>
        </w:rPr>
        <w:t xml:space="preserve">Milford, USA), and a three-dimensional data matrix in CSV format was exported. The information in this data matrix includes: sample information, metabolite name and mass spectral response intensity. Internal standard peaks, as well as any known false positive peaks (including noise, column bleed, and derivatized reagent peaks), were removed from the data matrix, </w:t>
      </w:r>
      <w:proofErr w:type="spellStart"/>
      <w:r w:rsidRPr="00BB2A63">
        <w:rPr>
          <w:rFonts w:ascii="Arial" w:hAnsi="Arial" w:cs="Arial"/>
          <w:bCs/>
          <w:sz w:val="24"/>
          <w:szCs w:val="24"/>
        </w:rPr>
        <w:t>deredundant</w:t>
      </w:r>
      <w:proofErr w:type="spellEnd"/>
      <w:r w:rsidRPr="00BB2A63">
        <w:rPr>
          <w:rFonts w:ascii="Arial" w:hAnsi="Arial" w:cs="Arial"/>
          <w:bCs/>
          <w:sz w:val="24"/>
          <w:szCs w:val="24"/>
        </w:rPr>
        <w:t xml:space="preserve"> and peak pooled. At the same time, the metabolites were searched and identified, and the main database was the HMDB (http://www.hmdb.ca/), </w:t>
      </w:r>
      <w:proofErr w:type="spellStart"/>
      <w:r w:rsidRPr="00BB2A63">
        <w:rPr>
          <w:rFonts w:ascii="Arial" w:hAnsi="Arial" w:cs="Arial"/>
          <w:bCs/>
          <w:sz w:val="24"/>
          <w:szCs w:val="24"/>
        </w:rPr>
        <w:t>Metlin</w:t>
      </w:r>
      <w:proofErr w:type="spellEnd"/>
      <w:r w:rsidRPr="00BB2A63">
        <w:rPr>
          <w:rFonts w:ascii="Arial" w:hAnsi="Arial" w:cs="Arial"/>
          <w:bCs/>
          <w:sz w:val="24"/>
          <w:szCs w:val="24"/>
        </w:rPr>
        <w:t xml:space="preserve"> (https://metlin.scripps.edu/) and </w:t>
      </w:r>
      <w:proofErr w:type="spellStart"/>
      <w:r w:rsidRPr="00BB2A63">
        <w:rPr>
          <w:rFonts w:ascii="Arial" w:hAnsi="Arial" w:cs="Arial"/>
          <w:bCs/>
          <w:sz w:val="24"/>
          <w:szCs w:val="24"/>
        </w:rPr>
        <w:t>Majorbio</w:t>
      </w:r>
      <w:proofErr w:type="spellEnd"/>
      <w:r w:rsidRPr="00BB2A63">
        <w:rPr>
          <w:rFonts w:ascii="Arial" w:hAnsi="Arial" w:cs="Arial"/>
          <w:bCs/>
          <w:sz w:val="24"/>
          <w:szCs w:val="24"/>
        </w:rPr>
        <w:t xml:space="preserve"> Database. The data were analyzed through the free online platform of </w:t>
      </w:r>
      <w:proofErr w:type="spellStart"/>
      <w:r w:rsidRPr="00BB2A63">
        <w:rPr>
          <w:rFonts w:ascii="Arial" w:hAnsi="Arial" w:cs="Arial"/>
          <w:bCs/>
          <w:sz w:val="24"/>
          <w:szCs w:val="24"/>
        </w:rPr>
        <w:t>majorbio</w:t>
      </w:r>
      <w:proofErr w:type="spellEnd"/>
      <w:r w:rsidRPr="00BB2A63">
        <w:rPr>
          <w:rFonts w:ascii="Arial" w:hAnsi="Arial" w:cs="Arial"/>
          <w:bCs/>
          <w:sz w:val="24"/>
          <w:szCs w:val="24"/>
        </w:rPr>
        <w:t xml:space="preserve"> </w:t>
      </w:r>
      <w:proofErr w:type="spellStart"/>
      <w:r w:rsidRPr="00BB2A63">
        <w:rPr>
          <w:rFonts w:ascii="Arial" w:hAnsi="Arial" w:cs="Arial"/>
          <w:bCs/>
          <w:sz w:val="24"/>
          <w:szCs w:val="24"/>
        </w:rPr>
        <w:t>choud</w:t>
      </w:r>
      <w:proofErr w:type="spellEnd"/>
      <w:r w:rsidRPr="00BB2A63">
        <w:rPr>
          <w:rFonts w:ascii="Arial" w:hAnsi="Arial" w:cs="Arial"/>
          <w:bCs/>
          <w:sz w:val="24"/>
          <w:szCs w:val="24"/>
        </w:rPr>
        <w:t xml:space="preserve"> platform (cloud.majorbio.com). Metabolic features detected at least 80% in any set of samples were retained. After filtering, minimum </w:t>
      </w:r>
      <w:r w:rsidRPr="00BB2A63">
        <w:rPr>
          <w:rFonts w:ascii="Arial" w:hAnsi="Arial" w:cs="Arial"/>
          <w:bCs/>
          <w:sz w:val="24"/>
          <w:szCs w:val="24"/>
        </w:rPr>
        <w:lastRenderedPageBreak/>
        <w:t xml:space="preserve">metabolite values were imputed for specific samples in which the metabolite levels fell below the lower limit of quantitation and each Metabolic features were normalized by sum, and the normalized data matrix was obtained. At the same time, variables with relative standard deviation (RSD) &gt; 30% of QC samples were removed, and log10 </w:t>
      </w:r>
      <w:proofErr w:type="spellStart"/>
      <w:r w:rsidRPr="00BB2A63">
        <w:rPr>
          <w:rFonts w:ascii="Arial" w:hAnsi="Arial" w:cs="Arial"/>
          <w:bCs/>
          <w:sz w:val="24"/>
          <w:szCs w:val="24"/>
        </w:rPr>
        <w:t>logarithmization</w:t>
      </w:r>
      <w:proofErr w:type="spellEnd"/>
      <w:r w:rsidRPr="00BB2A63">
        <w:rPr>
          <w:rFonts w:ascii="Arial" w:hAnsi="Arial" w:cs="Arial"/>
          <w:bCs/>
          <w:sz w:val="24"/>
          <w:szCs w:val="24"/>
        </w:rPr>
        <w:t xml:space="preserve"> was performed to obtain the final data matrix for subsequent analysis.</w:t>
      </w:r>
    </w:p>
    <w:p w14:paraId="0DCA051B" w14:textId="1E6AFDA6" w:rsidR="0071039F" w:rsidRPr="00BB2A63" w:rsidRDefault="0071039F" w:rsidP="005C5D50">
      <w:pPr>
        <w:spacing w:line="360" w:lineRule="auto"/>
        <w:ind w:firstLineChars="200" w:firstLine="480"/>
        <w:rPr>
          <w:rFonts w:ascii="Arial" w:hAnsi="Arial" w:cs="Arial"/>
          <w:bCs/>
          <w:sz w:val="24"/>
          <w:szCs w:val="24"/>
        </w:rPr>
      </w:pPr>
      <w:r w:rsidRPr="00BB2A63">
        <w:rPr>
          <w:rFonts w:ascii="Arial" w:hAnsi="Arial" w:cs="Arial"/>
          <w:bCs/>
          <w:sz w:val="24"/>
          <w:szCs w:val="24"/>
        </w:rPr>
        <w:t xml:space="preserve">The variance analysis was performed on the matrix file after data preprocessing. Principal component analysis (PCA) and orthogonal least partial squares discriminant analysis (OPLS-DA) were accomplished using the R package </w:t>
      </w:r>
      <w:proofErr w:type="spellStart"/>
      <w:r w:rsidRPr="00BB2A63">
        <w:rPr>
          <w:rFonts w:ascii="Arial" w:hAnsi="Arial" w:cs="Arial"/>
          <w:bCs/>
          <w:sz w:val="24"/>
          <w:szCs w:val="24"/>
        </w:rPr>
        <w:t>ropls</w:t>
      </w:r>
      <w:proofErr w:type="spellEnd"/>
      <w:r w:rsidRPr="00BB2A63">
        <w:rPr>
          <w:rFonts w:ascii="Arial" w:hAnsi="Arial" w:cs="Arial"/>
          <w:bCs/>
          <w:sz w:val="24"/>
          <w:szCs w:val="24"/>
        </w:rPr>
        <w:t xml:space="preserve"> (Version 1.6.2), and used 7-cycle interactive validation to evaluate the stability of the model. The selection of significantly different metabolites was determined according to the value of variable importance in the projection (VIP) (VIP&gt;1) from the OPLS-DA model and the student’s t test (p&lt;0.05).</w:t>
      </w:r>
    </w:p>
    <w:p w14:paraId="4B49E35A" w14:textId="77777777" w:rsidR="006F52D2" w:rsidRPr="00BB2A63" w:rsidRDefault="006F52D2" w:rsidP="005C5D50">
      <w:pPr>
        <w:spacing w:line="360" w:lineRule="auto"/>
        <w:ind w:firstLineChars="200" w:firstLine="480"/>
        <w:rPr>
          <w:rFonts w:ascii="Arial" w:hAnsi="Arial" w:cs="Arial"/>
          <w:bCs/>
          <w:sz w:val="24"/>
          <w:szCs w:val="24"/>
        </w:rPr>
      </w:pPr>
    </w:p>
    <w:p w14:paraId="422039B1" w14:textId="419EC70F" w:rsidR="007B1B96" w:rsidRPr="00BB2A63" w:rsidRDefault="007B1B96" w:rsidP="00824CCF">
      <w:pPr>
        <w:spacing w:line="360" w:lineRule="auto"/>
        <w:rPr>
          <w:rFonts w:ascii="Arial" w:hAnsi="Arial" w:cs="Arial"/>
          <w:b/>
          <w:sz w:val="24"/>
          <w:szCs w:val="24"/>
        </w:rPr>
      </w:pPr>
      <w:r w:rsidRPr="00BB2A63">
        <w:rPr>
          <w:rFonts w:ascii="Arial" w:hAnsi="Arial" w:cs="Arial"/>
          <w:b/>
          <w:sz w:val="24"/>
          <w:szCs w:val="24"/>
        </w:rPr>
        <w:t>2.</w:t>
      </w:r>
      <w:r w:rsidR="00494A36" w:rsidRPr="00BB2A63">
        <w:rPr>
          <w:rFonts w:ascii="Arial" w:hAnsi="Arial" w:cs="Arial"/>
          <w:b/>
          <w:sz w:val="24"/>
          <w:szCs w:val="24"/>
        </w:rPr>
        <w:t>8</w:t>
      </w:r>
      <w:r w:rsidR="00727829" w:rsidRPr="00BB2A63">
        <w:rPr>
          <w:rFonts w:ascii="Arial" w:hAnsi="Arial" w:cs="Arial"/>
          <w:b/>
          <w:sz w:val="24"/>
          <w:szCs w:val="24"/>
        </w:rPr>
        <w:t>.</w:t>
      </w:r>
      <w:r w:rsidR="004D4F83" w:rsidRPr="00BB2A63">
        <w:rPr>
          <w:rFonts w:ascii="Arial" w:hAnsi="Arial" w:cs="Arial"/>
          <w:b/>
          <w:sz w:val="24"/>
          <w:szCs w:val="24"/>
        </w:rPr>
        <w:t xml:space="preserve"> Norepinephrine</w:t>
      </w:r>
      <w:r w:rsidR="00E31E6F" w:rsidRPr="00BB2A63">
        <w:rPr>
          <w:rFonts w:ascii="Arial" w:hAnsi="Arial" w:cs="Arial"/>
          <w:b/>
          <w:sz w:val="24"/>
          <w:szCs w:val="24"/>
        </w:rPr>
        <w:t xml:space="preserve"> </w:t>
      </w:r>
      <w:r w:rsidR="004D4F83" w:rsidRPr="00BB2A63">
        <w:rPr>
          <w:rFonts w:ascii="Arial" w:hAnsi="Arial" w:cs="Arial"/>
          <w:b/>
          <w:sz w:val="24"/>
          <w:szCs w:val="24"/>
        </w:rPr>
        <w:t>(NE)</w:t>
      </w:r>
      <w:r w:rsidR="00E31E6F" w:rsidRPr="00BB2A63">
        <w:rPr>
          <w:rFonts w:ascii="Arial" w:hAnsi="Arial" w:cs="Arial"/>
          <w:b/>
          <w:sz w:val="24"/>
          <w:szCs w:val="24"/>
        </w:rPr>
        <w:t xml:space="preserve"> level detection</w:t>
      </w:r>
    </w:p>
    <w:p w14:paraId="19CC7003" w14:textId="4C7D6B3D" w:rsidR="00F35753" w:rsidRPr="00BB2A63" w:rsidRDefault="004D4F83" w:rsidP="005C5D50">
      <w:pPr>
        <w:spacing w:line="360" w:lineRule="auto"/>
        <w:ind w:firstLineChars="200" w:firstLine="480"/>
        <w:rPr>
          <w:rFonts w:ascii="Arial" w:hAnsi="Arial" w:cs="Arial"/>
          <w:bCs/>
          <w:sz w:val="24"/>
          <w:szCs w:val="24"/>
        </w:rPr>
      </w:pPr>
      <w:r w:rsidRPr="00BB2A63">
        <w:rPr>
          <w:rFonts w:ascii="Arial" w:hAnsi="Arial" w:cs="Arial"/>
          <w:bCs/>
          <w:sz w:val="24"/>
          <w:szCs w:val="24"/>
        </w:rPr>
        <w:t xml:space="preserve">The </w:t>
      </w:r>
      <w:r w:rsidR="00E31E6F" w:rsidRPr="00BB2A63">
        <w:rPr>
          <w:rFonts w:ascii="Arial" w:hAnsi="Arial" w:cs="Arial"/>
          <w:bCs/>
          <w:sz w:val="24"/>
          <w:szCs w:val="24"/>
        </w:rPr>
        <w:t xml:space="preserve">fresh </w:t>
      </w:r>
      <w:r w:rsidRPr="00BB2A63">
        <w:rPr>
          <w:rFonts w:ascii="Arial" w:hAnsi="Arial" w:cs="Arial"/>
          <w:bCs/>
          <w:sz w:val="24"/>
          <w:szCs w:val="24"/>
        </w:rPr>
        <w:t xml:space="preserve">gastrocnemius </w:t>
      </w:r>
      <w:r w:rsidR="00E31E6F" w:rsidRPr="00BB2A63">
        <w:rPr>
          <w:rFonts w:ascii="Arial" w:hAnsi="Arial" w:cs="Arial"/>
          <w:bCs/>
          <w:sz w:val="24"/>
          <w:szCs w:val="24"/>
        </w:rPr>
        <w:t>muscle samples from the mice were rapidly homogenized</w:t>
      </w:r>
      <w:r w:rsidRPr="00BB2A63">
        <w:rPr>
          <w:rFonts w:ascii="Arial" w:hAnsi="Arial" w:cs="Arial"/>
          <w:bCs/>
          <w:sz w:val="24"/>
          <w:szCs w:val="24"/>
        </w:rPr>
        <w:t xml:space="preserve">. The </w:t>
      </w:r>
      <w:r w:rsidR="00E31E6F" w:rsidRPr="00BB2A63">
        <w:rPr>
          <w:rFonts w:ascii="Arial" w:hAnsi="Arial" w:cs="Arial"/>
          <w:bCs/>
          <w:sz w:val="24"/>
          <w:szCs w:val="24"/>
        </w:rPr>
        <w:t xml:space="preserve">supernatants were collected and used for the determination of </w:t>
      </w:r>
      <w:r w:rsidRPr="00BB2A63">
        <w:rPr>
          <w:rFonts w:ascii="Arial" w:hAnsi="Arial" w:cs="Arial"/>
          <w:bCs/>
          <w:sz w:val="24"/>
          <w:szCs w:val="24"/>
        </w:rPr>
        <w:t>NE</w:t>
      </w:r>
      <w:r w:rsidR="00E31E6F" w:rsidRPr="00BB2A63">
        <w:rPr>
          <w:rFonts w:ascii="Arial" w:hAnsi="Arial" w:cs="Arial"/>
          <w:bCs/>
          <w:sz w:val="24"/>
          <w:szCs w:val="24"/>
        </w:rPr>
        <w:t xml:space="preserve"> concentrations using </w:t>
      </w:r>
      <w:r w:rsidRPr="00BB2A63">
        <w:rPr>
          <w:rFonts w:ascii="Arial" w:hAnsi="Arial" w:cs="Arial"/>
          <w:bCs/>
          <w:sz w:val="24"/>
          <w:szCs w:val="24"/>
        </w:rPr>
        <w:t xml:space="preserve">ELISA kit </w:t>
      </w:r>
      <w:r w:rsidR="00CE299D" w:rsidRPr="00BB2A63">
        <w:rPr>
          <w:rFonts w:ascii="Arial" w:hAnsi="Arial" w:cs="Arial"/>
          <w:bCs/>
          <w:sz w:val="24"/>
          <w:szCs w:val="24"/>
        </w:rPr>
        <w:t>(</w:t>
      </w:r>
      <w:proofErr w:type="spellStart"/>
      <w:r w:rsidR="00CE299D" w:rsidRPr="00BB2A63">
        <w:rPr>
          <w:rFonts w:ascii="Arial" w:eastAsia="宋体" w:hAnsi="Arial" w:cs="Arial"/>
          <w:sz w:val="24"/>
          <w:szCs w:val="24"/>
        </w:rPr>
        <w:t>Cusabio</w:t>
      </w:r>
      <w:proofErr w:type="spellEnd"/>
      <w:r w:rsidR="00CE299D" w:rsidRPr="00BB2A63">
        <w:rPr>
          <w:rFonts w:ascii="Arial" w:eastAsia="宋体" w:hAnsi="Arial" w:cs="Arial"/>
          <w:sz w:val="24"/>
          <w:szCs w:val="24"/>
        </w:rPr>
        <w:t>, Wuhan, China</w:t>
      </w:r>
      <w:r w:rsidR="00CE299D" w:rsidRPr="00BB2A63">
        <w:rPr>
          <w:rFonts w:ascii="Arial" w:hAnsi="Arial" w:cs="Arial"/>
          <w:bCs/>
          <w:sz w:val="24"/>
          <w:szCs w:val="24"/>
        </w:rPr>
        <w:t xml:space="preserve">) </w:t>
      </w:r>
      <w:r w:rsidRPr="00BB2A63">
        <w:rPr>
          <w:rFonts w:ascii="Arial" w:hAnsi="Arial" w:cs="Arial"/>
          <w:bCs/>
          <w:sz w:val="24"/>
          <w:szCs w:val="24"/>
        </w:rPr>
        <w:t>according to the manufacturer’s instructions.</w:t>
      </w:r>
      <w:r w:rsidR="00CE299D" w:rsidRPr="00BB2A63">
        <w:rPr>
          <w:rFonts w:ascii="Arial" w:hAnsi="Arial" w:cs="Arial"/>
          <w:bCs/>
          <w:sz w:val="24"/>
          <w:szCs w:val="24"/>
        </w:rPr>
        <w:t xml:space="preserve"> </w:t>
      </w:r>
      <w:r w:rsidRPr="00BB2A63">
        <w:rPr>
          <w:rFonts w:ascii="Arial" w:hAnsi="Arial" w:cs="Arial"/>
          <w:bCs/>
          <w:sz w:val="24"/>
          <w:szCs w:val="24"/>
        </w:rPr>
        <w:t xml:space="preserve">NE level was detected by a luciferase reaction and read using a microplate reader (Envision 2104). </w:t>
      </w:r>
      <w:r w:rsidRPr="00BB2A63">
        <w:rPr>
          <w:rFonts w:ascii="Arial" w:eastAsia="宋体" w:hAnsi="Arial" w:cs="Arial"/>
          <w:sz w:val="24"/>
          <w:szCs w:val="24"/>
        </w:rPr>
        <w:t>The luminescence signal was correlated to NE concentrations according to a standard curve.</w:t>
      </w:r>
      <w:r w:rsidRPr="00BB2A63">
        <w:rPr>
          <w:rFonts w:ascii="Arial" w:hAnsi="Arial" w:cs="Arial"/>
          <w:bCs/>
          <w:sz w:val="24"/>
          <w:szCs w:val="24"/>
        </w:rPr>
        <w:t xml:space="preserve"> </w:t>
      </w:r>
    </w:p>
    <w:p w14:paraId="08F69526" w14:textId="77777777" w:rsidR="005979D9" w:rsidRPr="00BB2A63" w:rsidRDefault="005979D9" w:rsidP="000A5491">
      <w:pPr>
        <w:spacing w:line="360" w:lineRule="auto"/>
        <w:rPr>
          <w:rFonts w:ascii="Arial" w:hAnsi="Arial" w:cs="Arial"/>
          <w:bCs/>
          <w:sz w:val="24"/>
          <w:szCs w:val="24"/>
        </w:rPr>
      </w:pPr>
    </w:p>
    <w:p w14:paraId="6E31F4E0" w14:textId="62109CE2" w:rsidR="005979D9" w:rsidRPr="00BB2A63" w:rsidRDefault="00727829" w:rsidP="000A5491">
      <w:pPr>
        <w:spacing w:line="360" w:lineRule="auto"/>
        <w:rPr>
          <w:rFonts w:ascii="Arial" w:hAnsi="Arial" w:cs="Arial"/>
          <w:b/>
          <w:sz w:val="24"/>
          <w:szCs w:val="24"/>
        </w:rPr>
      </w:pPr>
      <w:bookmarkStart w:id="28" w:name="_Hlk137822078"/>
      <w:r w:rsidRPr="00BB2A63">
        <w:rPr>
          <w:rFonts w:ascii="Arial" w:hAnsi="Arial" w:cs="Arial"/>
          <w:b/>
          <w:sz w:val="24"/>
          <w:szCs w:val="24"/>
        </w:rPr>
        <w:t>2.</w:t>
      </w:r>
      <w:r w:rsidR="00494A36" w:rsidRPr="00BB2A63">
        <w:rPr>
          <w:rFonts w:ascii="Arial" w:hAnsi="Arial" w:cs="Arial"/>
          <w:b/>
          <w:sz w:val="24"/>
          <w:szCs w:val="24"/>
        </w:rPr>
        <w:t>9</w:t>
      </w:r>
      <w:r w:rsidRPr="00BB2A63">
        <w:rPr>
          <w:rFonts w:ascii="Arial" w:hAnsi="Arial" w:cs="Arial"/>
          <w:b/>
          <w:sz w:val="24"/>
          <w:szCs w:val="24"/>
        </w:rPr>
        <w:t xml:space="preserve">. </w:t>
      </w:r>
      <w:r w:rsidR="002C0407" w:rsidRPr="00BB2A63">
        <w:rPr>
          <w:rFonts w:ascii="Arial" w:hAnsi="Arial" w:cs="Arial"/>
          <w:b/>
          <w:sz w:val="24"/>
          <w:szCs w:val="24"/>
        </w:rPr>
        <w:t xml:space="preserve">Different cocktails of </w:t>
      </w:r>
      <w:bookmarkStart w:id="29" w:name="_Hlk140139591"/>
      <w:r w:rsidR="002C0407" w:rsidRPr="00BB2A63">
        <w:rPr>
          <w:rFonts w:ascii="Arial" w:hAnsi="Arial" w:cs="Arial"/>
          <w:b/>
          <w:sz w:val="24"/>
          <w:szCs w:val="24"/>
        </w:rPr>
        <w:t>antibiotics (ABX) treatment</w:t>
      </w:r>
      <w:bookmarkEnd w:id="29"/>
    </w:p>
    <w:bookmarkEnd w:id="28"/>
    <w:p w14:paraId="42CCA50B" w14:textId="77777777" w:rsidR="004B5FBF" w:rsidRDefault="002C0407" w:rsidP="004923E1">
      <w:pPr>
        <w:spacing w:line="360" w:lineRule="auto"/>
        <w:ind w:firstLineChars="200" w:firstLine="480"/>
        <w:rPr>
          <w:rFonts w:ascii="Arial" w:hAnsi="Arial" w:cs="Arial"/>
          <w:bCs/>
          <w:sz w:val="24"/>
          <w:szCs w:val="24"/>
        </w:rPr>
      </w:pPr>
      <w:r w:rsidRPr="00BB2A63">
        <w:rPr>
          <w:rFonts w:ascii="Arial" w:hAnsi="Arial" w:cs="Arial"/>
          <w:bCs/>
          <w:sz w:val="24"/>
          <w:szCs w:val="24"/>
        </w:rPr>
        <w:t xml:space="preserve">ABX protocol containing ampicillin (100 U/mL, Sigma), neomycin (100 µg/mL, Sigma), gentamicin (170 µg/mL, Sigma), vancomycin (50 µg/mL, Sigma), and sucralose (4 mg/mL, Splenda, J&amp;K), streptomycin (50 µg/mL, Sigma), metronidazole (100 µg/mL, Sigma), ciproﬂoxacin (125 µg/mL, Sigma) and ceftazidime (100 µg/mL, Sigma) in sterile drinking water for </w:t>
      </w:r>
      <w:r w:rsidR="004954B7" w:rsidRPr="00BB2A63">
        <w:rPr>
          <w:rFonts w:ascii="Arial" w:hAnsi="Arial" w:cs="Arial"/>
          <w:bCs/>
          <w:sz w:val="24"/>
          <w:szCs w:val="24"/>
        </w:rPr>
        <w:t>4</w:t>
      </w:r>
      <w:r w:rsidRPr="00BB2A63">
        <w:rPr>
          <w:rFonts w:ascii="Arial" w:hAnsi="Arial" w:cs="Arial"/>
          <w:bCs/>
          <w:sz w:val="24"/>
          <w:szCs w:val="24"/>
        </w:rPr>
        <w:t xml:space="preserve"> weeks. </w:t>
      </w:r>
      <w:r w:rsidRPr="00BB2A63">
        <w:rPr>
          <w:rFonts w:ascii="Arial" w:hAnsi="Arial" w:cs="Arial"/>
          <w:bCs/>
          <w:sz w:val="24"/>
          <w:szCs w:val="24"/>
        </w:rPr>
        <w:lastRenderedPageBreak/>
        <w:t>Antibiotics were ad libitum and changed every 3 days.</w:t>
      </w:r>
    </w:p>
    <w:p w14:paraId="3C1F7884" w14:textId="77777777" w:rsidR="004B5FBF" w:rsidRDefault="004B5FBF" w:rsidP="004923E1">
      <w:pPr>
        <w:spacing w:line="360" w:lineRule="auto"/>
        <w:ind w:firstLineChars="200" w:firstLine="480"/>
        <w:rPr>
          <w:rFonts w:ascii="Arial" w:hAnsi="Arial" w:cs="Arial"/>
          <w:bCs/>
          <w:sz w:val="24"/>
          <w:szCs w:val="24"/>
        </w:rPr>
      </w:pPr>
    </w:p>
    <w:p w14:paraId="2BA98429" w14:textId="515B8857" w:rsidR="004B5FBF" w:rsidRDefault="004B5FBF" w:rsidP="004B5FBF">
      <w:pPr>
        <w:pStyle w:val="a9"/>
        <w:numPr>
          <w:ilvl w:val="0"/>
          <w:numId w:val="13"/>
        </w:numPr>
        <w:spacing w:line="360" w:lineRule="auto"/>
        <w:ind w:firstLineChars="0"/>
        <w:rPr>
          <w:rFonts w:ascii="Arial" w:hAnsi="Arial" w:cs="Arial"/>
          <w:b/>
          <w:sz w:val="24"/>
          <w:szCs w:val="24"/>
        </w:rPr>
      </w:pPr>
      <w:r>
        <w:rPr>
          <w:rFonts w:ascii="Arial" w:hAnsi="Arial" w:cs="Arial"/>
          <w:b/>
          <w:sz w:val="24"/>
          <w:szCs w:val="24"/>
        </w:rPr>
        <w:t>O</w:t>
      </w:r>
      <w:r w:rsidRPr="004B5FBF">
        <w:rPr>
          <w:rFonts w:ascii="Arial" w:hAnsi="Arial" w:cs="Arial"/>
          <w:b/>
          <w:sz w:val="24"/>
          <w:szCs w:val="24"/>
        </w:rPr>
        <w:t>riginal blots</w:t>
      </w:r>
    </w:p>
    <w:p w14:paraId="4871A159" w14:textId="33B1F8E0" w:rsidR="00725646" w:rsidRDefault="009302DE" w:rsidP="00725646">
      <w:pPr>
        <w:rPr>
          <w:rFonts w:ascii="Arial" w:hAnsi="Arial" w:cs="Arial"/>
          <w:bCs/>
          <w:sz w:val="24"/>
          <w:szCs w:val="24"/>
        </w:rPr>
      </w:pPr>
      <w:bookmarkStart w:id="30" w:name="_Hlk160618721"/>
      <w:r>
        <w:rPr>
          <w:rFonts w:ascii="Arial" w:hAnsi="Arial" w:cs="Arial"/>
          <w:bCs/>
          <w:noProof/>
          <w:sz w:val="24"/>
          <w:szCs w:val="24"/>
        </w:rPr>
        <w:drawing>
          <wp:inline distT="0" distB="0" distL="0" distR="0" wp14:anchorId="4DA58802" wp14:editId="5F0C671A">
            <wp:extent cx="5274310" cy="5242560"/>
            <wp:effectExtent l="0" t="0" r="0" b="0"/>
            <wp:docPr id="3221106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10684" name="图片 32211068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5242560"/>
                    </a:xfrm>
                    <a:prstGeom prst="rect">
                      <a:avLst/>
                    </a:prstGeom>
                  </pic:spPr>
                </pic:pic>
              </a:graphicData>
            </a:graphic>
          </wp:inline>
        </w:drawing>
      </w:r>
    </w:p>
    <w:p w14:paraId="094C8210" w14:textId="005C92A8" w:rsidR="00725646" w:rsidRDefault="009302DE" w:rsidP="00725646">
      <w:pPr>
        <w:rPr>
          <w:rFonts w:ascii="Arial" w:hAnsi="Arial" w:cs="Arial"/>
          <w:bCs/>
          <w:sz w:val="24"/>
          <w:szCs w:val="24"/>
        </w:rPr>
      </w:pPr>
      <w:r>
        <w:rPr>
          <w:rFonts w:ascii="Arial" w:hAnsi="Arial" w:cs="Arial"/>
          <w:bCs/>
          <w:noProof/>
          <w:sz w:val="24"/>
          <w:szCs w:val="24"/>
        </w:rPr>
        <w:lastRenderedPageBreak/>
        <w:drawing>
          <wp:inline distT="0" distB="0" distL="0" distR="0" wp14:anchorId="7A72E4BC" wp14:editId="6CB4617A">
            <wp:extent cx="5274310" cy="5653405"/>
            <wp:effectExtent l="0" t="0" r="0" b="0"/>
            <wp:docPr id="20150527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52716" name="图片 20150527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653405"/>
                    </a:xfrm>
                    <a:prstGeom prst="rect">
                      <a:avLst/>
                    </a:prstGeom>
                  </pic:spPr>
                </pic:pic>
              </a:graphicData>
            </a:graphic>
          </wp:inline>
        </w:drawing>
      </w:r>
    </w:p>
    <w:p w14:paraId="1BC7BD63" w14:textId="77777777" w:rsidR="00725646" w:rsidRDefault="00725646" w:rsidP="00725646">
      <w:pPr>
        <w:rPr>
          <w:rFonts w:ascii="Arial" w:hAnsi="Arial" w:cs="Arial"/>
          <w:bCs/>
          <w:noProof/>
          <w:sz w:val="24"/>
          <w:szCs w:val="24"/>
        </w:rPr>
      </w:pPr>
    </w:p>
    <w:p w14:paraId="15BFB3CC" w14:textId="3A18DEB2" w:rsidR="00725646" w:rsidRDefault="009302DE" w:rsidP="00725646">
      <w:pPr>
        <w:rPr>
          <w:rFonts w:ascii="Arial" w:hAnsi="Arial" w:cs="Arial"/>
          <w:bCs/>
          <w:noProof/>
          <w:sz w:val="24"/>
          <w:szCs w:val="24"/>
        </w:rPr>
      </w:pPr>
      <w:r>
        <w:rPr>
          <w:rFonts w:ascii="Arial" w:hAnsi="Arial" w:cs="Arial"/>
          <w:bCs/>
          <w:noProof/>
          <w:sz w:val="24"/>
          <w:szCs w:val="24"/>
        </w:rPr>
        <w:lastRenderedPageBreak/>
        <w:drawing>
          <wp:inline distT="0" distB="0" distL="0" distR="0" wp14:anchorId="67242143" wp14:editId="5CE8DEB3">
            <wp:extent cx="5274310" cy="4432300"/>
            <wp:effectExtent l="0" t="0" r="0" b="0"/>
            <wp:docPr id="13719047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04798" name="图片 13719047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4432300"/>
                    </a:xfrm>
                    <a:prstGeom prst="rect">
                      <a:avLst/>
                    </a:prstGeom>
                  </pic:spPr>
                </pic:pic>
              </a:graphicData>
            </a:graphic>
          </wp:inline>
        </w:drawing>
      </w:r>
    </w:p>
    <w:p w14:paraId="11A95B4B" w14:textId="77777777" w:rsidR="00725646" w:rsidRDefault="00725646" w:rsidP="00725646">
      <w:pPr>
        <w:rPr>
          <w:rFonts w:ascii="Arial" w:hAnsi="Arial" w:cs="Arial"/>
          <w:bCs/>
          <w:noProof/>
          <w:sz w:val="24"/>
          <w:szCs w:val="24"/>
        </w:rPr>
      </w:pPr>
    </w:p>
    <w:p w14:paraId="49FE80C3" w14:textId="52621025" w:rsidR="00725646" w:rsidRDefault="00725646" w:rsidP="00725646">
      <w:pPr>
        <w:rPr>
          <w:rFonts w:ascii="Arial" w:hAnsi="Arial" w:cs="Arial"/>
          <w:bCs/>
          <w:sz w:val="24"/>
          <w:szCs w:val="24"/>
        </w:rPr>
      </w:pPr>
    </w:p>
    <w:p w14:paraId="4C0C1F2B" w14:textId="77777777" w:rsidR="009302DE" w:rsidRDefault="009302DE" w:rsidP="00725646">
      <w:pPr>
        <w:rPr>
          <w:rFonts w:ascii="Arial" w:hAnsi="Arial" w:cs="Arial"/>
          <w:bCs/>
          <w:sz w:val="24"/>
          <w:szCs w:val="24"/>
        </w:rPr>
      </w:pPr>
      <w:r>
        <w:rPr>
          <w:rFonts w:ascii="Arial" w:hAnsi="Arial" w:cs="Arial"/>
          <w:bCs/>
          <w:noProof/>
          <w:sz w:val="24"/>
          <w:szCs w:val="24"/>
        </w:rPr>
        <w:lastRenderedPageBreak/>
        <w:drawing>
          <wp:inline distT="0" distB="0" distL="0" distR="0" wp14:anchorId="72ACE9E0" wp14:editId="52ECAE55">
            <wp:extent cx="5274310" cy="6048375"/>
            <wp:effectExtent l="0" t="0" r="0" b="0"/>
            <wp:docPr id="9155051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05175" name="图片 91550517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6048375"/>
                    </a:xfrm>
                    <a:prstGeom prst="rect">
                      <a:avLst/>
                    </a:prstGeom>
                  </pic:spPr>
                </pic:pic>
              </a:graphicData>
            </a:graphic>
          </wp:inline>
        </w:drawing>
      </w:r>
    </w:p>
    <w:p w14:paraId="3642B53E" w14:textId="77777777" w:rsidR="009302DE" w:rsidRDefault="009302DE" w:rsidP="00725646">
      <w:pPr>
        <w:rPr>
          <w:rFonts w:ascii="Arial" w:hAnsi="Arial" w:cs="Arial"/>
          <w:bCs/>
          <w:sz w:val="24"/>
          <w:szCs w:val="24"/>
        </w:rPr>
      </w:pPr>
      <w:r>
        <w:rPr>
          <w:rFonts w:ascii="Arial" w:hAnsi="Arial" w:cs="Arial"/>
          <w:bCs/>
          <w:noProof/>
          <w:sz w:val="24"/>
          <w:szCs w:val="24"/>
        </w:rPr>
        <w:lastRenderedPageBreak/>
        <w:drawing>
          <wp:inline distT="0" distB="0" distL="0" distR="0" wp14:anchorId="30361252" wp14:editId="40929862">
            <wp:extent cx="5274310" cy="6685915"/>
            <wp:effectExtent l="0" t="0" r="0" b="0"/>
            <wp:docPr id="19306730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73048" name="图片 193067304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6685915"/>
                    </a:xfrm>
                    <a:prstGeom prst="rect">
                      <a:avLst/>
                    </a:prstGeom>
                  </pic:spPr>
                </pic:pic>
              </a:graphicData>
            </a:graphic>
          </wp:inline>
        </w:drawing>
      </w:r>
    </w:p>
    <w:p w14:paraId="6717D874" w14:textId="77777777" w:rsidR="009302DE" w:rsidRDefault="009302DE" w:rsidP="00725646">
      <w:pPr>
        <w:rPr>
          <w:rFonts w:ascii="Arial" w:hAnsi="Arial" w:cs="Arial"/>
          <w:bCs/>
          <w:sz w:val="24"/>
          <w:szCs w:val="24"/>
        </w:rPr>
      </w:pPr>
      <w:r>
        <w:rPr>
          <w:rFonts w:ascii="Arial" w:hAnsi="Arial" w:cs="Arial"/>
          <w:bCs/>
          <w:noProof/>
          <w:sz w:val="24"/>
          <w:szCs w:val="24"/>
        </w:rPr>
        <w:lastRenderedPageBreak/>
        <w:drawing>
          <wp:inline distT="0" distB="0" distL="0" distR="0" wp14:anchorId="3DD6F832" wp14:editId="59BCF1BC">
            <wp:extent cx="5274310" cy="5382260"/>
            <wp:effectExtent l="0" t="0" r="0" b="0"/>
            <wp:docPr id="11080110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11081" name="图片 11080110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5382260"/>
                    </a:xfrm>
                    <a:prstGeom prst="rect">
                      <a:avLst/>
                    </a:prstGeom>
                  </pic:spPr>
                </pic:pic>
              </a:graphicData>
            </a:graphic>
          </wp:inline>
        </w:drawing>
      </w:r>
    </w:p>
    <w:p w14:paraId="02B54F71" w14:textId="77777777" w:rsidR="009302DE" w:rsidRDefault="009302DE" w:rsidP="00725646">
      <w:pPr>
        <w:rPr>
          <w:rFonts w:ascii="Arial" w:hAnsi="Arial" w:cs="Arial"/>
          <w:bCs/>
          <w:sz w:val="24"/>
          <w:szCs w:val="24"/>
        </w:rPr>
      </w:pPr>
      <w:r>
        <w:rPr>
          <w:rFonts w:ascii="Arial" w:hAnsi="Arial" w:cs="Arial"/>
          <w:bCs/>
          <w:noProof/>
          <w:sz w:val="24"/>
          <w:szCs w:val="24"/>
        </w:rPr>
        <w:lastRenderedPageBreak/>
        <w:drawing>
          <wp:inline distT="0" distB="0" distL="0" distR="0" wp14:anchorId="7B0679D8" wp14:editId="58C00642">
            <wp:extent cx="5274310" cy="6922135"/>
            <wp:effectExtent l="0" t="0" r="0" b="0"/>
            <wp:docPr id="240586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8631" name="图片 2405863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6922135"/>
                    </a:xfrm>
                    <a:prstGeom prst="rect">
                      <a:avLst/>
                    </a:prstGeom>
                  </pic:spPr>
                </pic:pic>
              </a:graphicData>
            </a:graphic>
          </wp:inline>
        </w:drawing>
      </w:r>
    </w:p>
    <w:p w14:paraId="013C862B" w14:textId="7615C3C6" w:rsidR="002C0407" w:rsidRPr="004B5FBF" w:rsidRDefault="009302DE" w:rsidP="00725646">
      <w:r>
        <w:rPr>
          <w:rFonts w:ascii="Arial" w:hAnsi="Arial" w:cs="Arial"/>
          <w:bCs/>
          <w:noProof/>
          <w:sz w:val="24"/>
          <w:szCs w:val="24"/>
        </w:rPr>
        <w:lastRenderedPageBreak/>
        <w:drawing>
          <wp:inline distT="0" distB="0" distL="0" distR="0" wp14:anchorId="6C9C8F83" wp14:editId="1C5DE251">
            <wp:extent cx="5274310" cy="4442460"/>
            <wp:effectExtent l="0" t="0" r="0" b="0"/>
            <wp:docPr id="21444591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59177" name="图片 214445917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4442460"/>
                    </a:xfrm>
                    <a:prstGeom prst="rect">
                      <a:avLst/>
                    </a:prstGeom>
                  </pic:spPr>
                </pic:pic>
              </a:graphicData>
            </a:graphic>
          </wp:inline>
        </w:drawing>
      </w:r>
      <w:r w:rsidR="007C1F75" w:rsidRPr="00725646">
        <w:rPr>
          <w:rFonts w:ascii="Arial" w:hAnsi="Arial" w:cs="Arial"/>
          <w:bCs/>
          <w:sz w:val="24"/>
          <w:szCs w:val="24"/>
        </w:rPr>
        <w:fldChar w:fldCharType="begin"/>
      </w:r>
      <w:r w:rsidR="007C1F75" w:rsidRPr="00725646">
        <w:rPr>
          <w:rFonts w:ascii="Arial" w:hAnsi="Arial" w:cs="Arial"/>
          <w:bCs/>
          <w:sz w:val="24"/>
          <w:szCs w:val="24"/>
        </w:rPr>
        <w:instrText xml:space="preserve"> ADDIN EN.REFLIST </w:instrText>
      </w:r>
      <w:r w:rsidR="00000000">
        <w:rPr>
          <w:rFonts w:ascii="Arial" w:hAnsi="Arial" w:cs="Arial"/>
          <w:bCs/>
          <w:sz w:val="24"/>
          <w:szCs w:val="24"/>
        </w:rPr>
        <w:fldChar w:fldCharType="separate"/>
      </w:r>
      <w:r w:rsidR="007C1F75" w:rsidRPr="00725646">
        <w:rPr>
          <w:rFonts w:ascii="Arial" w:hAnsi="Arial" w:cs="Arial"/>
          <w:bCs/>
          <w:sz w:val="24"/>
          <w:szCs w:val="24"/>
        </w:rPr>
        <w:fldChar w:fldCharType="end"/>
      </w:r>
      <w:bookmarkEnd w:id="30"/>
    </w:p>
    <w:sectPr w:rsidR="002C0407" w:rsidRPr="004B5FBF" w:rsidSect="004E43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0C403" w14:textId="77777777" w:rsidR="004E43F4" w:rsidRDefault="004E43F4" w:rsidP="005576EE">
      <w:r>
        <w:separator/>
      </w:r>
    </w:p>
  </w:endnote>
  <w:endnote w:type="continuationSeparator" w:id="0">
    <w:p w14:paraId="4938C427" w14:textId="77777777" w:rsidR="004E43F4" w:rsidRDefault="004E43F4" w:rsidP="00557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F1051" w14:textId="77777777" w:rsidR="004E43F4" w:rsidRDefault="004E43F4" w:rsidP="005576EE">
      <w:r>
        <w:separator/>
      </w:r>
    </w:p>
  </w:footnote>
  <w:footnote w:type="continuationSeparator" w:id="0">
    <w:p w14:paraId="0FC2B780" w14:textId="77777777" w:rsidR="004E43F4" w:rsidRDefault="004E43F4" w:rsidP="005576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A7DC7"/>
    <w:multiLevelType w:val="hybridMultilevel"/>
    <w:tmpl w:val="10B69BBE"/>
    <w:lvl w:ilvl="0" w:tplc="1F16181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F65A56"/>
    <w:multiLevelType w:val="hybridMultilevel"/>
    <w:tmpl w:val="15D4D320"/>
    <w:lvl w:ilvl="0" w:tplc="C3B0B0B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0AE26F6"/>
    <w:multiLevelType w:val="hybridMultilevel"/>
    <w:tmpl w:val="16647376"/>
    <w:lvl w:ilvl="0" w:tplc="8C180BF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524CB0"/>
    <w:multiLevelType w:val="hybridMultilevel"/>
    <w:tmpl w:val="375C17F2"/>
    <w:lvl w:ilvl="0" w:tplc="2DD0D2EC">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D7D0E06"/>
    <w:multiLevelType w:val="hybridMultilevel"/>
    <w:tmpl w:val="C0B20050"/>
    <w:lvl w:ilvl="0" w:tplc="616251A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61947DD"/>
    <w:multiLevelType w:val="hybridMultilevel"/>
    <w:tmpl w:val="CD90BC92"/>
    <w:lvl w:ilvl="0" w:tplc="F61654AC">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CFA34C8"/>
    <w:multiLevelType w:val="hybridMultilevel"/>
    <w:tmpl w:val="9E629DDA"/>
    <w:lvl w:ilvl="0" w:tplc="A4A4DB4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5665CA"/>
    <w:multiLevelType w:val="hybridMultilevel"/>
    <w:tmpl w:val="A9BE578C"/>
    <w:lvl w:ilvl="0" w:tplc="447CBB7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8B6460"/>
    <w:multiLevelType w:val="hybridMultilevel"/>
    <w:tmpl w:val="AE44E54A"/>
    <w:lvl w:ilvl="0" w:tplc="ED0A604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E1854AF"/>
    <w:multiLevelType w:val="multilevel"/>
    <w:tmpl w:val="EC22629C"/>
    <w:lvl w:ilvl="0">
      <w:start w:val="1"/>
      <w:numFmt w:val="decimal"/>
      <w:lvlText w:val="%1."/>
      <w:lvlJc w:val="left"/>
      <w:pPr>
        <w:ind w:left="360" w:hanging="360"/>
      </w:pPr>
      <w:rPr>
        <w:rFonts w:hint="default"/>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4E4B4E11"/>
    <w:multiLevelType w:val="hybridMultilevel"/>
    <w:tmpl w:val="9C1C6D76"/>
    <w:lvl w:ilvl="0" w:tplc="C576C9C8">
      <w:start w:val="1"/>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F694802"/>
    <w:multiLevelType w:val="hybridMultilevel"/>
    <w:tmpl w:val="074EB240"/>
    <w:lvl w:ilvl="0" w:tplc="1F320E1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A60037A"/>
    <w:multiLevelType w:val="hybridMultilevel"/>
    <w:tmpl w:val="CEA62BBE"/>
    <w:lvl w:ilvl="0" w:tplc="3D4602D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49770072">
    <w:abstractNumId w:val="11"/>
  </w:num>
  <w:num w:numId="2" w16cid:durableId="312219691">
    <w:abstractNumId w:val="10"/>
  </w:num>
  <w:num w:numId="3" w16cid:durableId="853225311">
    <w:abstractNumId w:val="5"/>
  </w:num>
  <w:num w:numId="4" w16cid:durableId="1313409707">
    <w:abstractNumId w:val="3"/>
  </w:num>
  <w:num w:numId="5" w16cid:durableId="1030767368">
    <w:abstractNumId w:val="6"/>
  </w:num>
  <w:num w:numId="6" w16cid:durableId="1616249409">
    <w:abstractNumId w:val="2"/>
  </w:num>
  <w:num w:numId="7" w16cid:durableId="1061900622">
    <w:abstractNumId w:val="8"/>
  </w:num>
  <w:num w:numId="8" w16cid:durableId="2023585789">
    <w:abstractNumId w:val="4"/>
  </w:num>
  <w:num w:numId="9" w16cid:durableId="874197973">
    <w:abstractNumId w:val="0"/>
  </w:num>
  <w:num w:numId="10" w16cid:durableId="326442348">
    <w:abstractNumId w:val="7"/>
  </w:num>
  <w:num w:numId="11" w16cid:durableId="646670396">
    <w:abstractNumId w:val="12"/>
  </w:num>
  <w:num w:numId="12" w16cid:durableId="974527380">
    <w:abstractNumId w:val="1"/>
  </w:num>
  <w:num w:numId="13" w16cid:durableId="18427738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BA - Reviews on Cancer Copy111&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szexs5ctdzr0e0ee9pwfevssafwssxz22f&quot;&gt;My EndNote Library&lt;record-ids&gt;&lt;item&gt;205&lt;/item&gt;&lt;item&gt;206&lt;/item&gt;&lt;/record-ids&gt;&lt;/item&gt;&lt;/Libraries&gt;"/>
  </w:docVars>
  <w:rsids>
    <w:rsidRoot w:val="0090139A"/>
    <w:rsid w:val="00000F99"/>
    <w:rsid w:val="00001542"/>
    <w:rsid w:val="00010B5F"/>
    <w:rsid w:val="00034E76"/>
    <w:rsid w:val="0004454D"/>
    <w:rsid w:val="0004610A"/>
    <w:rsid w:val="00055B95"/>
    <w:rsid w:val="00065A83"/>
    <w:rsid w:val="00071749"/>
    <w:rsid w:val="0007640D"/>
    <w:rsid w:val="000826D5"/>
    <w:rsid w:val="000A201F"/>
    <w:rsid w:val="000A5491"/>
    <w:rsid w:val="000C52DB"/>
    <w:rsid w:val="000D0407"/>
    <w:rsid w:val="000D0AC1"/>
    <w:rsid w:val="000D0B41"/>
    <w:rsid w:val="000D7062"/>
    <w:rsid w:val="000E5483"/>
    <w:rsid w:val="000F07F0"/>
    <w:rsid w:val="000F1167"/>
    <w:rsid w:val="00100654"/>
    <w:rsid w:val="00104BF3"/>
    <w:rsid w:val="00107E5A"/>
    <w:rsid w:val="00122BA9"/>
    <w:rsid w:val="001265A8"/>
    <w:rsid w:val="00147011"/>
    <w:rsid w:val="0015110C"/>
    <w:rsid w:val="0015191B"/>
    <w:rsid w:val="00155A2B"/>
    <w:rsid w:val="00164CD2"/>
    <w:rsid w:val="00174119"/>
    <w:rsid w:val="0017671E"/>
    <w:rsid w:val="00192533"/>
    <w:rsid w:val="00192C55"/>
    <w:rsid w:val="001A728E"/>
    <w:rsid w:val="001B1C76"/>
    <w:rsid w:val="001B6076"/>
    <w:rsid w:val="001B6CFF"/>
    <w:rsid w:val="001C47EF"/>
    <w:rsid w:val="001D5C0E"/>
    <w:rsid w:val="001E045A"/>
    <w:rsid w:val="001E687A"/>
    <w:rsid w:val="001E7878"/>
    <w:rsid w:val="001F472E"/>
    <w:rsid w:val="00203339"/>
    <w:rsid w:val="00207FD0"/>
    <w:rsid w:val="00220CDC"/>
    <w:rsid w:val="002217BB"/>
    <w:rsid w:val="00225290"/>
    <w:rsid w:val="00227768"/>
    <w:rsid w:val="002316C8"/>
    <w:rsid w:val="00232470"/>
    <w:rsid w:val="00232703"/>
    <w:rsid w:val="00233E03"/>
    <w:rsid w:val="0025102E"/>
    <w:rsid w:val="00257FB3"/>
    <w:rsid w:val="0026321F"/>
    <w:rsid w:val="0026394B"/>
    <w:rsid w:val="002674D1"/>
    <w:rsid w:val="00280C1B"/>
    <w:rsid w:val="002842C6"/>
    <w:rsid w:val="00287639"/>
    <w:rsid w:val="00290214"/>
    <w:rsid w:val="00290AF8"/>
    <w:rsid w:val="00291FA5"/>
    <w:rsid w:val="00296828"/>
    <w:rsid w:val="002A58E7"/>
    <w:rsid w:val="002C0407"/>
    <w:rsid w:val="002D3694"/>
    <w:rsid w:val="002D54E2"/>
    <w:rsid w:val="002E2BC3"/>
    <w:rsid w:val="002F301D"/>
    <w:rsid w:val="002F5AFE"/>
    <w:rsid w:val="002F5E28"/>
    <w:rsid w:val="002F60B5"/>
    <w:rsid w:val="0030266A"/>
    <w:rsid w:val="00314516"/>
    <w:rsid w:val="0032101E"/>
    <w:rsid w:val="0032172C"/>
    <w:rsid w:val="00326AC9"/>
    <w:rsid w:val="00332B55"/>
    <w:rsid w:val="00380E94"/>
    <w:rsid w:val="003847F9"/>
    <w:rsid w:val="00391F1B"/>
    <w:rsid w:val="003A6D65"/>
    <w:rsid w:val="003B202F"/>
    <w:rsid w:val="003C5F91"/>
    <w:rsid w:val="003E4AC5"/>
    <w:rsid w:val="003E4FFF"/>
    <w:rsid w:val="003F10A5"/>
    <w:rsid w:val="003F19F8"/>
    <w:rsid w:val="003F1F4E"/>
    <w:rsid w:val="003F7E86"/>
    <w:rsid w:val="004003AB"/>
    <w:rsid w:val="0040061C"/>
    <w:rsid w:val="0041230B"/>
    <w:rsid w:val="0041491F"/>
    <w:rsid w:val="00420A73"/>
    <w:rsid w:val="00430DC7"/>
    <w:rsid w:val="0043265C"/>
    <w:rsid w:val="00442F54"/>
    <w:rsid w:val="00443814"/>
    <w:rsid w:val="00445DE4"/>
    <w:rsid w:val="00446E94"/>
    <w:rsid w:val="004522D3"/>
    <w:rsid w:val="004605DA"/>
    <w:rsid w:val="00462E9E"/>
    <w:rsid w:val="0046322D"/>
    <w:rsid w:val="00467FCF"/>
    <w:rsid w:val="004720C1"/>
    <w:rsid w:val="004923E1"/>
    <w:rsid w:val="00494A36"/>
    <w:rsid w:val="004954B7"/>
    <w:rsid w:val="004B39E1"/>
    <w:rsid w:val="004B5FBF"/>
    <w:rsid w:val="004C4F87"/>
    <w:rsid w:val="004D4F83"/>
    <w:rsid w:val="004D6004"/>
    <w:rsid w:val="004E43F4"/>
    <w:rsid w:val="004E5D76"/>
    <w:rsid w:val="00501C4F"/>
    <w:rsid w:val="00503291"/>
    <w:rsid w:val="00510779"/>
    <w:rsid w:val="00512270"/>
    <w:rsid w:val="00515DAD"/>
    <w:rsid w:val="00522AC7"/>
    <w:rsid w:val="00526CBF"/>
    <w:rsid w:val="00526F52"/>
    <w:rsid w:val="00542D95"/>
    <w:rsid w:val="00543CC5"/>
    <w:rsid w:val="00547DFC"/>
    <w:rsid w:val="005576EE"/>
    <w:rsid w:val="00562EB2"/>
    <w:rsid w:val="005674BC"/>
    <w:rsid w:val="00567635"/>
    <w:rsid w:val="00581016"/>
    <w:rsid w:val="00587145"/>
    <w:rsid w:val="0059149E"/>
    <w:rsid w:val="005979D9"/>
    <w:rsid w:val="005C5D50"/>
    <w:rsid w:val="005D31C3"/>
    <w:rsid w:val="006023F3"/>
    <w:rsid w:val="00606465"/>
    <w:rsid w:val="0060659B"/>
    <w:rsid w:val="00631F8F"/>
    <w:rsid w:val="006415A7"/>
    <w:rsid w:val="006520B0"/>
    <w:rsid w:val="00662D16"/>
    <w:rsid w:val="00674AB2"/>
    <w:rsid w:val="00692389"/>
    <w:rsid w:val="006A1E04"/>
    <w:rsid w:val="006A4FD7"/>
    <w:rsid w:val="006B1075"/>
    <w:rsid w:val="006B13D0"/>
    <w:rsid w:val="006D18D8"/>
    <w:rsid w:val="006D285F"/>
    <w:rsid w:val="006D7DBF"/>
    <w:rsid w:val="006E3EE5"/>
    <w:rsid w:val="006E6AAB"/>
    <w:rsid w:val="006F52D2"/>
    <w:rsid w:val="00702F5D"/>
    <w:rsid w:val="007038DF"/>
    <w:rsid w:val="00703FE1"/>
    <w:rsid w:val="0071039F"/>
    <w:rsid w:val="00721597"/>
    <w:rsid w:val="00725646"/>
    <w:rsid w:val="00726406"/>
    <w:rsid w:val="0072668A"/>
    <w:rsid w:val="00726FCB"/>
    <w:rsid w:val="00727829"/>
    <w:rsid w:val="00731CB3"/>
    <w:rsid w:val="00756CEF"/>
    <w:rsid w:val="00773102"/>
    <w:rsid w:val="00777102"/>
    <w:rsid w:val="007812CE"/>
    <w:rsid w:val="00782BEB"/>
    <w:rsid w:val="00782FBF"/>
    <w:rsid w:val="007913F7"/>
    <w:rsid w:val="00793C34"/>
    <w:rsid w:val="00797D6F"/>
    <w:rsid w:val="007A4162"/>
    <w:rsid w:val="007B1B96"/>
    <w:rsid w:val="007C1F75"/>
    <w:rsid w:val="007C2ABD"/>
    <w:rsid w:val="007C7C62"/>
    <w:rsid w:val="007D5931"/>
    <w:rsid w:val="007E6D52"/>
    <w:rsid w:val="007E7EA9"/>
    <w:rsid w:val="007F2BC7"/>
    <w:rsid w:val="00811DE6"/>
    <w:rsid w:val="008135F9"/>
    <w:rsid w:val="00824CCF"/>
    <w:rsid w:val="008742EB"/>
    <w:rsid w:val="00884E15"/>
    <w:rsid w:val="008855CE"/>
    <w:rsid w:val="0089580F"/>
    <w:rsid w:val="00897CE4"/>
    <w:rsid w:val="008A5415"/>
    <w:rsid w:val="008B53D2"/>
    <w:rsid w:val="008D587A"/>
    <w:rsid w:val="008D6872"/>
    <w:rsid w:val="008F26AC"/>
    <w:rsid w:val="0090139A"/>
    <w:rsid w:val="009053A1"/>
    <w:rsid w:val="009117E6"/>
    <w:rsid w:val="00916182"/>
    <w:rsid w:val="00922C6C"/>
    <w:rsid w:val="00923580"/>
    <w:rsid w:val="009302DE"/>
    <w:rsid w:val="00934E75"/>
    <w:rsid w:val="009371FA"/>
    <w:rsid w:val="00944A20"/>
    <w:rsid w:val="00953876"/>
    <w:rsid w:val="00961AEA"/>
    <w:rsid w:val="00965B2D"/>
    <w:rsid w:val="00983127"/>
    <w:rsid w:val="009851FF"/>
    <w:rsid w:val="009A0E56"/>
    <w:rsid w:val="009B1C70"/>
    <w:rsid w:val="009D086A"/>
    <w:rsid w:val="009D6248"/>
    <w:rsid w:val="009E4609"/>
    <w:rsid w:val="009E56F0"/>
    <w:rsid w:val="00A02559"/>
    <w:rsid w:val="00A136CF"/>
    <w:rsid w:val="00A27FCE"/>
    <w:rsid w:val="00A32AB6"/>
    <w:rsid w:val="00A33779"/>
    <w:rsid w:val="00A639C6"/>
    <w:rsid w:val="00A65D6F"/>
    <w:rsid w:val="00A81154"/>
    <w:rsid w:val="00A8396B"/>
    <w:rsid w:val="00A97BE0"/>
    <w:rsid w:val="00AA061E"/>
    <w:rsid w:val="00AA0E71"/>
    <w:rsid w:val="00AA2203"/>
    <w:rsid w:val="00AA7156"/>
    <w:rsid w:val="00AB2B1E"/>
    <w:rsid w:val="00AD5F41"/>
    <w:rsid w:val="00AE5C5A"/>
    <w:rsid w:val="00AF6551"/>
    <w:rsid w:val="00B04BC4"/>
    <w:rsid w:val="00B058CD"/>
    <w:rsid w:val="00B22DC6"/>
    <w:rsid w:val="00B22EF4"/>
    <w:rsid w:val="00B340AF"/>
    <w:rsid w:val="00B445E0"/>
    <w:rsid w:val="00B46B5E"/>
    <w:rsid w:val="00B55124"/>
    <w:rsid w:val="00B573A4"/>
    <w:rsid w:val="00B666D8"/>
    <w:rsid w:val="00B72D8C"/>
    <w:rsid w:val="00B86382"/>
    <w:rsid w:val="00B90881"/>
    <w:rsid w:val="00B95B20"/>
    <w:rsid w:val="00BA5415"/>
    <w:rsid w:val="00BB2A63"/>
    <w:rsid w:val="00BD040F"/>
    <w:rsid w:val="00BD2D4D"/>
    <w:rsid w:val="00BD50C3"/>
    <w:rsid w:val="00BD5A0C"/>
    <w:rsid w:val="00BE300D"/>
    <w:rsid w:val="00C05937"/>
    <w:rsid w:val="00C106D9"/>
    <w:rsid w:val="00C25566"/>
    <w:rsid w:val="00C410C6"/>
    <w:rsid w:val="00C42235"/>
    <w:rsid w:val="00C45EC9"/>
    <w:rsid w:val="00C506FC"/>
    <w:rsid w:val="00C549C8"/>
    <w:rsid w:val="00C64D24"/>
    <w:rsid w:val="00C65F3C"/>
    <w:rsid w:val="00C67ABB"/>
    <w:rsid w:val="00C72587"/>
    <w:rsid w:val="00C859A4"/>
    <w:rsid w:val="00C95273"/>
    <w:rsid w:val="00CA4BC6"/>
    <w:rsid w:val="00CB1EAE"/>
    <w:rsid w:val="00CB2154"/>
    <w:rsid w:val="00CB5662"/>
    <w:rsid w:val="00CC6042"/>
    <w:rsid w:val="00CD4C9F"/>
    <w:rsid w:val="00CE1262"/>
    <w:rsid w:val="00CE299D"/>
    <w:rsid w:val="00CE3A5A"/>
    <w:rsid w:val="00CF0DA2"/>
    <w:rsid w:val="00CF7009"/>
    <w:rsid w:val="00D0236A"/>
    <w:rsid w:val="00D024AC"/>
    <w:rsid w:val="00D11320"/>
    <w:rsid w:val="00D17E7B"/>
    <w:rsid w:val="00D24287"/>
    <w:rsid w:val="00D26812"/>
    <w:rsid w:val="00D2702B"/>
    <w:rsid w:val="00D27E76"/>
    <w:rsid w:val="00D319FD"/>
    <w:rsid w:val="00D33C20"/>
    <w:rsid w:val="00D416D7"/>
    <w:rsid w:val="00D71177"/>
    <w:rsid w:val="00D838EC"/>
    <w:rsid w:val="00D97DA8"/>
    <w:rsid w:val="00DA5109"/>
    <w:rsid w:val="00DA672C"/>
    <w:rsid w:val="00DA737B"/>
    <w:rsid w:val="00DA75E3"/>
    <w:rsid w:val="00DB02FA"/>
    <w:rsid w:val="00DC02FC"/>
    <w:rsid w:val="00DC13DC"/>
    <w:rsid w:val="00DC66FC"/>
    <w:rsid w:val="00DC7AC6"/>
    <w:rsid w:val="00DD57D6"/>
    <w:rsid w:val="00DD6836"/>
    <w:rsid w:val="00DD6FB0"/>
    <w:rsid w:val="00DE443F"/>
    <w:rsid w:val="00DF102E"/>
    <w:rsid w:val="00DF2F3C"/>
    <w:rsid w:val="00DF31EC"/>
    <w:rsid w:val="00E0690B"/>
    <w:rsid w:val="00E2591B"/>
    <w:rsid w:val="00E31E6F"/>
    <w:rsid w:val="00E4207B"/>
    <w:rsid w:val="00E47A95"/>
    <w:rsid w:val="00E50026"/>
    <w:rsid w:val="00E54EC0"/>
    <w:rsid w:val="00E55A0A"/>
    <w:rsid w:val="00E568C7"/>
    <w:rsid w:val="00E66E90"/>
    <w:rsid w:val="00E757CD"/>
    <w:rsid w:val="00E877B3"/>
    <w:rsid w:val="00E93E21"/>
    <w:rsid w:val="00E970A1"/>
    <w:rsid w:val="00EA57F1"/>
    <w:rsid w:val="00EA6C1D"/>
    <w:rsid w:val="00EB26AC"/>
    <w:rsid w:val="00EC15A9"/>
    <w:rsid w:val="00ED02E8"/>
    <w:rsid w:val="00ED036D"/>
    <w:rsid w:val="00EE2EB4"/>
    <w:rsid w:val="00EE436A"/>
    <w:rsid w:val="00F13600"/>
    <w:rsid w:val="00F205F2"/>
    <w:rsid w:val="00F20C65"/>
    <w:rsid w:val="00F242B4"/>
    <w:rsid w:val="00F302D9"/>
    <w:rsid w:val="00F32B34"/>
    <w:rsid w:val="00F35753"/>
    <w:rsid w:val="00F454FB"/>
    <w:rsid w:val="00F65458"/>
    <w:rsid w:val="00F66804"/>
    <w:rsid w:val="00F6747A"/>
    <w:rsid w:val="00F7478B"/>
    <w:rsid w:val="00F92A57"/>
    <w:rsid w:val="00FB0E43"/>
    <w:rsid w:val="00FB7C57"/>
    <w:rsid w:val="00FD77DF"/>
    <w:rsid w:val="00FE5782"/>
    <w:rsid w:val="00FF4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28DDD"/>
  <w15:docId w15:val="{1295A6F0-1C35-433E-908A-08E8A1C2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6CF"/>
    <w:pPr>
      <w:widowControl w:val="0"/>
      <w:jc w:val="both"/>
    </w:pPr>
    <w:rPr>
      <w:rFonts w:asciiTheme="minorHAnsi" w:eastAsiaTheme="minorEastAsia" w:hAnsiTheme="minorHAnsi" w:cstheme="minorBid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76EE"/>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18"/>
    </w:rPr>
  </w:style>
  <w:style w:type="character" w:customStyle="1" w:styleId="a4">
    <w:name w:val="页眉 字符"/>
    <w:basedOn w:val="a0"/>
    <w:link w:val="a3"/>
    <w:uiPriority w:val="99"/>
    <w:rsid w:val="005576EE"/>
    <w:rPr>
      <w:kern w:val="0"/>
      <w:sz w:val="18"/>
      <w:szCs w:val="18"/>
    </w:rPr>
  </w:style>
  <w:style w:type="paragraph" w:styleId="a5">
    <w:name w:val="footer"/>
    <w:basedOn w:val="a"/>
    <w:link w:val="a6"/>
    <w:uiPriority w:val="99"/>
    <w:unhideWhenUsed/>
    <w:rsid w:val="005576EE"/>
    <w:pPr>
      <w:tabs>
        <w:tab w:val="center" w:pos="4153"/>
        <w:tab w:val="right" w:pos="8306"/>
      </w:tabs>
      <w:snapToGrid w:val="0"/>
      <w:jc w:val="left"/>
    </w:pPr>
    <w:rPr>
      <w:rFonts w:ascii="Times New Roman" w:eastAsia="宋体" w:hAnsi="Times New Roman" w:cs="Times New Roman"/>
      <w:kern w:val="0"/>
      <w:sz w:val="18"/>
      <w:szCs w:val="18"/>
    </w:rPr>
  </w:style>
  <w:style w:type="character" w:customStyle="1" w:styleId="a6">
    <w:name w:val="页脚 字符"/>
    <w:basedOn w:val="a0"/>
    <w:link w:val="a5"/>
    <w:uiPriority w:val="99"/>
    <w:rsid w:val="005576EE"/>
    <w:rPr>
      <w:kern w:val="0"/>
      <w:sz w:val="18"/>
      <w:szCs w:val="18"/>
    </w:rPr>
  </w:style>
  <w:style w:type="paragraph" w:styleId="a7">
    <w:name w:val="Balloon Text"/>
    <w:basedOn w:val="a"/>
    <w:link w:val="a8"/>
    <w:uiPriority w:val="99"/>
    <w:semiHidden/>
    <w:unhideWhenUsed/>
    <w:rsid w:val="00B46B5E"/>
    <w:rPr>
      <w:sz w:val="18"/>
      <w:szCs w:val="18"/>
    </w:rPr>
  </w:style>
  <w:style w:type="character" w:customStyle="1" w:styleId="a8">
    <w:name w:val="批注框文本 字符"/>
    <w:basedOn w:val="a0"/>
    <w:link w:val="a7"/>
    <w:uiPriority w:val="99"/>
    <w:semiHidden/>
    <w:rsid w:val="00B46B5E"/>
    <w:rPr>
      <w:rFonts w:asciiTheme="minorHAnsi" w:eastAsiaTheme="minorEastAsia" w:hAnsiTheme="minorHAnsi" w:cstheme="minorBidi"/>
      <w:sz w:val="18"/>
      <w:szCs w:val="18"/>
    </w:rPr>
  </w:style>
  <w:style w:type="paragraph" w:styleId="a9">
    <w:name w:val="List Paragraph"/>
    <w:basedOn w:val="a"/>
    <w:uiPriority w:val="34"/>
    <w:qFormat/>
    <w:rsid w:val="006E3EE5"/>
    <w:pPr>
      <w:ind w:firstLineChars="200" w:firstLine="420"/>
    </w:pPr>
  </w:style>
  <w:style w:type="character" w:styleId="aa">
    <w:name w:val="Placeholder Text"/>
    <w:basedOn w:val="a0"/>
    <w:uiPriority w:val="99"/>
    <w:semiHidden/>
    <w:rsid w:val="00B340AF"/>
    <w:rPr>
      <w:color w:val="808080"/>
    </w:rPr>
  </w:style>
  <w:style w:type="table" w:styleId="ab">
    <w:name w:val="Table Grid"/>
    <w:basedOn w:val="a1"/>
    <w:uiPriority w:val="59"/>
    <w:rsid w:val="00E25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7C1F75"/>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7C1F75"/>
    <w:rPr>
      <w:rFonts w:ascii="Calibri" w:eastAsiaTheme="minorEastAsia" w:hAnsi="Calibri" w:cs="Calibri"/>
      <w:noProof/>
      <w:sz w:val="20"/>
      <w:szCs w:val="22"/>
    </w:rPr>
  </w:style>
  <w:style w:type="paragraph" w:customStyle="1" w:styleId="EndNoteBibliography">
    <w:name w:val="EndNote Bibliography"/>
    <w:basedOn w:val="a"/>
    <w:link w:val="EndNoteBibliography0"/>
    <w:rsid w:val="007C1F75"/>
    <w:rPr>
      <w:rFonts w:ascii="Calibri" w:hAnsi="Calibri" w:cs="Calibri"/>
      <w:noProof/>
      <w:sz w:val="20"/>
    </w:rPr>
  </w:style>
  <w:style w:type="character" w:customStyle="1" w:styleId="EndNoteBibliography0">
    <w:name w:val="EndNote Bibliography 字符"/>
    <w:basedOn w:val="a0"/>
    <w:link w:val="EndNoteBibliography"/>
    <w:rsid w:val="007C1F75"/>
    <w:rPr>
      <w:rFonts w:ascii="Calibri" w:eastAsiaTheme="minorEastAsia" w:hAnsi="Calibri" w:cs="Calibri"/>
      <w:noProof/>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11036</TotalTime>
  <Pages>1</Pages>
  <Words>2266</Words>
  <Characters>12918</Characters>
  <Application>Microsoft Office Word</Application>
  <DocSecurity>0</DocSecurity>
  <Lines>107</Lines>
  <Paragraphs>30</Paragraphs>
  <ScaleCrop>false</ScaleCrop>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 wakak</cp:lastModifiedBy>
  <cp:revision>41</cp:revision>
  <dcterms:created xsi:type="dcterms:W3CDTF">2020-12-19T02:32:00Z</dcterms:created>
  <dcterms:modified xsi:type="dcterms:W3CDTF">2024-04-22T11:52:00Z</dcterms:modified>
</cp:coreProperties>
</file>