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F76" w:rsidRPr="00670C04" w:rsidRDefault="00670C04">
      <w:pPr>
        <w:spacing w:beforeLines="100" w:before="326"/>
      </w:pPr>
      <w:r w:rsidRPr="00670C04">
        <w:rPr>
          <w:rFonts w:hint="eastAsia"/>
        </w:rPr>
        <w:t>Supporting information for</w:t>
      </w:r>
    </w:p>
    <w:p w:rsidR="003E7F76" w:rsidRPr="00670C04" w:rsidRDefault="003E7F76">
      <w:pPr>
        <w:rPr>
          <w:b/>
          <w:bCs/>
          <w:sz w:val="32"/>
          <w:szCs w:val="32"/>
        </w:rPr>
      </w:pPr>
    </w:p>
    <w:p w:rsidR="003E7F76" w:rsidRPr="00670C04" w:rsidRDefault="00670C04">
      <w:pPr>
        <w:rPr>
          <w:b/>
          <w:bCs/>
          <w:sz w:val="32"/>
          <w:szCs w:val="32"/>
        </w:rPr>
      </w:pPr>
      <w:r w:rsidRPr="00670C04">
        <w:rPr>
          <w:rFonts w:hint="eastAsia"/>
          <w:b/>
          <w:bCs/>
          <w:sz w:val="32"/>
          <w:szCs w:val="32"/>
        </w:rPr>
        <w:t xml:space="preserve">Improving thermal conductivity of Al/SiC composites by post-oxidization of reaction-bonded </w:t>
      </w:r>
      <w:r w:rsidRPr="00670C04">
        <w:rPr>
          <w:b/>
          <w:bCs/>
          <w:sz w:val="32"/>
          <w:szCs w:val="32"/>
        </w:rPr>
        <w:t>silicon carbide</w:t>
      </w:r>
      <w:r w:rsidRPr="00670C04">
        <w:rPr>
          <w:rFonts w:hint="eastAsia"/>
          <w:b/>
          <w:bCs/>
          <w:sz w:val="32"/>
          <w:szCs w:val="32"/>
        </w:rPr>
        <w:t xml:space="preserve"> preforms</w:t>
      </w:r>
    </w:p>
    <w:p w:rsidR="003E7F76" w:rsidRPr="00670C04" w:rsidRDefault="00670C04">
      <w:pPr>
        <w:spacing w:beforeLines="100" w:before="326"/>
        <w:rPr>
          <w:vertAlign w:val="superscript"/>
        </w:rPr>
      </w:pPr>
      <w:r w:rsidRPr="00670C04">
        <w:rPr>
          <w:rFonts w:hint="eastAsia"/>
        </w:rPr>
        <w:t>Xinping Lin</w:t>
      </w:r>
      <w:r w:rsidRPr="00670C04">
        <w:rPr>
          <w:rFonts w:hint="eastAsia"/>
          <w:vertAlign w:val="superscript"/>
        </w:rPr>
        <w:t>1</w:t>
      </w:r>
      <w:r w:rsidRPr="00670C04">
        <w:rPr>
          <w:rFonts w:hint="eastAsia"/>
        </w:rPr>
        <w:t>, Qiang Xu</w:t>
      </w:r>
      <w:r w:rsidRPr="00670C04">
        <w:rPr>
          <w:rFonts w:hint="eastAsia"/>
          <w:vertAlign w:val="superscript"/>
        </w:rPr>
        <w:t>2</w:t>
      </w:r>
      <w:r w:rsidRPr="00670C04">
        <w:rPr>
          <w:rFonts w:hint="eastAsia"/>
        </w:rPr>
        <w:t>, Tianyou Deng</w:t>
      </w:r>
      <w:r w:rsidRPr="00670C04">
        <w:rPr>
          <w:rFonts w:hint="eastAsia"/>
          <w:vertAlign w:val="superscript"/>
        </w:rPr>
        <w:t>1</w:t>
      </w:r>
      <w:r w:rsidRPr="00670C04">
        <w:rPr>
          <w:rFonts w:hint="eastAsia"/>
        </w:rPr>
        <w:t>, Bingquan Yang</w:t>
      </w:r>
      <w:r w:rsidRPr="00670C04">
        <w:rPr>
          <w:rFonts w:hint="eastAsia"/>
          <w:vertAlign w:val="superscript"/>
        </w:rPr>
        <w:t>1</w:t>
      </w:r>
      <w:r w:rsidRPr="00670C04">
        <w:rPr>
          <w:rFonts w:ascii="SimSun" w:eastAsia="SimSun" w:hAnsi="SimSun" w:cs="SimSun" w:hint="eastAsia"/>
          <w:vertAlign w:val="superscript"/>
        </w:rPr>
        <w:t>＊</w:t>
      </w:r>
      <w:r w:rsidRPr="00670C04">
        <w:rPr>
          <w:rFonts w:hint="eastAsia"/>
        </w:rPr>
        <w:t>, Liang Chen</w:t>
      </w:r>
      <w:r w:rsidRPr="00670C04">
        <w:rPr>
          <w:rFonts w:hint="eastAsia"/>
          <w:vertAlign w:val="superscript"/>
        </w:rPr>
        <w:t>1</w:t>
      </w:r>
      <w:r w:rsidRPr="00670C04">
        <w:rPr>
          <w:rFonts w:hint="eastAsia"/>
          <w:vertAlign w:val="superscript"/>
        </w:rPr>
        <w:t>＊</w:t>
      </w: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670C04">
      <w:pPr>
        <w:spacing w:beforeLines="100" w:before="326"/>
        <w:rPr>
          <w:rFonts w:cs="Times New Roman"/>
        </w:rPr>
      </w:pPr>
      <w:r w:rsidRPr="00670C04">
        <w:rPr>
          <w:rFonts w:cs="Times New Roman"/>
        </w:rPr>
        <w:t xml:space="preserve">Upon examination of </w:t>
      </w:r>
      <w:r w:rsidRPr="00670C04">
        <w:rPr>
          <w:rFonts w:cs="Times New Roman" w:hint="eastAsia"/>
        </w:rPr>
        <w:t>F</w:t>
      </w:r>
      <w:r w:rsidRPr="00670C04">
        <w:rPr>
          <w:rFonts w:cs="Times New Roman"/>
        </w:rPr>
        <w:t xml:space="preserve">igures </w:t>
      </w:r>
      <w:r w:rsidRPr="00670C04">
        <w:rPr>
          <w:rFonts w:cs="Times New Roman" w:hint="eastAsia"/>
        </w:rPr>
        <w:t>S1A</w:t>
      </w:r>
      <w:r w:rsidRPr="00670C04">
        <w:rPr>
          <w:rFonts w:cs="Times New Roman"/>
        </w:rPr>
        <w:t xml:space="preserve"> and </w:t>
      </w:r>
      <w:r w:rsidRPr="00670C04">
        <w:rPr>
          <w:rFonts w:cs="Times New Roman" w:hint="eastAsia"/>
        </w:rPr>
        <w:t>S1B, it is evident that the oxygen content of the SiC samples increases substantially from 2.46wt% (raw SiC particles) to 27.59 wt% (upon sintering at 1300</w:t>
      </w:r>
      <w:r w:rsidRPr="00670C04">
        <w:rPr>
          <w:rFonts w:cs="Times New Roman"/>
        </w:rPr>
        <w:t>°</w:t>
      </w:r>
      <w:r w:rsidRPr="00670C04">
        <w:rPr>
          <w:rFonts w:cs="Times New Roman" w:hint="eastAsia"/>
        </w:rPr>
        <w:t>C) by conventional sintering process. This significant rise serves as compelling evid</w:t>
      </w:r>
      <w:r w:rsidRPr="00670C04">
        <w:rPr>
          <w:rFonts w:cs="Times New Roman" w:hint="eastAsia"/>
        </w:rPr>
        <w:t>ence for the oxidization of SiC. Figures S1C and S1D further illustrate that when SiC preforms are subjected to sintering at 1300</w:t>
      </w:r>
      <w:r w:rsidRPr="00670C04">
        <w:rPr>
          <w:rFonts w:cs="Times New Roman"/>
        </w:rPr>
        <w:t>°</w:t>
      </w:r>
      <w:r w:rsidRPr="00670C04">
        <w:rPr>
          <w:rFonts w:cs="Times New Roman" w:hint="eastAsia"/>
        </w:rPr>
        <w:t>C, extensive and continuous deposits form on the particle surfaces. These deposit regions exhibit a marked oxygen content of 2</w:t>
      </w:r>
      <w:r w:rsidRPr="00670C04">
        <w:rPr>
          <w:rFonts w:cs="Times New Roman" w:hint="eastAsia"/>
        </w:rPr>
        <w:t>9.14 wt%, in stark contrast to the surrounding regions, which do not cover deposits containing only 7.33 wt% oxygen. Moreover, a comparative analysis of Figures S1E and S1F reveals that after sintering at 1200</w:t>
      </w:r>
      <w:r w:rsidRPr="00670C04">
        <w:rPr>
          <w:rFonts w:cs="Times New Roman"/>
        </w:rPr>
        <w:t>°</w:t>
      </w:r>
      <w:r w:rsidRPr="00670C04">
        <w:rPr>
          <w:rFonts w:cs="Times New Roman" w:hint="eastAsia"/>
        </w:rPr>
        <w:t>C, SiC particles also display surface deposits</w:t>
      </w:r>
      <w:r w:rsidRPr="00670C04">
        <w:rPr>
          <w:rFonts w:cs="Times New Roman" w:hint="eastAsia"/>
        </w:rPr>
        <w:t xml:space="preserve"> with an oxygen content of 22.54 wt%, surpassing the oxygen content in the adjacent areas without deposits, which is 7.48 wt%. The above discussion suggests that the deposits are primarily composed of SiO</w:t>
      </w:r>
      <w:r w:rsidRPr="00670C04">
        <w:rPr>
          <w:rFonts w:cs="Times New Roman" w:hint="eastAsia"/>
          <w:vertAlign w:val="subscript"/>
        </w:rPr>
        <w:t>2</w:t>
      </w:r>
      <w:r w:rsidRPr="00670C04">
        <w:rPr>
          <w:rFonts w:cs="Times New Roman" w:hint="eastAsia"/>
        </w:rPr>
        <w:t xml:space="preserve"> oxidizing by SiC on the interfaces. </w:t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noProof/>
          <w:lang w:val="en-IN" w:eastAsia="en-IN"/>
        </w:rPr>
        <w:drawing>
          <wp:inline distT="0" distB="0" distL="114300" distR="114300">
            <wp:extent cx="5268595" cy="4182110"/>
            <wp:effectExtent l="0" t="0" r="1905" b="8890"/>
            <wp:docPr id="7" name="图片 7" descr="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F76" w:rsidRPr="00670C04" w:rsidRDefault="00670C04">
      <w:pPr>
        <w:spacing w:beforeLines="100" w:before="326"/>
        <w:rPr>
          <w:rFonts w:cs="Times New Roman"/>
        </w:rPr>
      </w:pPr>
      <w:r w:rsidRPr="00670C04">
        <w:rPr>
          <w:rFonts w:cs="Times New Roman" w:hint="eastAsia"/>
          <w:b/>
          <w:bCs/>
        </w:rPr>
        <w:t>Figure S1.</w:t>
      </w:r>
      <w:r w:rsidRPr="00670C04">
        <w:rPr>
          <w:rFonts w:cs="Times New Roman" w:hint="eastAsia"/>
        </w:rPr>
        <w:t xml:space="preserve"> (A) EDS scan for raw SiC particles. EDS scans for CS preforms: (B) and (C) and (D) sintered at 1300</w:t>
      </w:r>
      <w:r w:rsidRPr="00670C04">
        <w:rPr>
          <w:rFonts w:cs="Times New Roman"/>
        </w:rPr>
        <w:t>°C</w:t>
      </w:r>
      <w:r w:rsidRPr="00670C04">
        <w:rPr>
          <w:rFonts w:cs="Times New Roman" w:hint="eastAsia"/>
        </w:rPr>
        <w:t>, (E) and (F) sintered at 1200</w:t>
      </w:r>
      <w:r w:rsidRPr="00670C04">
        <w:rPr>
          <w:rFonts w:cs="Times New Roman"/>
        </w:rPr>
        <w:t>°C</w:t>
      </w:r>
      <w:r w:rsidRPr="00670C04">
        <w:rPr>
          <w:rFonts w:cs="Times New Roman" w:hint="eastAsia"/>
        </w:rPr>
        <w:t>.</w:t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noProof/>
          <w:lang w:val="en-IN" w:eastAsia="en-IN"/>
        </w:rPr>
        <w:lastRenderedPageBreak/>
        <w:drawing>
          <wp:inline distT="0" distB="0" distL="114300" distR="114300">
            <wp:extent cx="2981960" cy="2308860"/>
            <wp:effectExtent l="0" t="0" r="2540" b="2540"/>
            <wp:docPr id="1" name="图片 1" descr="微信图片_2024061115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611150219"/>
                    <pic:cNvPicPr>
                      <a:picLocks noChangeAspect="1"/>
                    </pic:cNvPicPr>
                  </pic:nvPicPr>
                  <pic:blipFill>
                    <a:blip r:embed="rId8"/>
                    <a:srcRect l="9135" t="10522" r="12075" b="2592"/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F76" w:rsidRPr="00670C04" w:rsidRDefault="00670C04">
      <w:pPr>
        <w:spacing w:beforeLines="100" w:before="326"/>
        <w:rPr>
          <w:rFonts w:cs="Times New Roman"/>
        </w:rPr>
      </w:pPr>
      <w:r w:rsidRPr="00670C04">
        <w:rPr>
          <w:rFonts w:cs="Times New Roman" w:hint="eastAsia"/>
          <w:b/>
          <w:bCs/>
        </w:rPr>
        <w:t>Figure S2.</w:t>
      </w:r>
      <w:r w:rsidRPr="00670C04">
        <w:rPr>
          <w:rFonts w:cs="Times New Roman" w:hint="eastAsia"/>
        </w:rPr>
        <w:t xml:space="preserve"> XRD patterns of CS preforms sintered at 1100</w:t>
      </w:r>
      <w:r w:rsidRPr="00670C04">
        <w:rPr>
          <w:rFonts w:cs="Times New Roman"/>
        </w:rPr>
        <w:t>°</w:t>
      </w:r>
      <w:r w:rsidRPr="00670C04">
        <w:rPr>
          <w:rFonts w:cs="Times New Roman" w:hint="eastAsia"/>
        </w:rPr>
        <w:t>C, 1200</w:t>
      </w:r>
      <w:r w:rsidRPr="00670C04">
        <w:rPr>
          <w:rFonts w:cs="Times New Roman"/>
        </w:rPr>
        <w:t>°</w:t>
      </w:r>
      <w:r w:rsidRPr="00670C04">
        <w:rPr>
          <w:rFonts w:cs="Times New Roman" w:hint="eastAsia"/>
        </w:rPr>
        <w:t>C, and 1300</w:t>
      </w:r>
      <w:r w:rsidRPr="00670C04">
        <w:rPr>
          <w:rFonts w:cs="Times New Roman"/>
        </w:rPr>
        <w:t>°</w:t>
      </w:r>
      <w:r w:rsidRPr="00670C04">
        <w:rPr>
          <w:rFonts w:cs="Times New Roman" w:hint="eastAsia"/>
        </w:rPr>
        <w:t>C, respectively.</w:t>
      </w:r>
    </w:p>
    <w:p w:rsidR="003E7F76" w:rsidRPr="00670C04" w:rsidRDefault="00670C04">
      <w:pPr>
        <w:spacing w:beforeLines="100" w:before="326"/>
        <w:rPr>
          <w:rFonts w:cs="Times New Roman"/>
        </w:rPr>
      </w:pPr>
      <w:r w:rsidRPr="00670C04">
        <w:rPr>
          <w:rFonts w:cs="Times New Roman"/>
        </w:rPr>
        <w:t>In Figure S</w:t>
      </w:r>
      <w:r w:rsidRPr="00670C04">
        <w:rPr>
          <w:rFonts w:cs="Times New Roman" w:hint="eastAsia"/>
        </w:rPr>
        <w:t>3A</w:t>
      </w:r>
      <w:r w:rsidRPr="00670C04">
        <w:rPr>
          <w:rFonts w:cs="Times New Roman"/>
        </w:rPr>
        <w:t>, the oxygen</w:t>
      </w:r>
      <w:r w:rsidRPr="00670C04">
        <w:rPr>
          <w:rFonts w:cs="Times New Roman"/>
        </w:rPr>
        <w:t xml:space="preserve"> content </w:t>
      </w:r>
      <w:r w:rsidRPr="00670C04">
        <w:rPr>
          <w:rFonts w:cs="Times New Roman" w:hint="eastAsia"/>
        </w:rPr>
        <w:t>of</w:t>
      </w:r>
      <w:r w:rsidRPr="00670C04">
        <w:rPr>
          <w:rFonts w:cs="Times New Roman"/>
        </w:rPr>
        <w:t xml:space="preserve"> the RS preform is initially measured at 2.9</w:t>
      </w:r>
      <w:r w:rsidRPr="00670C04">
        <w:rPr>
          <w:rFonts w:cs="Times New Roman" w:hint="eastAsia"/>
        </w:rPr>
        <w:t>7</w:t>
      </w:r>
      <w:r w:rsidRPr="00670C04">
        <w:rPr>
          <w:rFonts w:cs="Times New Roman"/>
        </w:rPr>
        <w:t>wt% prior to post-oxid</w:t>
      </w:r>
      <w:r w:rsidRPr="00670C04">
        <w:rPr>
          <w:rFonts w:cs="Times New Roman" w:hint="eastAsia"/>
        </w:rPr>
        <w:t>iz</w:t>
      </w:r>
      <w:r w:rsidRPr="00670C04">
        <w:rPr>
          <w:rFonts w:cs="Times New Roman"/>
        </w:rPr>
        <w:t>ation. Subsequent to the thermal treatment at 800°C, the oxygen content increases significantly to 8.78wt%, concomitant with a reduction in carbon content from 15.09wt% to 10.1</w:t>
      </w:r>
      <w:r w:rsidRPr="00670C04">
        <w:rPr>
          <w:rFonts w:cs="Times New Roman"/>
        </w:rPr>
        <w:t>9wt%. Moreover, as depicted in Figure S</w:t>
      </w:r>
      <w:r w:rsidRPr="00670C04">
        <w:rPr>
          <w:rFonts w:cs="Times New Roman" w:hint="eastAsia"/>
        </w:rPr>
        <w:t>4</w:t>
      </w:r>
      <w:r w:rsidRPr="00670C04">
        <w:rPr>
          <w:rFonts w:cs="Times New Roman"/>
        </w:rPr>
        <w:t>A, the prominent contaminant indicated by the blue arrow exhibits a carbon content of 55.99wt%. Following the post-oxid</w:t>
      </w:r>
      <w:r w:rsidRPr="00670C04">
        <w:rPr>
          <w:rFonts w:cs="Times New Roman" w:hint="eastAsia"/>
        </w:rPr>
        <w:t>iz</w:t>
      </w:r>
      <w:r w:rsidRPr="00670C04">
        <w:rPr>
          <w:rFonts w:cs="Times New Roman"/>
        </w:rPr>
        <w:t>ation process, the larger contaminants were effectively eliminated, giving rise to the formatio</w:t>
      </w:r>
      <w:r w:rsidRPr="00670C04">
        <w:rPr>
          <w:rFonts w:cs="Times New Roman"/>
        </w:rPr>
        <w:t>n of minute deposits</w:t>
      </w:r>
      <w:r w:rsidRPr="00670C04">
        <w:rPr>
          <w:rFonts w:cs="Times New Roman" w:hint="eastAsia"/>
        </w:rPr>
        <w:t xml:space="preserve"> (denoted by green arrow)</w:t>
      </w:r>
      <w:r w:rsidRPr="00670C04">
        <w:rPr>
          <w:rFonts w:cs="Times New Roman"/>
        </w:rPr>
        <w:t>. These newly formed deposits exhibited an enhanced oxygen content of 8.32wt%, in contrast to the adjacent regions devoid of deposits. These observations indicate a transition characterized by the removal of res</w:t>
      </w:r>
      <w:r w:rsidRPr="00670C04">
        <w:rPr>
          <w:rFonts w:cs="Times New Roman"/>
        </w:rPr>
        <w:t xml:space="preserve">idual carbon and the subsequent production of lightweight </w:t>
      </w:r>
      <w:r w:rsidRPr="00670C04">
        <w:rPr>
          <w:rFonts w:cs="Times New Roman" w:hint="eastAsia"/>
        </w:rPr>
        <w:t>SiO</w:t>
      </w:r>
      <w:r w:rsidRPr="00670C04">
        <w:rPr>
          <w:rFonts w:cs="Times New Roman" w:hint="eastAsia"/>
          <w:vertAlign w:val="subscript"/>
        </w:rPr>
        <w:t>2</w:t>
      </w:r>
      <w:r w:rsidRPr="00670C04">
        <w:rPr>
          <w:rFonts w:cs="Times New Roman"/>
        </w:rPr>
        <w:t>, attributable to surface oxid</w:t>
      </w:r>
      <w:r w:rsidRPr="00670C04">
        <w:rPr>
          <w:rFonts w:cs="Times New Roman" w:hint="eastAsia"/>
        </w:rPr>
        <w:t>iz</w:t>
      </w:r>
      <w:r w:rsidRPr="00670C04">
        <w:rPr>
          <w:rFonts w:cs="Times New Roman"/>
        </w:rPr>
        <w:t>ation.</w:t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noProof/>
          <w:lang w:val="en-IN" w:eastAsia="en-IN"/>
        </w:rPr>
        <w:drawing>
          <wp:inline distT="0" distB="0" distL="114300" distR="114300">
            <wp:extent cx="2934970" cy="2355215"/>
            <wp:effectExtent l="0" t="0" r="11430" b="6985"/>
            <wp:docPr id="10" name="图片 10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F76" w:rsidRPr="00670C04" w:rsidRDefault="00670C04">
      <w:pPr>
        <w:spacing w:beforeLines="100" w:before="326"/>
        <w:rPr>
          <w:rFonts w:cs="Times New Roman"/>
        </w:rPr>
      </w:pPr>
      <w:r w:rsidRPr="00670C04">
        <w:rPr>
          <w:rFonts w:cs="Times New Roman" w:hint="eastAsia"/>
          <w:b/>
          <w:bCs/>
        </w:rPr>
        <w:t>Figure S3.</w:t>
      </w:r>
      <w:r w:rsidRPr="00670C04">
        <w:rPr>
          <w:rFonts w:cs="Times New Roman" w:hint="eastAsia"/>
        </w:rPr>
        <w:t xml:space="preserve"> EDS spectral analyses of RS performs, (A) before post-oxidization, (B) </w:t>
      </w:r>
      <w:r w:rsidRPr="00670C04">
        <w:rPr>
          <w:rFonts w:cs="Times New Roman" w:hint="eastAsia"/>
        </w:rPr>
        <w:lastRenderedPageBreak/>
        <w:t>after post-oxidization at 800</w:t>
      </w:r>
      <w:r w:rsidRPr="00670C04">
        <w:rPr>
          <w:rFonts w:cs="Times New Roman"/>
        </w:rPr>
        <w:t>°</w:t>
      </w:r>
      <w:r w:rsidRPr="00670C04">
        <w:rPr>
          <w:rFonts w:hint="eastAsia"/>
        </w:rPr>
        <w:t>C.</w:t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/>
          <w:noProof/>
          <w:lang w:val="en-IN" w:eastAsia="en-IN"/>
        </w:rPr>
        <w:drawing>
          <wp:inline distT="0" distB="0" distL="114300" distR="114300">
            <wp:extent cx="5233670" cy="2240915"/>
            <wp:effectExtent l="0" t="0" r="11430" b="6985"/>
            <wp:docPr id="2" name="图片 2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F76" w:rsidRPr="00670C04" w:rsidRDefault="00670C04">
      <w:pPr>
        <w:spacing w:beforeLines="100" w:before="326"/>
      </w:pPr>
      <w:r w:rsidRPr="00670C04">
        <w:rPr>
          <w:rFonts w:cs="Times New Roman" w:hint="eastAsia"/>
          <w:b/>
          <w:bCs/>
        </w:rPr>
        <w:t>Figure S4.</w:t>
      </w:r>
      <w:r w:rsidRPr="00670C04">
        <w:rPr>
          <w:rFonts w:cs="Times New Roman" w:hint="eastAsia"/>
        </w:rPr>
        <w:t xml:space="preserve"> EDS spectral analyses of RS performs, (A) before post-oxidization, (B) and (C) after post-oxidization at 800</w:t>
      </w:r>
      <w:r w:rsidRPr="00670C04">
        <w:rPr>
          <w:rFonts w:cs="Times New Roman"/>
        </w:rPr>
        <w:t>°</w:t>
      </w:r>
      <w:r w:rsidRPr="00670C04">
        <w:rPr>
          <w:rFonts w:hint="eastAsia"/>
        </w:rPr>
        <w:t>C.</w:t>
      </w:r>
    </w:p>
    <w:p w:rsidR="003E7F76" w:rsidRPr="00670C04" w:rsidRDefault="003E7F76">
      <w:pPr>
        <w:spacing w:beforeLines="100" w:before="326"/>
        <w:jc w:val="center"/>
      </w:pP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noProof/>
          <w:lang w:val="en-IN" w:eastAsia="en-IN"/>
        </w:rPr>
        <w:drawing>
          <wp:inline distT="0" distB="0" distL="114300" distR="114300">
            <wp:extent cx="3977005" cy="3344545"/>
            <wp:effectExtent l="0" t="0" r="10795" b="8255"/>
            <wp:docPr id="6" name="图片 6" descr="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700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b/>
          <w:bCs/>
        </w:rPr>
        <w:t>Figure S5.</w:t>
      </w:r>
      <w:r w:rsidRPr="00670C04">
        <w:rPr>
          <w:rFonts w:cs="Times New Roman" w:hint="eastAsia"/>
        </w:rPr>
        <w:t xml:space="preserve"> The typical stress-strain curves of (A) C-1 and (B) M-6 samples.</w:t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noProof/>
          <w:lang w:val="en-IN" w:eastAsia="en-IN"/>
        </w:rPr>
        <w:lastRenderedPageBreak/>
        <w:drawing>
          <wp:inline distT="0" distB="0" distL="114300" distR="114300">
            <wp:extent cx="3945890" cy="3437255"/>
            <wp:effectExtent l="0" t="0" r="0" b="0"/>
            <wp:docPr id="3" name="图片 3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1"/>
                    <pic:cNvPicPr>
                      <a:picLocks noChangeAspect="1"/>
                    </pic:cNvPicPr>
                  </pic:nvPicPr>
                  <pic:blipFill>
                    <a:blip r:embed="rId12"/>
                    <a:srcRect l="13101" t="10478" r="12077" b="4358"/>
                    <a:stretch>
                      <a:fillRect/>
                    </a:stretch>
                  </pic:blipFill>
                  <pic:spPr>
                    <a:xfrm>
                      <a:off x="0" y="0"/>
                      <a:ext cx="3945890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F76" w:rsidRPr="00670C04" w:rsidRDefault="00670C04">
      <w:pPr>
        <w:spacing w:beforeLines="100" w:before="326"/>
        <w:jc w:val="center"/>
        <w:rPr>
          <w:rFonts w:cs="Times New Roman"/>
        </w:rPr>
      </w:pPr>
      <w:r w:rsidRPr="00670C04">
        <w:rPr>
          <w:rFonts w:cs="Times New Roman" w:hint="eastAsia"/>
          <w:b/>
          <w:bCs/>
        </w:rPr>
        <w:t>Figure S6.</w:t>
      </w:r>
      <w:r w:rsidRPr="00670C04">
        <w:rPr>
          <w:rFonts w:cs="Times New Roman" w:hint="eastAsia"/>
        </w:rPr>
        <w:t xml:space="preserve"> The XRD pattern for the preform green body.</w:t>
      </w:r>
    </w:p>
    <w:p w:rsidR="003E7F76" w:rsidRPr="00670C04" w:rsidRDefault="003E7F76">
      <w:pPr>
        <w:spacing w:beforeLines="100" w:before="326"/>
        <w:jc w:val="center"/>
        <w:rPr>
          <w:rFonts w:cs="Times New Roman"/>
        </w:rPr>
      </w:pPr>
    </w:p>
    <w:p w:rsidR="003E7F76" w:rsidRPr="00670C04" w:rsidRDefault="003E7F76">
      <w:pPr>
        <w:spacing w:beforeLines="100" w:before="326"/>
        <w:jc w:val="center"/>
      </w:pPr>
      <w:bookmarkStart w:id="0" w:name="_GoBack"/>
      <w:bookmarkEnd w:id="0"/>
    </w:p>
    <w:sectPr w:rsidR="003E7F76" w:rsidRPr="00670C04" w:rsidSect="00670C04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70C04">
      <w:r>
        <w:separator/>
      </w:r>
    </w:p>
  </w:endnote>
  <w:endnote w:type="continuationSeparator" w:id="0">
    <w:p w:rsidR="00000000" w:rsidRDefault="0067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F76" w:rsidRDefault="00670C04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E7F76" w:rsidRDefault="00670C04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3E7F76" w:rsidRDefault="00670C04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70C04">
      <w:r>
        <w:separator/>
      </w:r>
    </w:p>
  </w:footnote>
  <w:footnote w:type="continuationSeparator" w:id="0">
    <w:p w:rsidR="00000000" w:rsidRDefault="00670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kMTM0OGYyNWNmYTNkMGJiZWIyZmZjNWU2NTllMG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anced Material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255ftesmtsw27epwzdxee0n9dfxw9pwrvvt&quot;&gt;My EndNote Library&lt;record-ids&gt;&lt;item&gt;504&lt;/item&gt;&lt;/record-ids&gt;&lt;/item&gt;&lt;/Libraries&gt;"/>
  </w:docVars>
  <w:rsids>
    <w:rsidRoot w:val="003E7F76"/>
    <w:rsid w:val="000108E4"/>
    <w:rsid w:val="00186BF0"/>
    <w:rsid w:val="00251013"/>
    <w:rsid w:val="0032719E"/>
    <w:rsid w:val="003E7F76"/>
    <w:rsid w:val="005F037B"/>
    <w:rsid w:val="00670C04"/>
    <w:rsid w:val="00723207"/>
    <w:rsid w:val="00900CE8"/>
    <w:rsid w:val="00E515CF"/>
    <w:rsid w:val="00E77CBE"/>
    <w:rsid w:val="00F91EA1"/>
    <w:rsid w:val="01A44BB6"/>
    <w:rsid w:val="01A7647D"/>
    <w:rsid w:val="026F1251"/>
    <w:rsid w:val="029401F5"/>
    <w:rsid w:val="029A7D90"/>
    <w:rsid w:val="029C7664"/>
    <w:rsid w:val="02ED40F9"/>
    <w:rsid w:val="031700F4"/>
    <w:rsid w:val="03517C0E"/>
    <w:rsid w:val="03671B8F"/>
    <w:rsid w:val="03820C30"/>
    <w:rsid w:val="03BD7131"/>
    <w:rsid w:val="03D31D2A"/>
    <w:rsid w:val="03FD2031"/>
    <w:rsid w:val="04201306"/>
    <w:rsid w:val="04C31B84"/>
    <w:rsid w:val="04E87DBA"/>
    <w:rsid w:val="04F35BC0"/>
    <w:rsid w:val="050309F5"/>
    <w:rsid w:val="054107FE"/>
    <w:rsid w:val="055A16E7"/>
    <w:rsid w:val="059C35A2"/>
    <w:rsid w:val="05EA4DC1"/>
    <w:rsid w:val="06192BA0"/>
    <w:rsid w:val="0687694B"/>
    <w:rsid w:val="069523D4"/>
    <w:rsid w:val="06D7422A"/>
    <w:rsid w:val="073B12A7"/>
    <w:rsid w:val="076013EA"/>
    <w:rsid w:val="07B02321"/>
    <w:rsid w:val="07F513DA"/>
    <w:rsid w:val="07F61E7C"/>
    <w:rsid w:val="08CE2FC7"/>
    <w:rsid w:val="08F1790B"/>
    <w:rsid w:val="093A7639"/>
    <w:rsid w:val="094C42BA"/>
    <w:rsid w:val="09B41896"/>
    <w:rsid w:val="09FC3C1B"/>
    <w:rsid w:val="0A175F6D"/>
    <w:rsid w:val="0A52228B"/>
    <w:rsid w:val="0AA74CD1"/>
    <w:rsid w:val="0AC10F27"/>
    <w:rsid w:val="0ADE508C"/>
    <w:rsid w:val="0B1E00A6"/>
    <w:rsid w:val="0B2D68AA"/>
    <w:rsid w:val="0B9E6706"/>
    <w:rsid w:val="0BA53B31"/>
    <w:rsid w:val="0BAA1BF2"/>
    <w:rsid w:val="0BF9232E"/>
    <w:rsid w:val="0BFA7618"/>
    <w:rsid w:val="0C3C0E0F"/>
    <w:rsid w:val="0C4556D7"/>
    <w:rsid w:val="0C460641"/>
    <w:rsid w:val="0C6815E8"/>
    <w:rsid w:val="0C683882"/>
    <w:rsid w:val="0C7A68A3"/>
    <w:rsid w:val="0C9931D7"/>
    <w:rsid w:val="0CB46FB8"/>
    <w:rsid w:val="0CCB39CD"/>
    <w:rsid w:val="0D881E55"/>
    <w:rsid w:val="0D8F5041"/>
    <w:rsid w:val="0E117156"/>
    <w:rsid w:val="0E2A1FC8"/>
    <w:rsid w:val="0E386C5E"/>
    <w:rsid w:val="0E7779FC"/>
    <w:rsid w:val="0E7B7674"/>
    <w:rsid w:val="0E925DBF"/>
    <w:rsid w:val="0EA855E3"/>
    <w:rsid w:val="0EBF1212"/>
    <w:rsid w:val="0F483A41"/>
    <w:rsid w:val="0F4E716A"/>
    <w:rsid w:val="0FC90B71"/>
    <w:rsid w:val="0FCE7605"/>
    <w:rsid w:val="0FD77515"/>
    <w:rsid w:val="0FE8038D"/>
    <w:rsid w:val="0FFA65FD"/>
    <w:rsid w:val="1071704F"/>
    <w:rsid w:val="10945564"/>
    <w:rsid w:val="11015C6B"/>
    <w:rsid w:val="11091ABE"/>
    <w:rsid w:val="11120223"/>
    <w:rsid w:val="11160F29"/>
    <w:rsid w:val="11165029"/>
    <w:rsid w:val="11B17E6B"/>
    <w:rsid w:val="11C95F9C"/>
    <w:rsid w:val="11EB3B30"/>
    <w:rsid w:val="120B0343"/>
    <w:rsid w:val="12107936"/>
    <w:rsid w:val="12152F8F"/>
    <w:rsid w:val="1219469C"/>
    <w:rsid w:val="122759E3"/>
    <w:rsid w:val="12561087"/>
    <w:rsid w:val="129F5BB7"/>
    <w:rsid w:val="12C776C8"/>
    <w:rsid w:val="12EB101A"/>
    <w:rsid w:val="12FB6CBD"/>
    <w:rsid w:val="12FD4536"/>
    <w:rsid w:val="13C133CE"/>
    <w:rsid w:val="13C42DEB"/>
    <w:rsid w:val="1428636F"/>
    <w:rsid w:val="14D96464"/>
    <w:rsid w:val="15101DCA"/>
    <w:rsid w:val="15491DB1"/>
    <w:rsid w:val="156D5AA9"/>
    <w:rsid w:val="15815CDA"/>
    <w:rsid w:val="15C16C66"/>
    <w:rsid w:val="16297763"/>
    <w:rsid w:val="164705BC"/>
    <w:rsid w:val="1665728E"/>
    <w:rsid w:val="167313B9"/>
    <w:rsid w:val="16AE750E"/>
    <w:rsid w:val="16B25250"/>
    <w:rsid w:val="16B459AD"/>
    <w:rsid w:val="16DF7246"/>
    <w:rsid w:val="17510CAA"/>
    <w:rsid w:val="17942BA8"/>
    <w:rsid w:val="17C06A73"/>
    <w:rsid w:val="17C36704"/>
    <w:rsid w:val="17C4108F"/>
    <w:rsid w:val="1844012A"/>
    <w:rsid w:val="18584293"/>
    <w:rsid w:val="18860743"/>
    <w:rsid w:val="18B4567E"/>
    <w:rsid w:val="18B61F10"/>
    <w:rsid w:val="18DD087E"/>
    <w:rsid w:val="190A3122"/>
    <w:rsid w:val="191A3D39"/>
    <w:rsid w:val="193048E7"/>
    <w:rsid w:val="194A031D"/>
    <w:rsid w:val="194F48F4"/>
    <w:rsid w:val="196F567B"/>
    <w:rsid w:val="199E37C3"/>
    <w:rsid w:val="19BB3528"/>
    <w:rsid w:val="1A192A6F"/>
    <w:rsid w:val="1A636E16"/>
    <w:rsid w:val="1A9B1A2E"/>
    <w:rsid w:val="1ADC49A3"/>
    <w:rsid w:val="1AEE7E1E"/>
    <w:rsid w:val="1B5A09B6"/>
    <w:rsid w:val="1B630AE3"/>
    <w:rsid w:val="1BFB31F6"/>
    <w:rsid w:val="1C456135"/>
    <w:rsid w:val="1C5D6936"/>
    <w:rsid w:val="1C682089"/>
    <w:rsid w:val="1C95124B"/>
    <w:rsid w:val="1CB139F2"/>
    <w:rsid w:val="1CC24365"/>
    <w:rsid w:val="1D0F2173"/>
    <w:rsid w:val="1D28275D"/>
    <w:rsid w:val="1D55296F"/>
    <w:rsid w:val="1D986F01"/>
    <w:rsid w:val="1D9B7F22"/>
    <w:rsid w:val="1DA91B59"/>
    <w:rsid w:val="1DB007B5"/>
    <w:rsid w:val="1DC75A85"/>
    <w:rsid w:val="1DD2442A"/>
    <w:rsid w:val="1DDA6A91"/>
    <w:rsid w:val="1DE136C7"/>
    <w:rsid w:val="1E290831"/>
    <w:rsid w:val="1EBB36B9"/>
    <w:rsid w:val="1EDF02E0"/>
    <w:rsid w:val="1F26058A"/>
    <w:rsid w:val="1F3403E5"/>
    <w:rsid w:val="1F51142D"/>
    <w:rsid w:val="1F6800BD"/>
    <w:rsid w:val="1F703EFB"/>
    <w:rsid w:val="208B1FFB"/>
    <w:rsid w:val="20A91472"/>
    <w:rsid w:val="20C81FB9"/>
    <w:rsid w:val="21952473"/>
    <w:rsid w:val="21FF2BA6"/>
    <w:rsid w:val="220E1991"/>
    <w:rsid w:val="2210685E"/>
    <w:rsid w:val="223368DA"/>
    <w:rsid w:val="22450DB3"/>
    <w:rsid w:val="22A22DED"/>
    <w:rsid w:val="22BD7457"/>
    <w:rsid w:val="22D84291"/>
    <w:rsid w:val="22E70030"/>
    <w:rsid w:val="23206F57"/>
    <w:rsid w:val="233C52B7"/>
    <w:rsid w:val="234516A8"/>
    <w:rsid w:val="23543795"/>
    <w:rsid w:val="23920C03"/>
    <w:rsid w:val="23EA7A79"/>
    <w:rsid w:val="24007C43"/>
    <w:rsid w:val="24DB0DD6"/>
    <w:rsid w:val="24DC6684"/>
    <w:rsid w:val="25376D66"/>
    <w:rsid w:val="25687990"/>
    <w:rsid w:val="256B47EA"/>
    <w:rsid w:val="25831CDF"/>
    <w:rsid w:val="25A82A82"/>
    <w:rsid w:val="25E60A73"/>
    <w:rsid w:val="25E85EB4"/>
    <w:rsid w:val="26A43850"/>
    <w:rsid w:val="26B3550D"/>
    <w:rsid w:val="26B80661"/>
    <w:rsid w:val="270156D9"/>
    <w:rsid w:val="27096E21"/>
    <w:rsid w:val="2712085B"/>
    <w:rsid w:val="27442C2B"/>
    <w:rsid w:val="27661ED5"/>
    <w:rsid w:val="27BB51AB"/>
    <w:rsid w:val="27CE6144"/>
    <w:rsid w:val="27D62028"/>
    <w:rsid w:val="28186EDD"/>
    <w:rsid w:val="284168A0"/>
    <w:rsid w:val="2907133C"/>
    <w:rsid w:val="29290936"/>
    <w:rsid w:val="2934650A"/>
    <w:rsid w:val="29AF561F"/>
    <w:rsid w:val="29C320ED"/>
    <w:rsid w:val="29CD4791"/>
    <w:rsid w:val="2A0E73C7"/>
    <w:rsid w:val="2A103BC5"/>
    <w:rsid w:val="2A22108F"/>
    <w:rsid w:val="2A24600D"/>
    <w:rsid w:val="2A3A45AB"/>
    <w:rsid w:val="2A8506E1"/>
    <w:rsid w:val="2AB52560"/>
    <w:rsid w:val="2B102C93"/>
    <w:rsid w:val="2B2636BF"/>
    <w:rsid w:val="2B455328"/>
    <w:rsid w:val="2BDE3F9A"/>
    <w:rsid w:val="2BEC4909"/>
    <w:rsid w:val="2C1A3C61"/>
    <w:rsid w:val="2C212804"/>
    <w:rsid w:val="2C494710"/>
    <w:rsid w:val="2C516B8B"/>
    <w:rsid w:val="2CE245E1"/>
    <w:rsid w:val="2D3F0791"/>
    <w:rsid w:val="2D5026FB"/>
    <w:rsid w:val="2D8D717D"/>
    <w:rsid w:val="2D8F0336"/>
    <w:rsid w:val="2D9F758B"/>
    <w:rsid w:val="2DB825E4"/>
    <w:rsid w:val="2DD23C7E"/>
    <w:rsid w:val="2DEB27E8"/>
    <w:rsid w:val="2E087541"/>
    <w:rsid w:val="2E167AED"/>
    <w:rsid w:val="2E4F0AB3"/>
    <w:rsid w:val="2E530BD0"/>
    <w:rsid w:val="2E6252D8"/>
    <w:rsid w:val="2E71650D"/>
    <w:rsid w:val="2EA86E8A"/>
    <w:rsid w:val="2EB47A69"/>
    <w:rsid w:val="2EBE2575"/>
    <w:rsid w:val="2EC5468E"/>
    <w:rsid w:val="2ECB6A58"/>
    <w:rsid w:val="2EF82989"/>
    <w:rsid w:val="2F8A01CA"/>
    <w:rsid w:val="304305A6"/>
    <w:rsid w:val="30491ADE"/>
    <w:rsid w:val="3163428E"/>
    <w:rsid w:val="318960E8"/>
    <w:rsid w:val="31D0477D"/>
    <w:rsid w:val="326448DE"/>
    <w:rsid w:val="3283749A"/>
    <w:rsid w:val="32BF3D87"/>
    <w:rsid w:val="32E37394"/>
    <w:rsid w:val="33162DE6"/>
    <w:rsid w:val="334B0CE8"/>
    <w:rsid w:val="3351019C"/>
    <w:rsid w:val="33902F0D"/>
    <w:rsid w:val="339F44D3"/>
    <w:rsid w:val="34383C19"/>
    <w:rsid w:val="3445032C"/>
    <w:rsid w:val="345F54E5"/>
    <w:rsid w:val="346C0839"/>
    <w:rsid w:val="34B47F8E"/>
    <w:rsid w:val="3553529E"/>
    <w:rsid w:val="35B44964"/>
    <w:rsid w:val="35DE076B"/>
    <w:rsid w:val="35EE45B0"/>
    <w:rsid w:val="36000DFD"/>
    <w:rsid w:val="3688302B"/>
    <w:rsid w:val="369A4A8C"/>
    <w:rsid w:val="36CE5337"/>
    <w:rsid w:val="37166CDE"/>
    <w:rsid w:val="373B0A54"/>
    <w:rsid w:val="3741120C"/>
    <w:rsid w:val="37756C65"/>
    <w:rsid w:val="3784633D"/>
    <w:rsid w:val="378B105B"/>
    <w:rsid w:val="38095CAF"/>
    <w:rsid w:val="38282085"/>
    <w:rsid w:val="38404012"/>
    <w:rsid w:val="384C414C"/>
    <w:rsid w:val="387D05CD"/>
    <w:rsid w:val="38C669E9"/>
    <w:rsid w:val="38E71E89"/>
    <w:rsid w:val="391C0797"/>
    <w:rsid w:val="39355B41"/>
    <w:rsid w:val="39582B2A"/>
    <w:rsid w:val="39B3694A"/>
    <w:rsid w:val="39C65AB1"/>
    <w:rsid w:val="39D72754"/>
    <w:rsid w:val="39E424C2"/>
    <w:rsid w:val="39F11667"/>
    <w:rsid w:val="3A3B0AB1"/>
    <w:rsid w:val="3A674036"/>
    <w:rsid w:val="3A862099"/>
    <w:rsid w:val="3A8F1281"/>
    <w:rsid w:val="3ACB716F"/>
    <w:rsid w:val="3AE8273F"/>
    <w:rsid w:val="3AEF0F3E"/>
    <w:rsid w:val="3B0065E9"/>
    <w:rsid w:val="3B72732E"/>
    <w:rsid w:val="3B7617E1"/>
    <w:rsid w:val="3B8F0ADD"/>
    <w:rsid w:val="3B900A28"/>
    <w:rsid w:val="3B980BA1"/>
    <w:rsid w:val="3BB13942"/>
    <w:rsid w:val="3BD3570B"/>
    <w:rsid w:val="3BDB3B40"/>
    <w:rsid w:val="3BE63279"/>
    <w:rsid w:val="3C0D5558"/>
    <w:rsid w:val="3CB71972"/>
    <w:rsid w:val="3CDA6399"/>
    <w:rsid w:val="3CE21B3C"/>
    <w:rsid w:val="3D315A83"/>
    <w:rsid w:val="3D324BDD"/>
    <w:rsid w:val="3D3A26D9"/>
    <w:rsid w:val="3D734A47"/>
    <w:rsid w:val="3DA267C6"/>
    <w:rsid w:val="3DB06DBF"/>
    <w:rsid w:val="3DB122D2"/>
    <w:rsid w:val="3DC73461"/>
    <w:rsid w:val="3E4C2F6F"/>
    <w:rsid w:val="3E67768C"/>
    <w:rsid w:val="3EAC457F"/>
    <w:rsid w:val="3EC14A16"/>
    <w:rsid w:val="3EDA7316"/>
    <w:rsid w:val="3EDB7B9A"/>
    <w:rsid w:val="3F0B77CB"/>
    <w:rsid w:val="3F0F1EE0"/>
    <w:rsid w:val="3F1C4E72"/>
    <w:rsid w:val="3F2C6B8F"/>
    <w:rsid w:val="3F554D7E"/>
    <w:rsid w:val="3F59078F"/>
    <w:rsid w:val="3F67457A"/>
    <w:rsid w:val="3F7E3C67"/>
    <w:rsid w:val="3F7F7278"/>
    <w:rsid w:val="3FA86920"/>
    <w:rsid w:val="3FC37811"/>
    <w:rsid w:val="3FF7703A"/>
    <w:rsid w:val="40155D85"/>
    <w:rsid w:val="4019762B"/>
    <w:rsid w:val="407C6D37"/>
    <w:rsid w:val="40BC2BE6"/>
    <w:rsid w:val="40C3301E"/>
    <w:rsid w:val="417A4753"/>
    <w:rsid w:val="41941738"/>
    <w:rsid w:val="419C7C55"/>
    <w:rsid w:val="41AA319D"/>
    <w:rsid w:val="41D44894"/>
    <w:rsid w:val="421354C4"/>
    <w:rsid w:val="426C1C43"/>
    <w:rsid w:val="42851655"/>
    <w:rsid w:val="428B4383"/>
    <w:rsid w:val="42905D4A"/>
    <w:rsid w:val="42C76404"/>
    <w:rsid w:val="42E42896"/>
    <w:rsid w:val="4322687A"/>
    <w:rsid w:val="436A1BFA"/>
    <w:rsid w:val="43815499"/>
    <w:rsid w:val="43A44804"/>
    <w:rsid w:val="441C458E"/>
    <w:rsid w:val="44464E5D"/>
    <w:rsid w:val="444822DF"/>
    <w:rsid w:val="445B02FF"/>
    <w:rsid w:val="44801C3A"/>
    <w:rsid w:val="44AE0556"/>
    <w:rsid w:val="44E126D9"/>
    <w:rsid w:val="44E829BC"/>
    <w:rsid w:val="452B7397"/>
    <w:rsid w:val="455B4D4E"/>
    <w:rsid w:val="45626326"/>
    <w:rsid w:val="456F72AD"/>
    <w:rsid w:val="45E37472"/>
    <w:rsid w:val="46115377"/>
    <w:rsid w:val="46202DCB"/>
    <w:rsid w:val="469A5ED4"/>
    <w:rsid w:val="47641434"/>
    <w:rsid w:val="47C37C21"/>
    <w:rsid w:val="47DB1AF7"/>
    <w:rsid w:val="48485037"/>
    <w:rsid w:val="484F007F"/>
    <w:rsid w:val="48752482"/>
    <w:rsid w:val="48897423"/>
    <w:rsid w:val="488C28E8"/>
    <w:rsid w:val="488D0881"/>
    <w:rsid w:val="48A4239B"/>
    <w:rsid w:val="48AC19DA"/>
    <w:rsid w:val="48E77FE8"/>
    <w:rsid w:val="49187ADA"/>
    <w:rsid w:val="49351245"/>
    <w:rsid w:val="49662392"/>
    <w:rsid w:val="4983757E"/>
    <w:rsid w:val="49A46100"/>
    <w:rsid w:val="49B011B7"/>
    <w:rsid w:val="49D176AD"/>
    <w:rsid w:val="4A205147"/>
    <w:rsid w:val="4A5C291C"/>
    <w:rsid w:val="4A8922AE"/>
    <w:rsid w:val="4B0F6EBE"/>
    <w:rsid w:val="4B3F5D5E"/>
    <w:rsid w:val="4B552A8A"/>
    <w:rsid w:val="4B734964"/>
    <w:rsid w:val="4B7B0D44"/>
    <w:rsid w:val="4BC5460E"/>
    <w:rsid w:val="4BD03ECD"/>
    <w:rsid w:val="4BD64B17"/>
    <w:rsid w:val="4C177866"/>
    <w:rsid w:val="4C5B3838"/>
    <w:rsid w:val="4C7739FF"/>
    <w:rsid w:val="4CC27294"/>
    <w:rsid w:val="4CD93656"/>
    <w:rsid w:val="4CDF448C"/>
    <w:rsid w:val="4CE974D3"/>
    <w:rsid w:val="4CF9795B"/>
    <w:rsid w:val="4D104D9E"/>
    <w:rsid w:val="4D4B6F2B"/>
    <w:rsid w:val="4D624EF7"/>
    <w:rsid w:val="4DBA3500"/>
    <w:rsid w:val="4DDB45D4"/>
    <w:rsid w:val="4DE24F50"/>
    <w:rsid w:val="4E091CE8"/>
    <w:rsid w:val="4E1A4EAE"/>
    <w:rsid w:val="4E384B3E"/>
    <w:rsid w:val="4EF40F59"/>
    <w:rsid w:val="4F853099"/>
    <w:rsid w:val="4FA52A67"/>
    <w:rsid w:val="4FAB5A16"/>
    <w:rsid w:val="4FDB5182"/>
    <w:rsid w:val="4FEA30D3"/>
    <w:rsid w:val="4FF56BC5"/>
    <w:rsid w:val="4FFB2554"/>
    <w:rsid w:val="50117431"/>
    <w:rsid w:val="50721E6B"/>
    <w:rsid w:val="50984387"/>
    <w:rsid w:val="50C56F55"/>
    <w:rsid w:val="50CF2BC5"/>
    <w:rsid w:val="512A7402"/>
    <w:rsid w:val="512B3912"/>
    <w:rsid w:val="51E30719"/>
    <w:rsid w:val="51F27DD6"/>
    <w:rsid w:val="5275463D"/>
    <w:rsid w:val="52872E93"/>
    <w:rsid w:val="528B1E1C"/>
    <w:rsid w:val="52A34EFD"/>
    <w:rsid w:val="52A97A29"/>
    <w:rsid w:val="532D3F30"/>
    <w:rsid w:val="535D3B69"/>
    <w:rsid w:val="544405F8"/>
    <w:rsid w:val="547050B8"/>
    <w:rsid w:val="5471125D"/>
    <w:rsid w:val="547F1F0F"/>
    <w:rsid w:val="5483555B"/>
    <w:rsid w:val="548B4134"/>
    <w:rsid w:val="549459BA"/>
    <w:rsid w:val="54A60079"/>
    <w:rsid w:val="54C9088E"/>
    <w:rsid w:val="54CA1CF8"/>
    <w:rsid w:val="54CB22CF"/>
    <w:rsid w:val="54E1533D"/>
    <w:rsid w:val="54E56216"/>
    <w:rsid w:val="55543FE9"/>
    <w:rsid w:val="5571178E"/>
    <w:rsid w:val="557E0614"/>
    <w:rsid w:val="558A51EF"/>
    <w:rsid w:val="55D44C97"/>
    <w:rsid w:val="55EC3ED3"/>
    <w:rsid w:val="55F63D2B"/>
    <w:rsid w:val="56415CBA"/>
    <w:rsid w:val="564B02FA"/>
    <w:rsid w:val="56503B63"/>
    <w:rsid w:val="565A6483"/>
    <w:rsid w:val="57203BD1"/>
    <w:rsid w:val="573B33BE"/>
    <w:rsid w:val="573F5DCF"/>
    <w:rsid w:val="574A439E"/>
    <w:rsid w:val="576E4A73"/>
    <w:rsid w:val="578868D7"/>
    <w:rsid w:val="57933B78"/>
    <w:rsid w:val="579E5958"/>
    <w:rsid w:val="57A307F8"/>
    <w:rsid w:val="57AB0E36"/>
    <w:rsid w:val="57CF6BDA"/>
    <w:rsid w:val="58154E36"/>
    <w:rsid w:val="58225F41"/>
    <w:rsid w:val="5832007E"/>
    <w:rsid w:val="587914F3"/>
    <w:rsid w:val="58A552DF"/>
    <w:rsid w:val="58B379B5"/>
    <w:rsid w:val="58CC44BD"/>
    <w:rsid w:val="58DB2757"/>
    <w:rsid w:val="58E22920"/>
    <w:rsid w:val="58E722C3"/>
    <w:rsid w:val="59017396"/>
    <w:rsid w:val="59120FEF"/>
    <w:rsid w:val="59712FE9"/>
    <w:rsid w:val="597F145C"/>
    <w:rsid w:val="59E7626B"/>
    <w:rsid w:val="5A026F22"/>
    <w:rsid w:val="5A3B209A"/>
    <w:rsid w:val="5A4E26E3"/>
    <w:rsid w:val="5A615861"/>
    <w:rsid w:val="5A66393C"/>
    <w:rsid w:val="5A803428"/>
    <w:rsid w:val="5ACE4148"/>
    <w:rsid w:val="5AD06D80"/>
    <w:rsid w:val="5AD15FA9"/>
    <w:rsid w:val="5AFE1DDF"/>
    <w:rsid w:val="5B0D669F"/>
    <w:rsid w:val="5B4F4A56"/>
    <w:rsid w:val="5BA11F9D"/>
    <w:rsid w:val="5C290EAD"/>
    <w:rsid w:val="5C3A3DE2"/>
    <w:rsid w:val="5C5F0870"/>
    <w:rsid w:val="5C8802D7"/>
    <w:rsid w:val="5C8E2CEF"/>
    <w:rsid w:val="5CCF6215"/>
    <w:rsid w:val="5CDA19FE"/>
    <w:rsid w:val="5D31255F"/>
    <w:rsid w:val="5D314041"/>
    <w:rsid w:val="5D4E06D0"/>
    <w:rsid w:val="5E20054D"/>
    <w:rsid w:val="5E3262FB"/>
    <w:rsid w:val="5E3F4BC7"/>
    <w:rsid w:val="5E473A9D"/>
    <w:rsid w:val="5E4C2E61"/>
    <w:rsid w:val="5E810DD0"/>
    <w:rsid w:val="5EE966A0"/>
    <w:rsid w:val="5EF21993"/>
    <w:rsid w:val="5F021FC8"/>
    <w:rsid w:val="5F430FA0"/>
    <w:rsid w:val="5F5A51F2"/>
    <w:rsid w:val="60374A71"/>
    <w:rsid w:val="60522285"/>
    <w:rsid w:val="609372E2"/>
    <w:rsid w:val="609F71FD"/>
    <w:rsid w:val="616107B8"/>
    <w:rsid w:val="61975D9F"/>
    <w:rsid w:val="61C85D4B"/>
    <w:rsid w:val="61D468E2"/>
    <w:rsid w:val="62170D03"/>
    <w:rsid w:val="62206ADF"/>
    <w:rsid w:val="623024BD"/>
    <w:rsid w:val="62525CBB"/>
    <w:rsid w:val="62771C8D"/>
    <w:rsid w:val="62917DFA"/>
    <w:rsid w:val="62FE5264"/>
    <w:rsid w:val="6353323B"/>
    <w:rsid w:val="63A6101C"/>
    <w:rsid w:val="63C941A9"/>
    <w:rsid w:val="63D30BDD"/>
    <w:rsid w:val="63F64A4E"/>
    <w:rsid w:val="6402446E"/>
    <w:rsid w:val="640407DA"/>
    <w:rsid w:val="64331C48"/>
    <w:rsid w:val="64542075"/>
    <w:rsid w:val="6477050C"/>
    <w:rsid w:val="649228F4"/>
    <w:rsid w:val="651F5604"/>
    <w:rsid w:val="65202952"/>
    <w:rsid w:val="652E1513"/>
    <w:rsid w:val="65767D27"/>
    <w:rsid w:val="65792A57"/>
    <w:rsid w:val="65A16D5B"/>
    <w:rsid w:val="65D7351C"/>
    <w:rsid w:val="65DE655A"/>
    <w:rsid w:val="662630BC"/>
    <w:rsid w:val="662E3C85"/>
    <w:rsid w:val="66493B23"/>
    <w:rsid w:val="669B2BD8"/>
    <w:rsid w:val="66AD7DC8"/>
    <w:rsid w:val="66BB4698"/>
    <w:rsid w:val="66C825B6"/>
    <w:rsid w:val="67130C56"/>
    <w:rsid w:val="671B6DAF"/>
    <w:rsid w:val="671C1E1D"/>
    <w:rsid w:val="67590C21"/>
    <w:rsid w:val="67736859"/>
    <w:rsid w:val="67D3632D"/>
    <w:rsid w:val="6821710D"/>
    <w:rsid w:val="682E3945"/>
    <w:rsid w:val="68321995"/>
    <w:rsid w:val="6854163E"/>
    <w:rsid w:val="687C07E7"/>
    <w:rsid w:val="68CC3C83"/>
    <w:rsid w:val="68FA418F"/>
    <w:rsid w:val="690769A3"/>
    <w:rsid w:val="6918769E"/>
    <w:rsid w:val="69813E3F"/>
    <w:rsid w:val="69B3181A"/>
    <w:rsid w:val="69BC1E88"/>
    <w:rsid w:val="6A25387A"/>
    <w:rsid w:val="6A2C1D99"/>
    <w:rsid w:val="6A31359A"/>
    <w:rsid w:val="6AB00105"/>
    <w:rsid w:val="6ABB1C43"/>
    <w:rsid w:val="6B0E7737"/>
    <w:rsid w:val="6B2C6677"/>
    <w:rsid w:val="6B622A78"/>
    <w:rsid w:val="6B82149C"/>
    <w:rsid w:val="6BBB117D"/>
    <w:rsid w:val="6BCB57E8"/>
    <w:rsid w:val="6BD021A5"/>
    <w:rsid w:val="6BD71F5B"/>
    <w:rsid w:val="6C24541E"/>
    <w:rsid w:val="6C353187"/>
    <w:rsid w:val="6C394215"/>
    <w:rsid w:val="6C6D5DF7"/>
    <w:rsid w:val="6C755C79"/>
    <w:rsid w:val="6CB055D5"/>
    <w:rsid w:val="6CB337B6"/>
    <w:rsid w:val="6CBB626A"/>
    <w:rsid w:val="6CC837C6"/>
    <w:rsid w:val="6D3C75DF"/>
    <w:rsid w:val="6D6E506F"/>
    <w:rsid w:val="6D7952F5"/>
    <w:rsid w:val="6DA227B2"/>
    <w:rsid w:val="6DB3538E"/>
    <w:rsid w:val="6DF901E4"/>
    <w:rsid w:val="6E1978F3"/>
    <w:rsid w:val="6E3721C0"/>
    <w:rsid w:val="6E886107"/>
    <w:rsid w:val="6EB97B64"/>
    <w:rsid w:val="6EDF105E"/>
    <w:rsid w:val="6EE43191"/>
    <w:rsid w:val="6EF04364"/>
    <w:rsid w:val="6F012CF6"/>
    <w:rsid w:val="6F0137F4"/>
    <w:rsid w:val="6F041EF7"/>
    <w:rsid w:val="6F1013C5"/>
    <w:rsid w:val="6F385A57"/>
    <w:rsid w:val="6F3D0883"/>
    <w:rsid w:val="6FDE28E1"/>
    <w:rsid w:val="6FE4739E"/>
    <w:rsid w:val="70324063"/>
    <w:rsid w:val="703F6491"/>
    <w:rsid w:val="70A72546"/>
    <w:rsid w:val="70AF2543"/>
    <w:rsid w:val="70B162AE"/>
    <w:rsid w:val="70B87C06"/>
    <w:rsid w:val="70B920E5"/>
    <w:rsid w:val="70DD78D7"/>
    <w:rsid w:val="71064B54"/>
    <w:rsid w:val="715110FA"/>
    <w:rsid w:val="71640729"/>
    <w:rsid w:val="71953FD0"/>
    <w:rsid w:val="719D0F5E"/>
    <w:rsid w:val="723C623D"/>
    <w:rsid w:val="72785B1D"/>
    <w:rsid w:val="72A25FAA"/>
    <w:rsid w:val="72EC01DA"/>
    <w:rsid w:val="7318419E"/>
    <w:rsid w:val="73203260"/>
    <w:rsid w:val="733207B2"/>
    <w:rsid w:val="739166ED"/>
    <w:rsid w:val="73920125"/>
    <w:rsid w:val="739F5AC5"/>
    <w:rsid w:val="73C06C41"/>
    <w:rsid w:val="73D9182E"/>
    <w:rsid w:val="73ED4AA4"/>
    <w:rsid w:val="73F02F4A"/>
    <w:rsid w:val="74106E19"/>
    <w:rsid w:val="7422265E"/>
    <w:rsid w:val="755A0CA3"/>
    <w:rsid w:val="75693A2C"/>
    <w:rsid w:val="756A6A20"/>
    <w:rsid w:val="756B2B78"/>
    <w:rsid w:val="756D64E5"/>
    <w:rsid w:val="758E2B41"/>
    <w:rsid w:val="75B62FAF"/>
    <w:rsid w:val="75EB11AB"/>
    <w:rsid w:val="760C1130"/>
    <w:rsid w:val="768518BA"/>
    <w:rsid w:val="76F23320"/>
    <w:rsid w:val="772B7C46"/>
    <w:rsid w:val="772C4690"/>
    <w:rsid w:val="773F208B"/>
    <w:rsid w:val="78110363"/>
    <w:rsid w:val="782A577C"/>
    <w:rsid w:val="78D50FFE"/>
    <w:rsid w:val="78F354EA"/>
    <w:rsid w:val="79244713"/>
    <w:rsid w:val="792D177E"/>
    <w:rsid w:val="79F54C36"/>
    <w:rsid w:val="7A335F3F"/>
    <w:rsid w:val="7A3A091F"/>
    <w:rsid w:val="7A416A04"/>
    <w:rsid w:val="7A6242BB"/>
    <w:rsid w:val="7A7C55F8"/>
    <w:rsid w:val="7A835439"/>
    <w:rsid w:val="7A976835"/>
    <w:rsid w:val="7AC322A6"/>
    <w:rsid w:val="7AF63641"/>
    <w:rsid w:val="7B3B5424"/>
    <w:rsid w:val="7B8E7C38"/>
    <w:rsid w:val="7BAF73BA"/>
    <w:rsid w:val="7BD53B5A"/>
    <w:rsid w:val="7CC64443"/>
    <w:rsid w:val="7CFC357F"/>
    <w:rsid w:val="7D037697"/>
    <w:rsid w:val="7D3B542D"/>
    <w:rsid w:val="7D4D5E56"/>
    <w:rsid w:val="7D640403"/>
    <w:rsid w:val="7D8A1D89"/>
    <w:rsid w:val="7D9D5B8A"/>
    <w:rsid w:val="7DE54B75"/>
    <w:rsid w:val="7E234DEA"/>
    <w:rsid w:val="7E6D2769"/>
    <w:rsid w:val="7E995096"/>
    <w:rsid w:val="7ECD36F3"/>
    <w:rsid w:val="7EF01929"/>
    <w:rsid w:val="7EF870E4"/>
    <w:rsid w:val="7F4219EB"/>
    <w:rsid w:val="7F893A5C"/>
    <w:rsid w:val="7F9048FC"/>
    <w:rsid w:val="7FA345E3"/>
    <w:rsid w:val="7FD76BF0"/>
    <w:rsid w:val="7FDB70CA"/>
    <w:rsid w:val="7FE32040"/>
    <w:rsid w:val="7FF5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921BB3-C2B0-4C54-B49E-AD08A696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hAnsi="Times New Roman"/>
      <w:kern w:val="2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autoRedefine/>
    <w:qFormat/>
    <w:pPr>
      <w:jc w:val="left"/>
    </w:p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paragraph" w:customStyle="1" w:styleId="EndNoteBibliographyTitle">
    <w:name w:val="EndNote Bibliography Title"/>
    <w:autoRedefine/>
    <w:qFormat/>
    <w:pPr>
      <w:jc w:val="center"/>
    </w:pPr>
    <w:rPr>
      <w:rFonts w:ascii="Times New Roman" w:hAnsi="Times New Roman" w:cs="Times New Roman"/>
      <w:kern w:val="2"/>
      <w:sz w:val="24"/>
      <w:szCs w:val="24"/>
      <w:lang w:val="en-US" w:eastAsia="zh-CN"/>
    </w:rPr>
  </w:style>
  <w:style w:type="paragraph" w:customStyle="1" w:styleId="EndNoteBibliography">
    <w:name w:val="EndNote Bibliography"/>
    <w:autoRedefine/>
    <w:qFormat/>
    <w:pPr>
      <w:jc w:val="both"/>
    </w:pPr>
    <w:rPr>
      <w:rFonts w:ascii="Times New Roman" w:hAnsi="Times New Roman" w:cs="Times New Roman"/>
      <w:kern w:val="2"/>
      <w:sz w:val="24"/>
      <w:szCs w:val="24"/>
      <w:lang w:val="en-US" w:eastAsia="zh-CN"/>
    </w:rPr>
  </w:style>
  <w:style w:type="character" w:styleId="LineNumber">
    <w:name w:val="line number"/>
    <w:basedOn w:val="DefaultParagraphFont"/>
    <w:rsid w:val="0067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yang.bingquan</dc:creator>
  <cp:lastModifiedBy>Divya Abirami S Sabapathy GM</cp:lastModifiedBy>
  <cp:revision>2</cp:revision>
  <dcterms:created xsi:type="dcterms:W3CDTF">2023-10-12T01:31:00Z</dcterms:created>
  <dcterms:modified xsi:type="dcterms:W3CDTF">2024-07-15T08:21:00Z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D5F3905C58584CBCB1F56FADE305D581</vt:lpwstr>
  </property>
</Properties>
</file>