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143" w:rsidRDefault="00EE1143" w:rsidP="00EE1143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upplementary f</w:t>
      </w:r>
      <w:r>
        <w:rPr>
          <w:rFonts w:ascii="Times New Roman" w:hAnsi="Times New Roman"/>
          <w:b/>
          <w:sz w:val="24"/>
          <w:szCs w:val="24"/>
        </w:rPr>
        <w:t>igure legends</w:t>
      </w:r>
    </w:p>
    <w:p w:rsidR="00EE1143" w:rsidRPr="00EE1143" w:rsidRDefault="00EE1143" w:rsidP="00EE1143">
      <w:pPr>
        <w:spacing w:line="480" w:lineRule="auto"/>
        <w:rPr>
          <w:rFonts w:ascii="Times New Roman" w:hAnsi="Times New Roman"/>
          <w:sz w:val="24"/>
          <w:szCs w:val="24"/>
        </w:rPr>
      </w:pPr>
      <w:r w:rsidRPr="00EE1143">
        <w:rPr>
          <w:rFonts w:ascii="Times New Roman" w:hAnsi="Times New Roman"/>
          <w:b/>
          <w:sz w:val="24"/>
          <w:szCs w:val="24"/>
        </w:rPr>
        <w:t>Supplementary Figure 1.</w:t>
      </w:r>
      <w:r w:rsidRPr="00EE1143">
        <w:rPr>
          <w:rFonts w:ascii="Times New Roman" w:hAnsi="Times New Roman"/>
          <w:sz w:val="24"/>
          <w:szCs w:val="24"/>
        </w:rPr>
        <w:t xml:space="preserve"> Esophagojejunostomy using the linear stapling technique.</w:t>
      </w:r>
    </w:p>
    <w:p w:rsidR="00EE1143" w:rsidRPr="00EE1143" w:rsidRDefault="00EE1143" w:rsidP="00EE1143">
      <w:pPr>
        <w:spacing w:line="480" w:lineRule="auto"/>
        <w:rPr>
          <w:rFonts w:ascii="Times New Roman" w:hAnsi="Times New Roman"/>
          <w:sz w:val="24"/>
          <w:szCs w:val="24"/>
        </w:rPr>
      </w:pPr>
      <w:r w:rsidRPr="00EE1143">
        <w:rPr>
          <w:rFonts w:ascii="Times New Roman" w:hAnsi="Times New Roman"/>
          <w:b/>
          <w:sz w:val="24"/>
          <w:szCs w:val="24"/>
        </w:rPr>
        <w:t>Supplementary Figure 2.</w:t>
      </w:r>
      <w:r w:rsidRPr="00EE1143">
        <w:rPr>
          <w:rFonts w:ascii="Times New Roman" w:hAnsi="Times New Roman"/>
          <w:sz w:val="24"/>
          <w:szCs w:val="24"/>
        </w:rPr>
        <w:t xml:space="preserve"> Creation of the entry hole. Three sutures at the edge of the opening for traction in order to close the entry hole by linear stapler.</w:t>
      </w:r>
    </w:p>
    <w:p w:rsidR="00EE1143" w:rsidRPr="00EE1143" w:rsidRDefault="00EE1143" w:rsidP="00EE1143">
      <w:pPr>
        <w:spacing w:line="480" w:lineRule="auto"/>
        <w:rPr>
          <w:rFonts w:ascii="Times New Roman" w:hAnsi="Times New Roman"/>
          <w:sz w:val="24"/>
          <w:szCs w:val="24"/>
        </w:rPr>
      </w:pPr>
      <w:r w:rsidRPr="00EE1143">
        <w:rPr>
          <w:rFonts w:ascii="Times New Roman" w:hAnsi="Times New Roman"/>
          <w:b/>
          <w:sz w:val="24"/>
          <w:szCs w:val="24"/>
        </w:rPr>
        <w:t>Supplementary Figure</w:t>
      </w:r>
      <w:r w:rsidRPr="00EE1143">
        <w:rPr>
          <w:rFonts w:ascii="Times New Roman" w:hAnsi="Times New Roman"/>
          <w:b/>
          <w:sz w:val="24"/>
          <w:szCs w:val="24"/>
        </w:rPr>
        <w:t xml:space="preserve"> </w:t>
      </w:r>
      <w:r w:rsidRPr="00EE1143">
        <w:rPr>
          <w:rFonts w:ascii="Times New Roman" w:hAnsi="Times New Roman"/>
          <w:b/>
          <w:sz w:val="24"/>
          <w:szCs w:val="24"/>
        </w:rPr>
        <w:t xml:space="preserve">3. </w:t>
      </w:r>
      <w:r w:rsidRPr="00EE1143">
        <w:rPr>
          <w:rFonts w:ascii="Times New Roman" w:hAnsi="Times New Roman"/>
          <w:sz w:val="24"/>
          <w:szCs w:val="24"/>
        </w:rPr>
        <w:t>Esophagojejunostomy using the circular stapling technique. Introduction of an anvil into the esophagus.</w:t>
      </w:r>
    </w:p>
    <w:p w:rsidR="002041C7" w:rsidRPr="00EE1143" w:rsidRDefault="00EE1143" w:rsidP="00EE1143">
      <w:pPr>
        <w:spacing w:line="480" w:lineRule="auto"/>
        <w:rPr>
          <w:rFonts w:ascii="Times New Roman" w:hAnsi="Times New Roman"/>
          <w:sz w:val="24"/>
          <w:szCs w:val="24"/>
        </w:rPr>
      </w:pPr>
      <w:r w:rsidRPr="00EE1143">
        <w:rPr>
          <w:rFonts w:ascii="Times New Roman" w:hAnsi="Times New Roman"/>
          <w:b/>
          <w:sz w:val="24"/>
          <w:szCs w:val="24"/>
        </w:rPr>
        <w:t>Supplementary Figure 4.</w:t>
      </w:r>
      <w:r w:rsidRPr="00EE1143">
        <w:rPr>
          <w:rFonts w:ascii="Times New Roman" w:hAnsi="Times New Roman"/>
          <w:b/>
          <w:sz w:val="24"/>
          <w:szCs w:val="24"/>
        </w:rPr>
        <w:t xml:space="preserve"> </w:t>
      </w:r>
      <w:r w:rsidRPr="00EE1143">
        <w:rPr>
          <w:rFonts w:ascii="Times New Roman" w:hAnsi="Times New Roman"/>
          <w:sz w:val="24"/>
          <w:szCs w:val="24"/>
        </w:rPr>
        <w:t>Approximation of th</w:t>
      </w:r>
      <w:bookmarkStart w:id="0" w:name="_GoBack"/>
      <w:bookmarkEnd w:id="0"/>
      <w:r w:rsidRPr="00EE1143">
        <w:rPr>
          <w:rFonts w:ascii="Times New Roman" w:hAnsi="Times New Roman"/>
          <w:sz w:val="24"/>
          <w:szCs w:val="24"/>
        </w:rPr>
        <w:t>e circular stapler.</w:t>
      </w:r>
    </w:p>
    <w:sectPr w:rsidR="002041C7" w:rsidRPr="00EE114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3F03" w:rsidRDefault="00FE3F03" w:rsidP="00EE1143">
      <w:pPr>
        <w:spacing w:after="0" w:line="240" w:lineRule="auto"/>
      </w:pPr>
      <w:r>
        <w:separator/>
      </w:r>
    </w:p>
  </w:endnote>
  <w:endnote w:type="continuationSeparator" w:id="0">
    <w:p w:rsidR="00FE3F03" w:rsidRDefault="00FE3F03" w:rsidP="00EE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3F03" w:rsidRDefault="00FE3F03" w:rsidP="00EE1143">
      <w:pPr>
        <w:spacing w:after="0" w:line="240" w:lineRule="auto"/>
      </w:pPr>
      <w:r>
        <w:separator/>
      </w:r>
    </w:p>
  </w:footnote>
  <w:footnote w:type="continuationSeparator" w:id="0">
    <w:p w:rsidR="00FE3F03" w:rsidRDefault="00FE3F03" w:rsidP="00EE11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43"/>
    <w:rsid w:val="002041C7"/>
    <w:rsid w:val="00EE1143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3EEE0D"/>
  <w15:chartTrackingRefBased/>
  <w15:docId w15:val="{90093482-A953-4D47-A875-A8E5A861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1143"/>
    <w:pPr>
      <w:widowControl w:val="0"/>
      <w:wordWrap w:val="0"/>
      <w:autoSpaceDE w:val="0"/>
      <w:autoSpaceDN w:val="0"/>
      <w:spacing w:after="200" w:line="276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0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2024-05-28T07:22:00Z</dcterms:created>
  <dcterms:modified xsi:type="dcterms:W3CDTF">2024-05-28T07:24:00Z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4">
    <vt:lpwstr>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</vt:lpwstr>
  </property>
  <property fmtid="{D5CDD505-2E9C-101B-9397-08002B2CF9AE}" name="FDRClass" pid="5">
    <vt:lpwstr>0</vt:lpwstr>
  </property>
  <property fmtid="{D5CDD505-2E9C-101B-9397-08002B2CF9AE}" name="FDRSet" pid="6">
    <vt:lpwstr>manual</vt:lpwstr>
  </property>
</Properties>
</file>