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9118" w14:textId="6EC27BD6" w:rsidR="0076756A" w:rsidRPr="0076756A" w:rsidRDefault="00330E91" w:rsidP="0076756A">
      <w:pPr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 w:rsidRPr="00330E91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Z-DNA formation in promoters conserved between human and mouse are associated with increased transcription </w:t>
      </w:r>
      <w:r w:rsidR="0057008E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re</w:t>
      </w:r>
      <w:r w:rsidRPr="00330E91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initiation rates</w:t>
      </w:r>
    </w:p>
    <w:p w14:paraId="17EC21A9" w14:textId="77777777" w:rsidR="0076756A" w:rsidRDefault="0076756A" w:rsidP="0076756A">
      <w:pPr>
        <w:jc w:val="both"/>
        <w:rPr>
          <w:b/>
          <w:bCs/>
          <w:sz w:val="20"/>
          <w:szCs w:val="20"/>
          <w:lang w:val="en-US"/>
        </w:rPr>
      </w:pPr>
    </w:p>
    <w:p w14:paraId="58D3FF00" w14:textId="77777777" w:rsidR="0076756A" w:rsidRPr="009B3498" w:rsidRDefault="0076756A" w:rsidP="0076756A">
      <w:pPr>
        <w:spacing w:line="360" w:lineRule="auto"/>
        <w:jc w:val="both"/>
        <w:rPr>
          <w:lang w:val="en-US"/>
        </w:rPr>
      </w:pPr>
      <w:proofErr w:type="spellStart"/>
      <w:r w:rsidRPr="009B3498">
        <w:rPr>
          <w:lang w:val="en-US"/>
        </w:rPr>
        <w:t>Nazar</w:t>
      </w:r>
      <w:proofErr w:type="spellEnd"/>
      <w:r w:rsidRPr="009B3498">
        <w:rPr>
          <w:lang w:val="en-US"/>
        </w:rPr>
        <w:t xml:space="preserve"> </w:t>
      </w:r>
      <w:proofErr w:type="spellStart"/>
      <w:r w:rsidRPr="009B3498">
        <w:rPr>
          <w:lang w:val="en-US"/>
        </w:rPr>
        <w:t>Beknazarov</w:t>
      </w:r>
      <w:proofErr w:type="spellEnd"/>
      <w:r w:rsidRPr="009B3498">
        <w:rPr>
          <w:lang w:val="en-US"/>
        </w:rPr>
        <w:t xml:space="preserve">, Dmitry </w:t>
      </w:r>
      <w:proofErr w:type="spellStart"/>
      <w:r w:rsidRPr="009B3498">
        <w:rPr>
          <w:lang w:val="en-US"/>
        </w:rPr>
        <w:t>Konovalov</w:t>
      </w:r>
      <w:proofErr w:type="spellEnd"/>
      <w:r w:rsidRPr="009B3498">
        <w:rPr>
          <w:lang w:val="en-US"/>
        </w:rPr>
        <w:t xml:space="preserve">, Alan </w:t>
      </w:r>
      <w:proofErr w:type="gramStart"/>
      <w:r w:rsidRPr="009B3498">
        <w:rPr>
          <w:lang w:val="en-US"/>
        </w:rPr>
        <w:t>Herbert</w:t>
      </w:r>
      <w:proofErr w:type="gramEnd"/>
      <w:r w:rsidRPr="009B3498">
        <w:rPr>
          <w:lang w:val="en-US"/>
        </w:rPr>
        <w:t xml:space="preserve"> and Maria </w:t>
      </w:r>
      <w:proofErr w:type="spellStart"/>
      <w:r w:rsidRPr="009B3498">
        <w:rPr>
          <w:lang w:val="en-US"/>
        </w:rPr>
        <w:t>Poptsova</w:t>
      </w:r>
      <w:proofErr w:type="spellEnd"/>
    </w:p>
    <w:p w14:paraId="25223F79" w14:textId="77777777" w:rsidR="0076756A" w:rsidRDefault="0076756A" w:rsidP="0076756A">
      <w:pPr>
        <w:jc w:val="center"/>
        <w:rPr>
          <w:rFonts w:cstheme="minorHAnsi"/>
          <w:b/>
          <w:bCs/>
          <w:sz w:val="16"/>
          <w:szCs w:val="16"/>
          <w:lang w:val="en-US"/>
        </w:rPr>
      </w:pPr>
    </w:p>
    <w:p w14:paraId="7AE225A8" w14:textId="77777777" w:rsidR="0076756A" w:rsidRDefault="0076756A">
      <w:pPr>
        <w:rPr>
          <w:rFonts w:cstheme="minorHAnsi"/>
          <w:b/>
          <w:bCs/>
          <w:sz w:val="16"/>
          <w:szCs w:val="16"/>
          <w:lang w:val="en-US"/>
        </w:rPr>
      </w:pPr>
    </w:p>
    <w:p w14:paraId="2CECE7B5" w14:textId="77777777" w:rsidR="0076756A" w:rsidRDefault="0076756A">
      <w:pPr>
        <w:rPr>
          <w:rFonts w:cstheme="minorHAnsi"/>
          <w:b/>
          <w:bCs/>
          <w:sz w:val="16"/>
          <w:szCs w:val="16"/>
          <w:lang w:val="en-US"/>
        </w:rPr>
      </w:pPr>
    </w:p>
    <w:p w14:paraId="4680637D" w14:textId="15F4B6AE" w:rsidR="00B26A2F" w:rsidRPr="007A6CFA" w:rsidRDefault="005C1FFE">
      <w:pPr>
        <w:rPr>
          <w:rFonts w:cstheme="minorHAnsi"/>
          <w:sz w:val="16"/>
          <w:szCs w:val="16"/>
          <w:lang w:val="en-US"/>
        </w:rPr>
      </w:pPr>
      <w:r>
        <w:rPr>
          <w:rFonts w:cstheme="minorHAnsi"/>
          <w:b/>
          <w:bCs/>
          <w:sz w:val="16"/>
          <w:szCs w:val="16"/>
          <w:lang w:val="en-US"/>
        </w:rPr>
        <w:t xml:space="preserve">Supplementary </w:t>
      </w:r>
      <w:r w:rsidR="00A82C49" w:rsidRPr="007A6CFA">
        <w:rPr>
          <w:rFonts w:cstheme="minorHAnsi"/>
          <w:b/>
          <w:bCs/>
          <w:sz w:val="16"/>
          <w:szCs w:val="16"/>
          <w:lang w:val="en-US"/>
        </w:rPr>
        <w:t>Table</w:t>
      </w:r>
      <w:r w:rsidR="00850FB5" w:rsidRPr="007A6CFA">
        <w:rPr>
          <w:rFonts w:cstheme="minorHAnsi"/>
          <w:b/>
          <w:bCs/>
          <w:sz w:val="16"/>
          <w:szCs w:val="16"/>
          <w:lang w:val="en-US"/>
        </w:rPr>
        <w:t xml:space="preserve"> </w:t>
      </w:r>
      <w:r w:rsidR="0057008E">
        <w:rPr>
          <w:rFonts w:cstheme="minorHAnsi"/>
          <w:b/>
          <w:bCs/>
          <w:sz w:val="16"/>
          <w:szCs w:val="16"/>
          <w:lang w:val="en-US"/>
        </w:rPr>
        <w:t>5</w:t>
      </w:r>
      <w:r w:rsidR="00850FB5" w:rsidRPr="007A6CFA">
        <w:rPr>
          <w:rFonts w:cstheme="minorHAnsi"/>
          <w:b/>
          <w:bCs/>
          <w:sz w:val="16"/>
          <w:szCs w:val="16"/>
          <w:lang w:val="en-US"/>
        </w:rPr>
        <w:t>.</w:t>
      </w:r>
      <w:r w:rsidR="00850FB5" w:rsidRPr="007A6CFA">
        <w:rPr>
          <w:rFonts w:cstheme="minorHAnsi"/>
          <w:sz w:val="16"/>
          <w:szCs w:val="16"/>
          <w:lang w:val="en-US"/>
        </w:rPr>
        <w:t xml:space="preserve"> </w:t>
      </w:r>
      <w:r>
        <w:rPr>
          <w:rFonts w:cstheme="minorHAnsi"/>
          <w:sz w:val="16"/>
          <w:szCs w:val="16"/>
          <w:lang w:val="en-US"/>
        </w:rPr>
        <w:t>Top categories from the e</w:t>
      </w:r>
      <w:r w:rsidR="00850FB5" w:rsidRPr="007A6CFA">
        <w:rPr>
          <w:rFonts w:cstheme="minorHAnsi"/>
          <w:sz w:val="16"/>
          <w:szCs w:val="16"/>
          <w:lang w:val="en-US"/>
        </w:rPr>
        <w:t>nrichment</w:t>
      </w:r>
      <w:r>
        <w:rPr>
          <w:rFonts w:cstheme="minorHAnsi"/>
          <w:sz w:val="16"/>
          <w:szCs w:val="16"/>
          <w:lang w:val="en-US"/>
        </w:rPr>
        <w:t xml:space="preserve"> analyses</w:t>
      </w:r>
      <w:r w:rsidR="00850FB5" w:rsidRPr="007A6CFA">
        <w:rPr>
          <w:rFonts w:cstheme="minorHAnsi"/>
          <w:sz w:val="16"/>
          <w:szCs w:val="16"/>
          <w:lang w:val="en-US"/>
        </w:rPr>
        <w:t xml:space="preserve"> of human and mouse ortholog genes with </w:t>
      </w:r>
      <w:r>
        <w:rPr>
          <w:rFonts w:cstheme="minorHAnsi"/>
          <w:sz w:val="16"/>
          <w:szCs w:val="16"/>
          <w:lang w:val="en-US"/>
        </w:rPr>
        <w:t xml:space="preserve">conserved </w:t>
      </w:r>
      <w:r w:rsidR="00850FB5" w:rsidRPr="007A6CFA">
        <w:rPr>
          <w:rFonts w:cstheme="minorHAnsi"/>
          <w:sz w:val="16"/>
          <w:szCs w:val="16"/>
          <w:lang w:val="en-US"/>
        </w:rPr>
        <w:t>Z-</w:t>
      </w:r>
      <w:proofErr w:type="spellStart"/>
      <w:r w:rsidR="00850FB5" w:rsidRPr="007A6CFA">
        <w:rPr>
          <w:rFonts w:cstheme="minorHAnsi"/>
          <w:sz w:val="16"/>
          <w:szCs w:val="16"/>
          <w:lang w:val="en-US"/>
        </w:rPr>
        <w:t>flipons</w:t>
      </w:r>
      <w:proofErr w:type="spellEnd"/>
      <w:r w:rsidR="00850FB5" w:rsidRPr="007A6CFA">
        <w:rPr>
          <w:rFonts w:cstheme="minorHAnsi"/>
          <w:sz w:val="16"/>
          <w:szCs w:val="16"/>
          <w:lang w:val="en-US"/>
        </w:rPr>
        <w:t xml:space="preserve"> in</w:t>
      </w:r>
      <w:r w:rsidR="006D142F" w:rsidRPr="007A6CFA">
        <w:rPr>
          <w:rFonts w:cstheme="minorHAnsi"/>
          <w:sz w:val="16"/>
          <w:szCs w:val="16"/>
          <w:lang w:val="en-US"/>
        </w:rPr>
        <w:t xml:space="preserve"> GO categories</w:t>
      </w:r>
      <w:r w:rsidR="00541EA1" w:rsidRPr="007A6CFA">
        <w:rPr>
          <w:rFonts w:cstheme="minorHAnsi"/>
          <w:sz w:val="16"/>
          <w:szCs w:val="16"/>
          <w:lang w:val="en-US"/>
        </w:rPr>
        <w:t xml:space="preserve"> (sorted by </w:t>
      </w:r>
      <w:r w:rsidR="00A502FA">
        <w:rPr>
          <w:rFonts w:cstheme="minorHAnsi"/>
          <w:sz w:val="16"/>
          <w:szCs w:val="16"/>
          <w:lang w:val="en-US"/>
        </w:rPr>
        <w:t>FDR</w:t>
      </w:r>
      <w:r w:rsidR="00541EA1" w:rsidRPr="007A6CFA">
        <w:rPr>
          <w:rFonts w:cstheme="minorHAnsi"/>
          <w:sz w:val="16"/>
          <w:szCs w:val="16"/>
          <w:lang w:val="en-US"/>
        </w:rPr>
        <w:t xml:space="preserve">; </w:t>
      </w:r>
      <w:r w:rsidR="006D142F" w:rsidRPr="007A6CFA">
        <w:rPr>
          <w:rFonts w:cstheme="minorHAnsi"/>
          <w:sz w:val="16"/>
          <w:szCs w:val="16"/>
          <w:lang w:val="en-US"/>
        </w:rPr>
        <w:t xml:space="preserve">see Full list of categories and genes in Supplementary Table </w:t>
      </w:r>
      <w:r>
        <w:rPr>
          <w:rFonts w:cstheme="minorHAnsi"/>
          <w:sz w:val="16"/>
          <w:szCs w:val="16"/>
          <w:lang w:val="en-US"/>
        </w:rPr>
        <w:t>5</w:t>
      </w:r>
      <w:r w:rsidR="006D142F" w:rsidRPr="007A6CFA">
        <w:rPr>
          <w:rFonts w:cstheme="minorHAnsi"/>
          <w:sz w:val="16"/>
          <w:szCs w:val="16"/>
          <w:lang w:val="en-US"/>
        </w:rPr>
        <w:t>).</w:t>
      </w:r>
    </w:p>
    <w:p w14:paraId="4ABE7EE5" w14:textId="77777777" w:rsidR="007A6CFA" w:rsidRPr="007A6CFA" w:rsidRDefault="007A6CFA">
      <w:pPr>
        <w:rPr>
          <w:rFonts w:cstheme="minorHAnsi"/>
          <w:sz w:val="16"/>
          <w:szCs w:val="16"/>
          <w:lang w:val="en-US"/>
        </w:rPr>
      </w:pPr>
    </w:p>
    <w:tbl>
      <w:tblPr>
        <w:tblStyle w:val="GridTable1Light-Accent5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3686"/>
        <w:gridCol w:w="1134"/>
        <w:gridCol w:w="850"/>
        <w:gridCol w:w="993"/>
        <w:gridCol w:w="850"/>
      </w:tblGrid>
      <w:tr w:rsidR="007A6CFA" w:rsidRPr="007A6CFA" w14:paraId="6D023030" w14:textId="77777777" w:rsidTr="007A6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8EAADB" w:themeFill="accent1" w:themeFillTint="99"/>
            <w:noWrap/>
            <w:hideMark/>
          </w:tcPr>
          <w:p w14:paraId="7F9BE520" w14:textId="77777777" w:rsidR="007A6CFA" w:rsidRPr="007A6CFA" w:rsidRDefault="007A6CFA" w:rsidP="00755710">
            <w:pPr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>#category</w:t>
            </w:r>
          </w:p>
        </w:tc>
        <w:tc>
          <w:tcPr>
            <w:tcW w:w="1275" w:type="dxa"/>
            <w:shd w:val="clear" w:color="auto" w:fill="8EAADB" w:themeFill="accent1" w:themeFillTint="99"/>
            <w:noWrap/>
            <w:hideMark/>
          </w:tcPr>
          <w:p w14:paraId="1AB1F723" w14:textId="77777777" w:rsidR="007A6CFA" w:rsidRPr="005C1FFE" w:rsidRDefault="007A6CFA" w:rsidP="00755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>term ID</w:t>
            </w:r>
          </w:p>
        </w:tc>
        <w:tc>
          <w:tcPr>
            <w:tcW w:w="3686" w:type="dxa"/>
            <w:shd w:val="clear" w:color="auto" w:fill="8EAADB" w:themeFill="accent1" w:themeFillTint="99"/>
            <w:noWrap/>
            <w:hideMark/>
          </w:tcPr>
          <w:p w14:paraId="3862AC98" w14:textId="77777777" w:rsidR="007A6CFA" w:rsidRPr="007A6CFA" w:rsidRDefault="007A6CFA" w:rsidP="00755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>term description</w:t>
            </w:r>
          </w:p>
        </w:tc>
        <w:tc>
          <w:tcPr>
            <w:tcW w:w="1134" w:type="dxa"/>
            <w:shd w:val="clear" w:color="auto" w:fill="8EAADB" w:themeFill="accent1" w:themeFillTint="99"/>
            <w:noWrap/>
            <w:hideMark/>
          </w:tcPr>
          <w:p w14:paraId="3C840382" w14:textId="77777777" w:rsidR="007A6CFA" w:rsidRPr="007A6CFA" w:rsidRDefault="007A6CFA" w:rsidP="00755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 xml:space="preserve">observed </w:t>
            </w: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  <w:t xml:space="preserve">Nu </w:t>
            </w: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 xml:space="preserve">gene </w:t>
            </w:r>
          </w:p>
        </w:tc>
        <w:tc>
          <w:tcPr>
            <w:tcW w:w="850" w:type="dxa"/>
            <w:shd w:val="clear" w:color="auto" w:fill="8EAADB" w:themeFill="accent1" w:themeFillTint="99"/>
            <w:noWrap/>
            <w:hideMark/>
          </w:tcPr>
          <w:p w14:paraId="2F876639" w14:textId="77777777" w:rsidR="007A6CFA" w:rsidRPr="007A6CFA" w:rsidRDefault="007A6CFA" w:rsidP="00755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>bgr</w:t>
            </w:r>
            <w:proofErr w:type="spellStart"/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  <w:t>nd</w:t>
            </w:r>
            <w:proofErr w:type="spellEnd"/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  <w:t>Nu</w:t>
            </w: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 xml:space="preserve">gene </w:t>
            </w:r>
          </w:p>
        </w:tc>
        <w:tc>
          <w:tcPr>
            <w:tcW w:w="993" w:type="dxa"/>
            <w:shd w:val="clear" w:color="auto" w:fill="8EAADB" w:themeFill="accent1" w:themeFillTint="99"/>
            <w:noWrap/>
            <w:hideMark/>
          </w:tcPr>
          <w:p w14:paraId="786963EF" w14:textId="77777777" w:rsidR="007A6CFA" w:rsidRPr="007A6CFA" w:rsidRDefault="007A6CFA" w:rsidP="00755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eastAsia="en-GB"/>
                <w14:ligatures w14:val="none"/>
              </w:rPr>
              <w:t>stren</w:t>
            </w:r>
            <w:proofErr w:type="spellStart"/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  <w:t>gth</w:t>
            </w:r>
            <w:proofErr w:type="spellEnd"/>
          </w:p>
        </w:tc>
        <w:tc>
          <w:tcPr>
            <w:tcW w:w="850" w:type="dxa"/>
            <w:shd w:val="clear" w:color="auto" w:fill="8EAADB" w:themeFill="accent1" w:themeFillTint="99"/>
            <w:noWrap/>
            <w:hideMark/>
          </w:tcPr>
          <w:p w14:paraId="7E2BAFBF" w14:textId="77777777" w:rsidR="007A6CFA" w:rsidRPr="007A6CFA" w:rsidRDefault="007A6CFA" w:rsidP="00755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FFFFFF" w:themeColor="background1"/>
                <w:kern w:val="0"/>
                <w:sz w:val="16"/>
                <w:szCs w:val="16"/>
                <w:lang w:val="en-US" w:eastAsia="en-GB"/>
                <w14:ligatures w14:val="none"/>
              </w:rPr>
              <w:t>FDR</w:t>
            </w:r>
          </w:p>
        </w:tc>
      </w:tr>
    </w:tbl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275"/>
        <w:gridCol w:w="3686"/>
        <w:gridCol w:w="1134"/>
        <w:gridCol w:w="850"/>
        <w:gridCol w:w="993"/>
        <w:gridCol w:w="850"/>
      </w:tblGrid>
      <w:tr w:rsidR="007A6CFA" w:rsidRPr="007A6CFA" w14:paraId="15F424D5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CFAB65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31341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GO:0019222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A7469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4B131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27970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DA645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48A52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4,50E-36</w:t>
            </w:r>
          </w:p>
        </w:tc>
      </w:tr>
      <w:tr w:rsidR="007A6CFA" w:rsidRPr="007A6CFA" w14:paraId="1EBCB961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5235AF4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7091536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GO:0060255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123ACF1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macromolecule metabolic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7526C83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518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6BDBEEA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6407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6F5F3C2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0,22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3392B87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4,50E-36</w:t>
            </w:r>
          </w:p>
        </w:tc>
      </w:tr>
      <w:tr w:rsidR="007A6CFA" w:rsidRPr="007A6CFA" w14:paraId="2AA97C45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9207E8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2D50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GO:0080090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D3ABD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primary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74FED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61A23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98506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522D8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9,36E-34</w:t>
            </w:r>
          </w:p>
        </w:tc>
      </w:tr>
      <w:tr w:rsidR="007A6CFA" w:rsidRPr="007A6CFA" w14:paraId="5932ABDD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43113B6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0720E48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GO:0010468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13EC613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gene expression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6E5A681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421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1D578CB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4813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42BE7DB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0,25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20EA57B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1,11E-33</w:t>
            </w:r>
          </w:p>
        </w:tc>
      </w:tr>
      <w:tr w:rsidR="007A6CFA" w:rsidRPr="007A6CFA" w14:paraId="09E3C72C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7F82E95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1FAFD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GO:0051171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A8CCC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nitrogen compound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C4BEB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D4626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CF8B3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1CA49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1,60E-33</w:t>
            </w:r>
          </w:p>
        </w:tc>
      </w:tr>
      <w:tr w:rsidR="007A6CFA" w:rsidRPr="007A6CFA" w14:paraId="6F7B27D3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025C960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34F3BF5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GO:0031323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05FF522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cellular metabolic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2F0091B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498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43E20B1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6239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51D1533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0,21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6673471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6,23E-33</w:t>
            </w:r>
          </w:p>
        </w:tc>
      </w:tr>
      <w:tr w:rsidR="007A6CFA" w:rsidRPr="007A6CFA" w14:paraId="2697FC98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2B3CE2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F780D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GO:0048522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174C9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 regulation of cellular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E2207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032B8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5579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A99C1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D557D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6,02E-30</w:t>
            </w:r>
          </w:p>
        </w:tc>
      </w:tr>
      <w:tr w:rsidR="007A6CFA" w:rsidRPr="007A6CFA" w14:paraId="3381559A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2FC2281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4689B2A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GO:0009892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2B97B3D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 regulation of metabolic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75DC278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307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19E49A9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3124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720B702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0,3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3BD9F46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6,39E-30</w:t>
            </w:r>
          </w:p>
        </w:tc>
      </w:tr>
      <w:tr w:rsidR="007A6CFA" w:rsidRPr="007A6CFA" w14:paraId="51B62454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3BDD46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8A5CF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GO:0019219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B1E537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nucleobase-containing compound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75CCB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3C188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867AF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273F5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8,02E-30</w:t>
            </w:r>
          </w:p>
        </w:tc>
      </w:tr>
      <w:tr w:rsidR="007A6CFA" w:rsidRPr="007A6CFA" w14:paraId="3B1F82CD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539C930A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38C1CF6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GO:0010605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7E3DB9E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 regulation of macromolecule metabolic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2111511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290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3061DE5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2875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359A8AE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0,31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04D0036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1,07E-29</w:t>
            </w:r>
          </w:p>
        </w:tc>
      </w:tr>
      <w:tr w:rsidR="007A6CFA" w:rsidRPr="007A6CFA" w14:paraId="6A39CEBB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2E9BA0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928A4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GO:0051252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D01A5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RNA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9047B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1B05F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C115E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71D65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1,94E-28</w:t>
            </w:r>
          </w:p>
        </w:tc>
      </w:tr>
      <w:tr w:rsidR="007A6CFA" w:rsidRPr="007A6CFA" w14:paraId="1DA7EE31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46BCBC1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5187B3B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GO:0009889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5E07322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biosynthetic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551BC98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369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260E0A5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4210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03AF997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0,25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029EB58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2,50E-28</w:t>
            </w:r>
          </w:p>
        </w:tc>
      </w:tr>
      <w:tr w:rsidR="007A6CFA" w:rsidRPr="007A6CFA" w14:paraId="0DF95470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E698CF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51D54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GO:0010556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7077D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macromolecule biosynthetic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B3160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61D67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6DD39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5A6C4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2,50E-28</w:t>
            </w:r>
          </w:p>
        </w:tc>
      </w:tr>
      <w:tr w:rsidR="007A6CFA" w:rsidRPr="007A6CFA" w14:paraId="5920BDC5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3129025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0D4B792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GO:0048518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2374AEA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 regulation of biological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4E5E224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475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0C56BCB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6112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7691882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4821F0D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6,66E-28</w:t>
            </w:r>
          </w:p>
        </w:tc>
      </w:tr>
      <w:tr w:rsidR="007A6CFA" w:rsidRPr="007A6CFA" w14:paraId="6855365C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81D16B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FD56C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GO:0009893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F5EFA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 regulation of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F77C5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6AB31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65086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00C36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9,69E-28</w:t>
            </w:r>
          </w:p>
        </w:tc>
      </w:tr>
      <w:tr w:rsidR="007A6CFA" w:rsidRPr="007A6CFA" w14:paraId="3CE9E623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28134FA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07E3602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GO:0031326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38EDAC7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cellular biosynthetic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10FF00D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361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21D0123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4125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4658C21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0,25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5619F57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1,87E-27</w:t>
            </w:r>
          </w:p>
        </w:tc>
      </w:tr>
      <w:tr w:rsidR="007A6CFA" w:rsidRPr="007A6CFA" w14:paraId="3D4A0C7C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42EB0B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F55A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GO:0010629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C669A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 regulation of gene expression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CFC7B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2CA89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4C9A2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C26FD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2,23E-27</w:t>
            </w:r>
          </w:p>
        </w:tc>
      </w:tr>
      <w:tr w:rsidR="007A6CFA" w:rsidRPr="007A6CFA" w14:paraId="17EB7470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5CCDC86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5D8E5C6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GO:2000112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397BC9B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cellular macromolecule biosynthetic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5CF6335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343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6C1C83D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3878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1CFADD3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0,26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5F06836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1,98E-26</w:t>
            </w:r>
          </w:p>
        </w:tc>
      </w:tr>
      <w:tr w:rsidR="007A6CFA" w:rsidRPr="007A6CFA" w14:paraId="603C2BFB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EDEAFC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9220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GO:0010604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96B591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 regulation of macromolecule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6569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75018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C858A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FD088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2,02E-26</w:t>
            </w:r>
          </w:p>
        </w:tc>
      </w:tr>
      <w:tr w:rsidR="007A6CFA" w:rsidRPr="007A6CFA" w14:paraId="270BDCDC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7F702455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0C2EBD2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GO:0031325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781B46C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 regulation of cellular metabolic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4977105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314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77B9CCF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3413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2DF8FBE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0,27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43E443D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2,76E-26</w:t>
            </w:r>
          </w:p>
        </w:tc>
      </w:tr>
      <w:tr w:rsidR="007A6CFA" w:rsidRPr="007A6CFA" w14:paraId="0E8D07C1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D24B58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5481B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GO:0050789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902020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Regulation of biological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13D21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70254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11475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5416E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FF4F2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1,76E-25</w:t>
            </w:r>
          </w:p>
        </w:tc>
      </w:tr>
      <w:tr w:rsidR="007A6CFA" w:rsidRPr="007A6CFA" w14:paraId="196FAB92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536F368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6C8ABFF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GO:0031324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21F33D0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 regulation of cellular metabolic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0B79D8C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261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5C7E98A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2630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7FB2D4E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0,31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0A9F398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2,99E-25</w:t>
            </w:r>
          </w:p>
        </w:tc>
      </w:tr>
      <w:tr w:rsidR="007A6CFA" w:rsidRPr="007A6CFA" w14:paraId="62066586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C15AF3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F0C80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GO:0051173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E355FD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 regulation of nitrogen compound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A9E17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3C6F5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8780B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62DEB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2,99E-25</w:t>
            </w:r>
          </w:p>
        </w:tc>
      </w:tr>
      <w:tr w:rsidR="007A6CFA" w:rsidRPr="007A6CFA" w14:paraId="4D79B5B3" w14:textId="77777777" w:rsidTr="00BD11DC">
        <w:trPr>
          <w:trHeight w:val="320"/>
        </w:trPr>
        <w:tc>
          <w:tcPr>
            <w:tcW w:w="1555" w:type="dxa"/>
            <w:shd w:val="clear" w:color="auto" w:fill="D9E2F3" w:themeFill="accent1" w:themeFillTint="33"/>
            <w:noWrap/>
            <w:vAlign w:val="bottom"/>
            <w:hideMark/>
          </w:tcPr>
          <w:p w14:paraId="2A71A01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D9E2F3" w:themeFill="accent1" w:themeFillTint="33"/>
            <w:noWrap/>
            <w:vAlign w:val="bottom"/>
            <w:hideMark/>
          </w:tcPr>
          <w:p w14:paraId="641881F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GO:0048519</w:t>
            </w:r>
          </w:p>
        </w:tc>
        <w:tc>
          <w:tcPr>
            <w:tcW w:w="3686" w:type="dxa"/>
            <w:shd w:val="clear" w:color="auto" w:fill="D9E2F3" w:themeFill="accent1" w:themeFillTint="33"/>
            <w:noWrap/>
            <w:vAlign w:val="bottom"/>
            <w:hideMark/>
          </w:tcPr>
          <w:p w14:paraId="1B3E4C6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 regulation of biological process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4006C2D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426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5E6CC83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5389</w:t>
            </w:r>
          </w:p>
        </w:tc>
        <w:tc>
          <w:tcPr>
            <w:tcW w:w="993" w:type="dxa"/>
            <w:shd w:val="clear" w:color="auto" w:fill="D9E2F3" w:themeFill="accent1" w:themeFillTint="33"/>
            <w:noWrap/>
            <w:vAlign w:val="bottom"/>
            <w:hideMark/>
          </w:tcPr>
          <w:p w14:paraId="0E4A666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0,21</w:t>
            </w:r>
          </w:p>
        </w:tc>
        <w:tc>
          <w:tcPr>
            <w:tcW w:w="850" w:type="dxa"/>
            <w:shd w:val="clear" w:color="auto" w:fill="D9E2F3" w:themeFill="accent1" w:themeFillTint="33"/>
            <w:noWrap/>
            <w:vAlign w:val="bottom"/>
            <w:hideMark/>
          </w:tcPr>
          <w:p w14:paraId="5746AD7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3,54E-25</w:t>
            </w:r>
          </w:p>
        </w:tc>
      </w:tr>
      <w:tr w:rsidR="007A6CFA" w:rsidRPr="007A6CFA" w14:paraId="238932A0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13C7D7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Process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A5946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GO:0045935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3BBF7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 regulation of nucleobase-containing compound metabolic process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2BFB1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4D4FB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7101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30430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7,95E-25</w:t>
            </w:r>
          </w:p>
        </w:tc>
      </w:tr>
      <w:tr w:rsidR="007A6CFA" w:rsidRPr="007A6CFA" w14:paraId="7DF8A1BB" w14:textId="77777777" w:rsidTr="00BD11DC">
        <w:trPr>
          <w:trHeight w:val="320"/>
        </w:trPr>
        <w:tc>
          <w:tcPr>
            <w:tcW w:w="1555" w:type="dxa"/>
            <w:shd w:val="clear" w:color="auto" w:fill="E2EFD9" w:themeFill="accent6" w:themeFillTint="33"/>
            <w:noWrap/>
            <w:vAlign w:val="bottom"/>
          </w:tcPr>
          <w:p w14:paraId="682D48E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E2EFD9" w:themeFill="accent6" w:themeFillTint="33"/>
            <w:noWrap/>
            <w:vAlign w:val="bottom"/>
          </w:tcPr>
          <w:p w14:paraId="2C534A4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GO:0005634</w:t>
            </w:r>
          </w:p>
        </w:tc>
        <w:tc>
          <w:tcPr>
            <w:tcW w:w="3686" w:type="dxa"/>
            <w:shd w:val="clear" w:color="auto" w:fill="E2EFD9" w:themeFill="accent6" w:themeFillTint="33"/>
            <w:noWrap/>
            <w:vAlign w:val="bottom"/>
          </w:tcPr>
          <w:p w14:paraId="125600C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Nucleus</w:t>
            </w:r>
          </w:p>
        </w:tc>
        <w:tc>
          <w:tcPr>
            <w:tcW w:w="1134" w:type="dxa"/>
            <w:shd w:val="clear" w:color="auto" w:fill="E2EFD9" w:themeFill="accent6" w:themeFillTint="33"/>
            <w:noWrap/>
            <w:vAlign w:val="bottom"/>
          </w:tcPr>
          <w:p w14:paraId="0869A55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590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57F8F7E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7390</w:t>
            </w:r>
          </w:p>
        </w:tc>
        <w:tc>
          <w:tcPr>
            <w:tcW w:w="993" w:type="dxa"/>
            <w:shd w:val="clear" w:color="auto" w:fill="E2EFD9" w:themeFill="accent6" w:themeFillTint="33"/>
            <w:noWrap/>
            <w:vAlign w:val="bottom"/>
          </w:tcPr>
          <w:p w14:paraId="054A8DE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0,21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18332AA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6,67E-45</w:t>
            </w:r>
          </w:p>
        </w:tc>
      </w:tr>
      <w:tr w:rsidR="007A6CFA" w:rsidRPr="007A6CFA" w14:paraId="59945D0B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</w:tcPr>
          <w:p w14:paraId="46618B4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729F94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GO:0005654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104D707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Nucleoplasm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5DF496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0F267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3973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A448D3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EA178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4,49E-38</w:t>
            </w:r>
          </w:p>
        </w:tc>
      </w:tr>
      <w:tr w:rsidR="007A6CFA" w:rsidRPr="007A6CFA" w14:paraId="0BF23F20" w14:textId="77777777" w:rsidTr="00BD11DC">
        <w:trPr>
          <w:trHeight w:val="320"/>
        </w:trPr>
        <w:tc>
          <w:tcPr>
            <w:tcW w:w="1555" w:type="dxa"/>
            <w:shd w:val="clear" w:color="auto" w:fill="E2EFD9" w:themeFill="accent6" w:themeFillTint="33"/>
            <w:noWrap/>
            <w:vAlign w:val="bottom"/>
          </w:tcPr>
          <w:p w14:paraId="2BC25D2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E2EFD9" w:themeFill="accent6" w:themeFillTint="33"/>
            <w:noWrap/>
            <w:vAlign w:val="bottom"/>
          </w:tcPr>
          <w:p w14:paraId="5A7C085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GO:0031981</w:t>
            </w:r>
          </w:p>
        </w:tc>
        <w:tc>
          <w:tcPr>
            <w:tcW w:w="3686" w:type="dxa"/>
            <w:shd w:val="clear" w:color="auto" w:fill="E2EFD9" w:themeFill="accent6" w:themeFillTint="33"/>
            <w:noWrap/>
            <w:vAlign w:val="bottom"/>
          </w:tcPr>
          <w:p w14:paraId="6359D34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lumen</w:t>
            </w:r>
          </w:p>
        </w:tc>
        <w:tc>
          <w:tcPr>
            <w:tcW w:w="1134" w:type="dxa"/>
            <w:shd w:val="clear" w:color="auto" w:fill="E2EFD9" w:themeFill="accent6" w:themeFillTint="33"/>
            <w:noWrap/>
            <w:vAlign w:val="bottom"/>
          </w:tcPr>
          <w:p w14:paraId="080ABEB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423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1F43DC6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4733</w:t>
            </w:r>
          </w:p>
        </w:tc>
        <w:tc>
          <w:tcPr>
            <w:tcW w:w="993" w:type="dxa"/>
            <w:shd w:val="clear" w:color="auto" w:fill="E2EFD9" w:themeFill="accent6" w:themeFillTint="33"/>
            <w:noWrap/>
            <w:vAlign w:val="bottom"/>
          </w:tcPr>
          <w:p w14:paraId="096B5EC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0,26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771F6F0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6,90E-37</w:t>
            </w:r>
          </w:p>
        </w:tc>
      </w:tr>
      <w:tr w:rsidR="007A6CFA" w:rsidRPr="007A6CFA" w14:paraId="6A88133B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</w:tcPr>
          <w:p w14:paraId="676C664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49D49E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GO:0005622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6127EF2A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Intracellular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0F017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862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EB7F89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14276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2C881D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129C56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2,19E-35</w:t>
            </w:r>
          </w:p>
        </w:tc>
      </w:tr>
      <w:tr w:rsidR="007A6CFA" w:rsidRPr="007A6CFA" w14:paraId="1B1A7788" w14:textId="77777777" w:rsidTr="00BD11DC">
        <w:trPr>
          <w:trHeight w:val="320"/>
        </w:trPr>
        <w:tc>
          <w:tcPr>
            <w:tcW w:w="1555" w:type="dxa"/>
            <w:shd w:val="clear" w:color="auto" w:fill="E2EFD9" w:themeFill="accent6" w:themeFillTint="33"/>
            <w:noWrap/>
            <w:vAlign w:val="bottom"/>
          </w:tcPr>
          <w:p w14:paraId="0156AB75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E2EFD9" w:themeFill="accent6" w:themeFillTint="33"/>
            <w:noWrap/>
            <w:vAlign w:val="bottom"/>
          </w:tcPr>
          <w:p w14:paraId="74FC65F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GO:0043229</w:t>
            </w:r>
          </w:p>
        </w:tc>
        <w:tc>
          <w:tcPr>
            <w:tcW w:w="3686" w:type="dxa"/>
            <w:shd w:val="clear" w:color="auto" w:fill="E2EFD9" w:themeFill="accent6" w:themeFillTint="33"/>
            <w:noWrap/>
            <w:vAlign w:val="bottom"/>
          </w:tcPr>
          <w:p w14:paraId="11E1ADD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Intracellular organelle</w:t>
            </w:r>
          </w:p>
        </w:tc>
        <w:tc>
          <w:tcPr>
            <w:tcW w:w="1134" w:type="dxa"/>
            <w:shd w:val="clear" w:color="auto" w:fill="E2EFD9" w:themeFill="accent6" w:themeFillTint="33"/>
            <w:noWrap/>
            <w:vAlign w:val="bottom"/>
          </w:tcPr>
          <w:p w14:paraId="19D7247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796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6D9FB44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12528</w:t>
            </w:r>
          </w:p>
        </w:tc>
        <w:tc>
          <w:tcPr>
            <w:tcW w:w="993" w:type="dxa"/>
            <w:shd w:val="clear" w:color="auto" w:fill="E2EFD9" w:themeFill="accent6" w:themeFillTint="33"/>
            <w:noWrap/>
            <w:vAlign w:val="bottom"/>
          </w:tcPr>
          <w:p w14:paraId="22D35AE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0,11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21537E2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3,23E-35</w:t>
            </w:r>
          </w:p>
        </w:tc>
      </w:tr>
      <w:tr w:rsidR="007A6CFA" w:rsidRPr="007A6CFA" w14:paraId="62C11F15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</w:tcPr>
          <w:p w14:paraId="6168511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9FB60B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GO:0043231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3BB9BD9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Intracellular membrane-bounded organelle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AA5E5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5F1C9F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10761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7DE79A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ECC7F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7,73E-35</w:t>
            </w:r>
          </w:p>
        </w:tc>
      </w:tr>
      <w:tr w:rsidR="007A6CFA" w:rsidRPr="007A6CFA" w14:paraId="0DC59AFA" w14:textId="77777777" w:rsidTr="00BD11DC">
        <w:trPr>
          <w:trHeight w:val="320"/>
        </w:trPr>
        <w:tc>
          <w:tcPr>
            <w:tcW w:w="1555" w:type="dxa"/>
            <w:shd w:val="clear" w:color="auto" w:fill="E2EFD9" w:themeFill="accent6" w:themeFillTint="33"/>
            <w:noWrap/>
            <w:vAlign w:val="bottom"/>
          </w:tcPr>
          <w:p w14:paraId="25D2513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GO Component</w:t>
            </w:r>
          </w:p>
        </w:tc>
        <w:tc>
          <w:tcPr>
            <w:tcW w:w="1275" w:type="dxa"/>
            <w:shd w:val="clear" w:color="auto" w:fill="E2EFD9" w:themeFill="accent6" w:themeFillTint="33"/>
            <w:noWrap/>
            <w:vAlign w:val="bottom"/>
          </w:tcPr>
          <w:p w14:paraId="10830DC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GO:0043227</w:t>
            </w:r>
          </w:p>
        </w:tc>
        <w:tc>
          <w:tcPr>
            <w:tcW w:w="3686" w:type="dxa"/>
            <w:shd w:val="clear" w:color="auto" w:fill="E2EFD9" w:themeFill="accent6" w:themeFillTint="33"/>
            <w:noWrap/>
            <w:vAlign w:val="bottom"/>
          </w:tcPr>
          <w:p w14:paraId="0EB4D18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Membrane-bounded organelle</w:t>
            </w:r>
          </w:p>
        </w:tc>
        <w:tc>
          <w:tcPr>
            <w:tcW w:w="1134" w:type="dxa"/>
            <w:shd w:val="clear" w:color="auto" w:fill="E2EFD9" w:themeFill="accent6" w:themeFillTint="33"/>
            <w:noWrap/>
            <w:vAlign w:val="bottom"/>
          </w:tcPr>
          <w:p w14:paraId="49D7FFE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784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7E80965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12427</w:t>
            </w:r>
          </w:p>
        </w:tc>
        <w:tc>
          <w:tcPr>
            <w:tcW w:w="993" w:type="dxa"/>
            <w:shd w:val="clear" w:color="auto" w:fill="E2EFD9" w:themeFill="accent6" w:themeFillTint="33"/>
            <w:noWrap/>
            <w:vAlign w:val="bottom"/>
          </w:tcPr>
          <w:p w14:paraId="26151AA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0,11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12ACE47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4,48E-32</w:t>
            </w:r>
          </w:p>
        </w:tc>
      </w:tr>
      <w:tr w:rsidR="007A6CFA" w:rsidRPr="007A6CFA" w14:paraId="58DDBC40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</w:tcPr>
          <w:p w14:paraId="70D711F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5D8B32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GO:0070013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655CCBA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Intracellular organelle lumen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FCED1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920E3D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5857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DD0E64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1EF65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1,89E-31</w:t>
            </w:r>
          </w:p>
        </w:tc>
      </w:tr>
      <w:tr w:rsidR="007A6CFA" w:rsidRPr="007A6CFA" w14:paraId="09CE5BD7" w14:textId="77777777" w:rsidTr="00BD11DC">
        <w:trPr>
          <w:trHeight w:val="320"/>
        </w:trPr>
        <w:tc>
          <w:tcPr>
            <w:tcW w:w="1555" w:type="dxa"/>
            <w:shd w:val="clear" w:color="auto" w:fill="E2EFD9" w:themeFill="accent6" w:themeFillTint="33"/>
            <w:noWrap/>
            <w:vAlign w:val="bottom"/>
          </w:tcPr>
          <w:p w14:paraId="4D8BD01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Component</w:t>
            </w:r>
          </w:p>
        </w:tc>
        <w:tc>
          <w:tcPr>
            <w:tcW w:w="1275" w:type="dxa"/>
            <w:shd w:val="clear" w:color="auto" w:fill="E2EFD9" w:themeFill="accent6" w:themeFillTint="33"/>
            <w:noWrap/>
            <w:vAlign w:val="bottom"/>
          </w:tcPr>
          <w:p w14:paraId="07BC0C2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GO:0043226</w:t>
            </w:r>
          </w:p>
        </w:tc>
        <w:tc>
          <w:tcPr>
            <w:tcW w:w="3686" w:type="dxa"/>
            <w:shd w:val="clear" w:color="auto" w:fill="E2EFD9" w:themeFill="accent6" w:themeFillTint="33"/>
            <w:noWrap/>
            <w:vAlign w:val="bottom"/>
          </w:tcPr>
          <w:p w14:paraId="542C0F2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Organelle</w:t>
            </w:r>
          </w:p>
        </w:tc>
        <w:tc>
          <w:tcPr>
            <w:tcW w:w="1134" w:type="dxa"/>
            <w:shd w:val="clear" w:color="auto" w:fill="E2EFD9" w:themeFill="accent6" w:themeFillTint="33"/>
            <w:noWrap/>
            <w:vAlign w:val="bottom"/>
          </w:tcPr>
          <w:p w14:paraId="394E788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821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12739F3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13515</w:t>
            </w:r>
          </w:p>
        </w:tc>
        <w:tc>
          <w:tcPr>
            <w:tcW w:w="993" w:type="dxa"/>
            <w:shd w:val="clear" w:color="auto" w:fill="E2EFD9" w:themeFill="accent6" w:themeFillTint="33"/>
            <w:noWrap/>
            <w:vAlign w:val="bottom"/>
          </w:tcPr>
          <w:p w14:paraId="78AF498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0,09</w:t>
            </w:r>
          </w:p>
        </w:tc>
        <w:tc>
          <w:tcPr>
            <w:tcW w:w="850" w:type="dxa"/>
            <w:shd w:val="clear" w:color="auto" w:fill="E2EFD9" w:themeFill="accent6" w:themeFillTint="33"/>
            <w:noWrap/>
            <w:vAlign w:val="bottom"/>
          </w:tcPr>
          <w:p w14:paraId="77A4D6B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7,80E-30</w:t>
            </w:r>
          </w:p>
        </w:tc>
      </w:tr>
      <w:tr w:rsidR="007A6CFA" w:rsidRPr="007A6CFA" w14:paraId="4B0EAA82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</w:tcPr>
          <w:p w14:paraId="3626782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Function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CDC564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GO:0003676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2BE76B3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Nucleic acid binding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07F8A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4DB5EA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3947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ECA54A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31D6DE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1,87E-28</w:t>
            </w:r>
          </w:p>
        </w:tc>
      </w:tr>
      <w:tr w:rsidR="007A6CFA" w:rsidRPr="007A6CFA" w14:paraId="652AA47F" w14:textId="77777777" w:rsidTr="00BD11DC">
        <w:trPr>
          <w:trHeight w:val="320"/>
        </w:trPr>
        <w:tc>
          <w:tcPr>
            <w:tcW w:w="1555" w:type="dxa"/>
            <w:shd w:val="clear" w:color="auto" w:fill="FBE4D5" w:themeFill="accent2" w:themeFillTint="33"/>
            <w:noWrap/>
            <w:vAlign w:val="bottom"/>
          </w:tcPr>
          <w:p w14:paraId="0CB02ADA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Function</w:t>
            </w:r>
          </w:p>
        </w:tc>
        <w:tc>
          <w:tcPr>
            <w:tcW w:w="1275" w:type="dxa"/>
            <w:shd w:val="clear" w:color="auto" w:fill="FBE4D5" w:themeFill="accent2" w:themeFillTint="33"/>
            <w:noWrap/>
            <w:vAlign w:val="bottom"/>
          </w:tcPr>
          <w:p w14:paraId="5D6896B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GO:1901363</w:t>
            </w:r>
          </w:p>
        </w:tc>
        <w:tc>
          <w:tcPr>
            <w:tcW w:w="3686" w:type="dxa"/>
            <w:shd w:val="clear" w:color="auto" w:fill="FBE4D5" w:themeFill="accent2" w:themeFillTint="33"/>
            <w:noWrap/>
            <w:vAlign w:val="bottom"/>
          </w:tcPr>
          <w:p w14:paraId="106A695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Heterocyclic compound binding</w:t>
            </w:r>
          </w:p>
        </w:tc>
        <w:tc>
          <w:tcPr>
            <w:tcW w:w="1134" w:type="dxa"/>
            <w:shd w:val="clear" w:color="auto" w:fill="FBE4D5" w:themeFill="accent2" w:themeFillTint="33"/>
            <w:noWrap/>
            <w:vAlign w:val="bottom"/>
          </w:tcPr>
          <w:p w14:paraId="5D58AC7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459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</w:tcPr>
          <w:p w14:paraId="2DDD13F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5831</w:t>
            </w:r>
          </w:p>
        </w:tc>
        <w:tc>
          <w:tcPr>
            <w:tcW w:w="993" w:type="dxa"/>
            <w:shd w:val="clear" w:color="auto" w:fill="FBE4D5" w:themeFill="accent2" w:themeFillTint="33"/>
            <w:noWrap/>
            <w:vAlign w:val="bottom"/>
          </w:tcPr>
          <w:p w14:paraId="1554CB0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0,21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</w:tcPr>
          <w:p w14:paraId="70FE41A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2,03E-27</w:t>
            </w:r>
          </w:p>
        </w:tc>
      </w:tr>
      <w:tr w:rsidR="007A6CFA" w:rsidRPr="007A6CFA" w14:paraId="1417FEB3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</w:tcPr>
          <w:p w14:paraId="2FF598B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 Function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BF18D7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GO:0097159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7CCDAD6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Organic cyclic compound binding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8337A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9FA70F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5916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7CC53E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4BA8F4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4,50E-27</w:t>
            </w:r>
          </w:p>
        </w:tc>
      </w:tr>
      <w:tr w:rsidR="00BD11DC" w:rsidRPr="007A6CFA" w14:paraId="64A8D829" w14:textId="77777777" w:rsidTr="00BD11DC">
        <w:trPr>
          <w:trHeight w:val="320"/>
        </w:trPr>
        <w:tc>
          <w:tcPr>
            <w:tcW w:w="1555" w:type="dxa"/>
            <w:shd w:val="clear" w:color="auto" w:fill="FFF2CC" w:themeFill="accent4" w:themeFillTint="33"/>
            <w:noWrap/>
            <w:vAlign w:val="bottom"/>
            <w:hideMark/>
          </w:tcPr>
          <w:p w14:paraId="361CBC2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FFF2CC" w:themeFill="accent4" w:themeFillTint="33"/>
            <w:noWrap/>
            <w:vAlign w:val="bottom"/>
            <w:hideMark/>
          </w:tcPr>
          <w:p w14:paraId="076A15F5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hsa05200</w:t>
            </w:r>
          </w:p>
        </w:tc>
        <w:tc>
          <w:tcPr>
            <w:tcW w:w="3686" w:type="dxa"/>
            <w:shd w:val="clear" w:color="auto" w:fill="FFF2CC" w:themeFill="accent4" w:themeFillTint="33"/>
            <w:noWrap/>
            <w:vAlign w:val="bottom"/>
            <w:hideMark/>
          </w:tcPr>
          <w:p w14:paraId="0BD914E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Pathways in cancer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bottom"/>
            <w:hideMark/>
          </w:tcPr>
          <w:p w14:paraId="22046F1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64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1F257DA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517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bottom"/>
            <w:hideMark/>
          </w:tcPr>
          <w:p w14:paraId="7C53068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0,4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182F2B9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5,19E-08</w:t>
            </w:r>
          </w:p>
        </w:tc>
      </w:tr>
      <w:tr w:rsidR="007A6CFA" w:rsidRPr="007A6CFA" w14:paraId="7AEC1EBE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C798A9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C699B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hsa05166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032F8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Human T-cell leukemia virus 1 infection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42730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42D2F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A4334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4F57E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5,66E-08</w:t>
            </w:r>
          </w:p>
        </w:tc>
      </w:tr>
      <w:tr w:rsidR="00BD11DC" w:rsidRPr="007A6CFA" w14:paraId="20016065" w14:textId="77777777" w:rsidTr="00BD11DC">
        <w:trPr>
          <w:trHeight w:val="320"/>
        </w:trPr>
        <w:tc>
          <w:tcPr>
            <w:tcW w:w="1555" w:type="dxa"/>
            <w:shd w:val="clear" w:color="auto" w:fill="FFF2CC" w:themeFill="accent4" w:themeFillTint="33"/>
            <w:noWrap/>
            <w:vAlign w:val="bottom"/>
            <w:hideMark/>
          </w:tcPr>
          <w:p w14:paraId="4F645975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FFF2CC" w:themeFill="accent4" w:themeFillTint="33"/>
            <w:noWrap/>
            <w:vAlign w:val="bottom"/>
            <w:hideMark/>
          </w:tcPr>
          <w:p w14:paraId="57C8AFD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hsa05225</w:t>
            </w:r>
          </w:p>
        </w:tc>
        <w:tc>
          <w:tcPr>
            <w:tcW w:w="3686" w:type="dxa"/>
            <w:shd w:val="clear" w:color="auto" w:fill="FFF2CC" w:themeFill="accent4" w:themeFillTint="33"/>
            <w:noWrap/>
            <w:vAlign w:val="bottom"/>
            <w:hideMark/>
          </w:tcPr>
          <w:p w14:paraId="490F099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Hepatocellular carcinoma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bottom"/>
            <w:hideMark/>
          </w:tcPr>
          <w:p w14:paraId="60EF1BE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500E3C0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bottom"/>
            <w:hideMark/>
          </w:tcPr>
          <w:p w14:paraId="4D2244A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0,61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36B02ED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5,66E-08</w:t>
            </w:r>
          </w:p>
        </w:tc>
      </w:tr>
      <w:tr w:rsidR="007A6CFA" w:rsidRPr="007A6CFA" w14:paraId="23E569EE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FDBD35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468EF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E83B2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Proteoglycans in cancer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33213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8D013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7529A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CA95E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1,71E-07</w:t>
            </w:r>
          </w:p>
        </w:tc>
      </w:tr>
      <w:tr w:rsidR="00BD11DC" w:rsidRPr="007A6CFA" w14:paraId="58F87ECA" w14:textId="77777777" w:rsidTr="00BD11DC">
        <w:trPr>
          <w:trHeight w:val="320"/>
        </w:trPr>
        <w:tc>
          <w:tcPr>
            <w:tcW w:w="1555" w:type="dxa"/>
            <w:shd w:val="clear" w:color="auto" w:fill="FFF2CC" w:themeFill="accent4" w:themeFillTint="33"/>
            <w:noWrap/>
            <w:vAlign w:val="bottom"/>
            <w:hideMark/>
          </w:tcPr>
          <w:p w14:paraId="331D8CFA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FFF2CC" w:themeFill="accent4" w:themeFillTint="33"/>
            <w:noWrap/>
            <w:vAlign w:val="bottom"/>
            <w:hideMark/>
          </w:tcPr>
          <w:p w14:paraId="0FB63188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hsa05210</w:t>
            </w:r>
          </w:p>
        </w:tc>
        <w:tc>
          <w:tcPr>
            <w:tcW w:w="3686" w:type="dxa"/>
            <w:shd w:val="clear" w:color="auto" w:fill="FFF2CC" w:themeFill="accent4" w:themeFillTint="33"/>
            <w:noWrap/>
            <w:vAlign w:val="bottom"/>
            <w:hideMark/>
          </w:tcPr>
          <w:p w14:paraId="5B96F8A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Colorectal cancer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bottom"/>
            <w:hideMark/>
          </w:tcPr>
          <w:p w14:paraId="49CE457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094B801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82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bottom"/>
            <w:hideMark/>
          </w:tcPr>
          <w:p w14:paraId="307D72A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0,74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57A4666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1,71E-07</w:t>
            </w:r>
          </w:p>
        </w:tc>
      </w:tr>
      <w:tr w:rsidR="007A6CFA" w:rsidRPr="007A6CFA" w14:paraId="2B817F4E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024E645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A2CB9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68661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Chronic myeloid leukemia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21A08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19286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2FAF7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6B53F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1,71E-07</w:t>
            </w:r>
          </w:p>
        </w:tc>
      </w:tr>
      <w:tr w:rsidR="00BD11DC" w:rsidRPr="007A6CFA" w14:paraId="50A4A576" w14:textId="77777777" w:rsidTr="00BD11DC">
        <w:trPr>
          <w:trHeight w:val="320"/>
        </w:trPr>
        <w:tc>
          <w:tcPr>
            <w:tcW w:w="1555" w:type="dxa"/>
            <w:shd w:val="clear" w:color="auto" w:fill="FFF2CC" w:themeFill="accent4" w:themeFillTint="33"/>
            <w:noWrap/>
            <w:vAlign w:val="bottom"/>
            <w:hideMark/>
          </w:tcPr>
          <w:p w14:paraId="21FD92E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FFF2CC" w:themeFill="accent4" w:themeFillTint="33"/>
            <w:noWrap/>
            <w:vAlign w:val="bottom"/>
            <w:hideMark/>
          </w:tcPr>
          <w:p w14:paraId="17F8766A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hsa05206</w:t>
            </w:r>
          </w:p>
        </w:tc>
        <w:tc>
          <w:tcPr>
            <w:tcW w:w="3686" w:type="dxa"/>
            <w:shd w:val="clear" w:color="auto" w:fill="FFF2CC" w:themeFill="accent4" w:themeFillTint="33"/>
            <w:noWrap/>
            <w:vAlign w:val="bottom"/>
            <w:hideMark/>
          </w:tcPr>
          <w:p w14:paraId="31E38E9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MicroRNAs in cancer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bottom"/>
            <w:hideMark/>
          </w:tcPr>
          <w:p w14:paraId="01E1CE5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4EB480E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bottom"/>
            <w:hideMark/>
          </w:tcPr>
          <w:p w14:paraId="7DC2978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0,58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2D3B226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2,15E-07</w:t>
            </w:r>
          </w:p>
        </w:tc>
      </w:tr>
      <w:tr w:rsidR="007A6CFA" w:rsidRPr="007A6CFA" w14:paraId="7667FADB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76C6EF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EAD8E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90969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Endometrial cancer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EF374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28F07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9D01B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58455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3,01E-07</w:t>
            </w:r>
          </w:p>
        </w:tc>
      </w:tr>
      <w:tr w:rsidR="00BD11DC" w:rsidRPr="007A6CFA" w14:paraId="38415FB5" w14:textId="77777777" w:rsidTr="00BD11DC">
        <w:trPr>
          <w:trHeight w:val="320"/>
        </w:trPr>
        <w:tc>
          <w:tcPr>
            <w:tcW w:w="1555" w:type="dxa"/>
            <w:shd w:val="clear" w:color="auto" w:fill="FFF2CC" w:themeFill="accent4" w:themeFillTint="33"/>
            <w:noWrap/>
            <w:vAlign w:val="bottom"/>
            <w:hideMark/>
          </w:tcPr>
          <w:p w14:paraId="0E0F99E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FFF2CC" w:themeFill="accent4" w:themeFillTint="33"/>
            <w:noWrap/>
            <w:vAlign w:val="bottom"/>
            <w:hideMark/>
          </w:tcPr>
          <w:p w14:paraId="078ED2A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hsa05226</w:t>
            </w:r>
          </w:p>
        </w:tc>
        <w:tc>
          <w:tcPr>
            <w:tcW w:w="3686" w:type="dxa"/>
            <w:shd w:val="clear" w:color="auto" w:fill="FFF2CC" w:themeFill="accent4" w:themeFillTint="33"/>
            <w:noWrap/>
            <w:vAlign w:val="bottom"/>
            <w:hideMark/>
          </w:tcPr>
          <w:p w14:paraId="0D345E49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Gastric cancer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bottom"/>
            <w:hideMark/>
          </w:tcPr>
          <w:p w14:paraId="2D11D58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2039B96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144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bottom"/>
            <w:hideMark/>
          </w:tcPr>
          <w:p w14:paraId="618A1C4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0,6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0A6AA4CF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3,01E-07</w:t>
            </w:r>
          </w:p>
        </w:tc>
      </w:tr>
      <w:tr w:rsidR="007A6CFA" w:rsidRPr="007A6CFA" w14:paraId="2F1EF5E0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F0179A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A589E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hsa04520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A9767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Adherens junction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332A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2B5F6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F7BC6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026D1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4,02E-07</w:t>
            </w:r>
          </w:p>
        </w:tc>
      </w:tr>
      <w:tr w:rsidR="00BD11DC" w:rsidRPr="007A6CFA" w14:paraId="345730EE" w14:textId="77777777" w:rsidTr="00BD11DC">
        <w:trPr>
          <w:trHeight w:val="320"/>
        </w:trPr>
        <w:tc>
          <w:tcPr>
            <w:tcW w:w="1555" w:type="dxa"/>
            <w:shd w:val="clear" w:color="auto" w:fill="FFF2CC" w:themeFill="accent4" w:themeFillTint="33"/>
            <w:noWrap/>
            <w:vAlign w:val="bottom"/>
            <w:hideMark/>
          </w:tcPr>
          <w:p w14:paraId="51CB5DE7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KEGG</w:t>
            </w:r>
          </w:p>
        </w:tc>
        <w:tc>
          <w:tcPr>
            <w:tcW w:w="1275" w:type="dxa"/>
            <w:shd w:val="clear" w:color="auto" w:fill="FFF2CC" w:themeFill="accent4" w:themeFillTint="33"/>
            <w:noWrap/>
            <w:vAlign w:val="bottom"/>
            <w:hideMark/>
          </w:tcPr>
          <w:p w14:paraId="01DE445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hsa04218</w:t>
            </w:r>
          </w:p>
        </w:tc>
        <w:tc>
          <w:tcPr>
            <w:tcW w:w="3686" w:type="dxa"/>
            <w:shd w:val="clear" w:color="auto" w:fill="FFF2CC" w:themeFill="accent4" w:themeFillTint="33"/>
            <w:noWrap/>
            <w:vAlign w:val="bottom"/>
            <w:hideMark/>
          </w:tcPr>
          <w:p w14:paraId="46F11DF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Cellular senescence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bottom"/>
            <w:hideMark/>
          </w:tcPr>
          <w:p w14:paraId="2B1679F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1851302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</w:t>
            </w:r>
          </w:p>
        </w:tc>
        <w:tc>
          <w:tcPr>
            <w:tcW w:w="993" w:type="dxa"/>
            <w:shd w:val="clear" w:color="auto" w:fill="FFF2CC" w:themeFill="accent4" w:themeFillTint="33"/>
            <w:noWrap/>
            <w:vAlign w:val="bottom"/>
            <w:hideMark/>
          </w:tcPr>
          <w:p w14:paraId="7DB01516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0,58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bottom"/>
            <w:hideMark/>
          </w:tcPr>
          <w:p w14:paraId="6725E88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4,84E-07</w:t>
            </w:r>
          </w:p>
        </w:tc>
      </w:tr>
      <w:tr w:rsidR="007A6CFA" w:rsidRPr="007A6CFA" w14:paraId="6F285B74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108273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D4DC5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GOCC:0005634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14F4E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Nucleus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03335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D5045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13795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23816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6,55E-47</w:t>
            </w:r>
          </w:p>
        </w:tc>
      </w:tr>
      <w:tr w:rsidR="00BD11DC" w:rsidRPr="007A6CFA" w14:paraId="65A36B09" w14:textId="77777777" w:rsidTr="00BD11DC">
        <w:trPr>
          <w:trHeight w:val="320"/>
        </w:trPr>
        <w:tc>
          <w:tcPr>
            <w:tcW w:w="1555" w:type="dxa"/>
            <w:shd w:val="clear" w:color="auto" w:fill="FBE4D5" w:themeFill="accent2" w:themeFillTint="33"/>
            <w:noWrap/>
            <w:vAlign w:val="bottom"/>
            <w:hideMark/>
          </w:tcPr>
          <w:p w14:paraId="7A4967D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FBE4D5" w:themeFill="accent2" w:themeFillTint="33"/>
            <w:noWrap/>
            <w:vAlign w:val="bottom"/>
            <w:hideMark/>
          </w:tcPr>
          <w:p w14:paraId="6D20FF1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GOCC:0005622</w:t>
            </w:r>
          </w:p>
        </w:tc>
        <w:tc>
          <w:tcPr>
            <w:tcW w:w="3686" w:type="dxa"/>
            <w:shd w:val="clear" w:color="auto" w:fill="FBE4D5" w:themeFill="accent2" w:themeFillTint="33"/>
            <w:noWrap/>
            <w:vAlign w:val="bottom"/>
            <w:hideMark/>
          </w:tcPr>
          <w:p w14:paraId="25E5FAEE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Intracellular</w:t>
            </w:r>
          </w:p>
        </w:tc>
        <w:tc>
          <w:tcPr>
            <w:tcW w:w="1134" w:type="dxa"/>
            <w:shd w:val="clear" w:color="auto" w:fill="FBE4D5" w:themeFill="accent2" w:themeFillTint="33"/>
            <w:noWrap/>
            <w:vAlign w:val="bottom"/>
            <w:hideMark/>
          </w:tcPr>
          <w:p w14:paraId="02D8488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767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3E62B17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11202</w:t>
            </w:r>
          </w:p>
        </w:tc>
        <w:tc>
          <w:tcPr>
            <w:tcW w:w="993" w:type="dxa"/>
            <w:shd w:val="clear" w:color="auto" w:fill="FBE4D5" w:themeFill="accent2" w:themeFillTint="33"/>
            <w:noWrap/>
            <w:vAlign w:val="bottom"/>
            <w:hideMark/>
          </w:tcPr>
          <w:p w14:paraId="6B3E0C7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0,15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467084CC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1,17E-45</w:t>
            </w:r>
          </w:p>
        </w:tc>
      </w:tr>
      <w:tr w:rsidR="007A6CFA" w:rsidRPr="007A6CFA" w14:paraId="6D7BD242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94E2BC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F3817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GOCC:0043229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6BB515B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Intracellular organelle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2CEBB2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5AEB2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9242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FAEDF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488C1B3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9,91E-38</w:t>
            </w:r>
          </w:p>
        </w:tc>
      </w:tr>
      <w:tr w:rsidR="00BD11DC" w:rsidRPr="007A6CFA" w14:paraId="6A3412B4" w14:textId="77777777" w:rsidTr="00BD11DC">
        <w:trPr>
          <w:trHeight w:val="320"/>
        </w:trPr>
        <w:tc>
          <w:tcPr>
            <w:tcW w:w="1555" w:type="dxa"/>
            <w:shd w:val="clear" w:color="auto" w:fill="FBE4D5" w:themeFill="accent2" w:themeFillTint="33"/>
            <w:noWrap/>
            <w:vAlign w:val="bottom"/>
            <w:hideMark/>
          </w:tcPr>
          <w:p w14:paraId="423E0CD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FBE4D5" w:themeFill="accent2" w:themeFillTint="33"/>
            <w:noWrap/>
            <w:vAlign w:val="bottom"/>
            <w:hideMark/>
          </w:tcPr>
          <w:p w14:paraId="617F4615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GOCC:0043226</w:t>
            </w:r>
          </w:p>
        </w:tc>
        <w:tc>
          <w:tcPr>
            <w:tcW w:w="3686" w:type="dxa"/>
            <w:shd w:val="clear" w:color="auto" w:fill="FBE4D5" w:themeFill="accent2" w:themeFillTint="33"/>
            <w:noWrap/>
            <w:vAlign w:val="bottom"/>
            <w:hideMark/>
          </w:tcPr>
          <w:p w14:paraId="6AB0736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Organelle</w:t>
            </w:r>
          </w:p>
        </w:tc>
        <w:tc>
          <w:tcPr>
            <w:tcW w:w="1134" w:type="dxa"/>
            <w:shd w:val="clear" w:color="auto" w:fill="FBE4D5" w:themeFill="accent2" w:themeFillTint="33"/>
            <w:noWrap/>
            <w:vAlign w:val="bottom"/>
            <w:hideMark/>
          </w:tcPr>
          <w:p w14:paraId="0E477C0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684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676EC57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9848</w:t>
            </w:r>
          </w:p>
        </w:tc>
        <w:tc>
          <w:tcPr>
            <w:tcW w:w="993" w:type="dxa"/>
            <w:shd w:val="clear" w:color="auto" w:fill="FBE4D5" w:themeFill="accent2" w:themeFillTint="33"/>
            <w:noWrap/>
            <w:vAlign w:val="bottom"/>
            <w:hideMark/>
          </w:tcPr>
          <w:p w14:paraId="1F99DEF7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0,15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6D0B6BD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5,71E-36</w:t>
            </w:r>
          </w:p>
        </w:tc>
      </w:tr>
      <w:tr w:rsidR="007A6CFA" w:rsidRPr="007A6CFA" w14:paraId="04241D55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ABE853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0A6D0C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GOCC:0043231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0630CF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Intracellular membrane-bounded organelle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8B720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A2680E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7EE868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A6B96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1,08E-33</w:t>
            </w:r>
          </w:p>
        </w:tc>
      </w:tr>
      <w:tr w:rsidR="00BD11DC" w:rsidRPr="007A6CFA" w14:paraId="683C90B8" w14:textId="77777777" w:rsidTr="00BD11DC">
        <w:trPr>
          <w:trHeight w:val="320"/>
        </w:trPr>
        <w:tc>
          <w:tcPr>
            <w:tcW w:w="1555" w:type="dxa"/>
            <w:shd w:val="clear" w:color="auto" w:fill="FBE4D5" w:themeFill="accent2" w:themeFillTint="33"/>
            <w:noWrap/>
            <w:vAlign w:val="bottom"/>
            <w:hideMark/>
          </w:tcPr>
          <w:p w14:paraId="78860916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FBE4D5" w:themeFill="accent2" w:themeFillTint="33"/>
            <w:noWrap/>
            <w:vAlign w:val="bottom"/>
            <w:hideMark/>
          </w:tcPr>
          <w:p w14:paraId="49178E9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GOCC:0043227</w:t>
            </w:r>
          </w:p>
        </w:tc>
        <w:tc>
          <w:tcPr>
            <w:tcW w:w="3686" w:type="dxa"/>
            <w:shd w:val="clear" w:color="auto" w:fill="FBE4D5" w:themeFill="accent2" w:themeFillTint="33"/>
            <w:noWrap/>
            <w:vAlign w:val="bottom"/>
            <w:hideMark/>
          </w:tcPr>
          <w:p w14:paraId="27C5615D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Membrane-bounded organelle</w:t>
            </w:r>
          </w:p>
        </w:tc>
        <w:tc>
          <w:tcPr>
            <w:tcW w:w="1134" w:type="dxa"/>
            <w:shd w:val="clear" w:color="auto" w:fill="FBE4D5" w:themeFill="accent2" w:themeFillTint="33"/>
            <w:noWrap/>
            <w:vAlign w:val="bottom"/>
            <w:hideMark/>
          </w:tcPr>
          <w:p w14:paraId="5A34FCF5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617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3DD92A7B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8685</w:t>
            </w:r>
          </w:p>
        </w:tc>
        <w:tc>
          <w:tcPr>
            <w:tcW w:w="993" w:type="dxa"/>
            <w:shd w:val="clear" w:color="auto" w:fill="FBE4D5" w:themeFill="accent2" w:themeFillTint="33"/>
            <w:noWrap/>
            <w:vAlign w:val="bottom"/>
            <w:hideMark/>
          </w:tcPr>
          <w:p w14:paraId="4F3F849A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0,16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52CEF29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1,01E-31</w:t>
            </w:r>
          </w:p>
        </w:tc>
      </w:tr>
      <w:tr w:rsidR="007A6CFA" w:rsidRPr="007A6CFA" w14:paraId="2588ADAF" w14:textId="77777777" w:rsidTr="007A6CFA">
        <w:trPr>
          <w:trHeight w:val="32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688E032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0DD9F1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GOCC:0005654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A6EF574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Nucleoplasm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CB233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126759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13729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1EBEC0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1,54E-25</w:t>
            </w:r>
          </w:p>
        </w:tc>
      </w:tr>
      <w:tr w:rsidR="00BD11DC" w:rsidRPr="007A6CFA" w14:paraId="7662428D" w14:textId="77777777" w:rsidTr="00BD11DC">
        <w:trPr>
          <w:trHeight w:val="320"/>
        </w:trPr>
        <w:tc>
          <w:tcPr>
            <w:tcW w:w="1555" w:type="dxa"/>
            <w:shd w:val="clear" w:color="auto" w:fill="FBE4D5" w:themeFill="accent2" w:themeFillTint="33"/>
            <w:noWrap/>
            <w:vAlign w:val="bottom"/>
            <w:hideMark/>
          </w:tcPr>
          <w:p w14:paraId="077BD59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COMPARTMENTS</w:t>
            </w:r>
          </w:p>
        </w:tc>
        <w:tc>
          <w:tcPr>
            <w:tcW w:w="1275" w:type="dxa"/>
            <w:shd w:val="clear" w:color="auto" w:fill="FBE4D5" w:themeFill="accent2" w:themeFillTint="33"/>
            <w:noWrap/>
            <w:vAlign w:val="bottom"/>
            <w:hideMark/>
          </w:tcPr>
          <w:p w14:paraId="34BCB7A0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GOCC:0031981</w:t>
            </w:r>
          </w:p>
        </w:tc>
        <w:tc>
          <w:tcPr>
            <w:tcW w:w="3686" w:type="dxa"/>
            <w:shd w:val="clear" w:color="auto" w:fill="FBE4D5" w:themeFill="accent2" w:themeFillTint="33"/>
            <w:noWrap/>
            <w:vAlign w:val="bottom"/>
            <w:hideMark/>
          </w:tcPr>
          <w:p w14:paraId="46DD4573" w14:textId="77777777" w:rsidR="007A6CFA" w:rsidRPr="007A6CFA" w:rsidRDefault="007A6CFA" w:rsidP="007A6CFA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lumen</w:t>
            </w:r>
          </w:p>
        </w:tc>
        <w:tc>
          <w:tcPr>
            <w:tcW w:w="1134" w:type="dxa"/>
            <w:shd w:val="clear" w:color="auto" w:fill="FBE4D5" w:themeFill="accent2" w:themeFillTint="33"/>
            <w:noWrap/>
            <w:vAlign w:val="bottom"/>
            <w:hideMark/>
          </w:tcPr>
          <w:p w14:paraId="31BE1BD4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195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653E5FB1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1791</w:t>
            </w:r>
          </w:p>
        </w:tc>
        <w:tc>
          <w:tcPr>
            <w:tcW w:w="993" w:type="dxa"/>
            <w:shd w:val="clear" w:color="auto" w:fill="FBE4D5" w:themeFill="accent2" w:themeFillTint="33"/>
            <w:noWrap/>
            <w:vAlign w:val="bottom"/>
            <w:hideMark/>
          </w:tcPr>
          <w:p w14:paraId="24E9F4A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0,35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bottom"/>
            <w:hideMark/>
          </w:tcPr>
          <w:p w14:paraId="3E5C4F7D" w14:textId="77777777" w:rsidR="007A6CFA" w:rsidRPr="007A6CFA" w:rsidRDefault="007A6CFA" w:rsidP="007A6CFA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7A6CFA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3,25E-22</w:t>
            </w:r>
          </w:p>
        </w:tc>
      </w:tr>
    </w:tbl>
    <w:p w14:paraId="4727DE8D" w14:textId="77777777" w:rsidR="007A6CFA" w:rsidRPr="007A6CFA" w:rsidRDefault="007A6CFA">
      <w:pPr>
        <w:rPr>
          <w:rFonts w:cstheme="minorHAnsi"/>
          <w:sz w:val="16"/>
          <w:szCs w:val="16"/>
          <w:lang w:val="en-US"/>
        </w:rPr>
      </w:pPr>
    </w:p>
    <w:sectPr w:rsidR="007A6CFA" w:rsidRPr="007A6CFA" w:rsidSect="00112C6A">
      <w:pgSz w:w="11906" w:h="16838"/>
      <w:pgMar w:top="1440" w:right="567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49"/>
    <w:rsid w:val="00042CA0"/>
    <w:rsid w:val="00096CD4"/>
    <w:rsid w:val="00112C6A"/>
    <w:rsid w:val="001133CF"/>
    <w:rsid w:val="001211A6"/>
    <w:rsid w:val="00214904"/>
    <w:rsid w:val="00297FEC"/>
    <w:rsid w:val="002C6032"/>
    <w:rsid w:val="002E051C"/>
    <w:rsid w:val="00330E91"/>
    <w:rsid w:val="00362E0E"/>
    <w:rsid w:val="003C5955"/>
    <w:rsid w:val="003F59B1"/>
    <w:rsid w:val="00446CD4"/>
    <w:rsid w:val="004675EA"/>
    <w:rsid w:val="004C4C9C"/>
    <w:rsid w:val="00541EA1"/>
    <w:rsid w:val="0057008E"/>
    <w:rsid w:val="005703DC"/>
    <w:rsid w:val="005C1FFE"/>
    <w:rsid w:val="0064552D"/>
    <w:rsid w:val="006B34A4"/>
    <w:rsid w:val="006D142F"/>
    <w:rsid w:val="00721A9B"/>
    <w:rsid w:val="0076756A"/>
    <w:rsid w:val="007A6CFA"/>
    <w:rsid w:val="00850FB5"/>
    <w:rsid w:val="008D494A"/>
    <w:rsid w:val="008F4898"/>
    <w:rsid w:val="00A502FA"/>
    <w:rsid w:val="00A65A34"/>
    <w:rsid w:val="00A82C49"/>
    <w:rsid w:val="00B269B4"/>
    <w:rsid w:val="00B26A2F"/>
    <w:rsid w:val="00B47E60"/>
    <w:rsid w:val="00B63318"/>
    <w:rsid w:val="00BC722D"/>
    <w:rsid w:val="00BD11DC"/>
    <w:rsid w:val="00BE0723"/>
    <w:rsid w:val="00CA1811"/>
    <w:rsid w:val="00CB194D"/>
    <w:rsid w:val="00CD71F6"/>
    <w:rsid w:val="00D0227E"/>
    <w:rsid w:val="00D130C0"/>
    <w:rsid w:val="00D5764E"/>
    <w:rsid w:val="00F22D15"/>
    <w:rsid w:val="00F42E3A"/>
    <w:rsid w:val="00F77C6A"/>
    <w:rsid w:val="00FB150A"/>
    <w:rsid w:val="00FB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A99AE9"/>
  <w15:chartTrackingRefBased/>
  <w15:docId w15:val="{E007DF6C-6FD1-514B-857E-457C9F74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5">
    <w:name w:val="Grid Table 1 Light Accent 5"/>
    <w:basedOn w:val="TableNormal"/>
    <w:uiPriority w:val="46"/>
    <w:rsid w:val="003F59B1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Попцова Мария Сергеевна</dc:creator>
  <cp:keywords/>
  <dc:description/>
  <cp:lastModifiedBy>Попцова Мария Сергеевна</cp:lastModifiedBy>
  <cp:revision>10</cp:revision>
  <dcterms:created xsi:type="dcterms:W3CDTF">2023-09-23T12:27:00Z</dcterms:created>
  <dcterms:modified xsi:type="dcterms:W3CDTF">2024-06-29T10:47:00Z</dcterms:modified>
</cp:coreProperties>
</file>