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77B552" w14:textId="77777777" w:rsidR="007C7797" w:rsidRPr="00015D73" w:rsidRDefault="007C7797" w:rsidP="00015D73">
      <w:pPr>
        <w:wordWrap/>
        <w:spacing w:after="0" w:line="480" w:lineRule="auto"/>
        <w:jc w:val="left"/>
        <w:rPr>
          <w:rFonts w:cs="Times New Roman"/>
          <w:b/>
          <w:sz w:val="28"/>
          <w:szCs w:val="28"/>
          <w:shd w:val="clear" w:color="auto" w:fill="FFFFFF"/>
        </w:rPr>
      </w:pPr>
      <w:bookmarkStart w:id="0" w:name="_GoBack"/>
      <w:bookmarkEnd w:id="0"/>
      <w:r w:rsidRPr="00015D73">
        <w:rPr>
          <w:rFonts w:cs="Times New Roman"/>
          <w:b/>
          <w:sz w:val="28"/>
          <w:szCs w:val="28"/>
          <w:shd w:val="clear" w:color="auto" w:fill="FFFFFF"/>
        </w:rPr>
        <w:t>[Supplement material]</w:t>
      </w:r>
    </w:p>
    <w:p w14:paraId="1E73DFE9" w14:textId="77777777" w:rsidR="00AB6E77" w:rsidRPr="00015D73" w:rsidRDefault="00AB6E77" w:rsidP="00015D73">
      <w:pPr>
        <w:wordWrap/>
        <w:spacing w:after="0" w:line="480" w:lineRule="auto"/>
        <w:jc w:val="left"/>
        <w:rPr>
          <w:rFonts w:cs="Times New Roman"/>
          <w:b/>
          <w:sz w:val="28"/>
          <w:szCs w:val="28"/>
          <w:shd w:val="clear" w:color="auto" w:fill="FFFFFF"/>
        </w:rPr>
      </w:pPr>
      <w:r w:rsidRPr="00015D73">
        <w:rPr>
          <w:rFonts w:cs="Times New Roman"/>
          <w:b/>
          <w:sz w:val="28"/>
          <w:szCs w:val="28"/>
          <w:shd w:val="clear" w:color="auto" w:fill="FFFFFF"/>
        </w:rPr>
        <w:t>Causal Inference Analysis of the Early Progression of Chronic Obstructive Pulmonary Disease</w:t>
      </w:r>
    </w:p>
    <w:p w14:paraId="6CFB318F" w14:textId="77777777" w:rsidR="00554D8E" w:rsidRDefault="00554D8E">
      <w:pPr>
        <w:widowControl/>
        <w:wordWrap/>
        <w:autoSpaceDE/>
        <w:autoSpaceDN/>
        <w:rPr>
          <w:rFonts w:cs="Times New Roman"/>
          <w:szCs w:val="24"/>
          <w:shd w:val="clear" w:color="auto" w:fill="FFFFFF"/>
        </w:rPr>
      </w:pPr>
      <w:r>
        <w:rPr>
          <w:rFonts w:cs="Times New Roman"/>
          <w:szCs w:val="24"/>
          <w:shd w:val="clear" w:color="auto" w:fill="FFFFFF"/>
        </w:rPr>
        <w:br w:type="page"/>
      </w:r>
    </w:p>
    <w:p w14:paraId="373009F9" w14:textId="6564F440" w:rsidR="00F26DE1" w:rsidRPr="004A1DA3" w:rsidRDefault="00F26DE1" w:rsidP="00F26DE1">
      <w:pPr>
        <w:wordWrap/>
        <w:spacing w:after="0" w:line="480" w:lineRule="auto"/>
        <w:jc w:val="left"/>
        <w:rPr>
          <w:rFonts w:cs="Times New Roman"/>
          <w:szCs w:val="24"/>
        </w:rPr>
      </w:pPr>
      <w:r>
        <w:rPr>
          <w:rFonts w:cs="Times New Roman"/>
          <w:b/>
          <w:szCs w:val="24"/>
        </w:rPr>
        <w:lastRenderedPageBreak/>
        <w:t xml:space="preserve">Supplement </w:t>
      </w:r>
      <w:r w:rsidRPr="00F86D25">
        <w:rPr>
          <w:rFonts w:cs="Times New Roman"/>
          <w:b/>
          <w:szCs w:val="24"/>
        </w:rPr>
        <w:t>Fig</w:t>
      </w:r>
      <w:r>
        <w:rPr>
          <w:rFonts w:cs="Times New Roman"/>
          <w:b/>
          <w:szCs w:val="24"/>
        </w:rPr>
        <w:t>ure</w:t>
      </w:r>
      <w:r w:rsidRPr="004A1DA3">
        <w:rPr>
          <w:rFonts w:cs="Times New Roman"/>
          <w:b/>
          <w:caps/>
          <w:szCs w:val="24"/>
        </w:rPr>
        <w:t xml:space="preserve"> 1</w:t>
      </w:r>
      <w:r>
        <w:rPr>
          <w:rFonts w:cs="Times New Roman"/>
          <w:b/>
          <w:caps/>
          <w:szCs w:val="24"/>
        </w:rPr>
        <w:t>.</w:t>
      </w:r>
      <w:r w:rsidRPr="004A1DA3">
        <w:rPr>
          <w:rFonts w:cs="Times New Roman"/>
          <w:szCs w:val="24"/>
        </w:rPr>
        <w:t xml:space="preserve"> </w:t>
      </w:r>
      <w:r w:rsidRPr="000D100E">
        <w:rPr>
          <w:rFonts w:cs="Times New Roman"/>
          <w:szCs w:val="24"/>
        </w:rPr>
        <w:t>Comparison of the standardized mean difference before and after matching in the derivation and validation cohorts. The dashed line displays 0.2, which is a common standard for matching.</w:t>
      </w:r>
    </w:p>
    <w:p w14:paraId="48FB5406" w14:textId="77777777" w:rsidR="00F26DE1" w:rsidRDefault="00F26DE1" w:rsidP="00F26DE1">
      <w:pPr>
        <w:pStyle w:val="EndNoteBibliography"/>
        <w:ind w:left="720" w:hanging="720"/>
      </w:pPr>
      <w:r>
        <w:drawing>
          <wp:inline distT="0" distB="0" distL="0" distR="0" wp14:anchorId="48524C73" wp14:editId="184BA050">
            <wp:extent cx="5731510" cy="4298950"/>
            <wp:effectExtent l="0" t="0" r="2540" b="635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1_BW.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14:paraId="6CD3375A" w14:textId="77777777" w:rsidR="00F26DE1" w:rsidRDefault="00F26DE1">
      <w:pPr>
        <w:widowControl/>
        <w:wordWrap/>
        <w:autoSpaceDE/>
        <w:autoSpaceDN/>
        <w:rPr>
          <w:rFonts w:cs="Times New Roman"/>
          <w:noProof/>
        </w:rPr>
      </w:pPr>
      <w:r>
        <w:br w:type="page"/>
      </w:r>
    </w:p>
    <w:p w14:paraId="7DFF7B57" w14:textId="4D2E2494" w:rsidR="00040237" w:rsidRPr="00015D73" w:rsidRDefault="00040237" w:rsidP="00015D73">
      <w:pPr>
        <w:wordWrap/>
        <w:adjustRightInd w:val="0"/>
        <w:spacing w:after="0" w:line="480" w:lineRule="auto"/>
        <w:jc w:val="left"/>
        <w:rPr>
          <w:rFonts w:cs="Times New Roman"/>
          <w:b/>
          <w:kern w:val="0"/>
          <w:sz w:val="28"/>
          <w:szCs w:val="28"/>
        </w:rPr>
      </w:pPr>
      <w:r w:rsidRPr="00015D73">
        <w:rPr>
          <w:rFonts w:cs="Times New Roman"/>
          <w:b/>
          <w:kern w:val="0"/>
          <w:sz w:val="28"/>
          <w:szCs w:val="28"/>
        </w:rPr>
        <w:lastRenderedPageBreak/>
        <w:t>Results</w:t>
      </w:r>
    </w:p>
    <w:p w14:paraId="4D2BBE5A" w14:textId="77777777" w:rsidR="00015D73" w:rsidRDefault="00015D73" w:rsidP="00015D73">
      <w:pPr>
        <w:wordWrap/>
        <w:spacing w:after="0" w:line="480" w:lineRule="auto"/>
        <w:jc w:val="left"/>
        <w:rPr>
          <w:rFonts w:cs="Times New Roman"/>
          <w:b/>
          <w:i/>
          <w:szCs w:val="24"/>
        </w:rPr>
      </w:pPr>
    </w:p>
    <w:p w14:paraId="22326561" w14:textId="1B944F5E" w:rsidR="00040237" w:rsidRPr="00015D73" w:rsidRDefault="00040237" w:rsidP="00015D73">
      <w:pPr>
        <w:wordWrap/>
        <w:spacing w:after="0" w:line="480" w:lineRule="auto"/>
        <w:jc w:val="left"/>
        <w:rPr>
          <w:rFonts w:cs="Times New Roman"/>
          <w:b/>
          <w:i/>
          <w:szCs w:val="24"/>
        </w:rPr>
      </w:pPr>
      <w:r w:rsidRPr="00015D73">
        <w:rPr>
          <w:rFonts w:cs="Times New Roman"/>
          <w:b/>
          <w:i/>
          <w:szCs w:val="24"/>
        </w:rPr>
        <w:t xml:space="preserve">Comparison of changes in </w:t>
      </w:r>
      <w:r w:rsidRPr="00015D73">
        <w:rPr>
          <w:rFonts w:cs="Times New Roman"/>
          <w:b/>
          <w:bCs/>
          <w:i/>
          <w:iCs/>
          <w:kern w:val="0"/>
          <w:szCs w:val="24"/>
        </w:rPr>
        <w:t>PRM</w:t>
      </w:r>
      <w:r w:rsidRPr="00015D73">
        <w:rPr>
          <w:rFonts w:cs="Times New Roman"/>
          <w:b/>
          <w:bCs/>
          <w:i/>
          <w:iCs/>
          <w:kern w:val="0"/>
          <w:szCs w:val="24"/>
          <w:vertAlign w:val="superscript"/>
        </w:rPr>
        <w:t>Emph</w:t>
      </w:r>
      <w:r w:rsidRPr="00015D73">
        <w:rPr>
          <w:rFonts w:cs="Times New Roman"/>
          <w:b/>
          <w:bCs/>
          <w:i/>
          <w:iCs/>
          <w:szCs w:val="24"/>
        </w:rPr>
        <w:t xml:space="preserve"> </w:t>
      </w:r>
      <w:r w:rsidRPr="00015D73">
        <w:rPr>
          <w:rFonts w:cs="Times New Roman"/>
          <w:b/>
          <w:i/>
          <w:szCs w:val="24"/>
        </w:rPr>
        <w:t xml:space="preserve">on follow-up CT scan between low and high </w:t>
      </w:r>
      <w:r w:rsidRPr="00015D73">
        <w:rPr>
          <w:rFonts w:cs="Times New Roman"/>
          <w:b/>
          <w:bCs/>
          <w:i/>
          <w:iCs/>
          <w:kern w:val="0"/>
          <w:szCs w:val="24"/>
        </w:rPr>
        <w:t>PRM</w:t>
      </w:r>
      <w:r w:rsidRPr="00015D73">
        <w:rPr>
          <w:rFonts w:cs="Times New Roman"/>
          <w:b/>
          <w:bCs/>
          <w:i/>
          <w:iCs/>
          <w:kern w:val="0"/>
          <w:szCs w:val="24"/>
          <w:vertAlign w:val="superscript"/>
        </w:rPr>
        <w:t>fSAD</w:t>
      </w:r>
      <w:r w:rsidRPr="00015D73">
        <w:rPr>
          <w:rFonts w:cs="Times New Roman"/>
          <w:b/>
          <w:i/>
          <w:kern w:val="0"/>
          <w:szCs w:val="24"/>
        </w:rPr>
        <w:t xml:space="preserve"> g</w:t>
      </w:r>
      <w:r w:rsidRPr="00015D73">
        <w:rPr>
          <w:rFonts w:cs="Times New Roman"/>
          <w:b/>
          <w:i/>
          <w:szCs w:val="24"/>
        </w:rPr>
        <w:t>roups</w:t>
      </w:r>
      <w:r w:rsidR="00FA1F8C" w:rsidRPr="00015D73">
        <w:rPr>
          <w:rFonts w:cs="Times New Roman"/>
          <w:b/>
          <w:i/>
          <w:szCs w:val="24"/>
        </w:rPr>
        <w:t>: regression analysis</w:t>
      </w:r>
      <w:r w:rsidR="00FA4EE0">
        <w:rPr>
          <w:rFonts w:cs="Times New Roman"/>
          <w:b/>
          <w:i/>
          <w:szCs w:val="24"/>
        </w:rPr>
        <w:t xml:space="preserve"> and further matching analysis</w:t>
      </w:r>
    </w:p>
    <w:p w14:paraId="0267F62F" w14:textId="77777777" w:rsidR="00040237" w:rsidRPr="00015D73" w:rsidRDefault="00040237" w:rsidP="00015D73">
      <w:pPr>
        <w:wordWrap/>
        <w:spacing w:after="0" w:line="480" w:lineRule="auto"/>
        <w:jc w:val="left"/>
        <w:rPr>
          <w:rFonts w:cs="Times New Roman"/>
          <w:szCs w:val="24"/>
        </w:rPr>
      </w:pPr>
      <w:r w:rsidRPr="00015D73">
        <w:rPr>
          <w:rFonts w:cs="Times New Roman"/>
          <w:szCs w:val="24"/>
        </w:rPr>
        <w:t>To compare, a regression model with the same covariates can be considered. The regression coefficient estimate is 0.46 with a 95% CI of -2.58-3.51 in the derivation cohort. The wide confidence interval is due to the large standard error that occurs common when a model relies on extrapolation. The same regression model can be combined with the above matching method to adjust confounders and remove remaining bias</w:t>
      </w:r>
      <w:r w:rsidR="00B041BE">
        <w:rPr>
          <w:rFonts w:cs="Times New Roman"/>
          <w:szCs w:val="24"/>
        </w:rPr>
        <w:t>.</w:t>
      </w:r>
      <w:r w:rsidR="000644DC" w:rsidRPr="00015D73">
        <w:rPr>
          <w:rFonts w:cs="Times New Roman"/>
          <w:szCs w:val="24"/>
        </w:rPr>
        <w:fldChar w:fldCharType="begin"/>
      </w:r>
      <w:r w:rsidR="00015D73" w:rsidRPr="00015D73">
        <w:rPr>
          <w:rFonts w:cs="Times New Roman"/>
          <w:szCs w:val="24"/>
        </w:rPr>
        <w:instrText xml:space="preserve"> ADDIN EN.CITE &lt;EndNote&gt;&lt;Cite&gt;&lt;Author&gt;Rosenbaum&lt;/Author&gt;&lt;Year&gt;2002&lt;/Year&gt;&lt;RecNum&gt;1&lt;/RecNum&gt;&lt;DisplayText&gt;&lt;style face="superscript"&gt;1&lt;/style&gt;&lt;/DisplayText&gt;&lt;record&gt;&lt;rec-number&gt;1&lt;/rec-number&gt;&lt;foreign-keys&gt;&lt;key app="EN" db-id="9rxrwprwy9sxfmerfsop9z5yrdvrz9wrxtev" timestamp="1657237190"&gt;1&lt;/key&gt;&lt;/foreign-keys&gt;&lt;ref-type name="Journal Article"&gt;17&lt;/ref-type&gt;&lt;contributors&gt;&lt;authors&gt;&lt;author&gt;Rosenbaum, P. R.&lt;/author&gt;&lt;/authors&gt;&lt;/contributors&gt;&lt;titles&gt;&lt;title&gt;Covariance adjustment in randomized experiments and observational studies&lt;/title&gt;&lt;secondary-title&gt;Stat Sci&lt;/secondary-title&gt;&lt;/titles&gt;&lt;periodical&gt;&lt;full-title&gt;Stat Sci&lt;/full-title&gt;&lt;/periodical&gt;&lt;pages&gt;286-304&lt;/pages&gt;&lt;volume&gt;17&lt;/volume&gt;&lt;number&gt;3&lt;/number&gt;&lt;dates&gt;&lt;year&gt;2002&lt;/year&gt;&lt;/dates&gt;&lt;publisher&gt;Institute of Mathematical Statistics&lt;/publisher&gt;&lt;isbn&gt;08834237&lt;/isbn&gt;&lt;urls&gt;&lt;related-urls&gt;&lt;url&gt;http://www.jstor.org/stable/3182790&lt;/url&gt;&lt;/related-urls&gt;&lt;/urls&gt;&lt;custom1&gt;Full publication date: Aug., 2002&lt;/custom1&gt;&lt;remote-database-name&gt;JSTOR&lt;/remote-database-name&gt;&lt;access-date&gt;2022/06/23/&lt;/access-date&gt;&lt;/record&gt;&lt;/Cite&gt;&lt;/EndNote&gt;</w:instrText>
      </w:r>
      <w:r w:rsidR="000644DC" w:rsidRPr="00015D73">
        <w:rPr>
          <w:rFonts w:cs="Times New Roman"/>
          <w:szCs w:val="24"/>
        </w:rPr>
        <w:fldChar w:fldCharType="separate"/>
      </w:r>
      <w:r w:rsidR="00015D73" w:rsidRPr="00015D73">
        <w:rPr>
          <w:rFonts w:cs="Times New Roman"/>
          <w:noProof/>
          <w:szCs w:val="24"/>
          <w:vertAlign w:val="superscript"/>
        </w:rPr>
        <w:t>1</w:t>
      </w:r>
      <w:r w:rsidR="000644DC" w:rsidRPr="00015D73">
        <w:rPr>
          <w:rFonts w:cs="Times New Roman"/>
          <w:szCs w:val="24"/>
        </w:rPr>
        <w:fldChar w:fldCharType="end"/>
      </w:r>
      <w:r w:rsidRPr="00015D73">
        <w:rPr>
          <w:rFonts w:cs="Times New Roman"/>
          <w:szCs w:val="24"/>
        </w:rPr>
        <w:t xml:space="preserve"> From, this adjustment method, we obtained the estimate 1.35 with a 95% CI of 0.22-2.64 that is consistent with the results from the M-statistic. Also, an alternative to pair matching is optimal full matching that uses all patients in the cohort by allowing multiple controls to one treated patient</w:t>
      </w:r>
      <w:r w:rsidR="00B041BE">
        <w:rPr>
          <w:rFonts w:cs="Times New Roman"/>
          <w:szCs w:val="24"/>
        </w:rPr>
        <w:t>.</w:t>
      </w:r>
      <w:r w:rsidR="000644DC" w:rsidRPr="00015D73">
        <w:rPr>
          <w:rFonts w:cs="Times New Roman"/>
          <w:szCs w:val="24"/>
        </w:rPr>
        <w:fldChar w:fldCharType="begin"/>
      </w:r>
      <w:r w:rsidR="00015D73" w:rsidRPr="00015D73">
        <w:rPr>
          <w:rFonts w:cs="Times New Roman"/>
          <w:szCs w:val="24"/>
        </w:rPr>
        <w:instrText xml:space="preserve"> ADDIN EN.CITE &lt;EndNote&gt;&lt;Cite&gt;&lt;Author&gt;Hansen&lt;/Author&gt;&lt;Year&gt;2004&lt;/Year&gt;&lt;RecNum&gt;2&lt;/RecNum&gt;&lt;DisplayText&gt;&lt;style face="superscript"&gt;2&lt;/style&gt;&lt;/DisplayText&gt;&lt;record&gt;&lt;rec-number&gt;2&lt;/rec-number&gt;&lt;foreign-keys&gt;&lt;key app="EN" db-id="9rxrwprwy9sxfmerfsop9z5yrdvrz9wrxtev" timestamp="1657237190"&gt;2&lt;/key&gt;&lt;/foreign-keys&gt;&lt;ref-type name="Journal Article"&gt;17&lt;/ref-type&gt;&lt;contributors&gt;&lt;authors&gt;&lt;author&gt;Hansen, B. B.&lt;/author&gt;&lt;/authors&gt;&lt;/contributors&gt;&lt;titles&gt;&lt;title&gt;Full matching in an observational study of coaching for the SAT&lt;/title&gt;&lt;secondary-title&gt;J Am Stat Assoc&lt;/secondary-title&gt;&lt;/titles&gt;&lt;periodical&gt;&lt;full-title&gt;J Am Stat Assoc&lt;/full-title&gt;&lt;/periodical&gt;&lt;pages&gt;609-618&lt;/pages&gt;&lt;volume&gt;99&lt;/volume&gt;&lt;number&gt;467&lt;/number&gt;&lt;dates&gt;&lt;year&gt;2004&lt;/year&gt;&lt;pub-dates&gt;&lt;date&gt;2004/09/01&lt;/date&gt;&lt;/pub-dates&gt;&lt;/dates&gt;&lt;publisher&gt;Taylor &amp;amp; Francis&lt;/publisher&gt;&lt;isbn&gt;0162-1459&lt;/isbn&gt;&lt;urls&gt;&lt;related-urls&gt;&lt;url&gt;https://doi.org/10.1198/016214504000000647&lt;/url&gt;&lt;/related-urls&gt;&lt;/urls&gt;&lt;electronic-resource-num&gt;10.1198/016214504000000647&lt;/electronic-resource-num&gt;&lt;/record&gt;&lt;/Cite&gt;&lt;/EndNote&gt;</w:instrText>
      </w:r>
      <w:r w:rsidR="000644DC" w:rsidRPr="00015D73">
        <w:rPr>
          <w:rFonts w:cs="Times New Roman"/>
          <w:szCs w:val="24"/>
        </w:rPr>
        <w:fldChar w:fldCharType="separate"/>
      </w:r>
      <w:r w:rsidR="00015D73" w:rsidRPr="00015D73">
        <w:rPr>
          <w:rFonts w:cs="Times New Roman"/>
          <w:noProof/>
          <w:szCs w:val="24"/>
          <w:vertAlign w:val="superscript"/>
        </w:rPr>
        <w:t>2</w:t>
      </w:r>
      <w:r w:rsidR="000644DC" w:rsidRPr="00015D73">
        <w:rPr>
          <w:rFonts w:cs="Times New Roman"/>
          <w:szCs w:val="24"/>
        </w:rPr>
        <w:fldChar w:fldCharType="end"/>
      </w:r>
      <w:r w:rsidRPr="00015D73">
        <w:rPr>
          <w:rFonts w:cs="Times New Roman"/>
          <w:szCs w:val="24"/>
        </w:rPr>
        <w:t xml:space="preserve"> The matched sets based on full matching can be represented by an approximately equivalent number of matched pairs, and the number was 31.3 that is slightly larger than 26 in the derivation cohort. Also, the p-value was 0.037 that is slightly larger than the p-value from matched pairs. </w:t>
      </w:r>
    </w:p>
    <w:p w14:paraId="695C2889" w14:textId="77777777" w:rsidR="00B041BE" w:rsidRDefault="00B041BE" w:rsidP="00B041BE">
      <w:pPr>
        <w:wordWrap/>
        <w:spacing w:after="0" w:line="480" w:lineRule="auto"/>
        <w:jc w:val="left"/>
        <w:rPr>
          <w:rFonts w:cs="Times New Roman"/>
          <w:szCs w:val="24"/>
        </w:rPr>
      </w:pPr>
    </w:p>
    <w:p w14:paraId="0F8C0A35" w14:textId="7509F682" w:rsidR="00040237" w:rsidRDefault="00040237" w:rsidP="00B041BE">
      <w:pPr>
        <w:wordWrap/>
        <w:spacing w:after="0" w:line="480" w:lineRule="auto"/>
        <w:jc w:val="left"/>
        <w:rPr>
          <w:rFonts w:cs="Times New Roman"/>
        </w:rPr>
      </w:pPr>
      <w:r w:rsidRPr="00015D73">
        <w:rPr>
          <w:rFonts w:cs="Times New Roman"/>
          <w:szCs w:val="24"/>
        </w:rPr>
        <w:t>If the same hypothesis can be tested for both the derivation and validation cohorts simultaneously, combining two sets of matched pairs can strengthen evidence base. From the 42(=26+16) matched pairs</w:t>
      </w:r>
      <w:r w:rsidR="00FA1F8C" w:rsidRPr="00015D73">
        <w:rPr>
          <w:rFonts w:cs="Times New Roman"/>
          <w:szCs w:val="24"/>
        </w:rPr>
        <w:t>, we can obtain</w:t>
      </w:r>
      <w:r w:rsidRPr="00015D73">
        <w:rPr>
          <w:rFonts w:cs="Times New Roman"/>
          <w:szCs w:val="24"/>
        </w:rPr>
        <w:t xml:space="preserve"> the estimate 1.39 with a 95% CI of 0.48-2.30. Furthermore, this conclusion can be assessed by using a sensitivity analysis of unmeasured confounding bias</w:t>
      </w:r>
      <w:r w:rsidR="00B041BE">
        <w:rPr>
          <w:rFonts w:cs="Times New Roman"/>
          <w:szCs w:val="24"/>
        </w:rPr>
        <w:t>.</w:t>
      </w:r>
      <w:r w:rsidR="000644DC" w:rsidRPr="00015D73">
        <w:rPr>
          <w:rFonts w:cs="Times New Roman"/>
          <w:szCs w:val="24"/>
        </w:rPr>
        <w:fldChar w:fldCharType="begin"/>
      </w:r>
      <w:r w:rsidR="00015D73" w:rsidRPr="00015D73">
        <w:rPr>
          <w:rFonts w:cs="Times New Roman"/>
          <w:szCs w:val="24"/>
        </w:rPr>
        <w:instrText xml:space="preserve"> ADDIN EN.CITE &lt;EndNote&gt;&lt;Cite&gt;&lt;Author&gt;Rosenbaum&lt;/Author&gt;&lt;Year&gt;2020&lt;/Year&gt;&lt;RecNum&gt;3&lt;/RecNum&gt;&lt;DisplayText&gt;&lt;style face="superscript"&gt;3&lt;/style&gt;&lt;/DisplayText&gt;&lt;record&gt;&lt;rec-number&gt;3&lt;/rec-number&gt;&lt;foreign-keys&gt;&lt;key app="EN" db-id="9rxrwprwy9sxfmerfsop9z5yrdvrz9wrxtev" timestamp="1657237190"&gt;3&lt;/key&gt;&lt;/foreign-keys&gt;&lt;ref-type name="Book"&gt;6&lt;/ref-type&gt;&lt;contributors&gt;&lt;authors&gt;&lt;author&gt;Rosenbaum, P. R.&lt;/author&gt;&lt;/authors&gt;&lt;/contributors&gt;&lt;titles&gt;&lt;title&gt;Design of observational studies&lt;/title&gt;&lt;/titles&gt;&lt;edition&gt;2nd&lt;/edition&gt;&lt;dates&gt;&lt;year&gt;2020&lt;/year&gt;&lt;/dates&gt;&lt;pub-location&gt;New York&lt;/pub-location&gt;&lt;publisher&gt;Springer&lt;/publisher&gt;&lt;urls&gt;&lt;/urls&gt;&lt;/record&gt;&lt;/Cite&gt;&lt;/EndNote&gt;</w:instrText>
      </w:r>
      <w:r w:rsidR="000644DC" w:rsidRPr="00015D73">
        <w:rPr>
          <w:rFonts w:cs="Times New Roman"/>
          <w:szCs w:val="24"/>
        </w:rPr>
        <w:fldChar w:fldCharType="separate"/>
      </w:r>
      <w:r w:rsidR="00015D73" w:rsidRPr="00015D73">
        <w:rPr>
          <w:rFonts w:cs="Times New Roman"/>
          <w:noProof/>
          <w:szCs w:val="24"/>
          <w:vertAlign w:val="superscript"/>
        </w:rPr>
        <w:t>3</w:t>
      </w:r>
      <w:r w:rsidR="000644DC" w:rsidRPr="00015D73">
        <w:rPr>
          <w:rFonts w:cs="Times New Roman"/>
          <w:szCs w:val="24"/>
        </w:rPr>
        <w:fldChar w:fldCharType="end"/>
      </w:r>
      <w:r w:rsidRPr="00015D73">
        <w:rPr>
          <w:rFonts w:cs="Times New Roman"/>
          <w:szCs w:val="24"/>
        </w:rPr>
        <w:t xml:space="preserve"> Since we cannot observe all covariates that are needed for valid inferences, we need to examine the robustness of our conclusion. To examine the bias, we consider a sensitivity parameter </w:t>
      </w:r>
      <m:oMath>
        <m:r>
          <m:rPr>
            <m:sty m:val="p"/>
          </m:rPr>
          <w:rPr>
            <w:rFonts w:ascii="Cambria Math" w:hAnsi="Cambria Math" w:cs="Times New Roman"/>
          </w:rPr>
          <m:t>Γ≥1</m:t>
        </m:r>
      </m:oMath>
      <w:r w:rsidRPr="00015D73">
        <w:rPr>
          <w:rFonts w:cs="Times New Roman"/>
        </w:rPr>
        <w:t xml:space="preserve"> that represents the maximum discrepancy of the probability of having a high fSAD level between two matched patients within the same pair. </w:t>
      </w:r>
      <w:r w:rsidRPr="00015D73">
        <w:rPr>
          <w:rFonts w:cs="Times New Roman"/>
        </w:rPr>
        <w:lastRenderedPageBreak/>
        <w:t xml:space="preserve">Larger </w:t>
      </w:r>
      <m:oMath>
        <m:r>
          <m:rPr>
            <m:sty m:val="p"/>
          </m:rPr>
          <w:rPr>
            <w:rFonts w:ascii="Cambria Math" w:hAnsi="Cambria Math" w:cs="Times New Roman"/>
          </w:rPr>
          <m:t>Γ</m:t>
        </m:r>
      </m:oMath>
      <w:r w:rsidRPr="00015D73">
        <w:rPr>
          <w:rFonts w:cs="Times New Roman"/>
        </w:rPr>
        <w:t xml:space="preserve"> means that our conclusion is more robust to bias. This sensitivity parameter is </w:t>
      </w:r>
      <m:oMath>
        <m:r>
          <m:rPr>
            <m:sty m:val="p"/>
          </m:rPr>
          <w:rPr>
            <w:rFonts w:ascii="Cambria Math" w:hAnsi="Cambria Math" w:cs="Times New Roman"/>
          </w:rPr>
          <m:t>Γ=1.29</m:t>
        </m:r>
      </m:oMath>
      <w:r w:rsidRPr="00015D73">
        <w:rPr>
          <w:rFonts w:cs="Times New Roman"/>
        </w:rPr>
        <w:t xml:space="preserve"> in the derivation cohort, can be improved to </w:t>
      </w:r>
      <m:oMath>
        <m:r>
          <m:rPr>
            <m:sty m:val="p"/>
          </m:rPr>
          <w:rPr>
            <w:rFonts w:ascii="Cambria Math" w:hAnsi="Cambria Math" w:cs="Times New Roman"/>
          </w:rPr>
          <m:t>Γ=1.44</m:t>
        </m:r>
      </m:oMath>
      <w:r w:rsidRPr="00015D73">
        <w:rPr>
          <w:rFonts w:cs="Times New Roman"/>
        </w:rPr>
        <w:t xml:space="preserve"> with regression adjustment. Also, for the combined cohorts, </w:t>
      </w:r>
      <m:oMath>
        <m:r>
          <m:rPr>
            <m:sty m:val="p"/>
          </m:rPr>
          <w:rPr>
            <w:rFonts w:ascii="Cambria Math" w:hAnsi="Cambria Math" w:cs="Times New Roman"/>
          </w:rPr>
          <m:t>Γ=1.60</m:t>
        </m:r>
      </m:oMath>
      <w:r w:rsidRPr="00015D73">
        <w:rPr>
          <w:rFonts w:cs="Times New Roman"/>
        </w:rPr>
        <w:t xml:space="preserve">. This means that even if there exists an unmeasured covariate that can change the odds by at most 1.60, the causal conclusion will not be qualitatively changed. </w:t>
      </w:r>
    </w:p>
    <w:p w14:paraId="1A42CE44" w14:textId="77777777" w:rsidR="00E61D5D" w:rsidRPr="00015D73" w:rsidRDefault="00E61D5D" w:rsidP="00B041BE">
      <w:pPr>
        <w:wordWrap/>
        <w:spacing w:after="0" w:line="480" w:lineRule="auto"/>
        <w:jc w:val="left"/>
        <w:rPr>
          <w:rFonts w:cs="Times New Roman"/>
          <w:szCs w:val="24"/>
        </w:rPr>
      </w:pPr>
    </w:p>
    <w:p w14:paraId="561E5A00" w14:textId="36F1B9CB" w:rsidR="00E61D5D" w:rsidRPr="00015D73" w:rsidRDefault="00E61D5D" w:rsidP="00E61D5D">
      <w:pPr>
        <w:wordWrap/>
        <w:spacing w:after="0" w:line="480" w:lineRule="auto"/>
        <w:jc w:val="left"/>
        <w:rPr>
          <w:rFonts w:cs="Times New Roman"/>
          <w:b/>
          <w:i/>
          <w:szCs w:val="24"/>
        </w:rPr>
      </w:pPr>
      <w:r w:rsidRPr="00FA4EE0">
        <w:rPr>
          <w:rFonts w:cs="Times New Roman"/>
          <w:b/>
          <w:i/>
          <w:szCs w:val="24"/>
        </w:rPr>
        <w:t xml:space="preserve">Comparison of changes in </w:t>
      </w:r>
      <w:r w:rsidRPr="00FA4EE0">
        <w:rPr>
          <w:rFonts w:cs="Times New Roman"/>
          <w:b/>
          <w:bCs/>
          <w:i/>
          <w:iCs/>
          <w:kern w:val="0"/>
          <w:szCs w:val="24"/>
        </w:rPr>
        <w:t>PRM</w:t>
      </w:r>
      <w:r w:rsidRPr="00FA4EE0">
        <w:rPr>
          <w:rFonts w:cs="Times New Roman"/>
          <w:b/>
          <w:bCs/>
          <w:i/>
          <w:iCs/>
          <w:kern w:val="0"/>
          <w:szCs w:val="24"/>
          <w:vertAlign w:val="superscript"/>
        </w:rPr>
        <w:t>Emph</w:t>
      </w:r>
      <w:r w:rsidRPr="00FA4EE0">
        <w:rPr>
          <w:rFonts w:cs="Times New Roman"/>
          <w:b/>
          <w:bCs/>
          <w:i/>
          <w:iCs/>
          <w:szCs w:val="24"/>
        </w:rPr>
        <w:t xml:space="preserve"> </w:t>
      </w:r>
      <w:r w:rsidRPr="00FA4EE0">
        <w:rPr>
          <w:rFonts w:cs="Times New Roman"/>
          <w:b/>
          <w:i/>
          <w:szCs w:val="24"/>
        </w:rPr>
        <w:t xml:space="preserve">on follow-up CT scan between low and high </w:t>
      </w:r>
      <w:r w:rsidRPr="00FA4EE0">
        <w:rPr>
          <w:rFonts w:cs="Times New Roman"/>
          <w:b/>
          <w:bCs/>
          <w:i/>
          <w:iCs/>
          <w:kern w:val="0"/>
          <w:szCs w:val="24"/>
        </w:rPr>
        <w:t>PRM</w:t>
      </w:r>
      <w:r w:rsidRPr="00FA4EE0">
        <w:rPr>
          <w:rFonts w:cs="Times New Roman"/>
          <w:b/>
          <w:bCs/>
          <w:i/>
          <w:iCs/>
          <w:kern w:val="0"/>
          <w:szCs w:val="24"/>
          <w:vertAlign w:val="superscript"/>
        </w:rPr>
        <w:t>fSAD</w:t>
      </w:r>
      <w:r w:rsidRPr="00FA4EE0">
        <w:rPr>
          <w:rFonts w:cs="Times New Roman"/>
          <w:b/>
          <w:i/>
          <w:kern w:val="0"/>
          <w:szCs w:val="24"/>
        </w:rPr>
        <w:t xml:space="preserve"> g</w:t>
      </w:r>
      <w:r w:rsidRPr="00FA4EE0">
        <w:rPr>
          <w:rFonts w:cs="Times New Roman"/>
          <w:b/>
          <w:i/>
          <w:szCs w:val="24"/>
        </w:rPr>
        <w:t>roups:</w:t>
      </w:r>
      <w:r w:rsidRPr="00FA4EE0">
        <w:rPr>
          <w:rFonts w:cs="Times New Roman" w:hint="eastAsia"/>
          <w:b/>
          <w:i/>
          <w:szCs w:val="24"/>
        </w:rPr>
        <w:t xml:space="preserve"> </w:t>
      </w:r>
      <w:r w:rsidRPr="00FA4EE0">
        <w:rPr>
          <w:rFonts w:cs="Times New Roman"/>
          <w:b/>
          <w:i/>
          <w:szCs w:val="24"/>
        </w:rPr>
        <w:t xml:space="preserve">sensitivity analysis based on cut-off value of </w:t>
      </w:r>
      <w:r w:rsidRPr="00FA4EE0">
        <w:rPr>
          <w:rFonts w:cs="Times New Roman"/>
          <w:b/>
          <w:bCs/>
          <w:i/>
          <w:iCs/>
          <w:kern w:val="0"/>
          <w:szCs w:val="24"/>
        </w:rPr>
        <w:t>PRM</w:t>
      </w:r>
      <w:r w:rsidRPr="00FA4EE0">
        <w:rPr>
          <w:rFonts w:cs="Times New Roman"/>
          <w:b/>
          <w:bCs/>
          <w:i/>
          <w:iCs/>
          <w:kern w:val="0"/>
          <w:szCs w:val="24"/>
          <w:vertAlign w:val="superscript"/>
        </w:rPr>
        <w:t>fSAD</w:t>
      </w:r>
    </w:p>
    <w:p w14:paraId="3D06C02C" w14:textId="62259051" w:rsidR="00B041BE" w:rsidRPr="00E61D5D" w:rsidRDefault="00B041BE" w:rsidP="00B041BE">
      <w:pPr>
        <w:wordWrap/>
        <w:spacing w:after="0" w:line="480" w:lineRule="auto"/>
        <w:jc w:val="left"/>
        <w:rPr>
          <w:rFonts w:cs="Times New Roman"/>
          <w:b/>
          <w:i/>
          <w:szCs w:val="24"/>
        </w:rPr>
      </w:pPr>
    </w:p>
    <w:p w14:paraId="1CAE14BC" w14:textId="77777777" w:rsidR="00E61D5D" w:rsidRDefault="00E61D5D" w:rsidP="00E61D5D">
      <w:pPr>
        <w:wordWrap/>
        <w:adjustRightInd w:val="0"/>
        <w:spacing w:after="0" w:line="480" w:lineRule="auto"/>
        <w:jc w:val="left"/>
        <w:rPr>
          <w:rFonts w:cs="Times New Roman"/>
          <w:b/>
          <w:kern w:val="0"/>
          <w:sz w:val="28"/>
          <w:szCs w:val="28"/>
        </w:rPr>
      </w:pPr>
      <w:r w:rsidRPr="00015D73">
        <w:rPr>
          <w:rFonts w:cs="Times New Roman"/>
          <w:kern w:val="0"/>
          <w:szCs w:val="24"/>
        </w:rPr>
        <w:t xml:space="preserve">Further additional analysis was performed to evaluate </w:t>
      </w:r>
      <w:r w:rsidRPr="00015D73">
        <w:rPr>
          <w:rFonts w:eastAsia="맑은 고딕" w:cs="Times New Roman"/>
          <w:kern w:val="0"/>
          <w:szCs w:val="24"/>
        </w:rPr>
        <w:t xml:space="preserve">the changes </w:t>
      </w:r>
      <w:r w:rsidRPr="00015D73">
        <w:rPr>
          <w:rFonts w:cs="Times New Roman"/>
          <w:kern w:val="0"/>
          <w:szCs w:val="24"/>
        </w:rPr>
        <w:t>in the conclusion based on the changes in the cutoff PRM</w:t>
      </w:r>
      <w:r w:rsidRPr="00015D73">
        <w:rPr>
          <w:rFonts w:cs="Times New Roman"/>
          <w:kern w:val="0"/>
          <w:szCs w:val="24"/>
          <w:vertAlign w:val="superscript"/>
        </w:rPr>
        <w:t>fSAD</w:t>
      </w:r>
      <w:r w:rsidRPr="00015D73">
        <w:rPr>
          <w:rFonts w:cs="Times New Roman"/>
          <w:kern w:val="0"/>
          <w:szCs w:val="24"/>
        </w:rPr>
        <w:t>. Low and high PRM</w:t>
      </w:r>
      <w:r w:rsidRPr="00015D73">
        <w:rPr>
          <w:rFonts w:cs="Times New Roman"/>
          <w:kern w:val="0"/>
          <w:szCs w:val="24"/>
          <w:vertAlign w:val="superscript"/>
        </w:rPr>
        <w:t>fSAD</w:t>
      </w:r>
      <w:r w:rsidRPr="00015D73">
        <w:rPr>
          <w:rFonts w:cs="Times New Roman"/>
          <w:kern w:val="0"/>
          <w:szCs w:val="24"/>
        </w:rPr>
        <w:t xml:space="preserve"> were defined on the basis of a cut-off value of &lt;10% or &lt;20%, respectively. W</w:t>
      </w:r>
      <w:r>
        <w:rPr>
          <w:rFonts w:cs="Times New Roman"/>
          <w:kern w:val="0"/>
          <w:szCs w:val="24"/>
        </w:rPr>
        <w:t>hen the cut-off value used was 1</w:t>
      </w:r>
      <w:r w:rsidRPr="00015D73">
        <w:rPr>
          <w:rFonts w:cs="Times New Roman"/>
          <w:kern w:val="0"/>
          <w:szCs w:val="24"/>
        </w:rPr>
        <w:t xml:space="preserve">0%, </w:t>
      </w:r>
      <w:r>
        <w:rPr>
          <w:rFonts w:cs="Times New Roman"/>
          <w:kern w:val="0"/>
          <w:szCs w:val="24"/>
        </w:rPr>
        <w:t>t</w:t>
      </w:r>
      <w:r w:rsidRPr="00015D73">
        <w:rPr>
          <w:rFonts w:cs="Times New Roman"/>
          <w:kern w:val="0"/>
          <w:szCs w:val="24"/>
        </w:rPr>
        <w:t xml:space="preserve">here were 17 and 6 matched pairs in the derivation and validation cohorts, respectively. The </w:t>
      </w:r>
      <w:r w:rsidRPr="00015D73">
        <w:rPr>
          <w:rFonts w:cs="Times New Roman"/>
          <w:szCs w:val="24"/>
        </w:rPr>
        <w:t>Huber’s</w:t>
      </w:r>
      <w:r w:rsidRPr="00015D73">
        <w:rPr>
          <w:rFonts w:cs="Times New Roman"/>
          <w:kern w:val="0"/>
          <w:szCs w:val="24"/>
        </w:rPr>
        <w:t xml:space="preserve"> M statistics yielded p-values </w:t>
      </w:r>
      <w:r w:rsidRPr="00015D73">
        <w:rPr>
          <w:rFonts w:eastAsia="맑은 고딕" w:cs="Times New Roman"/>
          <w:kern w:val="0"/>
          <w:szCs w:val="24"/>
        </w:rPr>
        <w:t xml:space="preserve">of 0.005 </w:t>
      </w:r>
      <w:r w:rsidRPr="00015D73">
        <w:rPr>
          <w:rFonts w:cs="Times New Roman"/>
          <w:kern w:val="0"/>
          <w:szCs w:val="24"/>
        </w:rPr>
        <w:t>and 0.036 with 95% CIs of 0.25–3.17 and -0.50–4.50, and the point estimates were 1.32 and 1.84 in the derivation and validation cohorts, respectively. When the cut-off value used was 20%, there were 38 and 40 patients with low and high PRM</w:t>
      </w:r>
      <w:r w:rsidRPr="00015D73">
        <w:rPr>
          <w:rFonts w:cs="Times New Roman"/>
          <w:kern w:val="0"/>
          <w:szCs w:val="24"/>
          <w:vertAlign w:val="superscript"/>
        </w:rPr>
        <w:t>fSAD</w:t>
      </w:r>
      <w:r w:rsidRPr="00015D73">
        <w:rPr>
          <w:rFonts w:cs="Times New Roman"/>
          <w:kern w:val="0"/>
          <w:szCs w:val="24"/>
        </w:rPr>
        <w:t xml:space="preserve"> in the derivation cohort and 25 and 55 patients with low and high </w:t>
      </w:r>
      <w:r w:rsidRPr="00015D73">
        <w:rPr>
          <w:rFonts w:eastAsia="맑은 고딕" w:cs="Times New Roman"/>
          <w:kern w:val="0"/>
          <w:szCs w:val="24"/>
        </w:rPr>
        <w:t>PRM</w:t>
      </w:r>
      <w:r w:rsidRPr="00015D73">
        <w:rPr>
          <w:rFonts w:eastAsia="맑은 고딕" w:cs="Times New Roman"/>
          <w:kern w:val="0"/>
          <w:szCs w:val="24"/>
          <w:vertAlign w:val="superscript"/>
        </w:rPr>
        <w:t>fSAD</w:t>
      </w:r>
      <w:r w:rsidRPr="00015D73">
        <w:rPr>
          <w:rFonts w:eastAsia="맑은 고딕" w:cs="Times New Roman"/>
          <w:kern w:val="0"/>
          <w:szCs w:val="24"/>
        </w:rPr>
        <w:t xml:space="preserve"> in the validation </w:t>
      </w:r>
      <w:r w:rsidRPr="00015D73">
        <w:rPr>
          <w:rFonts w:cs="Times New Roman"/>
          <w:kern w:val="0"/>
          <w:szCs w:val="24"/>
        </w:rPr>
        <w:t>cohort, respectively. As the sizes of the two groups in the derivation cohort were almost identical, the covariate balance through matching was not satisfactory. In the validation cohort, the covariate balance was acceptable</w:t>
      </w:r>
      <w:r w:rsidRPr="00015D73">
        <w:rPr>
          <w:rFonts w:eastAsia="맑은 고딕" w:cs="Times New Roman"/>
          <w:kern w:val="0"/>
          <w:szCs w:val="24"/>
        </w:rPr>
        <w:t xml:space="preserve">, with </w:t>
      </w:r>
      <w:r w:rsidRPr="00015D73">
        <w:rPr>
          <w:rFonts w:cs="Times New Roman"/>
          <w:kern w:val="0"/>
          <w:szCs w:val="24"/>
        </w:rPr>
        <w:t xml:space="preserve">standardized differences in all variables &lt;0.2. The </w:t>
      </w:r>
      <w:r w:rsidRPr="00015D73">
        <w:rPr>
          <w:rFonts w:cs="Times New Roman"/>
          <w:szCs w:val="24"/>
        </w:rPr>
        <w:t>Huber’s</w:t>
      </w:r>
      <w:r w:rsidRPr="00015D73">
        <w:rPr>
          <w:rFonts w:cs="Times New Roman"/>
          <w:kern w:val="0"/>
          <w:szCs w:val="24"/>
        </w:rPr>
        <w:t xml:space="preserve"> M statistics yielded a p-value </w:t>
      </w:r>
      <w:r w:rsidRPr="00015D73">
        <w:rPr>
          <w:rFonts w:eastAsia="맑은 고딕" w:cs="Times New Roman"/>
          <w:kern w:val="0"/>
          <w:szCs w:val="24"/>
        </w:rPr>
        <w:t xml:space="preserve">of 0.017 with </w:t>
      </w:r>
      <w:r w:rsidRPr="00015D73">
        <w:rPr>
          <w:rFonts w:cs="Times New Roman"/>
          <w:kern w:val="0"/>
          <w:szCs w:val="24"/>
        </w:rPr>
        <w:t xml:space="preserve">a 95% CI of 0.10–2.66 and a point estimate </w:t>
      </w:r>
      <w:r w:rsidRPr="00015D73">
        <w:rPr>
          <w:rFonts w:eastAsia="맑은 고딕" w:cs="Times New Roman"/>
          <w:kern w:val="0"/>
          <w:szCs w:val="24"/>
        </w:rPr>
        <w:t xml:space="preserve">of 1.32. </w:t>
      </w:r>
    </w:p>
    <w:p w14:paraId="471C1DBF" w14:textId="77777777" w:rsidR="00E61D5D" w:rsidRPr="00E61D5D" w:rsidRDefault="00E61D5D" w:rsidP="00B041BE">
      <w:pPr>
        <w:wordWrap/>
        <w:spacing w:after="0" w:line="480" w:lineRule="auto"/>
        <w:jc w:val="left"/>
        <w:rPr>
          <w:rFonts w:cs="Times New Roman"/>
          <w:b/>
          <w:sz w:val="28"/>
          <w:szCs w:val="28"/>
        </w:rPr>
      </w:pPr>
    </w:p>
    <w:p w14:paraId="25384589" w14:textId="77777777" w:rsidR="00554D8E" w:rsidRDefault="00554D8E">
      <w:pPr>
        <w:widowControl/>
        <w:wordWrap/>
        <w:autoSpaceDE/>
        <w:autoSpaceDN/>
        <w:rPr>
          <w:rFonts w:cs="Times New Roman"/>
          <w:b/>
          <w:sz w:val="28"/>
          <w:szCs w:val="28"/>
        </w:rPr>
      </w:pPr>
      <w:r>
        <w:rPr>
          <w:rFonts w:cs="Times New Roman"/>
          <w:b/>
          <w:sz w:val="28"/>
          <w:szCs w:val="28"/>
        </w:rPr>
        <w:br w:type="page"/>
      </w:r>
    </w:p>
    <w:p w14:paraId="470728FC" w14:textId="7BA933E1" w:rsidR="000644DC" w:rsidRPr="00015D73" w:rsidRDefault="000644DC" w:rsidP="007C7797">
      <w:pPr>
        <w:wordWrap/>
        <w:adjustRightInd w:val="0"/>
        <w:spacing w:after="0" w:line="480" w:lineRule="auto"/>
        <w:rPr>
          <w:rFonts w:cs="Times New Roman"/>
          <w:b/>
          <w:sz w:val="28"/>
          <w:szCs w:val="28"/>
        </w:rPr>
      </w:pPr>
      <w:r w:rsidRPr="00015D73">
        <w:rPr>
          <w:rFonts w:cs="Times New Roman"/>
          <w:b/>
          <w:sz w:val="28"/>
          <w:szCs w:val="28"/>
        </w:rPr>
        <w:lastRenderedPageBreak/>
        <w:t>References</w:t>
      </w:r>
    </w:p>
    <w:p w14:paraId="78BC2396" w14:textId="77777777" w:rsidR="00015D73" w:rsidRPr="00015D73" w:rsidRDefault="000644DC" w:rsidP="00015D73">
      <w:pPr>
        <w:pStyle w:val="EndNoteBibliography"/>
        <w:spacing w:after="240"/>
        <w:ind w:left="720" w:hanging="720"/>
      </w:pPr>
      <w:r w:rsidRPr="00015D73">
        <w:fldChar w:fldCharType="begin"/>
      </w:r>
      <w:r w:rsidRPr="00015D73">
        <w:instrText xml:space="preserve"> ADDIN EN.REFLIST </w:instrText>
      </w:r>
      <w:r w:rsidRPr="00015D73">
        <w:fldChar w:fldCharType="separate"/>
      </w:r>
      <w:r w:rsidR="00015D73" w:rsidRPr="00015D73">
        <w:t>1.</w:t>
      </w:r>
      <w:r w:rsidR="00015D73" w:rsidRPr="00015D73">
        <w:tab/>
        <w:t xml:space="preserve">Rosenbaum PR. Covariance adjustment in randomized experiments and observational studies. </w:t>
      </w:r>
      <w:r w:rsidR="00015D73" w:rsidRPr="00015D73">
        <w:rPr>
          <w:i/>
        </w:rPr>
        <w:t>Stat Sci</w:t>
      </w:r>
      <w:r w:rsidR="00015D73" w:rsidRPr="00015D73">
        <w:t xml:space="preserve"> 2002; 17: 286-304.</w:t>
      </w:r>
    </w:p>
    <w:p w14:paraId="64AE1BBD" w14:textId="77777777" w:rsidR="00015D73" w:rsidRPr="00015D73" w:rsidRDefault="00015D73" w:rsidP="00015D73">
      <w:pPr>
        <w:pStyle w:val="EndNoteBibliography"/>
        <w:spacing w:after="240"/>
        <w:ind w:left="720" w:hanging="720"/>
      </w:pPr>
      <w:r w:rsidRPr="00015D73">
        <w:t>2.</w:t>
      </w:r>
      <w:r w:rsidRPr="00015D73">
        <w:tab/>
        <w:t xml:space="preserve">Hansen BB. Full matching in an observational study of coaching for the SAT. </w:t>
      </w:r>
      <w:r w:rsidRPr="00015D73">
        <w:rPr>
          <w:i/>
        </w:rPr>
        <w:t>J Am Stat Assoc</w:t>
      </w:r>
      <w:r w:rsidRPr="00015D73">
        <w:t xml:space="preserve"> 2004; 99: 609-618.</w:t>
      </w:r>
    </w:p>
    <w:p w14:paraId="066B1162" w14:textId="77777777" w:rsidR="0045692B" w:rsidRDefault="00015D73" w:rsidP="00BB7214">
      <w:pPr>
        <w:pStyle w:val="EndNoteBibliography"/>
        <w:ind w:left="720" w:hanging="720"/>
      </w:pPr>
      <w:r w:rsidRPr="00015D73">
        <w:t>3.</w:t>
      </w:r>
      <w:r w:rsidRPr="00015D73">
        <w:tab/>
        <w:t xml:space="preserve">Rosenbaum PR. </w:t>
      </w:r>
      <w:r w:rsidRPr="00015D73">
        <w:rPr>
          <w:i/>
        </w:rPr>
        <w:t>Design of observational studies</w:t>
      </w:r>
      <w:r w:rsidRPr="00015D73">
        <w:t>. 2nd ed. New York: Springer, 2020.</w:t>
      </w:r>
      <w:r w:rsidR="000644DC" w:rsidRPr="00015D73">
        <w:fldChar w:fldCharType="end"/>
      </w:r>
    </w:p>
    <w:p w14:paraId="54868968" w14:textId="77777777" w:rsidR="0045692B" w:rsidRDefault="0045692B">
      <w:pPr>
        <w:widowControl/>
        <w:wordWrap/>
        <w:autoSpaceDE/>
        <w:autoSpaceDN/>
        <w:rPr>
          <w:rFonts w:cs="Times New Roman"/>
          <w:noProof/>
        </w:rPr>
      </w:pPr>
    </w:p>
    <w:sectPr w:rsidR="0045692B" w:rsidSect="00B041BE">
      <w:pgSz w:w="11906" w:h="16838"/>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B7A058" w14:textId="77777777" w:rsidR="003531A0" w:rsidRDefault="003531A0" w:rsidP="00BB7214">
      <w:pPr>
        <w:spacing w:after="0" w:line="240" w:lineRule="auto"/>
      </w:pPr>
      <w:r>
        <w:separator/>
      </w:r>
    </w:p>
  </w:endnote>
  <w:endnote w:type="continuationSeparator" w:id="0">
    <w:p w14:paraId="6E17EFC5" w14:textId="77777777" w:rsidR="003531A0" w:rsidRDefault="003531A0" w:rsidP="00BB72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6E9935" w14:textId="77777777" w:rsidR="003531A0" w:rsidRDefault="003531A0" w:rsidP="00BB7214">
      <w:pPr>
        <w:spacing w:after="0" w:line="240" w:lineRule="auto"/>
      </w:pPr>
      <w:r>
        <w:separator/>
      </w:r>
    </w:p>
  </w:footnote>
  <w:footnote w:type="continuationSeparator" w:id="0">
    <w:p w14:paraId="3658E8CD" w14:textId="77777777" w:rsidR="003531A0" w:rsidRDefault="003531A0" w:rsidP="00BB721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Therapeutic Advances in Chronic Disease-smc&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1&lt;/SpaceAfter&gt;&lt;HyperlinksEnabled&gt;0&lt;/HyperlinksEnabled&gt;&lt;HyperlinksVisible&gt;0&lt;/HyperlinksVisible&gt;&lt;EnableBibliographyCategories&gt;0&lt;/EnableBibliographyCategories&gt;&lt;/ENLayout&gt;"/>
    <w:docVar w:name="EN.Libraries" w:val="&lt;Libraries&gt;&lt;/Libraries&gt;"/>
  </w:docVars>
  <w:rsids>
    <w:rsidRoot w:val="00040237"/>
    <w:rsid w:val="00015D73"/>
    <w:rsid w:val="00040237"/>
    <w:rsid w:val="000644DC"/>
    <w:rsid w:val="00075743"/>
    <w:rsid w:val="002B1772"/>
    <w:rsid w:val="003531A0"/>
    <w:rsid w:val="004219E3"/>
    <w:rsid w:val="0045692B"/>
    <w:rsid w:val="004D2FCD"/>
    <w:rsid w:val="00554D8E"/>
    <w:rsid w:val="00564BE4"/>
    <w:rsid w:val="00597989"/>
    <w:rsid w:val="005D1CCE"/>
    <w:rsid w:val="005D1FAF"/>
    <w:rsid w:val="005F1BB2"/>
    <w:rsid w:val="0067626D"/>
    <w:rsid w:val="006B6325"/>
    <w:rsid w:val="007C7797"/>
    <w:rsid w:val="007D3267"/>
    <w:rsid w:val="007F5207"/>
    <w:rsid w:val="008F19A4"/>
    <w:rsid w:val="009A29EB"/>
    <w:rsid w:val="009A7869"/>
    <w:rsid w:val="00AA696D"/>
    <w:rsid w:val="00AB6E77"/>
    <w:rsid w:val="00B041BE"/>
    <w:rsid w:val="00B05B3F"/>
    <w:rsid w:val="00B11F95"/>
    <w:rsid w:val="00B74136"/>
    <w:rsid w:val="00BB7214"/>
    <w:rsid w:val="00C95ECA"/>
    <w:rsid w:val="00CF363E"/>
    <w:rsid w:val="00E0159E"/>
    <w:rsid w:val="00E61D5D"/>
    <w:rsid w:val="00E93469"/>
    <w:rsid w:val="00EE42DB"/>
    <w:rsid w:val="00F11784"/>
    <w:rsid w:val="00F26DE1"/>
    <w:rsid w:val="00F51E7A"/>
    <w:rsid w:val="00FA1F8C"/>
    <w:rsid w:val="00FA4EE0"/>
    <w:rsid w:val="00FB1979"/>
    <w:rsid w:val="00FD1269"/>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EF3F8C"/>
  <w15:chartTrackingRefBased/>
  <w15:docId w15:val="{B5DFE484-6736-4BB0-AC94-A8EB1F416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0237"/>
    <w:pPr>
      <w:widowControl w:val="0"/>
      <w:wordWrap w:val="0"/>
      <w:autoSpaceDE w:val="0"/>
      <w:autoSpaceDN w:val="0"/>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0237"/>
    <w:pPr>
      <w:widowControl w:val="0"/>
      <w:wordWrap w:val="0"/>
      <w:autoSpaceDE w:val="0"/>
      <w:autoSpaceDN w:val="0"/>
      <w:spacing w:after="0" w:line="240" w:lineRule="auto"/>
    </w:pPr>
  </w:style>
  <w:style w:type="character" w:styleId="a4">
    <w:name w:val="line number"/>
    <w:basedOn w:val="a0"/>
    <w:uiPriority w:val="99"/>
    <w:semiHidden/>
    <w:unhideWhenUsed/>
    <w:rsid w:val="00040237"/>
  </w:style>
  <w:style w:type="character" w:styleId="a5">
    <w:name w:val="annotation reference"/>
    <w:basedOn w:val="a0"/>
    <w:uiPriority w:val="99"/>
    <w:semiHidden/>
    <w:unhideWhenUsed/>
    <w:rsid w:val="00040237"/>
    <w:rPr>
      <w:sz w:val="18"/>
      <w:szCs w:val="18"/>
    </w:rPr>
  </w:style>
  <w:style w:type="paragraph" w:styleId="a6">
    <w:name w:val="annotation text"/>
    <w:basedOn w:val="a"/>
    <w:link w:val="Char"/>
    <w:uiPriority w:val="99"/>
    <w:unhideWhenUsed/>
    <w:rsid w:val="00040237"/>
    <w:pPr>
      <w:jc w:val="left"/>
    </w:pPr>
  </w:style>
  <w:style w:type="character" w:customStyle="1" w:styleId="Char">
    <w:name w:val="메모 텍스트 Char"/>
    <w:basedOn w:val="a0"/>
    <w:link w:val="a6"/>
    <w:uiPriority w:val="99"/>
    <w:rsid w:val="00040237"/>
    <w:rPr>
      <w:rFonts w:ascii="Times New Roman" w:hAnsi="Times New Roman"/>
      <w:sz w:val="24"/>
    </w:rPr>
  </w:style>
  <w:style w:type="paragraph" w:styleId="a7">
    <w:name w:val="Balloon Text"/>
    <w:basedOn w:val="a"/>
    <w:link w:val="Char0"/>
    <w:uiPriority w:val="99"/>
    <w:semiHidden/>
    <w:unhideWhenUsed/>
    <w:rsid w:val="00040237"/>
    <w:pPr>
      <w:spacing w:after="0" w:line="240" w:lineRule="auto"/>
    </w:pPr>
    <w:rPr>
      <w:rFonts w:asciiTheme="majorHAnsi" w:eastAsiaTheme="majorEastAsia" w:hAnsiTheme="majorHAnsi" w:cstheme="majorBidi"/>
      <w:sz w:val="18"/>
      <w:szCs w:val="18"/>
    </w:rPr>
  </w:style>
  <w:style w:type="character" w:customStyle="1" w:styleId="Char0">
    <w:name w:val="풍선 도움말 텍스트 Char"/>
    <w:basedOn w:val="a0"/>
    <w:link w:val="a7"/>
    <w:uiPriority w:val="99"/>
    <w:semiHidden/>
    <w:rsid w:val="00040237"/>
    <w:rPr>
      <w:rFonts w:asciiTheme="majorHAnsi" w:eastAsiaTheme="majorEastAsia" w:hAnsiTheme="majorHAnsi" w:cstheme="majorBidi"/>
      <w:sz w:val="18"/>
      <w:szCs w:val="18"/>
    </w:rPr>
  </w:style>
  <w:style w:type="paragraph" w:customStyle="1" w:styleId="EndNoteBibliographyTitle">
    <w:name w:val="EndNote Bibliography Title"/>
    <w:basedOn w:val="a"/>
    <w:link w:val="EndNoteBibliographyTitleChar"/>
    <w:rsid w:val="000644DC"/>
    <w:pPr>
      <w:spacing w:after="0"/>
      <w:jc w:val="center"/>
    </w:pPr>
    <w:rPr>
      <w:rFonts w:cs="Times New Roman"/>
      <w:noProof/>
    </w:rPr>
  </w:style>
  <w:style w:type="character" w:customStyle="1" w:styleId="EndNoteBibliographyTitleChar">
    <w:name w:val="EndNote Bibliography Title Char"/>
    <w:basedOn w:val="a0"/>
    <w:link w:val="EndNoteBibliographyTitle"/>
    <w:rsid w:val="000644DC"/>
    <w:rPr>
      <w:rFonts w:ascii="Times New Roman" w:hAnsi="Times New Roman" w:cs="Times New Roman"/>
      <w:noProof/>
      <w:sz w:val="24"/>
    </w:rPr>
  </w:style>
  <w:style w:type="paragraph" w:customStyle="1" w:styleId="EndNoteBibliography">
    <w:name w:val="EndNote Bibliography"/>
    <w:basedOn w:val="a"/>
    <w:link w:val="EndNoteBibliographyChar"/>
    <w:rsid w:val="000644DC"/>
    <w:pPr>
      <w:spacing w:line="480" w:lineRule="auto"/>
    </w:pPr>
    <w:rPr>
      <w:rFonts w:cs="Times New Roman"/>
      <w:noProof/>
    </w:rPr>
  </w:style>
  <w:style w:type="character" w:customStyle="1" w:styleId="EndNoteBibliographyChar">
    <w:name w:val="EndNote Bibliography Char"/>
    <w:basedOn w:val="a0"/>
    <w:link w:val="EndNoteBibliography"/>
    <w:rsid w:val="000644DC"/>
    <w:rPr>
      <w:rFonts w:ascii="Times New Roman" w:hAnsi="Times New Roman" w:cs="Times New Roman"/>
      <w:noProof/>
      <w:sz w:val="24"/>
    </w:rPr>
  </w:style>
  <w:style w:type="paragraph" w:styleId="a8">
    <w:name w:val="header"/>
    <w:basedOn w:val="a"/>
    <w:link w:val="Char1"/>
    <w:uiPriority w:val="99"/>
    <w:unhideWhenUsed/>
    <w:rsid w:val="00BB7214"/>
    <w:pPr>
      <w:tabs>
        <w:tab w:val="center" w:pos="4513"/>
        <w:tab w:val="right" w:pos="9026"/>
      </w:tabs>
      <w:snapToGrid w:val="0"/>
    </w:pPr>
  </w:style>
  <w:style w:type="character" w:customStyle="1" w:styleId="Char1">
    <w:name w:val="머리글 Char"/>
    <w:basedOn w:val="a0"/>
    <w:link w:val="a8"/>
    <w:uiPriority w:val="99"/>
    <w:rsid w:val="00BB7214"/>
    <w:rPr>
      <w:rFonts w:ascii="Times New Roman" w:hAnsi="Times New Roman"/>
      <w:sz w:val="24"/>
    </w:rPr>
  </w:style>
  <w:style w:type="paragraph" w:styleId="a9">
    <w:name w:val="footer"/>
    <w:basedOn w:val="a"/>
    <w:link w:val="Char2"/>
    <w:uiPriority w:val="99"/>
    <w:unhideWhenUsed/>
    <w:rsid w:val="00BB7214"/>
    <w:pPr>
      <w:tabs>
        <w:tab w:val="center" w:pos="4513"/>
        <w:tab w:val="right" w:pos="9026"/>
      </w:tabs>
      <w:snapToGrid w:val="0"/>
    </w:pPr>
  </w:style>
  <w:style w:type="character" w:customStyle="1" w:styleId="Char2">
    <w:name w:val="바닥글 Char"/>
    <w:basedOn w:val="a0"/>
    <w:link w:val="a9"/>
    <w:uiPriority w:val="99"/>
    <w:rsid w:val="00BB7214"/>
    <w:rPr>
      <w:rFonts w:ascii="Times New Roman" w:hAnsi="Times New Roman"/>
      <w:sz w:val="24"/>
    </w:rPr>
  </w:style>
  <w:style w:type="paragraph" w:styleId="aa">
    <w:name w:val="annotation subject"/>
    <w:basedOn w:val="a6"/>
    <w:next w:val="a6"/>
    <w:link w:val="Char3"/>
    <w:uiPriority w:val="99"/>
    <w:semiHidden/>
    <w:unhideWhenUsed/>
    <w:rsid w:val="006B6325"/>
    <w:rPr>
      <w:b/>
      <w:bCs/>
    </w:rPr>
  </w:style>
  <w:style w:type="character" w:customStyle="1" w:styleId="Char3">
    <w:name w:val="메모 주제 Char"/>
    <w:basedOn w:val="Char"/>
    <w:link w:val="aa"/>
    <w:uiPriority w:val="99"/>
    <w:semiHidden/>
    <w:rsid w:val="006B6325"/>
    <w:rPr>
      <w:rFonts w:ascii="Times New Roman" w:hAnsi="Times New Roman"/>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1036</Words>
  <Characters>5907</Characters>
  <Application>Microsoft Office Word</Application>
  <DocSecurity>0</DocSecurity>
  <Lines>49</Lines>
  <Paragraphs>13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 YUNJOO</dc:creator>
  <cp:keywords/>
  <dc:description/>
  <cp:lastModifiedBy>IM YUNJOO</cp:lastModifiedBy>
  <cp:revision>2</cp:revision>
  <dcterms:created xsi:type="dcterms:W3CDTF">2024-03-09T14:10:00Z</dcterms:created>
  <dcterms:modified xsi:type="dcterms:W3CDTF">2024-03-09T14:10:00Z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