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C8BB7" w14:textId="6F60333D" w:rsidR="00B439E5" w:rsidRDefault="008471D4" w:rsidP="008471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1. </w:t>
      </w:r>
      <w:r w:rsidRPr="00A229D3">
        <w:rPr>
          <w:rFonts w:ascii="Times New Roman" w:hAnsi="Times New Roman" w:cs="Times New Roman"/>
          <w:color w:val="000000" w:themeColor="text1"/>
          <w:sz w:val="24"/>
          <w:szCs w:val="24"/>
        </w:rPr>
        <w:t>Nu</w:t>
      </w:r>
      <w:r w:rsidR="0027225E" w:rsidRPr="00A229D3">
        <w:rPr>
          <w:rFonts w:ascii="Times New Roman" w:hAnsi="Times New Roman" w:cs="Times New Roman"/>
          <w:color w:val="000000" w:themeColor="text1"/>
          <w:sz w:val="24"/>
          <w:szCs w:val="24"/>
        </w:rPr>
        <w:t>mber of GBM subtype samples from TCGA, CPTAC, CCLE and GSE84010 datasets.</w:t>
      </w:r>
    </w:p>
    <w:p w14:paraId="589A9CAD" w14:textId="54C59104" w:rsidR="00AA631D" w:rsidRDefault="00AA631D" w:rsidP="008471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3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2.</w:t>
      </w:r>
      <w:r w:rsidRPr="00AA6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Demonstration of TCGA subtype-specific marker genes.</w:t>
      </w:r>
    </w:p>
    <w:p w14:paraId="3A5934AC" w14:textId="7B4DC58F" w:rsidR="000C2809" w:rsidRPr="000C2809" w:rsidRDefault="000C2809" w:rsidP="008471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272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72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C2809">
        <w:rPr>
          <w:rFonts w:ascii="Times New Roman" w:hAnsi="Times New Roman" w:cs="Times New Roman"/>
          <w:color w:val="000000" w:themeColor="text1"/>
          <w:sz w:val="24"/>
          <w:szCs w:val="24"/>
        </w:rPr>
        <w:t>GISTIC-based to analyze genomic copy number variation across genomic subtypes</w:t>
      </w:r>
    </w:p>
    <w:p w14:paraId="6771F7A5" w14:textId="48552DBF" w:rsidR="008471D4" w:rsidRPr="008471D4" w:rsidRDefault="008471D4" w:rsidP="008471D4">
      <w:pPr>
        <w:spacing w:line="480" w:lineRule="auto"/>
        <w:rPr>
          <w:b/>
        </w:rPr>
      </w:pPr>
      <w:r w:rsidRPr="00272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</w:t>
      </w:r>
      <w:r w:rsidR="000C28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bookmarkStart w:id="0" w:name="_GoBack"/>
      <w:bookmarkEnd w:id="0"/>
      <w:r w:rsidRPr="002722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04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04942" w:rsidRPr="00E04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LASSO </w:t>
      </w:r>
      <w:r w:rsidR="00E04942">
        <w:rPr>
          <w:rFonts w:ascii="Times New Roman" w:hAnsi="Times New Roman" w:cs="Times New Roman"/>
          <w:color w:val="000000" w:themeColor="text1"/>
          <w:sz w:val="24"/>
          <w:szCs w:val="24"/>
        </w:rPr>
        <w:t>features</w:t>
      </w:r>
      <w:r w:rsidR="00E04942" w:rsidRPr="00E04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for different subtypes of GBM (S2, S3 and S4)</w:t>
      </w:r>
      <w:r w:rsidR="00E049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8471D4" w:rsidRPr="00847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D9F3E" w14:textId="77777777" w:rsidR="009A086D" w:rsidRDefault="009A086D" w:rsidP="0027225E">
      <w:r>
        <w:separator/>
      </w:r>
    </w:p>
  </w:endnote>
  <w:endnote w:type="continuationSeparator" w:id="0">
    <w:p w14:paraId="16F35019" w14:textId="77777777" w:rsidR="009A086D" w:rsidRDefault="009A086D" w:rsidP="0027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A3501" w14:textId="77777777" w:rsidR="009A086D" w:rsidRDefault="009A086D" w:rsidP="0027225E">
      <w:r>
        <w:separator/>
      </w:r>
    </w:p>
  </w:footnote>
  <w:footnote w:type="continuationSeparator" w:id="0">
    <w:p w14:paraId="3598FC77" w14:textId="77777777" w:rsidR="009A086D" w:rsidRDefault="009A086D" w:rsidP="00272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D6"/>
    <w:rsid w:val="000C2809"/>
    <w:rsid w:val="0027225E"/>
    <w:rsid w:val="00425DA7"/>
    <w:rsid w:val="008471D4"/>
    <w:rsid w:val="009848D6"/>
    <w:rsid w:val="009A086D"/>
    <w:rsid w:val="00A229D3"/>
    <w:rsid w:val="00AA631D"/>
    <w:rsid w:val="00B439E5"/>
    <w:rsid w:val="00E04942"/>
    <w:rsid w:val="00E8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E17D8"/>
  <w15:chartTrackingRefBased/>
  <w15:docId w15:val="{895245EC-D989-4B52-962E-B30902B6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22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2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2024-05-20T04:35:00Z</dcterms:created>
  <dcterms:modified xsi:type="dcterms:W3CDTF">2024-05-29T03:41:00Z</dcterms:modified>
</cp:coreProperties>
</file>