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AD3" w:rsidRPr="00891AD3" w:rsidRDefault="00891AD3" w:rsidP="00891AD3">
      <w:pPr>
        <w:ind w:firstLine="482"/>
        <w:rPr>
          <w:rFonts w:ascii="Times New Roman" w:hAnsi="Times New Roman" w:cs="Times New Roman"/>
          <w:sz w:val="24"/>
          <w:szCs w:val="24"/>
        </w:rPr>
      </w:pPr>
      <w:r w:rsidRPr="00891AD3">
        <w:rPr>
          <w:rFonts w:ascii="Times New Roman" w:hAnsi="Times New Roman" w:cs="Times New Roman"/>
          <w:b/>
          <w:bCs/>
          <w:sz w:val="24"/>
          <w:szCs w:val="24"/>
        </w:rPr>
        <w:t xml:space="preserve">Supplementary Fig. 1. </w:t>
      </w:r>
      <w:r w:rsidRPr="00891AD3">
        <w:rPr>
          <w:rFonts w:ascii="Times New Roman" w:hAnsi="Times New Roman" w:cs="Times New Roman"/>
          <w:sz w:val="24"/>
          <w:szCs w:val="24"/>
        </w:rPr>
        <w:t xml:space="preserve">Correlation analysis between key genes and T staging. </w:t>
      </w:r>
      <w:r w:rsidRPr="00891AD3">
        <w:rPr>
          <w:rFonts w:ascii="Times New Roman" w:hAnsi="Times New Roman" w:cs="Times New Roman"/>
          <w:b/>
          <w:bCs/>
          <w:sz w:val="24"/>
          <w:szCs w:val="24"/>
        </w:rPr>
        <w:t xml:space="preserve">A–I. </w:t>
      </w:r>
      <w:r w:rsidRPr="00891AD3">
        <w:rPr>
          <w:rFonts w:ascii="Times New Roman" w:hAnsi="Times New Roman" w:cs="Times New Roman"/>
          <w:sz w:val="24"/>
          <w:szCs w:val="24"/>
        </w:rPr>
        <w:t xml:space="preserve">The correlation analyses of </w:t>
      </w:r>
      <w:r w:rsidRPr="00891AD3">
        <w:rPr>
          <w:rFonts w:ascii="Times New Roman" w:hAnsi="Times New Roman" w:cs="Times New Roman"/>
          <w:i/>
          <w:iCs/>
          <w:sz w:val="24"/>
          <w:szCs w:val="24"/>
        </w:rPr>
        <w:t>CCL17</w:t>
      </w:r>
      <w:r w:rsidRPr="00891AD3">
        <w:rPr>
          <w:rFonts w:ascii="Times New Roman" w:hAnsi="Times New Roman" w:cs="Times New Roman"/>
          <w:sz w:val="24"/>
          <w:szCs w:val="24"/>
        </w:rPr>
        <w:t xml:space="preserve">, </w:t>
      </w:r>
      <w:r w:rsidRPr="00891AD3">
        <w:rPr>
          <w:rFonts w:ascii="Times New Roman" w:hAnsi="Times New Roman" w:cs="Times New Roman"/>
          <w:i/>
          <w:iCs/>
          <w:sz w:val="24"/>
          <w:szCs w:val="24"/>
        </w:rPr>
        <w:t>CCL19</w:t>
      </w:r>
      <w:r w:rsidRPr="00891AD3">
        <w:rPr>
          <w:rFonts w:ascii="Times New Roman" w:hAnsi="Times New Roman" w:cs="Times New Roman"/>
          <w:sz w:val="24"/>
          <w:szCs w:val="24"/>
        </w:rPr>
        <w:t xml:space="preserve">, </w:t>
      </w:r>
      <w:r w:rsidRPr="00891AD3">
        <w:rPr>
          <w:rFonts w:ascii="Times New Roman" w:hAnsi="Times New Roman" w:cs="Times New Roman"/>
          <w:i/>
          <w:iCs/>
          <w:sz w:val="24"/>
          <w:szCs w:val="24"/>
        </w:rPr>
        <w:t>CD8A</w:t>
      </w:r>
      <w:r w:rsidRPr="00891AD3">
        <w:rPr>
          <w:rFonts w:ascii="Times New Roman" w:hAnsi="Times New Roman" w:cs="Times New Roman"/>
          <w:sz w:val="24"/>
          <w:szCs w:val="24"/>
        </w:rPr>
        <w:t xml:space="preserve">, </w:t>
      </w:r>
      <w:r w:rsidRPr="00891AD3">
        <w:rPr>
          <w:rFonts w:ascii="Times New Roman" w:hAnsi="Times New Roman" w:cs="Times New Roman"/>
          <w:i/>
          <w:iCs/>
          <w:sz w:val="24"/>
          <w:szCs w:val="24"/>
        </w:rPr>
        <w:t>CSF2</w:t>
      </w:r>
      <w:r w:rsidRPr="00891AD3">
        <w:rPr>
          <w:rFonts w:ascii="Times New Roman" w:hAnsi="Times New Roman" w:cs="Times New Roman"/>
          <w:sz w:val="24"/>
          <w:szCs w:val="24"/>
        </w:rPr>
        <w:t xml:space="preserve">, </w:t>
      </w:r>
      <w:r w:rsidRPr="00891AD3">
        <w:rPr>
          <w:rFonts w:ascii="Times New Roman" w:hAnsi="Times New Roman" w:cs="Times New Roman"/>
          <w:i/>
          <w:iCs/>
          <w:sz w:val="24"/>
          <w:szCs w:val="24"/>
        </w:rPr>
        <w:t>CXCL5</w:t>
      </w:r>
      <w:r w:rsidRPr="00891AD3">
        <w:rPr>
          <w:rFonts w:ascii="Times New Roman" w:hAnsi="Times New Roman" w:cs="Times New Roman"/>
          <w:sz w:val="24"/>
          <w:szCs w:val="24"/>
        </w:rPr>
        <w:t xml:space="preserve">, </w:t>
      </w:r>
      <w:r w:rsidRPr="00891AD3">
        <w:rPr>
          <w:rFonts w:ascii="Times New Roman" w:hAnsi="Times New Roman" w:cs="Times New Roman"/>
          <w:i/>
          <w:iCs/>
          <w:sz w:val="24"/>
          <w:szCs w:val="24"/>
        </w:rPr>
        <w:t>CXCL12</w:t>
      </w:r>
      <w:r w:rsidRPr="00891AD3">
        <w:rPr>
          <w:rFonts w:ascii="Times New Roman" w:hAnsi="Times New Roman" w:cs="Times New Roman"/>
          <w:sz w:val="24"/>
          <w:szCs w:val="24"/>
        </w:rPr>
        <w:t xml:space="preserve">, </w:t>
      </w:r>
      <w:r w:rsidRPr="00891AD3">
        <w:rPr>
          <w:rFonts w:ascii="Times New Roman" w:hAnsi="Times New Roman" w:cs="Times New Roman"/>
          <w:i/>
          <w:iCs/>
          <w:sz w:val="24"/>
          <w:szCs w:val="24"/>
        </w:rPr>
        <w:t>ICAM1</w:t>
      </w:r>
      <w:r w:rsidRPr="00891AD3">
        <w:rPr>
          <w:rFonts w:ascii="Times New Roman" w:hAnsi="Times New Roman" w:cs="Times New Roman"/>
          <w:sz w:val="24"/>
          <w:szCs w:val="24"/>
        </w:rPr>
        <w:t xml:space="preserve">, </w:t>
      </w:r>
      <w:r w:rsidRPr="00891AD3">
        <w:rPr>
          <w:rFonts w:ascii="Times New Roman" w:hAnsi="Times New Roman" w:cs="Times New Roman"/>
          <w:i/>
          <w:iCs/>
          <w:sz w:val="24"/>
          <w:szCs w:val="24"/>
        </w:rPr>
        <w:t>IL6,</w:t>
      </w:r>
      <w:r w:rsidRPr="00891AD3">
        <w:rPr>
          <w:rFonts w:ascii="Times New Roman" w:hAnsi="Times New Roman" w:cs="Times New Roman"/>
          <w:sz w:val="24"/>
          <w:szCs w:val="24"/>
        </w:rPr>
        <w:t xml:space="preserve"> and </w:t>
      </w:r>
      <w:r w:rsidRPr="00891AD3">
        <w:rPr>
          <w:rFonts w:ascii="Times New Roman" w:hAnsi="Times New Roman" w:cs="Times New Roman"/>
          <w:i/>
          <w:iCs/>
          <w:sz w:val="24"/>
          <w:szCs w:val="24"/>
        </w:rPr>
        <w:t>PTPRC</w:t>
      </w:r>
      <w:r w:rsidRPr="00891AD3">
        <w:rPr>
          <w:rFonts w:ascii="Times New Roman" w:hAnsi="Times New Roman" w:cs="Times New Roman"/>
          <w:sz w:val="24"/>
          <w:szCs w:val="24"/>
        </w:rPr>
        <w:t xml:space="preserve"> with T staging, respectively (T1&amp;T2 reveal that the </w:t>
      </w:r>
      <w:proofErr w:type="spellStart"/>
      <w:r w:rsidRPr="00891AD3">
        <w:rPr>
          <w:rFonts w:ascii="Times New Roman" w:hAnsi="Times New Roman" w:cs="Times New Roman"/>
          <w:sz w:val="24"/>
          <w:szCs w:val="24"/>
        </w:rPr>
        <w:t>tumor</w:t>
      </w:r>
      <w:proofErr w:type="spellEnd"/>
      <w:r w:rsidRPr="00891AD3">
        <w:rPr>
          <w:rFonts w:ascii="Times New Roman" w:hAnsi="Times New Roman" w:cs="Times New Roman"/>
          <w:sz w:val="24"/>
          <w:szCs w:val="24"/>
        </w:rPr>
        <w:t xml:space="preserve"> was limited to the thyroid gland and that its diameter was not greater than 4 cm; T3&amp;T4 show that the </w:t>
      </w:r>
      <w:proofErr w:type="spellStart"/>
      <w:r w:rsidRPr="00891AD3">
        <w:rPr>
          <w:rFonts w:ascii="Times New Roman" w:hAnsi="Times New Roman" w:cs="Times New Roman"/>
          <w:sz w:val="24"/>
          <w:szCs w:val="24"/>
        </w:rPr>
        <w:t>tumor</w:t>
      </w:r>
      <w:proofErr w:type="spellEnd"/>
      <w:r w:rsidRPr="00891AD3">
        <w:rPr>
          <w:rFonts w:ascii="Times New Roman" w:hAnsi="Times New Roman" w:cs="Times New Roman"/>
          <w:sz w:val="24"/>
          <w:szCs w:val="24"/>
        </w:rPr>
        <w:t xml:space="preserve"> grew in the thyroid gland with a diameter greater than 4 cm or infiltrated outside the thyroid gland).</w:t>
      </w:r>
    </w:p>
    <w:p w:rsidR="00891AD3" w:rsidRPr="00891AD3" w:rsidRDefault="00891AD3" w:rsidP="00891AD3">
      <w:pPr>
        <w:ind w:firstLine="482"/>
        <w:rPr>
          <w:rFonts w:ascii="Times New Roman" w:hAnsi="Times New Roman" w:cs="Times New Roman"/>
          <w:b/>
          <w:bCs/>
          <w:sz w:val="24"/>
          <w:szCs w:val="24"/>
        </w:rPr>
      </w:pPr>
      <w:r w:rsidRPr="00891AD3">
        <w:rPr>
          <w:rFonts w:ascii="Times New Roman" w:hAnsi="Times New Roman" w:cs="Times New Roman"/>
          <w:b/>
          <w:bCs/>
          <w:sz w:val="24"/>
          <w:szCs w:val="24"/>
        </w:rPr>
        <w:t>Supplementary Fig. 2.</w:t>
      </w:r>
      <w:r w:rsidRPr="00891AD3">
        <w:rPr>
          <w:rFonts w:ascii="Times New Roman" w:hAnsi="Times New Roman" w:cs="Times New Roman"/>
          <w:sz w:val="24"/>
          <w:szCs w:val="24"/>
        </w:rPr>
        <w:t xml:space="preserve"> Correlation an</w:t>
      </w:r>
      <w:bookmarkStart w:id="0" w:name="_GoBack"/>
      <w:bookmarkEnd w:id="0"/>
      <w:r w:rsidRPr="00891AD3">
        <w:rPr>
          <w:rFonts w:ascii="Times New Roman" w:hAnsi="Times New Roman" w:cs="Times New Roman"/>
          <w:sz w:val="24"/>
          <w:szCs w:val="24"/>
        </w:rPr>
        <w:t xml:space="preserve">alysis between key genes and N staging. </w:t>
      </w:r>
      <w:r w:rsidRPr="00891AD3">
        <w:rPr>
          <w:rFonts w:ascii="Times New Roman" w:hAnsi="Times New Roman" w:cs="Times New Roman"/>
          <w:b/>
          <w:bCs/>
          <w:sz w:val="24"/>
          <w:szCs w:val="24"/>
        </w:rPr>
        <w:t xml:space="preserve">A–I. </w:t>
      </w:r>
      <w:r w:rsidRPr="00891AD3">
        <w:rPr>
          <w:rFonts w:ascii="Times New Roman" w:hAnsi="Times New Roman" w:cs="Times New Roman"/>
          <w:sz w:val="24"/>
          <w:szCs w:val="24"/>
        </w:rPr>
        <w:t xml:space="preserve">The correlation analysis of </w:t>
      </w:r>
      <w:r w:rsidRPr="00891AD3">
        <w:rPr>
          <w:rFonts w:ascii="Times New Roman" w:hAnsi="Times New Roman" w:cs="Times New Roman"/>
          <w:i/>
          <w:iCs/>
          <w:sz w:val="24"/>
          <w:szCs w:val="24"/>
        </w:rPr>
        <w:t>CCL17</w:t>
      </w:r>
      <w:r w:rsidRPr="00891AD3">
        <w:rPr>
          <w:rFonts w:ascii="Times New Roman" w:hAnsi="Times New Roman" w:cs="Times New Roman"/>
          <w:sz w:val="24"/>
          <w:szCs w:val="24"/>
        </w:rPr>
        <w:t xml:space="preserve">, </w:t>
      </w:r>
      <w:r w:rsidRPr="00891AD3">
        <w:rPr>
          <w:rFonts w:ascii="Times New Roman" w:hAnsi="Times New Roman" w:cs="Times New Roman"/>
          <w:i/>
          <w:iCs/>
          <w:sz w:val="24"/>
          <w:szCs w:val="24"/>
        </w:rPr>
        <w:t>CCL19</w:t>
      </w:r>
      <w:r w:rsidRPr="00891AD3">
        <w:rPr>
          <w:rFonts w:ascii="Times New Roman" w:hAnsi="Times New Roman" w:cs="Times New Roman"/>
          <w:sz w:val="24"/>
          <w:szCs w:val="24"/>
        </w:rPr>
        <w:t xml:space="preserve">, </w:t>
      </w:r>
      <w:r w:rsidRPr="00891AD3">
        <w:rPr>
          <w:rFonts w:ascii="Times New Roman" w:hAnsi="Times New Roman" w:cs="Times New Roman"/>
          <w:i/>
          <w:iCs/>
          <w:sz w:val="24"/>
          <w:szCs w:val="24"/>
        </w:rPr>
        <w:t>CD8A</w:t>
      </w:r>
      <w:r w:rsidRPr="00891AD3">
        <w:rPr>
          <w:rFonts w:ascii="Times New Roman" w:hAnsi="Times New Roman" w:cs="Times New Roman"/>
          <w:sz w:val="24"/>
          <w:szCs w:val="24"/>
        </w:rPr>
        <w:t xml:space="preserve">, </w:t>
      </w:r>
      <w:r w:rsidRPr="00891AD3">
        <w:rPr>
          <w:rFonts w:ascii="Times New Roman" w:hAnsi="Times New Roman" w:cs="Times New Roman"/>
          <w:i/>
          <w:iCs/>
          <w:sz w:val="24"/>
          <w:szCs w:val="24"/>
        </w:rPr>
        <w:t>CSF2</w:t>
      </w:r>
      <w:r w:rsidRPr="00891AD3">
        <w:rPr>
          <w:rFonts w:ascii="Times New Roman" w:hAnsi="Times New Roman" w:cs="Times New Roman"/>
          <w:sz w:val="24"/>
          <w:szCs w:val="24"/>
        </w:rPr>
        <w:t xml:space="preserve">, </w:t>
      </w:r>
      <w:r w:rsidRPr="00891AD3">
        <w:rPr>
          <w:rFonts w:ascii="Times New Roman" w:hAnsi="Times New Roman" w:cs="Times New Roman"/>
          <w:i/>
          <w:iCs/>
          <w:sz w:val="24"/>
          <w:szCs w:val="24"/>
        </w:rPr>
        <w:t>CXCL5</w:t>
      </w:r>
      <w:r w:rsidRPr="00891AD3">
        <w:rPr>
          <w:rFonts w:ascii="Times New Roman" w:hAnsi="Times New Roman" w:cs="Times New Roman"/>
          <w:sz w:val="24"/>
          <w:szCs w:val="24"/>
        </w:rPr>
        <w:t xml:space="preserve">, </w:t>
      </w:r>
      <w:r w:rsidRPr="00891AD3">
        <w:rPr>
          <w:rFonts w:ascii="Times New Roman" w:hAnsi="Times New Roman" w:cs="Times New Roman"/>
          <w:i/>
          <w:iCs/>
          <w:sz w:val="24"/>
          <w:szCs w:val="24"/>
        </w:rPr>
        <w:t>CXCL12</w:t>
      </w:r>
      <w:r w:rsidRPr="00891AD3">
        <w:rPr>
          <w:rFonts w:ascii="Times New Roman" w:hAnsi="Times New Roman" w:cs="Times New Roman"/>
          <w:sz w:val="24"/>
          <w:szCs w:val="24"/>
        </w:rPr>
        <w:t xml:space="preserve">, </w:t>
      </w:r>
      <w:r w:rsidRPr="00891AD3">
        <w:rPr>
          <w:rFonts w:ascii="Times New Roman" w:hAnsi="Times New Roman" w:cs="Times New Roman"/>
          <w:i/>
          <w:iCs/>
          <w:sz w:val="24"/>
          <w:szCs w:val="24"/>
        </w:rPr>
        <w:t>ICAM1</w:t>
      </w:r>
      <w:r w:rsidRPr="00891AD3">
        <w:rPr>
          <w:rFonts w:ascii="Times New Roman" w:hAnsi="Times New Roman" w:cs="Times New Roman"/>
          <w:sz w:val="24"/>
          <w:szCs w:val="24"/>
        </w:rPr>
        <w:t xml:space="preserve">, </w:t>
      </w:r>
      <w:r w:rsidRPr="00891AD3">
        <w:rPr>
          <w:rFonts w:ascii="Times New Roman" w:hAnsi="Times New Roman" w:cs="Times New Roman"/>
          <w:i/>
          <w:iCs/>
          <w:sz w:val="24"/>
          <w:szCs w:val="24"/>
        </w:rPr>
        <w:t>IL6,</w:t>
      </w:r>
      <w:r w:rsidRPr="00891AD3">
        <w:rPr>
          <w:rFonts w:ascii="Times New Roman" w:hAnsi="Times New Roman" w:cs="Times New Roman"/>
          <w:sz w:val="24"/>
          <w:szCs w:val="24"/>
        </w:rPr>
        <w:t xml:space="preserve"> and </w:t>
      </w:r>
      <w:r w:rsidRPr="00891AD3">
        <w:rPr>
          <w:rFonts w:ascii="Times New Roman" w:hAnsi="Times New Roman" w:cs="Times New Roman"/>
          <w:i/>
          <w:iCs/>
          <w:sz w:val="24"/>
          <w:szCs w:val="24"/>
        </w:rPr>
        <w:t>PTPRC</w:t>
      </w:r>
      <w:r w:rsidRPr="00891AD3">
        <w:rPr>
          <w:rFonts w:ascii="Times New Roman" w:hAnsi="Times New Roman" w:cs="Times New Roman"/>
          <w:sz w:val="24"/>
          <w:szCs w:val="24"/>
        </w:rPr>
        <w:t xml:space="preserve"> with N staging, respectively (N0 represents no lymph node metastasis, N1 represents lymph node metastasis).</w:t>
      </w:r>
    </w:p>
    <w:p w:rsidR="00891AD3" w:rsidRPr="00891AD3" w:rsidRDefault="00891AD3" w:rsidP="00891AD3">
      <w:pPr>
        <w:ind w:firstLine="482"/>
        <w:rPr>
          <w:rFonts w:ascii="Times New Roman" w:hAnsi="Times New Roman" w:cs="Times New Roman"/>
          <w:b/>
          <w:bCs/>
          <w:sz w:val="24"/>
          <w:szCs w:val="24"/>
        </w:rPr>
      </w:pPr>
      <w:r w:rsidRPr="00891AD3">
        <w:rPr>
          <w:rFonts w:ascii="Times New Roman" w:hAnsi="Times New Roman" w:cs="Times New Roman"/>
          <w:b/>
          <w:bCs/>
          <w:sz w:val="24"/>
          <w:szCs w:val="24"/>
        </w:rPr>
        <w:t xml:space="preserve">Supplementary Fig. 3. </w:t>
      </w:r>
      <w:r w:rsidRPr="00891AD3">
        <w:rPr>
          <w:rFonts w:ascii="Times New Roman" w:hAnsi="Times New Roman" w:cs="Times New Roman"/>
          <w:sz w:val="24"/>
          <w:szCs w:val="24"/>
        </w:rPr>
        <w:t xml:space="preserve">Correlation analysis between key genes and M staging. </w:t>
      </w:r>
      <w:r w:rsidRPr="00891AD3">
        <w:rPr>
          <w:rFonts w:ascii="Times New Roman" w:hAnsi="Times New Roman" w:cs="Times New Roman"/>
          <w:b/>
          <w:bCs/>
          <w:sz w:val="24"/>
          <w:szCs w:val="24"/>
        </w:rPr>
        <w:t xml:space="preserve">A–I. </w:t>
      </w:r>
      <w:r w:rsidRPr="00891AD3">
        <w:rPr>
          <w:rFonts w:ascii="Times New Roman" w:hAnsi="Times New Roman" w:cs="Times New Roman"/>
          <w:sz w:val="24"/>
          <w:szCs w:val="24"/>
        </w:rPr>
        <w:t xml:space="preserve">The correlation analyses of </w:t>
      </w:r>
      <w:r w:rsidRPr="00891AD3">
        <w:rPr>
          <w:rFonts w:ascii="Times New Roman" w:hAnsi="Times New Roman" w:cs="Times New Roman"/>
          <w:i/>
          <w:iCs/>
          <w:sz w:val="24"/>
          <w:szCs w:val="24"/>
        </w:rPr>
        <w:t>CCL17</w:t>
      </w:r>
      <w:r w:rsidRPr="00891AD3">
        <w:rPr>
          <w:rFonts w:ascii="Times New Roman" w:hAnsi="Times New Roman" w:cs="Times New Roman"/>
          <w:sz w:val="24"/>
          <w:szCs w:val="24"/>
        </w:rPr>
        <w:t xml:space="preserve">, </w:t>
      </w:r>
      <w:r w:rsidRPr="00891AD3">
        <w:rPr>
          <w:rFonts w:ascii="Times New Roman" w:hAnsi="Times New Roman" w:cs="Times New Roman"/>
          <w:i/>
          <w:iCs/>
          <w:sz w:val="24"/>
          <w:szCs w:val="24"/>
        </w:rPr>
        <w:t>CCL19</w:t>
      </w:r>
      <w:r w:rsidRPr="00891AD3">
        <w:rPr>
          <w:rFonts w:ascii="Times New Roman" w:hAnsi="Times New Roman" w:cs="Times New Roman"/>
          <w:sz w:val="24"/>
          <w:szCs w:val="24"/>
        </w:rPr>
        <w:t xml:space="preserve">, </w:t>
      </w:r>
      <w:r w:rsidRPr="00891AD3">
        <w:rPr>
          <w:rFonts w:ascii="Times New Roman" w:hAnsi="Times New Roman" w:cs="Times New Roman"/>
          <w:i/>
          <w:iCs/>
          <w:sz w:val="24"/>
          <w:szCs w:val="24"/>
        </w:rPr>
        <w:t>CD8A</w:t>
      </w:r>
      <w:r w:rsidRPr="00891AD3">
        <w:rPr>
          <w:rFonts w:ascii="Times New Roman" w:hAnsi="Times New Roman" w:cs="Times New Roman"/>
          <w:sz w:val="24"/>
          <w:szCs w:val="24"/>
        </w:rPr>
        <w:t xml:space="preserve">, </w:t>
      </w:r>
      <w:r w:rsidRPr="00891AD3">
        <w:rPr>
          <w:rFonts w:ascii="Times New Roman" w:hAnsi="Times New Roman" w:cs="Times New Roman"/>
          <w:i/>
          <w:iCs/>
          <w:sz w:val="24"/>
          <w:szCs w:val="24"/>
        </w:rPr>
        <w:t>CSF2</w:t>
      </w:r>
      <w:r w:rsidRPr="00891AD3">
        <w:rPr>
          <w:rFonts w:ascii="Times New Roman" w:hAnsi="Times New Roman" w:cs="Times New Roman"/>
          <w:sz w:val="24"/>
          <w:szCs w:val="24"/>
        </w:rPr>
        <w:t xml:space="preserve">, </w:t>
      </w:r>
      <w:r w:rsidRPr="00891AD3">
        <w:rPr>
          <w:rFonts w:ascii="Times New Roman" w:hAnsi="Times New Roman" w:cs="Times New Roman"/>
          <w:i/>
          <w:iCs/>
          <w:sz w:val="24"/>
          <w:szCs w:val="24"/>
        </w:rPr>
        <w:t>CXCL5</w:t>
      </w:r>
      <w:r w:rsidRPr="00891AD3">
        <w:rPr>
          <w:rFonts w:ascii="Times New Roman" w:hAnsi="Times New Roman" w:cs="Times New Roman"/>
          <w:sz w:val="24"/>
          <w:szCs w:val="24"/>
        </w:rPr>
        <w:t xml:space="preserve">, </w:t>
      </w:r>
      <w:r w:rsidRPr="00891AD3">
        <w:rPr>
          <w:rFonts w:ascii="Times New Roman" w:hAnsi="Times New Roman" w:cs="Times New Roman"/>
          <w:i/>
          <w:iCs/>
          <w:sz w:val="24"/>
          <w:szCs w:val="24"/>
        </w:rPr>
        <w:t>CXCL12</w:t>
      </w:r>
      <w:r w:rsidRPr="00891AD3">
        <w:rPr>
          <w:rFonts w:ascii="Times New Roman" w:hAnsi="Times New Roman" w:cs="Times New Roman"/>
          <w:sz w:val="24"/>
          <w:szCs w:val="24"/>
        </w:rPr>
        <w:t xml:space="preserve">, </w:t>
      </w:r>
      <w:r w:rsidRPr="00891AD3">
        <w:rPr>
          <w:rFonts w:ascii="Times New Roman" w:hAnsi="Times New Roman" w:cs="Times New Roman"/>
          <w:i/>
          <w:iCs/>
          <w:sz w:val="24"/>
          <w:szCs w:val="24"/>
        </w:rPr>
        <w:t>ICAM1</w:t>
      </w:r>
      <w:r w:rsidRPr="00891AD3">
        <w:rPr>
          <w:rFonts w:ascii="Times New Roman" w:hAnsi="Times New Roman" w:cs="Times New Roman"/>
          <w:sz w:val="24"/>
          <w:szCs w:val="24"/>
        </w:rPr>
        <w:t xml:space="preserve">, </w:t>
      </w:r>
      <w:r w:rsidRPr="00891AD3">
        <w:rPr>
          <w:rFonts w:ascii="Times New Roman" w:hAnsi="Times New Roman" w:cs="Times New Roman"/>
          <w:i/>
          <w:iCs/>
          <w:sz w:val="24"/>
          <w:szCs w:val="24"/>
        </w:rPr>
        <w:t>IL6,</w:t>
      </w:r>
      <w:r w:rsidRPr="00891AD3">
        <w:rPr>
          <w:rFonts w:ascii="Times New Roman" w:hAnsi="Times New Roman" w:cs="Times New Roman"/>
          <w:sz w:val="24"/>
          <w:szCs w:val="24"/>
        </w:rPr>
        <w:t xml:space="preserve"> and </w:t>
      </w:r>
      <w:r w:rsidRPr="00891AD3">
        <w:rPr>
          <w:rFonts w:ascii="Times New Roman" w:hAnsi="Times New Roman" w:cs="Times New Roman"/>
          <w:i/>
          <w:iCs/>
          <w:sz w:val="24"/>
          <w:szCs w:val="24"/>
        </w:rPr>
        <w:t>PTPRC</w:t>
      </w:r>
      <w:r w:rsidRPr="00891AD3">
        <w:rPr>
          <w:rFonts w:ascii="Times New Roman" w:hAnsi="Times New Roman" w:cs="Times New Roman"/>
          <w:sz w:val="24"/>
          <w:szCs w:val="24"/>
        </w:rPr>
        <w:t xml:space="preserve"> with M staging, respectively (M0 represents no distant metastasis, M1 represents distant metastasis).</w:t>
      </w:r>
    </w:p>
    <w:p w:rsidR="00891AD3" w:rsidRPr="00891AD3" w:rsidRDefault="00891AD3" w:rsidP="00891AD3">
      <w:pPr>
        <w:ind w:firstLine="482"/>
        <w:rPr>
          <w:rFonts w:ascii="Times New Roman" w:hAnsi="Times New Roman" w:cs="Times New Roman"/>
          <w:b/>
          <w:bCs/>
          <w:sz w:val="24"/>
          <w:szCs w:val="24"/>
        </w:rPr>
      </w:pPr>
      <w:r w:rsidRPr="00891AD3">
        <w:rPr>
          <w:rFonts w:ascii="Times New Roman" w:hAnsi="Times New Roman" w:cs="Times New Roman"/>
          <w:b/>
          <w:bCs/>
          <w:sz w:val="24"/>
          <w:szCs w:val="24"/>
        </w:rPr>
        <w:t xml:space="preserve">Supplementary Fig. 4. </w:t>
      </w:r>
      <w:r w:rsidRPr="00891AD3">
        <w:rPr>
          <w:rFonts w:ascii="Times New Roman" w:hAnsi="Times New Roman" w:cs="Times New Roman"/>
          <w:sz w:val="24"/>
          <w:szCs w:val="24"/>
        </w:rPr>
        <w:t xml:space="preserve">Correlation analysis between key genes and TNM staging. </w:t>
      </w:r>
      <w:r w:rsidRPr="00891AD3">
        <w:rPr>
          <w:rFonts w:ascii="Times New Roman" w:hAnsi="Times New Roman" w:cs="Times New Roman"/>
          <w:b/>
          <w:bCs/>
          <w:sz w:val="24"/>
          <w:szCs w:val="24"/>
        </w:rPr>
        <w:t xml:space="preserve">A–I. </w:t>
      </w:r>
      <w:r w:rsidRPr="00891AD3">
        <w:rPr>
          <w:rFonts w:ascii="Times New Roman" w:hAnsi="Times New Roman" w:cs="Times New Roman"/>
          <w:sz w:val="24"/>
          <w:szCs w:val="24"/>
        </w:rPr>
        <w:t xml:space="preserve">The correlation analyses of </w:t>
      </w:r>
      <w:r w:rsidRPr="00891AD3">
        <w:rPr>
          <w:rFonts w:ascii="Times New Roman" w:hAnsi="Times New Roman" w:cs="Times New Roman"/>
          <w:i/>
          <w:iCs/>
          <w:sz w:val="24"/>
          <w:szCs w:val="24"/>
        </w:rPr>
        <w:t>CCL17</w:t>
      </w:r>
      <w:r w:rsidRPr="00891AD3">
        <w:rPr>
          <w:rFonts w:ascii="Times New Roman" w:hAnsi="Times New Roman" w:cs="Times New Roman"/>
          <w:sz w:val="24"/>
          <w:szCs w:val="24"/>
        </w:rPr>
        <w:t xml:space="preserve">, </w:t>
      </w:r>
      <w:r w:rsidRPr="00891AD3">
        <w:rPr>
          <w:rFonts w:ascii="Times New Roman" w:hAnsi="Times New Roman" w:cs="Times New Roman"/>
          <w:i/>
          <w:iCs/>
          <w:sz w:val="24"/>
          <w:szCs w:val="24"/>
        </w:rPr>
        <w:t>CCL19</w:t>
      </w:r>
      <w:r w:rsidRPr="00891AD3">
        <w:rPr>
          <w:rFonts w:ascii="Times New Roman" w:hAnsi="Times New Roman" w:cs="Times New Roman"/>
          <w:sz w:val="24"/>
          <w:szCs w:val="24"/>
        </w:rPr>
        <w:t xml:space="preserve">, </w:t>
      </w:r>
      <w:r w:rsidRPr="00891AD3">
        <w:rPr>
          <w:rFonts w:ascii="Times New Roman" w:hAnsi="Times New Roman" w:cs="Times New Roman"/>
          <w:i/>
          <w:iCs/>
          <w:sz w:val="24"/>
          <w:szCs w:val="24"/>
        </w:rPr>
        <w:t>CD8A</w:t>
      </w:r>
      <w:r w:rsidRPr="00891AD3">
        <w:rPr>
          <w:rFonts w:ascii="Times New Roman" w:hAnsi="Times New Roman" w:cs="Times New Roman"/>
          <w:sz w:val="24"/>
          <w:szCs w:val="24"/>
        </w:rPr>
        <w:t xml:space="preserve">, </w:t>
      </w:r>
      <w:r w:rsidRPr="00891AD3">
        <w:rPr>
          <w:rFonts w:ascii="Times New Roman" w:hAnsi="Times New Roman" w:cs="Times New Roman"/>
          <w:i/>
          <w:iCs/>
          <w:sz w:val="24"/>
          <w:szCs w:val="24"/>
        </w:rPr>
        <w:t>CSF2</w:t>
      </w:r>
      <w:r w:rsidRPr="00891AD3">
        <w:rPr>
          <w:rFonts w:ascii="Times New Roman" w:hAnsi="Times New Roman" w:cs="Times New Roman"/>
          <w:sz w:val="24"/>
          <w:szCs w:val="24"/>
        </w:rPr>
        <w:t xml:space="preserve">, </w:t>
      </w:r>
      <w:r w:rsidRPr="00891AD3">
        <w:rPr>
          <w:rFonts w:ascii="Times New Roman" w:hAnsi="Times New Roman" w:cs="Times New Roman"/>
          <w:i/>
          <w:iCs/>
          <w:sz w:val="24"/>
          <w:szCs w:val="24"/>
        </w:rPr>
        <w:t>CXCL5</w:t>
      </w:r>
      <w:r w:rsidRPr="00891AD3">
        <w:rPr>
          <w:rFonts w:ascii="Times New Roman" w:hAnsi="Times New Roman" w:cs="Times New Roman"/>
          <w:sz w:val="24"/>
          <w:szCs w:val="24"/>
        </w:rPr>
        <w:t xml:space="preserve">, </w:t>
      </w:r>
      <w:r w:rsidRPr="00891AD3">
        <w:rPr>
          <w:rFonts w:ascii="Times New Roman" w:hAnsi="Times New Roman" w:cs="Times New Roman"/>
          <w:i/>
          <w:iCs/>
          <w:sz w:val="24"/>
          <w:szCs w:val="24"/>
        </w:rPr>
        <w:t>CXCL12</w:t>
      </w:r>
      <w:r w:rsidRPr="00891AD3">
        <w:rPr>
          <w:rFonts w:ascii="Times New Roman" w:hAnsi="Times New Roman" w:cs="Times New Roman"/>
          <w:sz w:val="24"/>
          <w:szCs w:val="24"/>
        </w:rPr>
        <w:t xml:space="preserve">, </w:t>
      </w:r>
      <w:r w:rsidRPr="00891AD3">
        <w:rPr>
          <w:rFonts w:ascii="Times New Roman" w:hAnsi="Times New Roman" w:cs="Times New Roman"/>
          <w:i/>
          <w:iCs/>
          <w:sz w:val="24"/>
          <w:szCs w:val="24"/>
        </w:rPr>
        <w:t>ICAM1</w:t>
      </w:r>
      <w:r w:rsidRPr="00891AD3">
        <w:rPr>
          <w:rFonts w:ascii="Times New Roman" w:hAnsi="Times New Roman" w:cs="Times New Roman"/>
          <w:sz w:val="24"/>
          <w:szCs w:val="24"/>
        </w:rPr>
        <w:t xml:space="preserve">, </w:t>
      </w:r>
      <w:r w:rsidRPr="00891AD3">
        <w:rPr>
          <w:rFonts w:ascii="Times New Roman" w:hAnsi="Times New Roman" w:cs="Times New Roman"/>
          <w:i/>
          <w:iCs/>
          <w:sz w:val="24"/>
          <w:szCs w:val="24"/>
        </w:rPr>
        <w:t>IL6,</w:t>
      </w:r>
      <w:r w:rsidRPr="00891AD3">
        <w:rPr>
          <w:rFonts w:ascii="Times New Roman" w:hAnsi="Times New Roman" w:cs="Times New Roman"/>
          <w:sz w:val="24"/>
          <w:szCs w:val="24"/>
        </w:rPr>
        <w:t xml:space="preserve"> and </w:t>
      </w:r>
      <w:r w:rsidRPr="00891AD3">
        <w:rPr>
          <w:rFonts w:ascii="Times New Roman" w:hAnsi="Times New Roman" w:cs="Times New Roman"/>
          <w:i/>
          <w:iCs/>
          <w:sz w:val="24"/>
          <w:szCs w:val="24"/>
        </w:rPr>
        <w:t>PTPRC</w:t>
      </w:r>
      <w:r w:rsidRPr="00891AD3">
        <w:rPr>
          <w:rFonts w:ascii="Times New Roman" w:hAnsi="Times New Roman" w:cs="Times New Roman"/>
          <w:sz w:val="24"/>
          <w:szCs w:val="24"/>
        </w:rPr>
        <w:t xml:space="preserve"> with TNM staging, respectively.</w:t>
      </w:r>
    </w:p>
    <w:p w:rsidR="00891AD3" w:rsidRPr="00891AD3" w:rsidRDefault="00891AD3" w:rsidP="00891AD3">
      <w:pPr>
        <w:ind w:firstLine="482"/>
        <w:rPr>
          <w:rFonts w:ascii="Times New Roman" w:hAnsi="Times New Roman" w:cs="Times New Roman"/>
          <w:sz w:val="24"/>
          <w:szCs w:val="24"/>
        </w:rPr>
      </w:pPr>
      <w:r w:rsidRPr="00891AD3">
        <w:rPr>
          <w:rFonts w:ascii="Times New Roman" w:hAnsi="Times New Roman" w:cs="Times New Roman"/>
          <w:b/>
          <w:bCs/>
          <w:sz w:val="24"/>
          <w:szCs w:val="24"/>
        </w:rPr>
        <w:t xml:space="preserve">Supplementary Fig. 5. </w:t>
      </w:r>
      <w:r w:rsidRPr="00891AD3">
        <w:rPr>
          <w:rFonts w:ascii="Times New Roman" w:hAnsi="Times New Roman" w:cs="Times New Roman"/>
          <w:sz w:val="24"/>
          <w:szCs w:val="24"/>
        </w:rPr>
        <w:t xml:space="preserve">Correlation analysis between key genes with prognosis. </w:t>
      </w:r>
      <w:r w:rsidRPr="00891AD3">
        <w:rPr>
          <w:rFonts w:ascii="Times New Roman" w:hAnsi="Times New Roman" w:cs="Times New Roman"/>
          <w:b/>
          <w:bCs/>
          <w:sz w:val="24"/>
          <w:szCs w:val="24"/>
        </w:rPr>
        <w:t xml:space="preserve">A–I. </w:t>
      </w:r>
      <w:r w:rsidRPr="00891AD3">
        <w:rPr>
          <w:rFonts w:ascii="Times New Roman" w:hAnsi="Times New Roman" w:cs="Times New Roman"/>
          <w:sz w:val="24"/>
          <w:szCs w:val="24"/>
        </w:rPr>
        <w:t xml:space="preserve">The correlation analyses of </w:t>
      </w:r>
      <w:r w:rsidRPr="00891AD3">
        <w:rPr>
          <w:rFonts w:ascii="Times New Roman" w:hAnsi="Times New Roman" w:cs="Times New Roman"/>
          <w:i/>
          <w:iCs/>
          <w:sz w:val="24"/>
          <w:szCs w:val="24"/>
        </w:rPr>
        <w:t>CCL17</w:t>
      </w:r>
      <w:r w:rsidRPr="00891AD3">
        <w:rPr>
          <w:rFonts w:ascii="Times New Roman" w:hAnsi="Times New Roman" w:cs="Times New Roman"/>
          <w:sz w:val="24"/>
          <w:szCs w:val="24"/>
        </w:rPr>
        <w:t xml:space="preserve">, </w:t>
      </w:r>
      <w:r w:rsidRPr="00891AD3">
        <w:rPr>
          <w:rFonts w:ascii="Times New Roman" w:hAnsi="Times New Roman" w:cs="Times New Roman"/>
          <w:i/>
          <w:iCs/>
          <w:sz w:val="24"/>
          <w:szCs w:val="24"/>
        </w:rPr>
        <w:t>CCL19</w:t>
      </w:r>
      <w:r w:rsidRPr="00891AD3">
        <w:rPr>
          <w:rFonts w:ascii="Times New Roman" w:hAnsi="Times New Roman" w:cs="Times New Roman"/>
          <w:sz w:val="24"/>
          <w:szCs w:val="24"/>
        </w:rPr>
        <w:t xml:space="preserve">, </w:t>
      </w:r>
      <w:r w:rsidRPr="00891AD3">
        <w:rPr>
          <w:rFonts w:ascii="Times New Roman" w:hAnsi="Times New Roman" w:cs="Times New Roman"/>
          <w:i/>
          <w:iCs/>
          <w:sz w:val="24"/>
          <w:szCs w:val="24"/>
        </w:rPr>
        <w:t>CD8A</w:t>
      </w:r>
      <w:r w:rsidRPr="00891AD3">
        <w:rPr>
          <w:rFonts w:ascii="Times New Roman" w:hAnsi="Times New Roman" w:cs="Times New Roman"/>
          <w:sz w:val="24"/>
          <w:szCs w:val="24"/>
        </w:rPr>
        <w:t xml:space="preserve">, </w:t>
      </w:r>
      <w:r w:rsidRPr="00891AD3">
        <w:rPr>
          <w:rFonts w:ascii="Times New Roman" w:hAnsi="Times New Roman" w:cs="Times New Roman"/>
          <w:i/>
          <w:iCs/>
          <w:sz w:val="24"/>
          <w:szCs w:val="24"/>
        </w:rPr>
        <w:t>CSF2</w:t>
      </w:r>
      <w:r w:rsidRPr="00891AD3">
        <w:rPr>
          <w:rFonts w:ascii="Times New Roman" w:hAnsi="Times New Roman" w:cs="Times New Roman"/>
          <w:sz w:val="24"/>
          <w:szCs w:val="24"/>
        </w:rPr>
        <w:t xml:space="preserve">, </w:t>
      </w:r>
      <w:r w:rsidRPr="00891AD3">
        <w:rPr>
          <w:rFonts w:ascii="Times New Roman" w:hAnsi="Times New Roman" w:cs="Times New Roman"/>
          <w:i/>
          <w:iCs/>
          <w:sz w:val="24"/>
          <w:szCs w:val="24"/>
        </w:rPr>
        <w:t>CXCL5</w:t>
      </w:r>
      <w:r w:rsidRPr="00891AD3">
        <w:rPr>
          <w:rFonts w:ascii="Times New Roman" w:hAnsi="Times New Roman" w:cs="Times New Roman"/>
          <w:sz w:val="24"/>
          <w:szCs w:val="24"/>
        </w:rPr>
        <w:t xml:space="preserve">, </w:t>
      </w:r>
      <w:r w:rsidRPr="00891AD3">
        <w:rPr>
          <w:rFonts w:ascii="Times New Roman" w:hAnsi="Times New Roman" w:cs="Times New Roman"/>
          <w:i/>
          <w:iCs/>
          <w:sz w:val="24"/>
          <w:szCs w:val="24"/>
        </w:rPr>
        <w:t>CXCL12</w:t>
      </w:r>
      <w:r w:rsidRPr="00891AD3">
        <w:rPr>
          <w:rFonts w:ascii="Times New Roman" w:hAnsi="Times New Roman" w:cs="Times New Roman"/>
          <w:sz w:val="24"/>
          <w:szCs w:val="24"/>
        </w:rPr>
        <w:t xml:space="preserve">, </w:t>
      </w:r>
      <w:r w:rsidRPr="00891AD3">
        <w:rPr>
          <w:rFonts w:ascii="Times New Roman" w:hAnsi="Times New Roman" w:cs="Times New Roman"/>
          <w:i/>
          <w:iCs/>
          <w:sz w:val="24"/>
          <w:szCs w:val="24"/>
        </w:rPr>
        <w:t>ICAM1</w:t>
      </w:r>
      <w:r w:rsidRPr="00891AD3">
        <w:rPr>
          <w:rFonts w:ascii="Times New Roman" w:hAnsi="Times New Roman" w:cs="Times New Roman"/>
          <w:sz w:val="24"/>
          <w:szCs w:val="24"/>
        </w:rPr>
        <w:t xml:space="preserve">, </w:t>
      </w:r>
      <w:r w:rsidRPr="00891AD3">
        <w:rPr>
          <w:rFonts w:ascii="Times New Roman" w:hAnsi="Times New Roman" w:cs="Times New Roman"/>
          <w:i/>
          <w:iCs/>
          <w:sz w:val="24"/>
          <w:szCs w:val="24"/>
        </w:rPr>
        <w:t>IL6,</w:t>
      </w:r>
      <w:r w:rsidRPr="00891AD3">
        <w:rPr>
          <w:rFonts w:ascii="Times New Roman" w:hAnsi="Times New Roman" w:cs="Times New Roman"/>
          <w:sz w:val="24"/>
          <w:szCs w:val="24"/>
        </w:rPr>
        <w:t xml:space="preserve"> and </w:t>
      </w:r>
      <w:r w:rsidRPr="00891AD3">
        <w:rPr>
          <w:rFonts w:ascii="Times New Roman" w:hAnsi="Times New Roman" w:cs="Times New Roman"/>
          <w:i/>
          <w:iCs/>
          <w:sz w:val="24"/>
          <w:szCs w:val="24"/>
        </w:rPr>
        <w:t>PTPRC</w:t>
      </w:r>
      <w:r w:rsidRPr="00891AD3">
        <w:rPr>
          <w:rFonts w:ascii="Times New Roman" w:hAnsi="Times New Roman" w:cs="Times New Roman"/>
          <w:sz w:val="24"/>
          <w:szCs w:val="24"/>
        </w:rPr>
        <w:t xml:space="preserve"> with prognosis, respectively.</w:t>
      </w:r>
    </w:p>
    <w:p w:rsidR="00B52DB8" w:rsidRPr="00891AD3" w:rsidRDefault="00B52DB8">
      <w:pPr>
        <w:rPr>
          <w:rFonts w:ascii="Times New Roman" w:hAnsi="Times New Roman" w:cs="Times New Roman"/>
          <w:sz w:val="24"/>
          <w:szCs w:val="24"/>
        </w:rPr>
      </w:pPr>
    </w:p>
    <w:sectPr w:rsidR="00B52DB8" w:rsidRPr="00891AD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AD3"/>
    <w:rsid w:val="000013DF"/>
    <w:rsid w:val="00002937"/>
    <w:rsid w:val="00004447"/>
    <w:rsid w:val="0000552A"/>
    <w:rsid w:val="00010E43"/>
    <w:rsid w:val="000158F8"/>
    <w:rsid w:val="00015CBB"/>
    <w:rsid w:val="00020190"/>
    <w:rsid w:val="000257E9"/>
    <w:rsid w:val="00026C8C"/>
    <w:rsid w:val="000311B5"/>
    <w:rsid w:val="000364D0"/>
    <w:rsid w:val="00037016"/>
    <w:rsid w:val="00042EBB"/>
    <w:rsid w:val="00044BBD"/>
    <w:rsid w:val="00044DF5"/>
    <w:rsid w:val="00045DDD"/>
    <w:rsid w:val="00050F95"/>
    <w:rsid w:val="00054509"/>
    <w:rsid w:val="000606C4"/>
    <w:rsid w:val="00062479"/>
    <w:rsid w:val="00062C46"/>
    <w:rsid w:val="00063669"/>
    <w:rsid w:val="00063D32"/>
    <w:rsid w:val="000641DA"/>
    <w:rsid w:val="00065799"/>
    <w:rsid w:val="000666C1"/>
    <w:rsid w:val="00067AA5"/>
    <w:rsid w:val="00072F59"/>
    <w:rsid w:val="000737B1"/>
    <w:rsid w:val="00074A13"/>
    <w:rsid w:val="00074D0A"/>
    <w:rsid w:val="000757DF"/>
    <w:rsid w:val="00075918"/>
    <w:rsid w:val="00076FD2"/>
    <w:rsid w:val="000826C9"/>
    <w:rsid w:val="0008578A"/>
    <w:rsid w:val="00087B96"/>
    <w:rsid w:val="00090460"/>
    <w:rsid w:val="00090466"/>
    <w:rsid w:val="0009092E"/>
    <w:rsid w:val="0009419F"/>
    <w:rsid w:val="00095BE9"/>
    <w:rsid w:val="00095CD5"/>
    <w:rsid w:val="00097B81"/>
    <w:rsid w:val="000A0436"/>
    <w:rsid w:val="000A5420"/>
    <w:rsid w:val="000A730B"/>
    <w:rsid w:val="000A7960"/>
    <w:rsid w:val="000B1682"/>
    <w:rsid w:val="000B1B50"/>
    <w:rsid w:val="000B1C9F"/>
    <w:rsid w:val="000B65AC"/>
    <w:rsid w:val="000B7943"/>
    <w:rsid w:val="000C34CC"/>
    <w:rsid w:val="000C7684"/>
    <w:rsid w:val="000D2C62"/>
    <w:rsid w:val="000D4B55"/>
    <w:rsid w:val="000D65AA"/>
    <w:rsid w:val="000E1BD1"/>
    <w:rsid w:val="000E2C8A"/>
    <w:rsid w:val="000F050B"/>
    <w:rsid w:val="000F086D"/>
    <w:rsid w:val="000F1440"/>
    <w:rsid w:val="000F1D14"/>
    <w:rsid w:val="000F29FD"/>
    <w:rsid w:val="00100BA7"/>
    <w:rsid w:val="00102012"/>
    <w:rsid w:val="001031E5"/>
    <w:rsid w:val="001047DD"/>
    <w:rsid w:val="00112FCA"/>
    <w:rsid w:val="00117444"/>
    <w:rsid w:val="00120956"/>
    <w:rsid w:val="0012359A"/>
    <w:rsid w:val="00125230"/>
    <w:rsid w:val="0012656A"/>
    <w:rsid w:val="00127F13"/>
    <w:rsid w:val="0013097B"/>
    <w:rsid w:val="00130D28"/>
    <w:rsid w:val="0013137D"/>
    <w:rsid w:val="00131444"/>
    <w:rsid w:val="001344BE"/>
    <w:rsid w:val="00135FA5"/>
    <w:rsid w:val="001363A7"/>
    <w:rsid w:val="0013662E"/>
    <w:rsid w:val="00136855"/>
    <w:rsid w:val="001441C3"/>
    <w:rsid w:val="001445E5"/>
    <w:rsid w:val="0014671A"/>
    <w:rsid w:val="001472F2"/>
    <w:rsid w:val="00151D87"/>
    <w:rsid w:val="00157341"/>
    <w:rsid w:val="00157D6D"/>
    <w:rsid w:val="00160CC2"/>
    <w:rsid w:val="0016518D"/>
    <w:rsid w:val="00165DE2"/>
    <w:rsid w:val="001678DA"/>
    <w:rsid w:val="0017000E"/>
    <w:rsid w:val="00172527"/>
    <w:rsid w:val="001726A0"/>
    <w:rsid w:val="00173BB7"/>
    <w:rsid w:val="00174A86"/>
    <w:rsid w:val="001756D8"/>
    <w:rsid w:val="001770D6"/>
    <w:rsid w:val="001773CE"/>
    <w:rsid w:val="00180E3B"/>
    <w:rsid w:val="00182C77"/>
    <w:rsid w:val="00185225"/>
    <w:rsid w:val="00186AD4"/>
    <w:rsid w:val="00187BAC"/>
    <w:rsid w:val="001964F3"/>
    <w:rsid w:val="00196668"/>
    <w:rsid w:val="001A0D7C"/>
    <w:rsid w:val="001A17A0"/>
    <w:rsid w:val="001A1ADB"/>
    <w:rsid w:val="001A40E3"/>
    <w:rsid w:val="001A4329"/>
    <w:rsid w:val="001A669F"/>
    <w:rsid w:val="001A6BFB"/>
    <w:rsid w:val="001B1315"/>
    <w:rsid w:val="001B361A"/>
    <w:rsid w:val="001B45E1"/>
    <w:rsid w:val="001B598D"/>
    <w:rsid w:val="001B7461"/>
    <w:rsid w:val="001C6561"/>
    <w:rsid w:val="001D0E31"/>
    <w:rsid w:val="001D2FD8"/>
    <w:rsid w:val="001D43F1"/>
    <w:rsid w:val="001D58CD"/>
    <w:rsid w:val="001E11EE"/>
    <w:rsid w:val="001E68FD"/>
    <w:rsid w:val="001F0266"/>
    <w:rsid w:val="001F2668"/>
    <w:rsid w:val="001F3456"/>
    <w:rsid w:val="001F5377"/>
    <w:rsid w:val="001F5C64"/>
    <w:rsid w:val="001F5EB6"/>
    <w:rsid w:val="00202804"/>
    <w:rsid w:val="0020399B"/>
    <w:rsid w:val="00203E56"/>
    <w:rsid w:val="00205885"/>
    <w:rsid w:val="0020602A"/>
    <w:rsid w:val="002067B1"/>
    <w:rsid w:val="00210FB4"/>
    <w:rsid w:val="002127E2"/>
    <w:rsid w:val="00212C86"/>
    <w:rsid w:val="00215A8F"/>
    <w:rsid w:val="002160EB"/>
    <w:rsid w:val="002172C0"/>
    <w:rsid w:val="00222525"/>
    <w:rsid w:val="0022330F"/>
    <w:rsid w:val="00224F5D"/>
    <w:rsid w:val="00226846"/>
    <w:rsid w:val="00230566"/>
    <w:rsid w:val="00232945"/>
    <w:rsid w:val="002332BA"/>
    <w:rsid w:val="002334A2"/>
    <w:rsid w:val="00235B68"/>
    <w:rsid w:val="0023694B"/>
    <w:rsid w:val="0023697B"/>
    <w:rsid w:val="00241DD5"/>
    <w:rsid w:val="00243FF0"/>
    <w:rsid w:val="00244B92"/>
    <w:rsid w:val="00246D19"/>
    <w:rsid w:val="0024703D"/>
    <w:rsid w:val="0025049E"/>
    <w:rsid w:val="002511DA"/>
    <w:rsid w:val="00254D57"/>
    <w:rsid w:val="00254E9F"/>
    <w:rsid w:val="00255E88"/>
    <w:rsid w:val="00255F1C"/>
    <w:rsid w:val="002561DE"/>
    <w:rsid w:val="002612E3"/>
    <w:rsid w:val="002615BE"/>
    <w:rsid w:val="0026645B"/>
    <w:rsid w:val="00272C1B"/>
    <w:rsid w:val="002745C9"/>
    <w:rsid w:val="0027660B"/>
    <w:rsid w:val="00280476"/>
    <w:rsid w:val="0028050B"/>
    <w:rsid w:val="0028096F"/>
    <w:rsid w:val="00284A53"/>
    <w:rsid w:val="00290D55"/>
    <w:rsid w:val="002931D1"/>
    <w:rsid w:val="00294AAA"/>
    <w:rsid w:val="002950BA"/>
    <w:rsid w:val="00295DBD"/>
    <w:rsid w:val="00296C8D"/>
    <w:rsid w:val="002971AC"/>
    <w:rsid w:val="002A2330"/>
    <w:rsid w:val="002A3376"/>
    <w:rsid w:val="002A529D"/>
    <w:rsid w:val="002A6497"/>
    <w:rsid w:val="002B1929"/>
    <w:rsid w:val="002B239B"/>
    <w:rsid w:val="002B5B9C"/>
    <w:rsid w:val="002C1C7C"/>
    <w:rsid w:val="002C2649"/>
    <w:rsid w:val="002C3EC0"/>
    <w:rsid w:val="002C4068"/>
    <w:rsid w:val="002C469D"/>
    <w:rsid w:val="002C4864"/>
    <w:rsid w:val="002C4F7E"/>
    <w:rsid w:val="002D22D2"/>
    <w:rsid w:val="002D3348"/>
    <w:rsid w:val="002D78B8"/>
    <w:rsid w:val="002D7B5F"/>
    <w:rsid w:val="002E00A2"/>
    <w:rsid w:val="002E058B"/>
    <w:rsid w:val="002E1989"/>
    <w:rsid w:val="002E24D9"/>
    <w:rsid w:val="002E3412"/>
    <w:rsid w:val="002E3DC6"/>
    <w:rsid w:val="002E428E"/>
    <w:rsid w:val="002E4A82"/>
    <w:rsid w:val="002E7ACD"/>
    <w:rsid w:val="002F2A5D"/>
    <w:rsid w:val="002F3B3A"/>
    <w:rsid w:val="002F423B"/>
    <w:rsid w:val="002F55FA"/>
    <w:rsid w:val="002F5ADB"/>
    <w:rsid w:val="0030075A"/>
    <w:rsid w:val="00301892"/>
    <w:rsid w:val="00301954"/>
    <w:rsid w:val="00301F4B"/>
    <w:rsid w:val="003046B1"/>
    <w:rsid w:val="00305447"/>
    <w:rsid w:val="0030694E"/>
    <w:rsid w:val="00307DE0"/>
    <w:rsid w:val="003100E1"/>
    <w:rsid w:val="00310D3C"/>
    <w:rsid w:val="003132C3"/>
    <w:rsid w:val="0031355E"/>
    <w:rsid w:val="0031375A"/>
    <w:rsid w:val="0031509D"/>
    <w:rsid w:val="003177D1"/>
    <w:rsid w:val="003221E2"/>
    <w:rsid w:val="00322419"/>
    <w:rsid w:val="003258E3"/>
    <w:rsid w:val="00325CE0"/>
    <w:rsid w:val="003260FB"/>
    <w:rsid w:val="00332B59"/>
    <w:rsid w:val="003333D2"/>
    <w:rsid w:val="00335225"/>
    <w:rsid w:val="00336724"/>
    <w:rsid w:val="00341CE4"/>
    <w:rsid w:val="00342F4A"/>
    <w:rsid w:val="00343A6A"/>
    <w:rsid w:val="0034521D"/>
    <w:rsid w:val="00350E79"/>
    <w:rsid w:val="00351B30"/>
    <w:rsid w:val="00352BFC"/>
    <w:rsid w:val="00355957"/>
    <w:rsid w:val="0036394B"/>
    <w:rsid w:val="00367082"/>
    <w:rsid w:val="00367778"/>
    <w:rsid w:val="00370B04"/>
    <w:rsid w:val="00371B05"/>
    <w:rsid w:val="003734B1"/>
    <w:rsid w:val="00375E6C"/>
    <w:rsid w:val="00377351"/>
    <w:rsid w:val="0037793F"/>
    <w:rsid w:val="003806A4"/>
    <w:rsid w:val="00381FD4"/>
    <w:rsid w:val="003839E1"/>
    <w:rsid w:val="00383B9D"/>
    <w:rsid w:val="00384892"/>
    <w:rsid w:val="00384BAE"/>
    <w:rsid w:val="003858F9"/>
    <w:rsid w:val="00391CE0"/>
    <w:rsid w:val="0039393F"/>
    <w:rsid w:val="00393A2F"/>
    <w:rsid w:val="003940C8"/>
    <w:rsid w:val="003943E4"/>
    <w:rsid w:val="00394815"/>
    <w:rsid w:val="00396742"/>
    <w:rsid w:val="003A158F"/>
    <w:rsid w:val="003A3234"/>
    <w:rsid w:val="003A3752"/>
    <w:rsid w:val="003A3B18"/>
    <w:rsid w:val="003A6AEE"/>
    <w:rsid w:val="003B0DDC"/>
    <w:rsid w:val="003B1413"/>
    <w:rsid w:val="003B364F"/>
    <w:rsid w:val="003B4861"/>
    <w:rsid w:val="003B699F"/>
    <w:rsid w:val="003B7F16"/>
    <w:rsid w:val="003C145D"/>
    <w:rsid w:val="003C186C"/>
    <w:rsid w:val="003C1B84"/>
    <w:rsid w:val="003C1F4C"/>
    <w:rsid w:val="003C256A"/>
    <w:rsid w:val="003C6A34"/>
    <w:rsid w:val="003C6B03"/>
    <w:rsid w:val="003C6CBB"/>
    <w:rsid w:val="003D4F46"/>
    <w:rsid w:val="003D53AE"/>
    <w:rsid w:val="003D776B"/>
    <w:rsid w:val="003E0D96"/>
    <w:rsid w:val="003E4B05"/>
    <w:rsid w:val="003E684D"/>
    <w:rsid w:val="003F2298"/>
    <w:rsid w:val="003F6A06"/>
    <w:rsid w:val="003F6C8B"/>
    <w:rsid w:val="003F72FC"/>
    <w:rsid w:val="003F7BFC"/>
    <w:rsid w:val="00400742"/>
    <w:rsid w:val="00400CAA"/>
    <w:rsid w:val="00401A51"/>
    <w:rsid w:val="004022D3"/>
    <w:rsid w:val="0040296F"/>
    <w:rsid w:val="00403F20"/>
    <w:rsid w:val="0040749E"/>
    <w:rsid w:val="0041033A"/>
    <w:rsid w:val="0041041A"/>
    <w:rsid w:val="0041297B"/>
    <w:rsid w:val="0041721D"/>
    <w:rsid w:val="00417551"/>
    <w:rsid w:val="004419BE"/>
    <w:rsid w:val="00441DEF"/>
    <w:rsid w:val="004457EF"/>
    <w:rsid w:val="00445F5D"/>
    <w:rsid w:val="004479D1"/>
    <w:rsid w:val="00450503"/>
    <w:rsid w:val="004509A0"/>
    <w:rsid w:val="0045365C"/>
    <w:rsid w:val="0045618B"/>
    <w:rsid w:val="004564DF"/>
    <w:rsid w:val="00456DC6"/>
    <w:rsid w:val="0045748E"/>
    <w:rsid w:val="00457BC8"/>
    <w:rsid w:val="00460AD7"/>
    <w:rsid w:val="00467CB0"/>
    <w:rsid w:val="00474CBA"/>
    <w:rsid w:val="004754C3"/>
    <w:rsid w:val="00476C37"/>
    <w:rsid w:val="00483CDA"/>
    <w:rsid w:val="00485180"/>
    <w:rsid w:val="00486505"/>
    <w:rsid w:val="004876CE"/>
    <w:rsid w:val="004956A3"/>
    <w:rsid w:val="004A04E0"/>
    <w:rsid w:val="004A067F"/>
    <w:rsid w:val="004A2E52"/>
    <w:rsid w:val="004A47D6"/>
    <w:rsid w:val="004A4D61"/>
    <w:rsid w:val="004A533D"/>
    <w:rsid w:val="004A5792"/>
    <w:rsid w:val="004A7411"/>
    <w:rsid w:val="004A7B2C"/>
    <w:rsid w:val="004B0008"/>
    <w:rsid w:val="004B0EA5"/>
    <w:rsid w:val="004B1713"/>
    <w:rsid w:val="004B1827"/>
    <w:rsid w:val="004B28FA"/>
    <w:rsid w:val="004B59CB"/>
    <w:rsid w:val="004B60A7"/>
    <w:rsid w:val="004B6D5D"/>
    <w:rsid w:val="004B6E50"/>
    <w:rsid w:val="004B762C"/>
    <w:rsid w:val="004C114A"/>
    <w:rsid w:val="004C4482"/>
    <w:rsid w:val="004C6896"/>
    <w:rsid w:val="004C7289"/>
    <w:rsid w:val="004D0255"/>
    <w:rsid w:val="004D1C89"/>
    <w:rsid w:val="004D4B94"/>
    <w:rsid w:val="004D4DF7"/>
    <w:rsid w:val="004D7886"/>
    <w:rsid w:val="004E35CA"/>
    <w:rsid w:val="004F0238"/>
    <w:rsid w:val="004F0592"/>
    <w:rsid w:val="004F3291"/>
    <w:rsid w:val="00500C00"/>
    <w:rsid w:val="00503333"/>
    <w:rsid w:val="00504700"/>
    <w:rsid w:val="0050771D"/>
    <w:rsid w:val="00510D2C"/>
    <w:rsid w:val="00513DCF"/>
    <w:rsid w:val="00517400"/>
    <w:rsid w:val="00525120"/>
    <w:rsid w:val="005256F0"/>
    <w:rsid w:val="00527976"/>
    <w:rsid w:val="00537430"/>
    <w:rsid w:val="005406FB"/>
    <w:rsid w:val="005407FB"/>
    <w:rsid w:val="00540AD6"/>
    <w:rsid w:val="00540C8B"/>
    <w:rsid w:val="00543089"/>
    <w:rsid w:val="005431F6"/>
    <w:rsid w:val="0054377E"/>
    <w:rsid w:val="005460D2"/>
    <w:rsid w:val="005466E0"/>
    <w:rsid w:val="00550B64"/>
    <w:rsid w:val="005523F3"/>
    <w:rsid w:val="0055589D"/>
    <w:rsid w:val="00565679"/>
    <w:rsid w:val="00574456"/>
    <w:rsid w:val="00581B9D"/>
    <w:rsid w:val="00582276"/>
    <w:rsid w:val="00582854"/>
    <w:rsid w:val="00583302"/>
    <w:rsid w:val="00583424"/>
    <w:rsid w:val="00583E98"/>
    <w:rsid w:val="00584310"/>
    <w:rsid w:val="00586327"/>
    <w:rsid w:val="00586CB7"/>
    <w:rsid w:val="0059113C"/>
    <w:rsid w:val="00593FA6"/>
    <w:rsid w:val="005963D4"/>
    <w:rsid w:val="00597300"/>
    <w:rsid w:val="005A09A4"/>
    <w:rsid w:val="005A2C9C"/>
    <w:rsid w:val="005A6F2A"/>
    <w:rsid w:val="005B3C2F"/>
    <w:rsid w:val="005B51D7"/>
    <w:rsid w:val="005B5A1F"/>
    <w:rsid w:val="005C0DBF"/>
    <w:rsid w:val="005C2A59"/>
    <w:rsid w:val="005C3290"/>
    <w:rsid w:val="005C3B3E"/>
    <w:rsid w:val="005C50BF"/>
    <w:rsid w:val="005C5373"/>
    <w:rsid w:val="005D2895"/>
    <w:rsid w:val="005D6FFB"/>
    <w:rsid w:val="005D779D"/>
    <w:rsid w:val="005E159E"/>
    <w:rsid w:val="005E479E"/>
    <w:rsid w:val="005E50E5"/>
    <w:rsid w:val="005E6060"/>
    <w:rsid w:val="005E63A1"/>
    <w:rsid w:val="005E705D"/>
    <w:rsid w:val="005F3158"/>
    <w:rsid w:val="005F5C13"/>
    <w:rsid w:val="005F6CC0"/>
    <w:rsid w:val="0060023A"/>
    <w:rsid w:val="006006BF"/>
    <w:rsid w:val="0060434E"/>
    <w:rsid w:val="00604698"/>
    <w:rsid w:val="006054FF"/>
    <w:rsid w:val="006067AD"/>
    <w:rsid w:val="00611916"/>
    <w:rsid w:val="00612F11"/>
    <w:rsid w:val="00616587"/>
    <w:rsid w:val="00616E35"/>
    <w:rsid w:val="00620C55"/>
    <w:rsid w:val="00621325"/>
    <w:rsid w:val="0062156B"/>
    <w:rsid w:val="00621C37"/>
    <w:rsid w:val="00622208"/>
    <w:rsid w:val="00622B86"/>
    <w:rsid w:val="00623DDB"/>
    <w:rsid w:val="00623F1F"/>
    <w:rsid w:val="0062752F"/>
    <w:rsid w:val="0062764C"/>
    <w:rsid w:val="00634C5A"/>
    <w:rsid w:val="00635A36"/>
    <w:rsid w:val="00643C99"/>
    <w:rsid w:val="006444F1"/>
    <w:rsid w:val="006504DC"/>
    <w:rsid w:val="00650503"/>
    <w:rsid w:val="0065069D"/>
    <w:rsid w:val="006518A4"/>
    <w:rsid w:val="006527FD"/>
    <w:rsid w:val="00652853"/>
    <w:rsid w:val="006536B4"/>
    <w:rsid w:val="0065435D"/>
    <w:rsid w:val="0065539D"/>
    <w:rsid w:val="00657FB0"/>
    <w:rsid w:val="00661F1F"/>
    <w:rsid w:val="0066374B"/>
    <w:rsid w:val="00663C0F"/>
    <w:rsid w:val="00665484"/>
    <w:rsid w:val="0066702C"/>
    <w:rsid w:val="00674612"/>
    <w:rsid w:val="0067528B"/>
    <w:rsid w:val="006753D1"/>
    <w:rsid w:val="00675D3C"/>
    <w:rsid w:val="00676947"/>
    <w:rsid w:val="0068249C"/>
    <w:rsid w:val="00684322"/>
    <w:rsid w:val="00693B6B"/>
    <w:rsid w:val="006A08D6"/>
    <w:rsid w:val="006A1B08"/>
    <w:rsid w:val="006A3395"/>
    <w:rsid w:val="006A60B8"/>
    <w:rsid w:val="006B2557"/>
    <w:rsid w:val="006B3DDA"/>
    <w:rsid w:val="006B5589"/>
    <w:rsid w:val="006B5D82"/>
    <w:rsid w:val="006B7CF1"/>
    <w:rsid w:val="006C2B7A"/>
    <w:rsid w:val="006C34B0"/>
    <w:rsid w:val="006C5A15"/>
    <w:rsid w:val="006C62B3"/>
    <w:rsid w:val="006D02C9"/>
    <w:rsid w:val="006D05E6"/>
    <w:rsid w:val="006D594D"/>
    <w:rsid w:val="006E4B16"/>
    <w:rsid w:val="006E773E"/>
    <w:rsid w:val="006F06AD"/>
    <w:rsid w:val="006F1540"/>
    <w:rsid w:val="006F1E14"/>
    <w:rsid w:val="006F42E9"/>
    <w:rsid w:val="006F49C1"/>
    <w:rsid w:val="007012B9"/>
    <w:rsid w:val="00701559"/>
    <w:rsid w:val="00703466"/>
    <w:rsid w:val="00705BD2"/>
    <w:rsid w:val="00707DC0"/>
    <w:rsid w:val="00710D6D"/>
    <w:rsid w:val="00713542"/>
    <w:rsid w:val="00713FEB"/>
    <w:rsid w:val="00717EEE"/>
    <w:rsid w:val="00720532"/>
    <w:rsid w:val="00722063"/>
    <w:rsid w:val="00723E17"/>
    <w:rsid w:val="0072473B"/>
    <w:rsid w:val="00725465"/>
    <w:rsid w:val="00726C2C"/>
    <w:rsid w:val="007308EC"/>
    <w:rsid w:val="00730AED"/>
    <w:rsid w:val="007312E1"/>
    <w:rsid w:val="00732A0D"/>
    <w:rsid w:val="007341D2"/>
    <w:rsid w:val="007355DB"/>
    <w:rsid w:val="00736569"/>
    <w:rsid w:val="007401CC"/>
    <w:rsid w:val="007419BB"/>
    <w:rsid w:val="00745856"/>
    <w:rsid w:val="00745EC8"/>
    <w:rsid w:val="007472CA"/>
    <w:rsid w:val="007472FD"/>
    <w:rsid w:val="007502B8"/>
    <w:rsid w:val="00753AD3"/>
    <w:rsid w:val="00754A5C"/>
    <w:rsid w:val="00755DEA"/>
    <w:rsid w:val="007576F4"/>
    <w:rsid w:val="007600A2"/>
    <w:rsid w:val="00761B6E"/>
    <w:rsid w:val="00763E3A"/>
    <w:rsid w:val="00765ADA"/>
    <w:rsid w:val="007701EF"/>
    <w:rsid w:val="00770F9B"/>
    <w:rsid w:val="007713DC"/>
    <w:rsid w:val="0077195F"/>
    <w:rsid w:val="0077281C"/>
    <w:rsid w:val="00774BC1"/>
    <w:rsid w:val="00775740"/>
    <w:rsid w:val="007801C0"/>
    <w:rsid w:val="00781B5E"/>
    <w:rsid w:val="007863F0"/>
    <w:rsid w:val="00786C2A"/>
    <w:rsid w:val="007906C3"/>
    <w:rsid w:val="00796744"/>
    <w:rsid w:val="00796846"/>
    <w:rsid w:val="007A1AD0"/>
    <w:rsid w:val="007A1C3C"/>
    <w:rsid w:val="007A3E08"/>
    <w:rsid w:val="007A4EF5"/>
    <w:rsid w:val="007A5CBB"/>
    <w:rsid w:val="007A5DCE"/>
    <w:rsid w:val="007A6E8D"/>
    <w:rsid w:val="007B46BC"/>
    <w:rsid w:val="007B6096"/>
    <w:rsid w:val="007B6283"/>
    <w:rsid w:val="007C23AF"/>
    <w:rsid w:val="007C39C4"/>
    <w:rsid w:val="007C4A23"/>
    <w:rsid w:val="007C5B7E"/>
    <w:rsid w:val="007C6B21"/>
    <w:rsid w:val="007D0179"/>
    <w:rsid w:val="007D0BA6"/>
    <w:rsid w:val="007D3973"/>
    <w:rsid w:val="007D51B9"/>
    <w:rsid w:val="007D654E"/>
    <w:rsid w:val="007D6FC0"/>
    <w:rsid w:val="007E1A36"/>
    <w:rsid w:val="007E2F36"/>
    <w:rsid w:val="007E3443"/>
    <w:rsid w:val="007E43BE"/>
    <w:rsid w:val="007F506D"/>
    <w:rsid w:val="007F5273"/>
    <w:rsid w:val="007F59C4"/>
    <w:rsid w:val="007F6CBD"/>
    <w:rsid w:val="007F7447"/>
    <w:rsid w:val="00802217"/>
    <w:rsid w:val="00806262"/>
    <w:rsid w:val="00807861"/>
    <w:rsid w:val="00816490"/>
    <w:rsid w:val="00820113"/>
    <w:rsid w:val="00822372"/>
    <w:rsid w:val="0082512A"/>
    <w:rsid w:val="00826C7F"/>
    <w:rsid w:val="00830D4B"/>
    <w:rsid w:val="00831D7F"/>
    <w:rsid w:val="00831FD6"/>
    <w:rsid w:val="008343E8"/>
    <w:rsid w:val="008344D2"/>
    <w:rsid w:val="00835446"/>
    <w:rsid w:val="00836089"/>
    <w:rsid w:val="00841181"/>
    <w:rsid w:val="00842305"/>
    <w:rsid w:val="00843078"/>
    <w:rsid w:val="00843453"/>
    <w:rsid w:val="0084685B"/>
    <w:rsid w:val="00850536"/>
    <w:rsid w:val="00850B90"/>
    <w:rsid w:val="00851223"/>
    <w:rsid w:val="0085370B"/>
    <w:rsid w:val="0085516E"/>
    <w:rsid w:val="00855680"/>
    <w:rsid w:val="008559B3"/>
    <w:rsid w:val="008567E0"/>
    <w:rsid w:val="0086143E"/>
    <w:rsid w:val="0086543D"/>
    <w:rsid w:val="00867F4B"/>
    <w:rsid w:val="008718B0"/>
    <w:rsid w:val="00883301"/>
    <w:rsid w:val="00886B88"/>
    <w:rsid w:val="00886F4A"/>
    <w:rsid w:val="00887479"/>
    <w:rsid w:val="008904D7"/>
    <w:rsid w:val="00890C64"/>
    <w:rsid w:val="00891AD3"/>
    <w:rsid w:val="008936ED"/>
    <w:rsid w:val="00893CDF"/>
    <w:rsid w:val="008949C4"/>
    <w:rsid w:val="0089560C"/>
    <w:rsid w:val="008A0715"/>
    <w:rsid w:val="008A2CF0"/>
    <w:rsid w:val="008A36FA"/>
    <w:rsid w:val="008A6710"/>
    <w:rsid w:val="008A7F33"/>
    <w:rsid w:val="008B1228"/>
    <w:rsid w:val="008B4BB4"/>
    <w:rsid w:val="008B4EE1"/>
    <w:rsid w:val="008B4F4B"/>
    <w:rsid w:val="008B687C"/>
    <w:rsid w:val="008B6B5D"/>
    <w:rsid w:val="008C455D"/>
    <w:rsid w:val="008C6750"/>
    <w:rsid w:val="008D059A"/>
    <w:rsid w:val="008D25A3"/>
    <w:rsid w:val="008D2F8F"/>
    <w:rsid w:val="008D50E0"/>
    <w:rsid w:val="008E106D"/>
    <w:rsid w:val="008E1900"/>
    <w:rsid w:val="008E6A70"/>
    <w:rsid w:val="008E7486"/>
    <w:rsid w:val="008E778B"/>
    <w:rsid w:val="008F0C36"/>
    <w:rsid w:val="008F17F0"/>
    <w:rsid w:val="008F2E27"/>
    <w:rsid w:val="008F4C8D"/>
    <w:rsid w:val="008F544E"/>
    <w:rsid w:val="008F5C1C"/>
    <w:rsid w:val="008F5CD7"/>
    <w:rsid w:val="008F606F"/>
    <w:rsid w:val="00901980"/>
    <w:rsid w:val="00903CFF"/>
    <w:rsid w:val="0090405F"/>
    <w:rsid w:val="009048A0"/>
    <w:rsid w:val="00904A4A"/>
    <w:rsid w:val="00904CAF"/>
    <w:rsid w:val="009120ED"/>
    <w:rsid w:val="009140C7"/>
    <w:rsid w:val="00914567"/>
    <w:rsid w:val="009157DB"/>
    <w:rsid w:val="00917130"/>
    <w:rsid w:val="00917192"/>
    <w:rsid w:val="0092139B"/>
    <w:rsid w:val="009231FA"/>
    <w:rsid w:val="00924467"/>
    <w:rsid w:val="0092648D"/>
    <w:rsid w:val="009272EE"/>
    <w:rsid w:val="009311D1"/>
    <w:rsid w:val="009331E6"/>
    <w:rsid w:val="00941488"/>
    <w:rsid w:val="009428B9"/>
    <w:rsid w:val="00942C12"/>
    <w:rsid w:val="00942EC8"/>
    <w:rsid w:val="00944E73"/>
    <w:rsid w:val="009453A2"/>
    <w:rsid w:val="00950427"/>
    <w:rsid w:val="00954D9F"/>
    <w:rsid w:val="0095539C"/>
    <w:rsid w:val="00962955"/>
    <w:rsid w:val="00971508"/>
    <w:rsid w:val="009718A9"/>
    <w:rsid w:val="00972804"/>
    <w:rsid w:val="00976366"/>
    <w:rsid w:val="00976F22"/>
    <w:rsid w:val="00977229"/>
    <w:rsid w:val="009775E7"/>
    <w:rsid w:val="00981E3C"/>
    <w:rsid w:val="00985427"/>
    <w:rsid w:val="009871A0"/>
    <w:rsid w:val="00991BAC"/>
    <w:rsid w:val="009924FE"/>
    <w:rsid w:val="009A1663"/>
    <w:rsid w:val="009A29C4"/>
    <w:rsid w:val="009A5EF3"/>
    <w:rsid w:val="009A69A7"/>
    <w:rsid w:val="009A7D57"/>
    <w:rsid w:val="009B15B2"/>
    <w:rsid w:val="009B4834"/>
    <w:rsid w:val="009C34D3"/>
    <w:rsid w:val="009C403D"/>
    <w:rsid w:val="009C43C9"/>
    <w:rsid w:val="009C6534"/>
    <w:rsid w:val="009D2768"/>
    <w:rsid w:val="009D27C8"/>
    <w:rsid w:val="009D309A"/>
    <w:rsid w:val="009D319F"/>
    <w:rsid w:val="009D34F3"/>
    <w:rsid w:val="009D55CE"/>
    <w:rsid w:val="009D7BC6"/>
    <w:rsid w:val="009E1142"/>
    <w:rsid w:val="009E1D6C"/>
    <w:rsid w:val="009E631A"/>
    <w:rsid w:val="009E78F2"/>
    <w:rsid w:val="00A01D17"/>
    <w:rsid w:val="00A02211"/>
    <w:rsid w:val="00A025A0"/>
    <w:rsid w:val="00A029C6"/>
    <w:rsid w:val="00A07D43"/>
    <w:rsid w:val="00A12114"/>
    <w:rsid w:val="00A1320B"/>
    <w:rsid w:val="00A1474F"/>
    <w:rsid w:val="00A148BD"/>
    <w:rsid w:val="00A15E47"/>
    <w:rsid w:val="00A210A3"/>
    <w:rsid w:val="00A21E50"/>
    <w:rsid w:val="00A238C6"/>
    <w:rsid w:val="00A242C6"/>
    <w:rsid w:val="00A30105"/>
    <w:rsid w:val="00A32C45"/>
    <w:rsid w:val="00A333FB"/>
    <w:rsid w:val="00A355E7"/>
    <w:rsid w:val="00A37CD9"/>
    <w:rsid w:val="00A40EB8"/>
    <w:rsid w:val="00A424D9"/>
    <w:rsid w:val="00A43FB7"/>
    <w:rsid w:val="00A44AB4"/>
    <w:rsid w:val="00A45191"/>
    <w:rsid w:val="00A45A60"/>
    <w:rsid w:val="00A5062E"/>
    <w:rsid w:val="00A535B0"/>
    <w:rsid w:val="00A53D64"/>
    <w:rsid w:val="00A55C0A"/>
    <w:rsid w:val="00A55D7F"/>
    <w:rsid w:val="00A56813"/>
    <w:rsid w:val="00A57560"/>
    <w:rsid w:val="00A63416"/>
    <w:rsid w:val="00A63BD8"/>
    <w:rsid w:val="00A646DB"/>
    <w:rsid w:val="00A72735"/>
    <w:rsid w:val="00A728C4"/>
    <w:rsid w:val="00A75372"/>
    <w:rsid w:val="00A7794F"/>
    <w:rsid w:val="00A809D1"/>
    <w:rsid w:val="00A80CC3"/>
    <w:rsid w:val="00A84A5C"/>
    <w:rsid w:val="00A84EE8"/>
    <w:rsid w:val="00A90DA0"/>
    <w:rsid w:val="00A91513"/>
    <w:rsid w:val="00A91784"/>
    <w:rsid w:val="00A931A7"/>
    <w:rsid w:val="00A944DA"/>
    <w:rsid w:val="00A94F94"/>
    <w:rsid w:val="00A959B9"/>
    <w:rsid w:val="00A97386"/>
    <w:rsid w:val="00AA0FCB"/>
    <w:rsid w:val="00AA1EE0"/>
    <w:rsid w:val="00AA3433"/>
    <w:rsid w:val="00AA38AF"/>
    <w:rsid w:val="00AA3F6D"/>
    <w:rsid w:val="00AA40A1"/>
    <w:rsid w:val="00AA46C1"/>
    <w:rsid w:val="00AA6D17"/>
    <w:rsid w:val="00AA7FCE"/>
    <w:rsid w:val="00AB0843"/>
    <w:rsid w:val="00AB0FA7"/>
    <w:rsid w:val="00AB1117"/>
    <w:rsid w:val="00AB1186"/>
    <w:rsid w:val="00AB129C"/>
    <w:rsid w:val="00AB2350"/>
    <w:rsid w:val="00AB239A"/>
    <w:rsid w:val="00AB618B"/>
    <w:rsid w:val="00AC6A42"/>
    <w:rsid w:val="00AC7821"/>
    <w:rsid w:val="00AD1AD8"/>
    <w:rsid w:val="00AD283C"/>
    <w:rsid w:val="00AE4985"/>
    <w:rsid w:val="00AE75F1"/>
    <w:rsid w:val="00AE7D94"/>
    <w:rsid w:val="00AF2713"/>
    <w:rsid w:val="00AF2B21"/>
    <w:rsid w:val="00AF4DDC"/>
    <w:rsid w:val="00AF5098"/>
    <w:rsid w:val="00AF5688"/>
    <w:rsid w:val="00AF609A"/>
    <w:rsid w:val="00AF669A"/>
    <w:rsid w:val="00B0089E"/>
    <w:rsid w:val="00B011A6"/>
    <w:rsid w:val="00B02DF1"/>
    <w:rsid w:val="00B032A3"/>
    <w:rsid w:val="00B039BA"/>
    <w:rsid w:val="00B0563C"/>
    <w:rsid w:val="00B0611E"/>
    <w:rsid w:val="00B0690F"/>
    <w:rsid w:val="00B070FE"/>
    <w:rsid w:val="00B106F2"/>
    <w:rsid w:val="00B10901"/>
    <w:rsid w:val="00B11CB2"/>
    <w:rsid w:val="00B1251B"/>
    <w:rsid w:val="00B131E6"/>
    <w:rsid w:val="00B141F4"/>
    <w:rsid w:val="00B20DE8"/>
    <w:rsid w:val="00B22334"/>
    <w:rsid w:val="00B22616"/>
    <w:rsid w:val="00B25819"/>
    <w:rsid w:val="00B26343"/>
    <w:rsid w:val="00B27FDF"/>
    <w:rsid w:val="00B30D34"/>
    <w:rsid w:val="00B3711F"/>
    <w:rsid w:val="00B3783A"/>
    <w:rsid w:val="00B37F70"/>
    <w:rsid w:val="00B41910"/>
    <w:rsid w:val="00B43469"/>
    <w:rsid w:val="00B4359F"/>
    <w:rsid w:val="00B4736F"/>
    <w:rsid w:val="00B47404"/>
    <w:rsid w:val="00B50FAF"/>
    <w:rsid w:val="00B52DB8"/>
    <w:rsid w:val="00B537D8"/>
    <w:rsid w:val="00B5387C"/>
    <w:rsid w:val="00B538DF"/>
    <w:rsid w:val="00B552DE"/>
    <w:rsid w:val="00B55468"/>
    <w:rsid w:val="00B575D7"/>
    <w:rsid w:val="00B60218"/>
    <w:rsid w:val="00B6109E"/>
    <w:rsid w:val="00B652B1"/>
    <w:rsid w:val="00B7142F"/>
    <w:rsid w:val="00B73EF5"/>
    <w:rsid w:val="00B80DEE"/>
    <w:rsid w:val="00B81F7F"/>
    <w:rsid w:val="00B82346"/>
    <w:rsid w:val="00B83836"/>
    <w:rsid w:val="00B878B3"/>
    <w:rsid w:val="00B94959"/>
    <w:rsid w:val="00BA0408"/>
    <w:rsid w:val="00BA233A"/>
    <w:rsid w:val="00BA4B91"/>
    <w:rsid w:val="00BA7376"/>
    <w:rsid w:val="00BB0ABD"/>
    <w:rsid w:val="00BB0D0F"/>
    <w:rsid w:val="00BB3FE2"/>
    <w:rsid w:val="00BB4E3A"/>
    <w:rsid w:val="00BB4F55"/>
    <w:rsid w:val="00BB6792"/>
    <w:rsid w:val="00BB7818"/>
    <w:rsid w:val="00BC0FD5"/>
    <w:rsid w:val="00BC399B"/>
    <w:rsid w:val="00BD0C38"/>
    <w:rsid w:val="00BD62AF"/>
    <w:rsid w:val="00BE2350"/>
    <w:rsid w:val="00BE5C39"/>
    <w:rsid w:val="00BE6AA8"/>
    <w:rsid w:val="00BF3062"/>
    <w:rsid w:val="00BF344C"/>
    <w:rsid w:val="00BF4939"/>
    <w:rsid w:val="00BF54A4"/>
    <w:rsid w:val="00BF6228"/>
    <w:rsid w:val="00BF67D1"/>
    <w:rsid w:val="00BF6AFC"/>
    <w:rsid w:val="00C01341"/>
    <w:rsid w:val="00C02E71"/>
    <w:rsid w:val="00C106D1"/>
    <w:rsid w:val="00C12BFC"/>
    <w:rsid w:val="00C15F6F"/>
    <w:rsid w:val="00C17E6D"/>
    <w:rsid w:val="00C2025B"/>
    <w:rsid w:val="00C317A2"/>
    <w:rsid w:val="00C31CFF"/>
    <w:rsid w:val="00C33F4B"/>
    <w:rsid w:val="00C34221"/>
    <w:rsid w:val="00C36AF7"/>
    <w:rsid w:val="00C36E8C"/>
    <w:rsid w:val="00C42DE6"/>
    <w:rsid w:val="00C4346C"/>
    <w:rsid w:val="00C47E6C"/>
    <w:rsid w:val="00C50467"/>
    <w:rsid w:val="00C51EFE"/>
    <w:rsid w:val="00C52E2B"/>
    <w:rsid w:val="00C536B3"/>
    <w:rsid w:val="00C53968"/>
    <w:rsid w:val="00C57D2C"/>
    <w:rsid w:val="00C6032F"/>
    <w:rsid w:val="00C62022"/>
    <w:rsid w:val="00C63256"/>
    <w:rsid w:val="00C6530F"/>
    <w:rsid w:val="00C67A60"/>
    <w:rsid w:val="00C72648"/>
    <w:rsid w:val="00C73683"/>
    <w:rsid w:val="00C75EBA"/>
    <w:rsid w:val="00C767F9"/>
    <w:rsid w:val="00C7776B"/>
    <w:rsid w:val="00C83A13"/>
    <w:rsid w:val="00C843C4"/>
    <w:rsid w:val="00C8466F"/>
    <w:rsid w:val="00C8565E"/>
    <w:rsid w:val="00C92BC9"/>
    <w:rsid w:val="00C930B6"/>
    <w:rsid w:val="00C94813"/>
    <w:rsid w:val="00C94AF7"/>
    <w:rsid w:val="00C94DB2"/>
    <w:rsid w:val="00C97527"/>
    <w:rsid w:val="00CA2A05"/>
    <w:rsid w:val="00CA4ACC"/>
    <w:rsid w:val="00CA56E7"/>
    <w:rsid w:val="00CA624D"/>
    <w:rsid w:val="00CA6284"/>
    <w:rsid w:val="00CA7BA5"/>
    <w:rsid w:val="00CB0477"/>
    <w:rsid w:val="00CB100E"/>
    <w:rsid w:val="00CB22A9"/>
    <w:rsid w:val="00CB6BD3"/>
    <w:rsid w:val="00CC03F3"/>
    <w:rsid w:val="00CC1546"/>
    <w:rsid w:val="00CC2796"/>
    <w:rsid w:val="00CC3034"/>
    <w:rsid w:val="00CC3056"/>
    <w:rsid w:val="00CC33C7"/>
    <w:rsid w:val="00CC5266"/>
    <w:rsid w:val="00CC7F11"/>
    <w:rsid w:val="00CD0777"/>
    <w:rsid w:val="00CD10F5"/>
    <w:rsid w:val="00CD15E8"/>
    <w:rsid w:val="00CD4777"/>
    <w:rsid w:val="00CD7F54"/>
    <w:rsid w:val="00CE1EA0"/>
    <w:rsid w:val="00CE2915"/>
    <w:rsid w:val="00CE3971"/>
    <w:rsid w:val="00CE6FB2"/>
    <w:rsid w:val="00CE777E"/>
    <w:rsid w:val="00CF3363"/>
    <w:rsid w:val="00CF3AD2"/>
    <w:rsid w:val="00CF44F3"/>
    <w:rsid w:val="00CF57D7"/>
    <w:rsid w:val="00D033E9"/>
    <w:rsid w:val="00D064D0"/>
    <w:rsid w:val="00D0785F"/>
    <w:rsid w:val="00D10EAF"/>
    <w:rsid w:val="00D11477"/>
    <w:rsid w:val="00D136DB"/>
    <w:rsid w:val="00D1508F"/>
    <w:rsid w:val="00D1573D"/>
    <w:rsid w:val="00D16075"/>
    <w:rsid w:val="00D21FAF"/>
    <w:rsid w:val="00D22148"/>
    <w:rsid w:val="00D23873"/>
    <w:rsid w:val="00D248FA"/>
    <w:rsid w:val="00D25118"/>
    <w:rsid w:val="00D263FD"/>
    <w:rsid w:val="00D30D5C"/>
    <w:rsid w:val="00D31F08"/>
    <w:rsid w:val="00D32000"/>
    <w:rsid w:val="00D326D0"/>
    <w:rsid w:val="00D3297B"/>
    <w:rsid w:val="00D37546"/>
    <w:rsid w:val="00D457E3"/>
    <w:rsid w:val="00D473E8"/>
    <w:rsid w:val="00D477EE"/>
    <w:rsid w:val="00D53202"/>
    <w:rsid w:val="00D532E8"/>
    <w:rsid w:val="00D55175"/>
    <w:rsid w:val="00D57ED1"/>
    <w:rsid w:val="00D6006B"/>
    <w:rsid w:val="00D632AA"/>
    <w:rsid w:val="00D661D7"/>
    <w:rsid w:val="00D66EA6"/>
    <w:rsid w:val="00D71C9A"/>
    <w:rsid w:val="00D76317"/>
    <w:rsid w:val="00D813C7"/>
    <w:rsid w:val="00D82354"/>
    <w:rsid w:val="00D83736"/>
    <w:rsid w:val="00D84413"/>
    <w:rsid w:val="00D846BB"/>
    <w:rsid w:val="00D86661"/>
    <w:rsid w:val="00D90F39"/>
    <w:rsid w:val="00D94BAF"/>
    <w:rsid w:val="00D94F8E"/>
    <w:rsid w:val="00D95055"/>
    <w:rsid w:val="00D964DD"/>
    <w:rsid w:val="00D96A11"/>
    <w:rsid w:val="00DA038E"/>
    <w:rsid w:val="00DA4FCF"/>
    <w:rsid w:val="00DB12AB"/>
    <w:rsid w:val="00DB1D60"/>
    <w:rsid w:val="00DB51B2"/>
    <w:rsid w:val="00DB5BC6"/>
    <w:rsid w:val="00DB698B"/>
    <w:rsid w:val="00DC13A6"/>
    <w:rsid w:val="00DC43C8"/>
    <w:rsid w:val="00DC4B4E"/>
    <w:rsid w:val="00DC5694"/>
    <w:rsid w:val="00DC5A3E"/>
    <w:rsid w:val="00DC66F2"/>
    <w:rsid w:val="00DD0620"/>
    <w:rsid w:val="00DD150E"/>
    <w:rsid w:val="00DE6DB2"/>
    <w:rsid w:val="00DF3C0A"/>
    <w:rsid w:val="00DF414F"/>
    <w:rsid w:val="00DF6D7F"/>
    <w:rsid w:val="00DF712E"/>
    <w:rsid w:val="00DF7186"/>
    <w:rsid w:val="00E00E64"/>
    <w:rsid w:val="00E01650"/>
    <w:rsid w:val="00E01E88"/>
    <w:rsid w:val="00E05283"/>
    <w:rsid w:val="00E07008"/>
    <w:rsid w:val="00E109F0"/>
    <w:rsid w:val="00E11D5D"/>
    <w:rsid w:val="00E12309"/>
    <w:rsid w:val="00E12946"/>
    <w:rsid w:val="00E13D69"/>
    <w:rsid w:val="00E16691"/>
    <w:rsid w:val="00E231C1"/>
    <w:rsid w:val="00E23761"/>
    <w:rsid w:val="00E2753E"/>
    <w:rsid w:val="00E329D6"/>
    <w:rsid w:val="00E34EAA"/>
    <w:rsid w:val="00E3610F"/>
    <w:rsid w:val="00E401AD"/>
    <w:rsid w:val="00E404E5"/>
    <w:rsid w:val="00E40785"/>
    <w:rsid w:val="00E40B75"/>
    <w:rsid w:val="00E41740"/>
    <w:rsid w:val="00E4322E"/>
    <w:rsid w:val="00E4358E"/>
    <w:rsid w:val="00E44523"/>
    <w:rsid w:val="00E464A3"/>
    <w:rsid w:val="00E4658A"/>
    <w:rsid w:val="00E50B45"/>
    <w:rsid w:val="00E513DD"/>
    <w:rsid w:val="00E51DB9"/>
    <w:rsid w:val="00E57034"/>
    <w:rsid w:val="00E61313"/>
    <w:rsid w:val="00E63FD5"/>
    <w:rsid w:val="00E65B7B"/>
    <w:rsid w:val="00E6760E"/>
    <w:rsid w:val="00E735C8"/>
    <w:rsid w:val="00E76AE2"/>
    <w:rsid w:val="00E8091E"/>
    <w:rsid w:val="00E81016"/>
    <w:rsid w:val="00E819CC"/>
    <w:rsid w:val="00E822F6"/>
    <w:rsid w:val="00E85D43"/>
    <w:rsid w:val="00E864F2"/>
    <w:rsid w:val="00E87A82"/>
    <w:rsid w:val="00E900E5"/>
    <w:rsid w:val="00E90C29"/>
    <w:rsid w:val="00E929C4"/>
    <w:rsid w:val="00E94390"/>
    <w:rsid w:val="00E94E0C"/>
    <w:rsid w:val="00EA0B67"/>
    <w:rsid w:val="00EA1827"/>
    <w:rsid w:val="00EA19B5"/>
    <w:rsid w:val="00EA21F0"/>
    <w:rsid w:val="00EA3F93"/>
    <w:rsid w:val="00EA40E3"/>
    <w:rsid w:val="00EA4D81"/>
    <w:rsid w:val="00EB1AD5"/>
    <w:rsid w:val="00EB23E4"/>
    <w:rsid w:val="00EB2C11"/>
    <w:rsid w:val="00EB419E"/>
    <w:rsid w:val="00EB4FA3"/>
    <w:rsid w:val="00EB57E6"/>
    <w:rsid w:val="00EB6A24"/>
    <w:rsid w:val="00EB7D0E"/>
    <w:rsid w:val="00EC557E"/>
    <w:rsid w:val="00ED3623"/>
    <w:rsid w:val="00ED3B53"/>
    <w:rsid w:val="00ED3DE7"/>
    <w:rsid w:val="00ED5449"/>
    <w:rsid w:val="00ED63C8"/>
    <w:rsid w:val="00ED73D4"/>
    <w:rsid w:val="00EE1533"/>
    <w:rsid w:val="00EE181D"/>
    <w:rsid w:val="00EE1AC4"/>
    <w:rsid w:val="00EE490A"/>
    <w:rsid w:val="00EE759F"/>
    <w:rsid w:val="00EE79E8"/>
    <w:rsid w:val="00EF3819"/>
    <w:rsid w:val="00EF5407"/>
    <w:rsid w:val="00EF5465"/>
    <w:rsid w:val="00F00D15"/>
    <w:rsid w:val="00F00E27"/>
    <w:rsid w:val="00F01165"/>
    <w:rsid w:val="00F0246F"/>
    <w:rsid w:val="00F04126"/>
    <w:rsid w:val="00F05BAF"/>
    <w:rsid w:val="00F129F3"/>
    <w:rsid w:val="00F1330C"/>
    <w:rsid w:val="00F16CAD"/>
    <w:rsid w:val="00F222B7"/>
    <w:rsid w:val="00F2548D"/>
    <w:rsid w:val="00F319C5"/>
    <w:rsid w:val="00F32574"/>
    <w:rsid w:val="00F337B3"/>
    <w:rsid w:val="00F3675E"/>
    <w:rsid w:val="00F36DC9"/>
    <w:rsid w:val="00F402F3"/>
    <w:rsid w:val="00F412E7"/>
    <w:rsid w:val="00F42B84"/>
    <w:rsid w:val="00F44236"/>
    <w:rsid w:val="00F44750"/>
    <w:rsid w:val="00F52B1B"/>
    <w:rsid w:val="00F550FA"/>
    <w:rsid w:val="00F55FCF"/>
    <w:rsid w:val="00F603BC"/>
    <w:rsid w:val="00F6183E"/>
    <w:rsid w:val="00F61992"/>
    <w:rsid w:val="00F62AE1"/>
    <w:rsid w:val="00F6338B"/>
    <w:rsid w:val="00F66DDF"/>
    <w:rsid w:val="00F7115B"/>
    <w:rsid w:val="00F71674"/>
    <w:rsid w:val="00F73577"/>
    <w:rsid w:val="00F75F49"/>
    <w:rsid w:val="00F760B1"/>
    <w:rsid w:val="00F77636"/>
    <w:rsid w:val="00F818AA"/>
    <w:rsid w:val="00F82641"/>
    <w:rsid w:val="00F828FE"/>
    <w:rsid w:val="00F87BA1"/>
    <w:rsid w:val="00F87C42"/>
    <w:rsid w:val="00F90423"/>
    <w:rsid w:val="00F91AA0"/>
    <w:rsid w:val="00F92003"/>
    <w:rsid w:val="00F93929"/>
    <w:rsid w:val="00F93C85"/>
    <w:rsid w:val="00F9649C"/>
    <w:rsid w:val="00F96D70"/>
    <w:rsid w:val="00F974D6"/>
    <w:rsid w:val="00FA07C6"/>
    <w:rsid w:val="00FA1A26"/>
    <w:rsid w:val="00FA335F"/>
    <w:rsid w:val="00FA4CF8"/>
    <w:rsid w:val="00FA794E"/>
    <w:rsid w:val="00FB01CF"/>
    <w:rsid w:val="00FB095F"/>
    <w:rsid w:val="00FB2E81"/>
    <w:rsid w:val="00FB3821"/>
    <w:rsid w:val="00FB4246"/>
    <w:rsid w:val="00FB4570"/>
    <w:rsid w:val="00FB45D3"/>
    <w:rsid w:val="00FB608C"/>
    <w:rsid w:val="00FB6D1C"/>
    <w:rsid w:val="00FC0EF9"/>
    <w:rsid w:val="00FC10D7"/>
    <w:rsid w:val="00FC3897"/>
    <w:rsid w:val="00FD1048"/>
    <w:rsid w:val="00FD1583"/>
    <w:rsid w:val="00FD182E"/>
    <w:rsid w:val="00FD3438"/>
    <w:rsid w:val="00FD3741"/>
    <w:rsid w:val="00FD3C57"/>
    <w:rsid w:val="00FD50FA"/>
    <w:rsid w:val="00FD73C9"/>
    <w:rsid w:val="00FD78C8"/>
    <w:rsid w:val="00FE022D"/>
    <w:rsid w:val="00FE0586"/>
    <w:rsid w:val="00FE15A1"/>
    <w:rsid w:val="00FE19C8"/>
    <w:rsid w:val="00FE1E93"/>
    <w:rsid w:val="00FE2316"/>
    <w:rsid w:val="00FE28CA"/>
    <w:rsid w:val="00FF07F5"/>
    <w:rsid w:val="00FF148D"/>
    <w:rsid w:val="00FF221C"/>
    <w:rsid w:val="00FF32BB"/>
    <w:rsid w:val="00FF3F58"/>
    <w:rsid w:val="00FF60C1"/>
    <w:rsid w:val="00FF6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9D7A7B4-E8CE-4CE2-A283-F89C56DE9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209</Words>
  <Characters>1196</Characters>
  <Application>Microsoft Office Word</Application>
  <DocSecurity>0</DocSecurity>
  <Lines>9</Lines>
  <Paragraphs>2</Paragraphs>
  <ScaleCrop>false</ScaleCrop>
  <Company>HP Inc.</Company>
  <LinksUpToDate>false</LinksUpToDate>
  <CharactersWithSpaces>1403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Kanimozhi  Balaji</dc:creator>
  <cp:keywords/>
  <dc:description/>
  <cp:lastModifiedBy>Kanimozhi  Balaji</cp:lastModifiedBy>
  <cp:revision>1</cp:revision>
  <dcterms:created xsi:type="dcterms:W3CDTF">2024-08-02T01:21:00Z</dcterms:created>
  <dcterms:modified xsi:type="dcterms:W3CDTF">2024-08-02T01:22:00Z</dcterms:modified>
</cp:coreProperties>
</file>