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6DF" w:rsidRPr="00790037" w:rsidRDefault="006C46DF" w:rsidP="006C46DF">
      <w:pPr>
        <w:rPr>
          <w:rStyle w:val="Fett"/>
        </w:rPr>
      </w:pPr>
      <w:r w:rsidRPr="001862EE">
        <w:rPr>
          <w:rStyle w:val="Fett"/>
        </w:rPr>
        <w:t xml:space="preserve">Supplementary materials </w:t>
      </w:r>
    </w:p>
    <w:p w:rsidR="006C46DF" w:rsidRDefault="006C46DF" w:rsidP="006C46DF">
      <w:pPr>
        <w:keepNext/>
      </w:pPr>
      <w:r w:rsidRPr="00DB3939">
        <w:rPr>
          <w:noProof/>
        </w:rPr>
        <w:drawing>
          <wp:inline distT="0" distB="0" distL="0" distR="0" wp14:anchorId="1C94B851" wp14:editId="106FB01B">
            <wp:extent cx="5943600" cy="1770380"/>
            <wp:effectExtent l="0" t="0" r="0" b="127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6DF" w:rsidRDefault="006C46DF" w:rsidP="006C46DF">
      <w:pPr>
        <w:pStyle w:val="Beschriftung"/>
      </w:pPr>
      <w:bookmarkStart w:id="0" w:name="_Ref138156658"/>
      <w:r>
        <w:t>Figure S</w:t>
      </w:r>
      <w:fldSimple w:instr=" SEQ Figure_S \* ARABIC ">
        <w:r w:rsidR="00790037">
          <w:rPr>
            <w:noProof/>
          </w:rPr>
          <w:t>1</w:t>
        </w:r>
      </w:fldSimple>
      <w:bookmarkEnd w:id="0"/>
      <w:r>
        <w:t>. Titration curve for cationic C</w:t>
      </w:r>
      <w:r w:rsidRPr="006127C3">
        <w:t>NC</w:t>
      </w:r>
      <w:r>
        <w:t xml:space="preserve"> with acetic (</w:t>
      </w:r>
      <w:proofErr w:type="spellStart"/>
      <w:r>
        <w:t>HOAc</w:t>
      </w:r>
      <w:proofErr w:type="spellEnd"/>
      <w:r>
        <w:t>) or hydrochloric acid (</w:t>
      </w:r>
      <w:proofErr w:type="spellStart"/>
      <w:r>
        <w:t>HCl</w:t>
      </w:r>
      <w:proofErr w:type="spellEnd"/>
      <w:r>
        <w:t>)</w:t>
      </w:r>
      <w:r w:rsidRPr="006127C3">
        <w:t xml:space="preserve">. Equivalence point at pH </w:t>
      </w:r>
      <w:r>
        <w:t xml:space="preserve">ca. 3 for </w:t>
      </w:r>
      <w:proofErr w:type="spellStart"/>
      <w:r>
        <w:t>HOAc</w:t>
      </w:r>
      <w:proofErr w:type="spellEnd"/>
      <w:r>
        <w:t xml:space="preserve"> and ca. 3</w:t>
      </w:r>
      <w:proofErr w:type="gramStart"/>
      <w:r>
        <w:t>,5</w:t>
      </w:r>
      <w:proofErr w:type="gramEnd"/>
      <w:r>
        <w:t xml:space="preserve"> for </w:t>
      </w:r>
      <w:proofErr w:type="spellStart"/>
      <w:r>
        <w:t>HCl</w:t>
      </w:r>
      <w:proofErr w:type="spellEnd"/>
      <w:r w:rsidRPr="006127C3">
        <w:t>.</w:t>
      </w:r>
    </w:p>
    <w:p w:rsidR="006C46DF" w:rsidRDefault="006C46DF" w:rsidP="006C46DF">
      <w:pPr>
        <w:rPr>
          <w:rStyle w:val="Hervorhebung"/>
        </w:rPr>
      </w:pPr>
    </w:p>
    <w:p w:rsidR="006C46DF" w:rsidRDefault="006C46DF" w:rsidP="006C46DF">
      <w:pPr>
        <w:rPr>
          <w:rStyle w:val="Hervorhebung"/>
        </w:rPr>
      </w:pPr>
      <w:r>
        <w:rPr>
          <w:rStyle w:val="Hervorhebung"/>
        </w:rPr>
        <w:t>Thermal properties</w:t>
      </w:r>
    </w:p>
    <w:p w:rsidR="006C46DF" w:rsidRPr="00A26625" w:rsidRDefault="003D6CBF" w:rsidP="006C46DF">
      <w:pPr>
        <w:rPr>
          <w:rStyle w:val="Hervorhebung"/>
          <w:i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C803F1" wp14:editId="1F4BD94E">
                <wp:simplePos x="0" y="0"/>
                <wp:positionH relativeFrom="column">
                  <wp:posOffset>257175</wp:posOffset>
                </wp:positionH>
                <wp:positionV relativeFrom="paragraph">
                  <wp:posOffset>3771265</wp:posOffset>
                </wp:positionV>
                <wp:extent cx="3049905" cy="635"/>
                <wp:effectExtent l="0" t="0" r="0" b="0"/>
                <wp:wrapTopAndBottom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990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D6CBF" w:rsidRPr="007801A1" w:rsidRDefault="003D6CBF" w:rsidP="003D6CBF">
                            <w:pPr>
                              <w:pStyle w:val="Beschriftung"/>
                              <w:rPr>
                                <w:noProof/>
                                <w:sz w:val="24"/>
                                <w:szCs w:val="20"/>
                              </w:rPr>
                            </w:pPr>
                            <w:r>
                              <w:t xml:space="preserve">Figure S </w:t>
                            </w:r>
                            <w:fldSimple w:instr=" SEQ Figure_S \* ARABIC ">
                              <w:r w:rsidR="00BC58EC">
                                <w:rPr>
                                  <w:noProof/>
                                </w:rPr>
                                <w:t>2</w:t>
                              </w:r>
                            </w:fldSimple>
                            <w:r>
                              <w:t xml:space="preserve">. </w:t>
                            </w:r>
                            <w:r w:rsidRPr="00317D8D">
                              <w:t>TGA and DTG curves of the fabricated fibers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C803F1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20.25pt;margin-top:296.95pt;width:240.15pt;height: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" stroked="f">
                <v:textbox style="mso-fit-shape-to-text:t" inset="0,0,0,0">
                  <w:txbxContent>
                    <w:p w:rsidR="003D6CBF" w:rsidRPr="007801A1" w:rsidRDefault="003D6CBF" w:rsidP="003D6CBF">
                      <w:pPr>
                        <w:pStyle w:val="Beschriftung"/>
                        <w:rPr>
                          <w:noProof/>
                          <w:sz w:val="24"/>
                          <w:szCs w:val="20"/>
                        </w:rPr>
                      </w:pPr>
                      <w:r>
                        <w:t xml:space="preserve">Figure S </w:t>
                      </w:r>
                      <w:fldSimple w:instr=" SEQ Figure_S \* ARABIC ">
                        <w:r w:rsidR="00BC58EC">
                          <w:rPr>
                            <w:noProof/>
                          </w:rPr>
                          <w:t>2</w:t>
                        </w:r>
                      </w:fldSimple>
                      <w:r>
                        <w:t xml:space="preserve">. </w:t>
                      </w:r>
                      <w:r w:rsidRPr="00317D8D">
                        <w:t>TGA and DTG curves of the fabricated fibers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i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1286510</wp:posOffset>
            </wp:positionV>
            <wp:extent cx="3050381" cy="2427834"/>
            <wp:effectExtent l="0" t="0" r="0" b="0"/>
            <wp:wrapTopAndBottom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0381" cy="242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46DF" w:rsidRPr="00A26625">
        <w:rPr>
          <w:rStyle w:val="Hervorhebung"/>
          <w:i w:val="0"/>
        </w:rPr>
        <w:t xml:space="preserve">TGA reveals no significant differences in the thermal stability of most of the investigated </w:t>
      </w:r>
      <w:bookmarkStart w:id="1" w:name="_GoBack"/>
      <w:bookmarkEnd w:id="1"/>
      <w:r w:rsidR="006C46DF" w:rsidRPr="00A26625">
        <w:rPr>
          <w:rStyle w:val="Hervorhebung"/>
          <w:i w:val="0"/>
        </w:rPr>
        <w:t xml:space="preserve">fibers. The mass loss peak of CNC_30 appears shifted towards lower temperature. The lower degradation point </w:t>
      </w:r>
      <w:proofErr w:type="gramStart"/>
      <w:r w:rsidR="006C46DF" w:rsidRPr="00A26625">
        <w:rPr>
          <w:rStyle w:val="Hervorhebung"/>
          <w:i w:val="0"/>
        </w:rPr>
        <w:t>could be related</w:t>
      </w:r>
      <w:proofErr w:type="gramEnd"/>
      <w:r w:rsidR="006C46DF" w:rsidRPr="00A26625">
        <w:rPr>
          <w:rStyle w:val="Hervorhebung"/>
          <w:i w:val="0"/>
        </w:rPr>
        <w:t xml:space="preserve"> to a lower density and higher specific surface area, promoting the evaporation of volatile fragments (compare </w:t>
      </w:r>
      <w:r w:rsidR="006C46DF" w:rsidRPr="00A26625">
        <w:rPr>
          <w:rStyle w:val="Hervorhebung"/>
          <w:i w:val="0"/>
        </w:rPr>
        <w:fldChar w:fldCharType="begin"/>
      </w:r>
      <w:r w:rsidR="006C46DF" w:rsidRPr="00A26625">
        <w:rPr>
          <w:rStyle w:val="Hervorhebung"/>
          <w:i w:val="0"/>
        </w:rPr>
        <w:instrText xml:space="preserve"> REF _Ref128993455 \h  \* MERGEFORMAT </w:instrText>
      </w:r>
      <w:r w:rsidR="006C46DF" w:rsidRPr="00A26625">
        <w:rPr>
          <w:rStyle w:val="Hervorhebung"/>
          <w:i w:val="0"/>
        </w:rPr>
      </w:r>
      <w:r w:rsidR="006C46DF" w:rsidRPr="00A26625">
        <w:rPr>
          <w:rStyle w:val="Hervorhebung"/>
          <w:i w:val="0"/>
        </w:rPr>
        <w:fldChar w:fldCharType="separate"/>
      </w:r>
      <w:r w:rsidR="006C46DF" w:rsidRPr="00A26625">
        <w:rPr>
          <w:i/>
        </w:rPr>
        <w:t xml:space="preserve">Table </w:t>
      </w:r>
      <w:r w:rsidR="006C46DF" w:rsidRPr="00A26625">
        <w:rPr>
          <w:i/>
          <w:noProof/>
        </w:rPr>
        <w:t>1</w:t>
      </w:r>
      <w:r w:rsidR="006C46DF" w:rsidRPr="00A26625">
        <w:rPr>
          <w:rStyle w:val="Hervorhebung"/>
          <w:i w:val="0"/>
        </w:rPr>
        <w:fldChar w:fldCharType="end"/>
      </w:r>
      <w:r w:rsidR="006C46DF" w:rsidRPr="00A26625">
        <w:rPr>
          <w:rStyle w:val="Hervorhebung"/>
          <w:i w:val="0"/>
        </w:rPr>
        <w:t>).</w:t>
      </w:r>
    </w:p>
    <w:p w:rsidR="006C46DF" w:rsidRDefault="006C46DF" w:rsidP="006C46DF"/>
    <w:p w:rsidR="00D731CA" w:rsidRDefault="00D731CA" w:rsidP="006C46DF"/>
    <w:p w:rsidR="006C46DF" w:rsidRDefault="006C46DF" w:rsidP="006C46DF">
      <w:pPr>
        <w:keepNext/>
      </w:pPr>
      <w:r>
        <w:rPr>
          <w:noProof/>
        </w:rPr>
        <w:drawing>
          <wp:inline distT="0" distB="0" distL="0" distR="0" wp14:anchorId="1A2A215C" wp14:editId="5D4E8031">
            <wp:extent cx="3276600" cy="44100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6DF" w:rsidRDefault="006C46DF" w:rsidP="006C46DF">
      <w:pPr>
        <w:pStyle w:val="Beschriftung"/>
      </w:pPr>
      <w:r>
        <w:t xml:space="preserve">Figure S </w:t>
      </w:r>
      <w:fldSimple w:instr=" SEQ Figure_S \* ARABIC ">
        <w:r w:rsidR="00BC58EC">
          <w:rPr>
            <w:noProof/>
          </w:rPr>
          <w:t>3</w:t>
        </w:r>
      </w:fldSimple>
      <w:r>
        <w:t xml:space="preserve">. Setup for the WAXS measurements </w:t>
      </w:r>
    </w:p>
    <w:p w:rsidR="004507B8" w:rsidRDefault="004507B8"/>
    <w:sectPr w:rsidR="004507B8" w:rsidSect="00F451C8">
      <w:footerReference w:type="even" r:id="rId9"/>
      <w:footerReference w:type="default" r:id="rId10"/>
      <w:pgSz w:w="12240" w:h="15840"/>
      <w:pgMar w:top="1440" w:right="1440" w:bottom="1440" w:left="1440" w:header="0" w:footer="0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843" w:rsidRDefault="00770843">
      <w:pPr>
        <w:spacing w:after="0" w:line="240" w:lineRule="auto"/>
      </w:pPr>
      <w:r>
        <w:separator/>
      </w:r>
    </w:p>
  </w:endnote>
  <w:endnote w:type="continuationSeparator" w:id="0">
    <w:p w:rsidR="00770843" w:rsidRDefault="00770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0CB" w:rsidRDefault="00A26625" w:rsidP="00F451C8">
    <w:pPr>
      <w:pStyle w:val="Fuzeile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5</w:t>
    </w:r>
    <w:r>
      <w:rPr>
        <w:rStyle w:val="Seitenzahl"/>
      </w:rPr>
      <w:fldChar w:fldCharType="end"/>
    </w:r>
  </w:p>
  <w:p w:rsidR="008530CB" w:rsidRDefault="00770843" w:rsidP="00F451C8">
    <w:pPr>
      <w:pStyle w:val="Fuzeile"/>
    </w:pPr>
  </w:p>
  <w:p w:rsidR="008530CB" w:rsidRDefault="00770843" w:rsidP="00F451C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0CB" w:rsidRDefault="00A26625" w:rsidP="00F451C8">
    <w:pPr>
      <w:pStyle w:val="Fuzeile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BC58EC">
      <w:rPr>
        <w:rStyle w:val="Seitenzahl"/>
        <w:noProof/>
      </w:rPr>
      <w:t>2</w:t>
    </w:r>
    <w:r>
      <w:rPr>
        <w:rStyle w:val="Seitenzahl"/>
      </w:rPr>
      <w:fldChar w:fldCharType="end"/>
    </w:r>
  </w:p>
  <w:p w:rsidR="008530CB" w:rsidRDefault="00770843" w:rsidP="00F451C8">
    <w:pPr>
      <w:pStyle w:val="Fuzeile"/>
    </w:pPr>
  </w:p>
  <w:p w:rsidR="008530CB" w:rsidRDefault="00770843" w:rsidP="00F451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843" w:rsidRDefault="00770843">
      <w:pPr>
        <w:spacing w:after="0" w:line="240" w:lineRule="auto"/>
      </w:pPr>
      <w:r>
        <w:separator/>
      </w:r>
    </w:p>
  </w:footnote>
  <w:footnote w:type="continuationSeparator" w:id="0">
    <w:p w:rsidR="00770843" w:rsidRDefault="007708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6DF"/>
    <w:rsid w:val="003D6CBF"/>
    <w:rsid w:val="004507B8"/>
    <w:rsid w:val="00575963"/>
    <w:rsid w:val="005D1D79"/>
    <w:rsid w:val="006C46DF"/>
    <w:rsid w:val="006D4E9D"/>
    <w:rsid w:val="00770843"/>
    <w:rsid w:val="00790037"/>
    <w:rsid w:val="009A3834"/>
    <w:rsid w:val="00A26625"/>
    <w:rsid w:val="00AF1558"/>
    <w:rsid w:val="00BC58EC"/>
    <w:rsid w:val="00D7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1F7E3"/>
  <w15:chartTrackingRefBased/>
  <w15:docId w15:val="{95F6783D-BBCA-4B3F-A9AF-5FDC6042E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C46DF"/>
    <w:pPr>
      <w:spacing w:after="200" w:line="360" w:lineRule="auto"/>
      <w:jc w:val="both"/>
    </w:pPr>
    <w:rPr>
      <w:rFonts w:ascii="Times" w:eastAsia="Times New Roman" w:hAnsi="Times" w:cs="Times New Roman"/>
      <w:sz w:val="24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6C46DF"/>
    <w:pPr>
      <w:tabs>
        <w:tab w:val="center" w:pos="4320"/>
        <w:tab w:val="right" w:pos="8640"/>
      </w:tabs>
    </w:pPr>
  </w:style>
  <w:style w:type="character" w:customStyle="1" w:styleId="FuzeileZchn">
    <w:name w:val="Fußzeile Zchn"/>
    <w:basedOn w:val="Absatz-Standardschriftart"/>
    <w:link w:val="Fuzeile"/>
    <w:rsid w:val="006C46DF"/>
    <w:rPr>
      <w:rFonts w:ascii="Times" w:eastAsia="Times New Roman" w:hAnsi="Times" w:cs="Times New Roman"/>
      <w:sz w:val="24"/>
      <w:szCs w:val="20"/>
    </w:rPr>
  </w:style>
  <w:style w:type="character" w:styleId="Seitenzahl">
    <w:name w:val="page number"/>
    <w:basedOn w:val="Absatz-Standardschriftart"/>
    <w:rsid w:val="006C46DF"/>
  </w:style>
  <w:style w:type="character" w:styleId="Fett">
    <w:name w:val="Strong"/>
    <w:basedOn w:val="Absatz-Standardschriftart"/>
    <w:qFormat/>
    <w:rsid w:val="006C46DF"/>
    <w:rPr>
      <w:b/>
      <w:bCs/>
    </w:rPr>
  </w:style>
  <w:style w:type="character" w:styleId="Hervorhebung">
    <w:name w:val="Emphasis"/>
    <w:basedOn w:val="Absatz-Standardschriftart"/>
    <w:qFormat/>
    <w:rsid w:val="006C46DF"/>
    <w:rPr>
      <w:i/>
      <w:iCs/>
    </w:rPr>
  </w:style>
  <w:style w:type="paragraph" w:styleId="Beschriftung">
    <w:name w:val="caption"/>
    <w:basedOn w:val="Standard"/>
    <w:next w:val="Standard"/>
    <w:unhideWhenUsed/>
    <w:qFormat/>
    <w:rsid w:val="006C46DF"/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</Words>
  <Characters>582</Characters>
  <Application>Microsoft Office Word</Application>
  <DocSecurity>0</DocSecurity>
  <Lines>4</Lines>
  <Paragraphs>1</Paragraphs>
  <ScaleCrop>false</ScaleCrop>
  <Company>MPIKG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Filonenko</dc:creator>
  <cp:keywords/>
  <dc:description/>
  <cp:lastModifiedBy>Svitlana Filonenko</cp:lastModifiedBy>
  <cp:revision>7</cp:revision>
  <dcterms:created xsi:type="dcterms:W3CDTF">2024-04-19T06:37:00Z</dcterms:created>
  <dcterms:modified xsi:type="dcterms:W3CDTF">2024-07-14T20:26:00Z</dcterms:modified>
</cp:coreProperties>
</file>