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1466A" w14:textId="350E3F30" w:rsidR="007F23D8" w:rsidRPr="00F6586B" w:rsidRDefault="007F23D8" w:rsidP="007F23D8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586B">
        <w:rPr>
          <w:rFonts w:ascii="Times New Roman" w:hAnsi="Times New Roman" w:cs="Times New Roman" w:hint="eastAsia"/>
          <w:sz w:val="24"/>
          <w:szCs w:val="24"/>
        </w:rPr>
        <w:t>S</w:t>
      </w:r>
      <w:r w:rsidRPr="00F6586B">
        <w:rPr>
          <w:rFonts w:ascii="Times New Roman" w:hAnsi="Times New Roman" w:cs="Times New Roman"/>
          <w:sz w:val="24"/>
          <w:szCs w:val="24"/>
        </w:rPr>
        <w:t>upplementary legends</w:t>
      </w:r>
    </w:p>
    <w:p w14:paraId="3D45C9AC" w14:textId="39BB67CB" w:rsidR="007F23D8" w:rsidRPr="00F6586B" w:rsidRDefault="007F23D8" w:rsidP="007F23D8">
      <w:pPr>
        <w:widowControl/>
        <w:wordWrap/>
        <w:autoSpaceDE/>
        <w:autoSpaceDN/>
        <w:spacing w:line="480" w:lineRule="auto"/>
        <w:rPr>
          <w:rFonts w:ascii="Times New Roman" w:eastAsia="Malgun Gothic" w:hAnsi="Times New Roman" w:cs="Times New Roman"/>
          <w:kern w:val="0"/>
          <w:sz w:val="24"/>
          <w:szCs w:val="24"/>
        </w:rPr>
      </w:pPr>
      <w:r w:rsidRPr="00F6586B">
        <w:rPr>
          <w:rFonts w:ascii="Times New Roman" w:hAnsi="Times New Roman" w:cs="Times New Roman" w:hint="eastAsia"/>
          <w:sz w:val="24"/>
          <w:szCs w:val="24"/>
        </w:rPr>
        <w:t>S</w:t>
      </w:r>
      <w:r w:rsidRPr="00F6586B">
        <w:rPr>
          <w:rFonts w:ascii="Times New Roman" w:hAnsi="Times New Roman" w:cs="Times New Roman"/>
          <w:sz w:val="24"/>
          <w:szCs w:val="24"/>
        </w:rPr>
        <w:t xml:space="preserve">upplementary Table 1. </w:t>
      </w:r>
      <w:r w:rsidRPr="00F6586B">
        <w:rPr>
          <w:rFonts w:ascii="Times New Roman" w:eastAsia="Malgun Gothic" w:hAnsi="Times New Roman" w:cs="Times New Roman"/>
          <w:kern w:val="0"/>
          <w:sz w:val="24"/>
          <w:szCs w:val="24"/>
        </w:rPr>
        <w:t>Media and culture conditions for different microbial groups</w:t>
      </w:r>
    </w:p>
    <w:p w14:paraId="3956A3FA" w14:textId="07C69B12" w:rsidR="007F23D8" w:rsidRPr="00F6586B" w:rsidRDefault="007F23D8" w:rsidP="007F23D8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586B">
        <w:rPr>
          <w:rFonts w:ascii="Times New Roman" w:eastAsia="Malgun Gothic" w:hAnsi="Times New Roman" w:cs="Times New Roman"/>
          <w:kern w:val="0"/>
          <w:sz w:val="24"/>
          <w:szCs w:val="24"/>
        </w:rPr>
        <w:t>Supplementary Table 2. Raw data for phylum, family and genus level analyses in healthy and infected pigs</w:t>
      </w:r>
    </w:p>
    <w:p w14:paraId="4BDD7527" w14:textId="59F7960F" w:rsidR="007F23D8" w:rsidRPr="00F6586B" w:rsidRDefault="007F23D8" w:rsidP="007F23D8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586B">
        <w:rPr>
          <w:rFonts w:ascii="Times New Roman" w:eastAsia="Malgun Gothic" w:hAnsi="Times New Roman" w:cs="Times New Roman"/>
          <w:kern w:val="0"/>
          <w:sz w:val="24"/>
          <w:szCs w:val="24"/>
        </w:rPr>
        <w:t>Supplementary</w:t>
      </w:r>
      <w:r w:rsidRPr="00F6586B">
        <w:rPr>
          <w:rFonts w:ascii="Times New Roman" w:hAnsi="Times New Roman" w:cs="Times New Roman"/>
          <w:sz w:val="24"/>
          <w:szCs w:val="24"/>
        </w:rPr>
        <w:t xml:space="preserve"> Figure 1. Scatter plots displaying relationship between abundance of seven genera and PK parameters (AUC, C</w:t>
      </w:r>
      <w:r w:rsidRPr="00F6586B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F6586B">
        <w:rPr>
          <w:rFonts w:ascii="Times New Roman" w:hAnsi="Times New Roman" w:cs="Times New Roman"/>
          <w:sz w:val="24"/>
          <w:szCs w:val="24"/>
        </w:rPr>
        <w:t>, T</w:t>
      </w:r>
      <w:r w:rsidRPr="00F6586B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Pr="00F6586B">
        <w:rPr>
          <w:rFonts w:ascii="Times New Roman" w:hAnsi="Times New Roman" w:cs="Times New Roman"/>
          <w:sz w:val="24"/>
          <w:szCs w:val="24"/>
        </w:rPr>
        <w:t>, MRT) in healthy pigs</w:t>
      </w:r>
    </w:p>
    <w:p w14:paraId="09E43003" w14:textId="074402D7" w:rsidR="007F23D8" w:rsidRPr="00F6586B" w:rsidRDefault="007F23D8" w:rsidP="007F23D8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6586B">
        <w:rPr>
          <w:rFonts w:ascii="Times New Roman" w:eastAsia="Malgun Gothic" w:hAnsi="Times New Roman" w:cs="Times New Roman"/>
          <w:kern w:val="0"/>
          <w:sz w:val="24"/>
          <w:szCs w:val="24"/>
        </w:rPr>
        <w:t>Supplementary</w:t>
      </w:r>
      <w:r w:rsidRPr="00F6586B">
        <w:rPr>
          <w:rFonts w:ascii="Times New Roman" w:hAnsi="Times New Roman" w:cs="Times New Roman"/>
          <w:sz w:val="24"/>
          <w:szCs w:val="24"/>
        </w:rPr>
        <w:t xml:space="preserve"> Figure 2. </w:t>
      </w:r>
      <w:bookmarkStart w:id="0" w:name="_GoBack"/>
      <w:bookmarkEnd w:id="0"/>
      <w:r w:rsidRPr="00F6586B">
        <w:rPr>
          <w:rFonts w:ascii="Times New Roman" w:hAnsi="Times New Roman" w:cs="Times New Roman"/>
          <w:sz w:val="24"/>
          <w:szCs w:val="24"/>
        </w:rPr>
        <w:t>Scatter plots displaying relationship between abundance of seven genera and PK parameters (AUC, C</w:t>
      </w:r>
      <w:r w:rsidRPr="00F6586B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F6586B">
        <w:rPr>
          <w:rFonts w:ascii="Times New Roman" w:hAnsi="Times New Roman" w:cs="Times New Roman"/>
          <w:sz w:val="24"/>
          <w:szCs w:val="24"/>
        </w:rPr>
        <w:t>, T</w:t>
      </w:r>
      <w:r w:rsidRPr="00F6586B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Pr="00F6586B">
        <w:rPr>
          <w:rFonts w:ascii="Times New Roman" w:hAnsi="Times New Roman" w:cs="Times New Roman"/>
          <w:sz w:val="24"/>
          <w:szCs w:val="24"/>
        </w:rPr>
        <w:t>, MRT) in infected pigs</w:t>
      </w:r>
    </w:p>
    <w:p w14:paraId="55AFA9F8" w14:textId="77777777" w:rsidR="005E3D00" w:rsidRPr="00F6586B" w:rsidRDefault="005E3D00"/>
    <w:sectPr w:rsidR="005E3D00" w:rsidRPr="00F6586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BEA5A" w14:textId="77777777" w:rsidR="006509BE" w:rsidRDefault="006509BE" w:rsidP="007F23D8">
      <w:pPr>
        <w:spacing w:after="0" w:line="240" w:lineRule="auto"/>
      </w:pPr>
      <w:r>
        <w:separator/>
      </w:r>
    </w:p>
  </w:endnote>
  <w:endnote w:type="continuationSeparator" w:id="0">
    <w:p w14:paraId="32C22719" w14:textId="77777777" w:rsidR="006509BE" w:rsidRDefault="006509BE" w:rsidP="007F2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5D74D0" w14:textId="77777777" w:rsidR="006509BE" w:rsidRDefault="006509BE" w:rsidP="007F23D8">
      <w:pPr>
        <w:spacing w:after="0" w:line="240" w:lineRule="auto"/>
      </w:pPr>
      <w:r>
        <w:separator/>
      </w:r>
    </w:p>
  </w:footnote>
  <w:footnote w:type="continuationSeparator" w:id="0">
    <w:p w14:paraId="260F8CBE" w14:textId="77777777" w:rsidR="006509BE" w:rsidRDefault="006509BE" w:rsidP="007F23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EA"/>
    <w:rsid w:val="001779EA"/>
    <w:rsid w:val="003D37B6"/>
    <w:rsid w:val="005E3D00"/>
    <w:rsid w:val="006509BE"/>
    <w:rsid w:val="007F23D8"/>
    <w:rsid w:val="00F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AFD0C1"/>
  <w15:chartTrackingRefBased/>
  <w15:docId w15:val="{81183A14-7EDA-4A06-B16C-8252F726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3D8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3D8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F23D8"/>
  </w:style>
  <w:style w:type="paragraph" w:styleId="Footer">
    <w:name w:val="footer"/>
    <w:basedOn w:val="Normal"/>
    <w:link w:val="FooterChar"/>
    <w:uiPriority w:val="99"/>
    <w:unhideWhenUsed/>
    <w:rsid w:val="007F23D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F2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승춘 박</dc:creator>
  <cp:keywords/>
  <dc:description/>
  <cp:lastModifiedBy>Venkatesan M Muthu M</cp:lastModifiedBy>
  <cp:revision>3</cp:revision>
  <dcterms:created xsi:type="dcterms:W3CDTF">2024-07-02T00:48:00Z</dcterms:created>
  <dcterms:modified xsi:type="dcterms:W3CDTF">2024-08-07T16:43:00Z</dcterms:modified>
</cp:coreProperties>
</file>