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2BC" w:rsidRPr="00A0078A" w:rsidRDefault="00816AB7">
      <w:pPr>
        <w:rPr>
          <w:rFonts w:ascii="Times New Roman" w:hAnsi="Times New Roman" w:cs="Times New Roman"/>
          <w:sz w:val="18"/>
          <w:szCs w:val="18"/>
        </w:rPr>
      </w:pPr>
      <w:r w:rsidRPr="00A0078A">
        <w:rPr>
          <w:rFonts w:ascii="Times New Roman" w:hAnsi="Times New Roman" w:cs="Times New Roman"/>
          <w:szCs w:val="21"/>
        </w:rPr>
        <w:t xml:space="preserve">Supplementary table 1 </w:t>
      </w:r>
      <w:r w:rsidR="000526B8" w:rsidRPr="00A0078A">
        <w:rPr>
          <w:rFonts w:ascii="Times New Roman" w:hAnsi="Times New Roman" w:cs="Times New Roman"/>
          <w:sz w:val="18"/>
          <w:szCs w:val="18"/>
        </w:rPr>
        <w:t>Sensitiv</w:t>
      </w:r>
      <w:bookmarkStart w:id="0" w:name="_GoBack"/>
      <w:bookmarkEnd w:id="0"/>
      <w:r w:rsidR="000526B8" w:rsidRPr="00A0078A">
        <w:rPr>
          <w:rFonts w:ascii="Times New Roman" w:hAnsi="Times New Roman" w:cs="Times New Roman"/>
          <w:sz w:val="18"/>
          <w:szCs w:val="18"/>
        </w:rPr>
        <w:t xml:space="preserve">ity analysis </w:t>
      </w:r>
      <w:r w:rsidRPr="00A0078A">
        <w:rPr>
          <w:rFonts w:ascii="Times New Roman" w:hAnsi="Times New Roman" w:cs="Times New Roman"/>
          <w:sz w:val="18"/>
          <w:szCs w:val="18"/>
        </w:rPr>
        <w:t>between</w:t>
      </w:r>
      <w:bookmarkStart w:id="1" w:name="OLE_LINK414"/>
      <w:r w:rsidRPr="00A0078A">
        <w:rPr>
          <w:rFonts w:ascii="Times New Roman" w:hAnsi="Times New Roman" w:cs="Times New Roman"/>
          <w:sz w:val="18"/>
          <w:szCs w:val="18"/>
        </w:rPr>
        <w:t xml:space="preserve"> WWI and </w:t>
      </w:r>
      <w:bookmarkStart w:id="2" w:name="OLE_LINK74"/>
      <w:r w:rsidRPr="00A0078A">
        <w:rPr>
          <w:rFonts w:ascii="Times New Roman" w:hAnsi="Times New Roman" w:cs="Times New Roman"/>
          <w:sz w:val="18"/>
          <w:szCs w:val="18"/>
        </w:rPr>
        <w:t xml:space="preserve">the risk of </w:t>
      </w:r>
      <w:bookmarkEnd w:id="1"/>
      <w:r w:rsidRPr="00A0078A">
        <w:rPr>
          <w:rFonts w:ascii="Times New Roman" w:hAnsi="Times New Roman" w:cs="Times New Roman"/>
          <w:sz w:val="18"/>
          <w:szCs w:val="18"/>
        </w:rPr>
        <w:t>CVD and all-cause mortality.</w:t>
      </w:r>
      <w:bookmarkEnd w:id="2"/>
    </w:p>
    <w:tbl>
      <w:tblPr>
        <w:tblW w:w="5820" w:type="dxa"/>
        <w:tblLook w:val="04A0" w:firstRow="1" w:lastRow="0" w:firstColumn="1" w:lastColumn="0" w:noHBand="0" w:noVBand="1"/>
      </w:tblPr>
      <w:tblGrid>
        <w:gridCol w:w="2040"/>
        <w:gridCol w:w="2480"/>
        <w:gridCol w:w="1300"/>
      </w:tblGrid>
      <w:tr w:rsidR="00816AB7" w:rsidRPr="00A0078A" w:rsidTr="00816AB7">
        <w:trPr>
          <w:trHeight w:val="320"/>
        </w:trPr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Character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OR/HR 95%CI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 value</w:t>
            </w:r>
          </w:p>
        </w:tc>
      </w:tr>
      <w:tr w:rsidR="00816AB7" w:rsidRPr="00A0078A" w:rsidTr="00816AB7">
        <w:trPr>
          <w:trHeight w:val="320"/>
        </w:trPr>
        <w:tc>
          <w:tcPr>
            <w:tcW w:w="2040" w:type="dxa"/>
            <w:tcBorders>
              <w:top w:val="single" w:sz="4" w:space="0" w:color="auto"/>
              <w:left w:val="nil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CVD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DengXian" w:eastAsia="DengXian" w:hAnsi="DengXian" w:cs="Calibri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DengXian" w:eastAsia="DengXian" w:hAnsi="DengXian" w:cs="Calibri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DengXian" w:eastAsia="DengXian" w:hAnsi="DengXian" w:cs="Calibri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DengXian" w:eastAsia="DengXian" w:hAnsi="DengXian" w:cs="Calibri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816AB7" w:rsidRPr="00A0078A" w:rsidTr="00816AB7">
        <w:trPr>
          <w:trHeight w:val="520"/>
        </w:trPr>
        <w:tc>
          <w:tcPr>
            <w:tcW w:w="20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WWI </w:t>
            </w:r>
          </w:p>
        </w:tc>
        <w:tc>
          <w:tcPr>
            <w:tcW w:w="24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1.394(1.099,1.767)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0.007</w:t>
            </w: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WWI Quartiles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Ref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Q2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1.696(1.121,2.567)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0.013</w:t>
            </w: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Q3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1.326(0.830,2.118)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0.235</w:t>
            </w: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2.011(1.265,3.196)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0.004</w:t>
            </w: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 for trend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0.020</w:t>
            </w: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All-cause mortality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:rsidR="00816AB7" w:rsidRPr="00A0078A" w:rsidRDefault="00816AB7" w:rsidP="00816AB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WWI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1.281(1.170,1.402)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0.012</w:t>
            </w: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WWI Quartiles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Q1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Ref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Q2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1.299(1.095,1.541)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0.092</w:t>
            </w: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Q3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1.344(1.121,1.610)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0.042</w:t>
            </w: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Q4</w:t>
            </w:r>
          </w:p>
        </w:tc>
        <w:tc>
          <w:tcPr>
            <w:tcW w:w="2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1.626(1.357,1.948)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0.005</w:t>
            </w:r>
          </w:p>
        </w:tc>
      </w:tr>
      <w:tr w:rsidR="00816AB7" w:rsidRPr="00A0078A" w:rsidTr="00816AB7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 for trend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AB7" w:rsidRPr="00A0078A" w:rsidRDefault="00816AB7" w:rsidP="00816AB7">
            <w:pPr>
              <w:widowControl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0078A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0.004</w:t>
            </w:r>
          </w:p>
        </w:tc>
      </w:tr>
    </w:tbl>
    <w:p w:rsidR="000526B8" w:rsidRPr="00A0078A" w:rsidRDefault="000526B8" w:rsidP="000526B8">
      <w:pPr>
        <w:rPr>
          <w:rFonts w:ascii="Times New Roman" w:hAnsi="Times New Roman" w:cs="Times New Roman"/>
          <w:sz w:val="18"/>
          <w:szCs w:val="18"/>
        </w:rPr>
      </w:pPr>
      <w:bookmarkStart w:id="3" w:name="OLE_LINK422"/>
      <w:bookmarkStart w:id="4" w:name="OLE_LINK33"/>
      <w:bookmarkStart w:id="5" w:name="OLE_LINK34"/>
      <w:r w:rsidRPr="00A0078A">
        <w:rPr>
          <w:rFonts w:ascii="Times New Roman" w:hAnsi="Times New Roman" w:cs="Times New Roman"/>
          <w:sz w:val="18"/>
          <w:szCs w:val="18"/>
        </w:rPr>
        <w:t>* WWI,</w:t>
      </w:r>
      <w:bookmarkEnd w:id="3"/>
      <w:r w:rsidRPr="00A0078A">
        <w:rPr>
          <w:rFonts w:ascii="Times New Roman" w:hAnsi="Times New Roman" w:cs="Times New Roman"/>
          <w:sz w:val="18"/>
          <w:szCs w:val="18"/>
        </w:rPr>
        <w:t xml:space="preserve"> weight-adjusted waist circumference index; SBP, systolic blood pressure; DBP, diastolic blood pressure; eGFR, glomerular filtration rate; HbA1c, glycated hemoglobin; </w:t>
      </w:r>
      <w:bookmarkStart w:id="6" w:name="OLE_LINK515"/>
      <w:r w:rsidRPr="00A0078A">
        <w:rPr>
          <w:rFonts w:ascii="Times New Roman" w:hAnsi="Times New Roman" w:cs="Times New Roman"/>
          <w:sz w:val="18"/>
          <w:szCs w:val="18"/>
        </w:rPr>
        <w:t xml:space="preserve">ALT, Alanine aminotransferase; AST, Aspartate aminotransferase; </w:t>
      </w:r>
      <w:bookmarkEnd w:id="6"/>
      <w:r w:rsidRPr="00A0078A">
        <w:rPr>
          <w:rFonts w:ascii="Times New Roman" w:hAnsi="Times New Roman" w:cs="Times New Roman"/>
          <w:sz w:val="18"/>
          <w:szCs w:val="18"/>
        </w:rPr>
        <w:t xml:space="preserve">HDL-C, high-density lipoprotein-cholesterol; </w:t>
      </w:r>
      <w:bookmarkStart w:id="7" w:name="OLE_LINK408"/>
      <w:r w:rsidRPr="00A0078A">
        <w:rPr>
          <w:rFonts w:ascii="Times New Roman" w:hAnsi="Times New Roman" w:cs="Times New Roman"/>
          <w:sz w:val="18"/>
          <w:szCs w:val="18"/>
        </w:rPr>
        <w:t>LDL-C</w:t>
      </w:r>
      <w:bookmarkEnd w:id="7"/>
      <w:r w:rsidRPr="00A0078A">
        <w:rPr>
          <w:rFonts w:ascii="Times New Roman" w:hAnsi="Times New Roman" w:cs="Times New Roman"/>
          <w:sz w:val="18"/>
          <w:szCs w:val="18"/>
        </w:rPr>
        <w:t xml:space="preserve">, low-density lipoprotein-cholesterol; CVD, cardiovascular diseases. OR, odds ratio; </w:t>
      </w:r>
      <w:r w:rsidRPr="00A0078A">
        <w:rPr>
          <w:rFonts w:ascii="Times New Roman" w:hAnsi="Times New Roman" w:cs="Times New Roman"/>
          <w:color w:val="000000"/>
          <w:sz w:val="18"/>
          <w:szCs w:val="18"/>
        </w:rPr>
        <w:t xml:space="preserve">HR, Hazard ratio; </w:t>
      </w:r>
      <w:r w:rsidRPr="00A0078A">
        <w:rPr>
          <w:rFonts w:ascii="Times New Roman" w:hAnsi="Times New Roman" w:cs="Times New Roman"/>
          <w:sz w:val="18"/>
          <w:szCs w:val="18"/>
        </w:rPr>
        <w:t xml:space="preserve">CI, confidence interval; Ref, reference. </w:t>
      </w:r>
    </w:p>
    <w:p w:rsidR="000526B8" w:rsidRPr="000D358C" w:rsidRDefault="00DA11F3" w:rsidP="000526B8">
      <w:pPr>
        <w:widowControl/>
        <w:rPr>
          <w:rFonts w:ascii="Calibri" w:eastAsia="SimSun" w:hAnsi="Calibri" w:cs="Calibri"/>
          <w:color w:val="000000"/>
          <w:kern w:val="0"/>
          <w:sz w:val="18"/>
          <w:szCs w:val="18"/>
        </w:rPr>
      </w:pPr>
      <w:r w:rsidRPr="00A0078A">
        <w:rPr>
          <w:rFonts w:ascii="Times New Roman" w:hAnsi="Times New Roman" w:cs="Times New Roman"/>
          <w:sz w:val="18"/>
          <w:szCs w:val="18"/>
        </w:rPr>
        <w:t>A</w:t>
      </w:r>
      <w:r w:rsidR="000526B8" w:rsidRPr="00A0078A">
        <w:rPr>
          <w:rFonts w:ascii="Times New Roman" w:hAnsi="Times New Roman" w:cs="Times New Roman"/>
          <w:sz w:val="18"/>
          <w:szCs w:val="18"/>
        </w:rPr>
        <w:t xml:space="preserve">djusted for age, gender and race, marriage, education, smoking status, alcohol user, SBP, DBP, eGFR, ALT, AST, </w:t>
      </w:r>
      <w:r w:rsidR="000526B8" w:rsidRPr="00A0078A">
        <w:rPr>
          <w:rFonts w:ascii="Times New Roman" w:hAnsi="Times New Roman" w:cs="Times New Roman" w:hint="eastAsia"/>
          <w:sz w:val="18"/>
          <w:szCs w:val="18"/>
        </w:rPr>
        <w:t>f</w:t>
      </w:r>
      <w:r w:rsidR="000526B8" w:rsidRPr="00A0078A">
        <w:rPr>
          <w:rFonts w:ascii="Times New Roman" w:hAnsi="Times New Roman" w:cs="Times New Roman"/>
          <w:sz w:val="18"/>
          <w:szCs w:val="18"/>
        </w:rPr>
        <w:t>ast glucose, HbA1c, TC, TG, HDL-C, LDL-C, anti- diabetic treatments, anti-ischemic treatments, and the use of sodium-glucose transport protein 2 inhibitors.</w:t>
      </w:r>
    </w:p>
    <w:p w:rsidR="000526B8" w:rsidRPr="000526B8" w:rsidRDefault="000526B8" w:rsidP="000526B8">
      <w:pPr>
        <w:rPr>
          <w:rFonts w:ascii="Times New Roman" w:hAnsi="Times New Roman" w:cs="Times New Roman"/>
          <w:sz w:val="18"/>
          <w:szCs w:val="18"/>
        </w:rPr>
      </w:pPr>
    </w:p>
    <w:bookmarkEnd w:id="4"/>
    <w:bookmarkEnd w:id="5"/>
    <w:p w:rsidR="00816AB7" w:rsidRPr="000526B8" w:rsidRDefault="00816AB7"/>
    <w:sectPr w:rsidR="00816AB7" w:rsidRPr="000526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AB7"/>
    <w:rsid w:val="00002C08"/>
    <w:rsid w:val="00017F45"/>
    <w:rsid w:val="000526B8"/>
    <w:rsid w:val="000740CA"/>
    <w:rsid w:val="000D358C"/>
    <w:rsid w:val="00114C0F"/>
    <w:rsid w:val="00161A26"/>
    <w:rsid w:val="00171E9D"/>
    <w:rsid w:val="00172C9F"/>
    <w:rsid w:val="00186A2F"/>
    <w:rsid w:val="001C1DB5"/>
    <w:rsid w:val="00222DD7"/>
    <w:rsid w:val="002922EE"/>
    <w:rsid w:val="002A7AD7"/>
    <w:rsid w:val="002B1C74"/>
    <w:rsid w:val="002F44BE"/>
    <w:rsid w:val="00312169"/>
    <w:rsid w:val="0032470C"/>
    <w:rsid w:val="00353197"/>
    <w:rsid w:val="00397E74"/>
    <w:rsid w:val="003A5D64"/>
    <w:rsid w:val="003B05CD"/>
    <w:rsid w:val="003E0263"/>
    <w:rsid w:val="00473228"/>
    <w:rsid w:val="00480083"/>
    <w:rsid w:val="004A41BC"/>
    <w:rsid w:val="004C3BFE"/>
    <w:rsid w:val="00511B7E"/>
    <w:rsid w:val="005320A1"/>
    <w:rsid w:val="0059768C"/>
    <w:rsid w:val="005E1564"/>
    <w:rsid w:val="006059FC"/>
    <w:rsid w:val="00694D88"/>
    <w:rsid w:val="006A51BE"/>
    <w:rsid w:val="006C282C"/>
    <w:rsid w:val="006E3B49"/>
    <w:rsid w:val="00793728"/>
    <w:rsid w:val="007D0A7E"/>
    <w:rsid w:val="00803C81"/>
    <w:rsid w:val="00816AB7"/>
    <w:rsid w:val="008358D6"/>
    <w:rsid w:val="00852798"/>
    <w:rsid w:val="008D52FC"/>
    <w:rsid w:val="009264F7"/>
    <w:rsid w:val="00937E35"/>
    <w:rsid w:val="00981947"/>
    <w:rsid w:val="009B5E8C"/>
    <w:rsid w:val="009E281A"/>
    <w:rsid w:val="00A0078A"/>
    <w:rsid w:val="00A2498F"/>
    <w:rsid w:val="00A421AD"/>
    <w:rsid w:val="00A62EA2"/>
    <w:rsid w:val="00A96814"/>
    <w:rsid w:val="00AA0FD1"/>
    <w:rsid w:val="00AA1429"/>
    <w:rsid w:val="00AF7DE0"/>
    <w:rsid w:val="00BB727A"/>
    <w:rsid w:val="00BE6F40"/>
    <w:rsid w:val="00C6106D"/>
    <w:rsid w:val="00C702BC"/>
    <w:rsid w:val="00C73845"/>
    <w:rsid w:val="00CF51B5"/>
    <w:rsid w:val="00D8761F"/>
    <w:rsid w:val="00D90940"/>
    <w:rsid w:val="00DA11F3"/>
    <w:rsid w:val="00DC0B98"/>
    <w:rsid w:val="00DD5FFA"/>
    <w:rsid w:val="00DE24DC"/>
    <w:rsid w:val="00F043FF"/>
    <w:rsid w:val="00F83387"/>
    <w:rsid w:val="00F8708F"/>
    <w:rsid w:val="00FB540E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B37BFC-1B31-C645-BB80-2C540EF5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16A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A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AB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AB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AB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AB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AB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AB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AB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AB7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AB7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AB7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AB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AB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AB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816A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AB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A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A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A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5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Zaixiao tao</dc:creator>
  <cp:keywords/>
  <dc:description/>
  <cp:lastModifiedBy>Kiruthika S Srinivasan C</cp:lastModifiedBy>
  <cp:revision>7</cp:revision>
  <dcterms:created xsi:type="dcterms:W3CDTF">2024-07-19T09:19:00Z</dcterms:created>
  <dcterms:modified xsi:type="dcterms:W3CDTF">2024-08-09T03:21:00Z</dcterms:modified>
</cp:coreProperties>
</file>