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FFD37">
      <w:pPr>
        <w:tabs>
          <w:tab w:val="left" w:pos="312"/>
        </w:tabs>
        <w:spacing w:line="360" w:lineRule="auto"/>
        <w:jc w:val="both"/>
        <w:rPr>
          <w:rFonts w:hint="eastAsia"/>
          <w:b/>
          <w:bCs/>
          <w:sz w:val="28"/>
          <w:szCs w:val="28"/>
          <w:lang w:val="en-US" w:eastAsia="zh-CN"/>
        </w:rPr>
      </w:pPr>
      <w:bookmarkStart w:id="2" w:name="_GoBack"/>
      <w:bookmarkEnd w:id="2"/>
      <w:r>
        <w:rPr>
          <w:rFonts w:hint="eastAsia"/>
          <w:b/>
          <w:bCs/>
          <w:sz w:val="28"/>
          <w:szCs w:val="28"/>
          <w:lang w:val="en-US" w:eastAsia="zh-CN"/>
        </w:rPr>
        <w:t>Supplementary material</w:t>
      </w:r>
    </w:p>
    <w:p w14:paraId="40462A00">
      <w:pPr>
        <w:tabs>
          <w:tab w:val="left" w:pos="312"/>
        </w:tabs>
        <w:spacing w:line="360" w:lineRule="auto"/>
        <w:jc w:val="both"/>
        <w:rPr>
          <w:rFonts w:hint="default"/>
          <w:lang w:val="en-US" w:eastAsia="zh-CN"/>
        </w:rPr>
      </w:pPr>
    </w:p>
    <w:p w14:paraId="154F0D36">
      <w:pPr>
        <w:tabs>
          <w:tab w:val="left" w:pos="312"/>
        </w:tabs>
        <w:spacing w:line="360" w:lineRule="auto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Table1 The unadjusted association between female age and pregnancy outcomes (n=7098). Data are expressed as the mean±SD, or percentage. </w:t>
      </w:r>
    </w:p>
    <w:tbl>
      <w:tblPr>
        <w:tblStyle w:val="2"/>
        <w:tblpPr w:leftFromText="180" w:rightFromText="180" w:vertAnchor="text" w:horzAnchor="page" w:tblpX="2018" w:tblpY="906"/>
        <w:tblOverlap w:val="never"/>
        <w:tblW w:w="506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8"/>
        <w:gridCol w:w="1723"/>
        <w:gridCol w:w="1242"/>
        <w:gridCol w:w="1942"/>
        <w:gridCol w:w="1113"/>
      </w:tblGrid>
      <w:tr w14:paraId="7EBAAC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15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28818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Index</w:t>
            </w:r>
          </w:p>
        </w:tc>
        <w:tc>
          <w:tcPr>
            <w:tcW w:w="171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3464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Clinical pregnancy rate</w:t>
            </w:r>
          </w:p>
        </w:tc>
        <w:tc>
          <w:tcPr>
            <w:tcW w:w="17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CB4B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Ongoing pregnancy rate</w:t>
            </w:r>
          </w:p>
        </w:tc>
      </w:tr>
      <w:tr w14:paraId="218F70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1515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62D8D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347D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 value（95%CI）</w:t>
            </w:r>
          </w:p>
        </w:tc>
        <w:tc>
          <w:tcPr>
            <w:tcW w:w="71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2B51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value</w:t>
            </w:r>
          </w:p>
        </w:tc>
        <w:tc>
          <w:tcPr>
            <w:tcW w:w="112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7751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 value（95%CI）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5D2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value</w:t>
            </w:r>
          </w:p>
        </w:tc>
      </w:tr>
      <w:tr w14:paraId="3B6F00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51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4985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Female age(year) </w:t>
            </w:r>
          </w:p>
        </w:tc>
        <w:tc>
          <w:tcPr>
            <w:tcW w:w="99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BCDF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B867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4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105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BF07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1F2F3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2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0E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9B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2343F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3DC01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2CDFA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8F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33-34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39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 (0.76, 1.01)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15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0.0661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228E8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0.86 (0.75, 0.98)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7ED0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0.0284</w:t>
            </w:r>
          </w:p>
        </w:tc>
      </w:tr>
      <w:tr w14:paraId="1FE89D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69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35-36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39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0.63 (0.53, 0.75)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B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5E5AA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0.61 (0.51, 0.73)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66AB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  <w:tr w14:paraId="1B0E54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3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7-38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BE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0.60 (0.48, 0.75)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4D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67A3F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0.59 (0.48, 0.74)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54F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  <w:tr w14:paraId="221E15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6A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39-40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BF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0.37 (0.28, 0.50)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B9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3EB77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0.34 (0.25, 0.46)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4AEDA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  <w:tr w14:paraId="79D5B1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03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＞4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C1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0.17 (0.12, 0.26)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78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11138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 (0.06, 0.18)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1D13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  <w:tr w14:paraId="4FF8C6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24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Infertility duration(year)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AF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0.97 (0.96, 0.99)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46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0.0027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4EA3F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 (0.95, 0.99)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70F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0.0003</w:t>
            </w:r>
          </w:p>
        </w:tc>
      </w:tr>
      <w:tr w14:paraId="4BC311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1D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Infertility factors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CE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8C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6E14D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054E5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0B1EE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51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Pelvic or tubal factor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A7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DB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1118A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40A84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07401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63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Ovary factor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DC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0.88 (0.67, 1.15)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EC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0.3545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742A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 (0.72, 1.22)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6C175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0.6366</w:t>
            </w:r>
          </w:p>
        </w:tc>
      </w:tr>
      <w:tr w14:paraId="60F555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56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Uterine or cervix factor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AA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1.10 (0.98, 1.22)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5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0.0960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3449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1.11 (1.00, 1.23)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40768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0.0545</w:t>
            </w:r>
          </w:p>
        </w:tc>
      </w:tr>
      <w:tr w14:paraId="0F7327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38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Endometriosis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08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0.97 (0.55, 1.69)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11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0.9094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63859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 (0.51, 1.51)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8379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0.6341</w:t>
            </w:r>
          </w:p>
        </w:tc>
      </w:tr>
      <w:tr w14:paraId="761D2F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A7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Male factor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92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1.16 (0.96, 1.40)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52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0.1140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62D11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1.08 (0.90, 1.29)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701A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0.3976</w:t>
            </w:r>
          </w:p>
        </w:tc>
      </w:tr>
      <w:tr w14:paraId="7FCE17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B7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Other factors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3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1.32 (0.97, 1.80)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42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0.0743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1B3D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1.04 (0.78, 1.40)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3E5A4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0.7678</w:t>
            </w:r>
          </w:p>
        </w:tc>
      </w:tr>
      <w:tr w14:paraId="2DED36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0F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0" w:name="_Hlk146143469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Infertility type</w:t>
            </w:r>
            <w:bookmarkEnd w:id="0"/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91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C3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6EA1A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D7C6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E63FC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</w:tcPr>
          <w:p w14:paraId="752F6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 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Primary Infertility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C6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0A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1BF4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7262E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B4297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</w:tcPr>
          <w:p w14:paraId="7E784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   Secondary Infertility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DD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1.17 (1.06, 1.29)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9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0.0016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3A41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1.16 (1.06, 1.28)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10B4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0.0015</w:t>
            </w:r>
          </w:p>
        </w:tc>
      </w:tr>
      <w:tr w14:paraId="6F30A7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9F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AMH(ng/ml)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E6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1.04 (1.03, 1.06)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AF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4A92E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1.04 (1.02, 1.05)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73D14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  <w:tr w14:paraId="383903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20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COS protocols (%)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B7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E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7F67C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29041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BCC74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49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 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GnRH agonist protocol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62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70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6651A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239FF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41CCB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4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 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GnRH antagonist protocol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C4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0.62 (0.55, 0.70)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A8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2B84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0.65 (0.58, 0.73)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4C7F3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  <w:tr w14:paraId="7539BD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95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No. of freezed embryos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E4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1.12 (1.10, 1.14)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59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481EB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1.10 (1.08, 1.11)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BED9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  <w:tr w14:paraId="552F48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04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Transferred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Embryo type (%)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9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1A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363CE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3D7A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7D98D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81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 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Embryos in cleavage stage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88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A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63776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793EA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BB5EB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8F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 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Blastocyst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1E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2.05 (1.85, 2.27)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82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5B0E3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1.86 (1.67, 2.06)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17AC9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  <w:tr w14:paraId="67242A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2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Endometrial thickness (mm)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on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ransfer day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9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 (1.02, 1.06)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5B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32800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1.05 (1.03, 1.07)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082CC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  <w:tr w14:paraId="07B902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B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Male age(year)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69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 (0.95, 0.97)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1B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7970C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0.96 (0.95, 0.97)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0E74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  <w:tr w14:paraId="2CCCAC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D3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Male BMI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77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 (0.98, 1.01)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97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0.6640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1150A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1.00 (0.98, 1.01)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2627B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0.5062</w:t>
            </w:r>
          </w:p>
        </w:tc>
      </w:tr>
      <w:tr w14:paraId="296BCC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1A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Gn dosage(IU)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5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1.00 (1.00, 1.00)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31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0.7228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5178A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1.00 (1.00, 1.00)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70062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0.6625</w:t>
            </w:r>
          </w:p>
        </w:tc>
      </w:tr>
      <w:tr w14:paraId="019009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26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Gn duration(day)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84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1.05 (1.02, 1.07)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B4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0.0003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44190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1.05 (1.03, 1.08)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042E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  <w:tr w14:paraId="6A37E2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D0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Starting dosage of Gn (IU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C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1.00 (1.00, 1.00)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8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78F13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1.00 (1.00, 1.00)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33201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  <w:tr w14:paraId="73186A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0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No. of retrieved oocytes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F7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1.01 (1.00, 1.03)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65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0.0510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0DD03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1.02 (1.00, 1.03)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022E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0.0146</w:t>
            </w:r>
          </w:p>
        </w:tc>
      </w:tr>
      <w:tr w14:paraId="36EA00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8D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Methods of ART (%)          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F2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51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1867E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C8A4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6073C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1C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IVF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D5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3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496FD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609EE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1E4FE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4B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ICSI  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B5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 (1.00, 1.34)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FB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0.0483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2B324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1.19 (1.03, 1.37)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D54A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0.0165</w:t>
            </w:r>
          </w:p>
        </w:tc>
      </w:tr>
      <w:tr w14:paraId="7BC76E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5E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Combined  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D6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0.97 (0.74, 1.29)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8B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0.8558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2F9BE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1.03 (0.78, 1.35)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26A7C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0.8300</w:t>
            </w:r>
          </w:p>
        </w:tc>
      </w:tr>
      <w:tr w14:paraId="740DC9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</w:tcPr>
          <w:p w14:paraId="2831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Transferred Embryo quality (%)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CD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F5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46B6A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7A5D0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DC5DA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</w:tcPr>
          <w:p w14:paraId="32FF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Not good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4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E5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7E4AE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3DE6A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7A6CF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</w:tcPr>
          <w:p w14:paraId="0E06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good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63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1.25 (1.08, 1.45)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41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0.0023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36708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1.19 (1.03, 1.38)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3600C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0.0167</w:t>
            </w:r>
          </w:p>
        </w:tc>
      </w:tr>
      <w:tr w14:paraId="5C8C21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515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2FC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1" w:name="_Hlk146143611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Cycle type</w:t>
            </w:r>
            <w:bookmarkEnd w:id="1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(%)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00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68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2A6C5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287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CBA0E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515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261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   Fresh embryo transfer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52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96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53CF9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35CEA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EE45F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515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56E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   FET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35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1.14 (1.04, 1.25)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DD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0.0073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6DE96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1.06 (0.96, 1.16)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62369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0.2484</w:t>
            </w:r>
          </w:p>
        </w:tc>
      </w:tr>
      <w:tr w14:paraId="14E40F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06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No. of freezed embryos  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73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93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570B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3602B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C04D6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DD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55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D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4BA0F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3EFF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FCD0E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D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-4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80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1.50 (1.32, 1.71)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8D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30BB0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1.44 (1.27, 1.64)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42556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  <w:tr w14:paraId="6F5B5B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01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-6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C1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1.96 (1.70, 2.25)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32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01ED8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1.92 (1.67, 2.20)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78C03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  <w:tr w14:paraId="210365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151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9BB2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＞6</w:t>
            </w:r>
          </w:p>
        </w:tc>
        <w:tc>
          <w:tcPr>
            <w:tcW w:w="99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CC86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2.53 (2.21, 2.90) 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B9CB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498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2.17 (1.90, 2.47) 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DE77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</w:tbl>
    <w:p w14:paraId="13289136">
      <w:pPr>
        <w:rPr>
          <w:rFonts w:hint="default"/>
          <w:lang w:val="en-US" w:eastAsia="zh-CN"/>
        </w:rPr>
      </w:pPr>
    </w:p>
    <w:p w14:paraId="13908CFE">
      <w:pPr>
        <w:rPr>
          <w:rFonts w:hint="default"/>
          <w:lang w:val="en-US" w:eastAsia="zh-CN"/>
        </w:rPr>
      </w:pPr>
    </w:p>
    <w:p w14:paraId="73EAE051">
      <w:pPr>
        <w:bidi w:val="0"/>
        <w:rPr>
          <w:rFonts w:hint="default"/>
          <w:lang w:val="en-US" w:eastAsia="zh-CN"/>
        </w:rPr>
      </w:pPr>
    </w:p>
    <w:p w14:paraId="50ACADD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Table2 The adjusted association between confounders and pregnancy outcomes (n=7098). </w:t>
      </w:r>
    </w:p>
    <w:p w14:paraId="4CB79A2E">
      <w:pPr>
        <w:bidi w:val="0"/>
        <w:rPr>
          <w:rFonts w:hint="default"/>
          <w:lang w:val="en-US" w:eastAsia="zh-CN"/>
        </w:rPr>
      </w:pPr>
    </w:p>
    <w:tbl>
      <w:tblPr>
        <w:tblStyle w:val="2"/>
        <w:tblW w:w="9238" w:type="dxa"/>
        <w:tblInd w:w="1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576"/>
        <w:gridCol w:w="896"/>
        <w:gridCol w:w="726"/>
        <w:gridCol w:w="726"/>
        <w:gridCol w:w="903"/>
        <w:gridCol w:w="684"/>
        <w:gridCol w:w="896"/>
        <w:gridCol w:w="726"/>
        <w:gridCol w:w="726"/>
        <w:gridCol w:w="903"/>
      </w:tblGrid>
      <w:tr w14:paraId="022B3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5C3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F7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CPR</w:t>
            </w:r>
          </w:p>
        </w:tc>
        <w:tc>
          <w:tcPr>
            <w:tcW w:w="39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4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OPR</w:t>
            </w:r>
          </w:p>
        </w:tc>
      </w:tr>
      <w:tr w14:paraId="0AC7C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BE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Covariates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3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D9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E0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95%CI Low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B73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95%CI Upp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5F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value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50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N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56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B5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95%CI Low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9E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95%CI Upp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15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value</w:t>
            </w:r>
          </w:p>
        </w:tc>
      </w:tr>
      <w:tr w14:paraId="7C92B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A9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BMI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E6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05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0.9926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2B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0.9796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8F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1.0057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A9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0.2662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60D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7002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55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0.9924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70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0.9797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AE6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1.0053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A6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0.2477</w:t>
            </w:r>
          </w:p>
        </w:tc>
      </w:tr>
      <w:tr w14:paraId="5634D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FCC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Infertility year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FFE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7072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76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0.9731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65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0.9558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3D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0.9906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C8F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0.0027*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870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7072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1B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0.9678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C6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0.9509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AD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0.985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D6C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0.0003*</w:t>
            </w:r>
          </w:p>
        </w:tc>
      </w:tr>
      <w:tr w14:paraId="11B4F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7B9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Infertility factors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E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7089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F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BE8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DC9C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3C9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9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7089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14B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A79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2F3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BBD9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827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04BB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Pelvic or tubal factor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80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AC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9F1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AC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73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D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C8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F0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2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997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7F758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060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Ovary factor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0E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B3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0.8811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D4B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0.6739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8E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1.1519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40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0.3545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895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58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0.9381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072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0.7196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29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1.2229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BE9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0.6366</w:t>
            </w:r>
          </w:p>
        </w:tc>
      </w:tr>
      <w:tr w14:paraId="687BC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792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Uterine or cervix factor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83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B8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1.3219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0E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0.9729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C0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1.7961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1F3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0.0743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D2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6F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1.0447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02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0.7815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A3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1.3964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21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0.7678</w:t>
            </w:r>
          </w:p>
        </w:tc>
      </w:tr>
      <w:tr w14:paraId="30FEF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A5E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Endometriosis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5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607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0.9681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5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0.5543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7AD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1.691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0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0.9094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E1E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46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0.8755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76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0.5065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B62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1.5134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8B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0.6341</w:t>
            </w:r>
          </w:p>
        </w:tc>
      </w:tr>
      <w:tr w14:paraId="3855D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F48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Male factor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730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316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1.1608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5C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0.9648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1C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1.3967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A7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0.114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B2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A6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1.0803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7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0.9033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DE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1.292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621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0.3976</w:t>
            </w:r>
          </w:p>
        </w:tc>
      </w:tr>
      <w:tr w14:paraId="72A73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9902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Other factors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0C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12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1.096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4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0.9838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46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1.2209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68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0.096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5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57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1.109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2D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0.998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76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1.2323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5F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0.0545</w:t>
            </w:r>
          </w:p>
        </w:tc>
      </w:tr>
      <w:tr w14:paraId="5F29D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4D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Infertility type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C6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7086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76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1.1685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5F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1.0609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C0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1.2871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F23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0.0016*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7A0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7086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E5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1.1646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0EE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1.0599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1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1.2797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86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0.0015*</w:t>
            </w:r>
          </w:p>
        </w:tc>
      </w:tr>
      <w:tr w14:paraId="10251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92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AMH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D5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6760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D8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1.0439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71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1.0294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2C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1.0585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1F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&lt;0.0001*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0A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6760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78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1.0371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F9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1.0235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65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1.0509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4EE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&lt;0.0001*</w:t>
            </w:r>
          </w:p>
        </w:tc>
      </w:tr>
      <w:tr w14:paraId="24EB9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4BF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COS protocols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88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7089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B0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0.6165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A35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0.5463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B1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0.6958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E51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&lt;0.0001*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14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7089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D0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0.6509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29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0.577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C8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0.7343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4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&lt;0.0001*</w:t>
            </w:r>
          </w:p>
        </w:tc>
      </w:tr>
      <w:tr w14:paraId="6FD82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642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Gn dosage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80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E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2D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0.9999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A9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1.0001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367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0.7228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CD0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3908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9CA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60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0.9999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5DA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1.0001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E2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0.6625</w:t>
            </w:r>
          </w:p>
        </w:tc>
      </w:tr>
      <w:tr w14:paraId="09448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9C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No. of freezed embryos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AFA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7089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BC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1.1192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2E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1.1012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077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1.1376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6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&lt;0.0001*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9A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7089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339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1.0959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E57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1.0794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6E5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1.1126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50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&lt;0.0001*</w:t>
            </w:r>
          </w:p>
        </w:tc>
      </w:tr>
      <w:tr w14:paraId="068D7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9C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Transferred Embryo type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6B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7089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F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2.0481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4B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1.8453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0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2.2732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7F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&lt;0.0001*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81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7089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F6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1.8564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E8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1.6737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66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2.059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B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&lt;0.0001*</w:t>
            </w:r>
          </w:p>
        </w:tc>
      </w:tr>
      <w:tr w14:paraId="1DE36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E29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Endometrial thickness on Transfer day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F1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7F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1.0387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DF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1.0189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0F5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1.0588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A4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0.0001*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A3E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7004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1A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1.0497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8C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1.0303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12E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1.0696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3D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&lt;0.0001*</w:t>
            </w:r>
          </w:p>
        </w:tc>
      </w:tr>
      <w:tr w14:paraId="757C0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0C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Cycle type(FET)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47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7089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9D1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1.1401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60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1.0359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351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1.2549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20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0.0073*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94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7089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7F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1.0567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73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0.9623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B8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1.1603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FD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0.2484</w:t>
            </w:r>
          </w:p>
        </w:tc>
      </w:tr>
    </w:tbl>
    <w:p w14:paraId="7AF97DE2">
      <w:pPr>
        <w:bidi w:val="0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Regression model adjusted for all other variables listed in the table and female age . CI = confidence interval.</w:t>
      </w:r>
    </w:p>
    <w:p w14:paraId="3499ADBD">
      <w:pPr>
        <w:bidi w:val="0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P&lt;.005 for linear trends in risk ratios.</w:t>
      </w:r>
    </w:p>
    <w:p w14:paraId="33085919">
      <w:pPr>
        <w:bidi w:val="0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 w14:paraId="41E4BC23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Table 3 The comparison of pregnancy outcomes between different transferred embryos </w:t>
      </w:r>
    </w:p>
    <w:p w14:paraId="26089587">
      <w:pPr>
        <w:bidi w:val="0"/>
        <w:rPr>
          <w:rFonts w:hint="eastAsia"/>
          <w:lang w:val="en-US" w:eastAsia="zh-CN"/>
        </w:rPr>
      </w:pPr>
    </w:p>
    <w:p w14:paraId="3B476581">
      <w:pPr>
        <w:bidi w:val="0"/>
        <w:rPr>
          <w:rFonts w:hint="eastAsia"/>
          <w:lang w:val="en-US" w:eastAsia="zh-CN"/>
        </w:rPr>
      </w:pPr>
    </w:p>
    <w:tbl>
      <w:tblPr>
        <w:tblStyle w:val="2"/>
        <w:tblW w:w="7437" w:type="dxa"/>
        <w:tblInd w:w="5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936"/>
        <w:gridCol w:w="891"/>
        <w:gridCol w:w="891"/>
        <w:gridCol w:w="891"/>
        <w:gridCol w:w="891"/>
        <w:gridCol w:w="891"/>
        <w:gridCol w:w="891"/>
        <w:gridCol w:w="766"/>
      </w:tblGrid>
      <w:tr w14:paraId="5F679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0DD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6E34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56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&lt;=32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9F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&gt;32, &lt;=34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CA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&gt;34, &lt;=36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C4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&gt;36, &lt;=38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E6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&gt;38, &lt;=40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8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&gt;40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E56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P-value</w:t>
            </w:r>
          </w:p>
        </w:tc>
      </w:tr>
      <w:tr w14:paraId="41525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9B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CPR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E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blastocyst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0E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2441 (69.03%)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B3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445 (66.52%)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8D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 (62.26%)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7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 (55.17%)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57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 (48.97%)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49F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 (34.18%)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2B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E24F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776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A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cleavage embryo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339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725 (53.39%)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F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 (51.12%)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7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 (35.80%)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690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 (46.90%)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09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 (17.31%)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1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 (9.43%)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70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B44F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E4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OPR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7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blastocyst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877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2178 (61.60%)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DE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397 (59.34%)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640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 (52.62%)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9E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 (47.84%)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DB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 (37.93%)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81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 (20.25%)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82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9DD9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BA2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6F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cleavage embryo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79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654 (48.16%)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F7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 (42.81%)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24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 (30.68%)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96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 (38.94%)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E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 (15.38%)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F6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(1.89%)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519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</w:tbl>
    <w:p w14:paraId="0F0CA699">
      <w:pPr>
        <w:bidi w:val="0"/>
        <w:ind w:firstLine="540" w:firstLineChars="300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CPR clinical pregnancy rate; OPR ongoing pregnancy rate.</w:t>
      </w:r>
    </w:p>
    <w:p w14:paraId="0F562DBE">
      <w:pPr>
        <w:bidi w:val="0"/>
        <w:rPr>
          <w:rFonts w:hint="default"/>
          <w:lang w:val="en-US" w:eastAsia="zh-CN"/>
        </w:rPr>
      </w:pPr>
    </w:p>
    <w:p w14:paraId="703F7DD4">
      <w:pPr>
        <w:tabs>
          <w:tab w:val="left" w:pos="627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3BD17DFF">
      <w:pPr>
        <w:tabs>
          <w:tab w:val="left" w:pos="6271"/>
        </w:tabs>
        <w:bidi w:val="0"/>
        <w:jc w:val="left"/>
        <w:rPr>
          <w:rFonts w:hint="eastAsia"/>
          <w:lang w:val="en-US" w:eastAsia="zh-CN"/>
        </w:rPr>
      </w:pPr>
    </w:p>
    <w:p w14:paraId="41DFD347">
      <w:pPr>
        <w:tabs>
          <w:tab w:val="left" w:pos="6271"/>
        </w:tabs>
        <w:bidi w:val="0"/>
        <w:jc w:val="left"/>
        <w:rPr>
          <w:rFonts w:hint="eastAsia"/>
          <w:lang w:val="en-US" w:eastAsia="zh-CN"/>
        </w:rPr>
      </w:pPr>
    </w:p>
    <w:p w14:paraId="440B3555">
      <w:pPr>
        <w:tabs>
          <w:tab w:val="left" w:pos="6271"/>
        </w:tabs>
        <w:bidi w:val="0"/>
        <w:jc w:val="left"/>
        <w:rPr>
          <w:rFonts w:hint="eastAsia"/>
          <w:lang w:val="en-US" w:eastAsia="zh-CN"/>
        </w:rPr>
      </w:pPr>
    </w:p>
    <w:p w14:paraId="3A864015">
      <w:pPr>
        <w:tabs>
          <w:tab w:val="left" w:pos="6271"/>
        </w:tabs>
        <w:bidi w:val="0"/>
        <w:jc w:val="left"/>
        <w:rPr>
          <w:rFonts w:hint="eastAsia"/>
          <w:lang w:val="en-US" w:eastAsia="zh-CN"/>
        </w:rPr>
      </w:pPr>
    </w:p>
    <w:p w14:paraId="46DE16A6">
      <w:pPr>
        <w:tabs>
          <w:tab w:val="left" w:pos="6271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lOGRjMTUzMWYzMDYzZGI5NGE4ZWY2NGUzMTVkNzUifQ=="/>
  </w:docVars>
  <w:rsids>
    <w:rsidRoot w:val="09A44D26"/>
    <w:rsid w:val="09A44D26"/>
    <w:rsid w:val="0EA763FD"/>
    <w:rsid w:val="319A3C9B"/>
    <w:rsid w:val="36374201"/>
    <w:rsid w:val="3A222087"/>
    <w:rsid w:val="435E46E9"/>
    <w:rsid w:val="64AE1DBA"/>
    <w:rsid w:val="72F85539"/>
    <w:rsid w:val="7B50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default" w:ascii="Helvetica" w:hAnsi="Helvetica" w:cs="Helvetica"/>
      <w:color w:val="333333"/>
      <w:sz w:val="21"/>
      <w:szCs w:val="21"/>
      <w:u w:val="none"/>
    </w:rPr>
  </w:style>
  <w:style w:type="character" w:customStyle="1" w:styleId="5">
    <w:name w:val="font21"/>
    <w:basedOn w:val="3"/>
    <w:qFormat/>
    <w:uiPriority w:val="0"/>
    <w:rPr>
      <w:rFonts w:hint="default" w:ascii="Times New Roman" w:hAnsi="Times New Roman" w:cs="Times New Roman"/>
      <w:color w:val="333333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750</Words>
  <Characters>4017</Characters>
  <Lines>0</Lines>
  <Paragraphs>0</Paragraphs>
  <TotalTime>14</TotalTime>
  <ScaleCrop>false</ScaleCrop>
  <LinksUpToDate>false</LinksUpToDate>
  <CharactersWithSpaces>4438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2023-09-21T00:57:00Z</dcterms:created>
  <dc:creator>CK</dc:creator>
  <cp:lastModifiedBy>sink</cp:lastModifiedBy>
  <dcterms:modified xsi:type="dcterms:W3CDTF">2024-08-05T06:43:29Z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F94E7371ACBF4EC2B51C884D21D057E4_13</vt:lpwstr>
  </property>
</Properties>
</file>