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7813D" w14:textId="5A19850C" w:rsidR="00A80D0C" w:rsidRPr="00371AB3" w:rsidRDefault="006557B6" w:rsidP="00A80D0C">
      <w:pPr>
        <w:pStyle w:val="Geenafstand"/>
        <w:spacing w:line="480" w:lineRule="auto"/>
        <w:rPr>
          <w:lang w:val="en-US"/>
        </w:rPr>
      </w:pPr>
      <w:r>
        <w:rPr>
          <w:b/>
          <w:lang w:val="en-US"/>
        </w:rPr>
        <w:t>Supplementary table S</w:t>
      </w:r>
      <w:r w:rsidR="005B4FD8">
        <w:rPr>
          <w:b/>
          <w:lang w:val="en-US"/>
        </w:rPr>
        <w:t>1</w:t>
      </w:r>
      <w:r w:rsidR="00A80D0C" w:rsidRPr="00371AB3">
        <w:rPr>
          <w:lang w:val="en-US"/>
        </w:rPr>
        <w:t xml:space="preserve"> Definition of predictors included in the updated and extended </w:t>
      </w:r>
      <w:proofErr w:type="gramStart"/>
      <w:r w:rsidR="00A80D0C" w:rsidRPr="00371AB3">
        <w:rPr>
          <w:lang w:val="en-US"/>
        </w:rPr>
        <w:t>scores</w:t>
      </w:r>
      <w:proofErr w:type="gramEnd"/>
    </w:p>
    <w:tbl>
      <w:tblPr>
        <w:tblStyle w:val="Onopgemaaktetabel2"/>
        <w:tblW w:w="4779" w:type="pct"/>
        <w:tblBorders>
          <w:bottom w:val="single" w:sz="4" w:space="0" w:color="auto"/>
          <w:insideH w:val="single" w:sz="4" w:space="0" w:color="auto"/>
        </w:tblBorders>
        <w:tblLook w:val="04A0" w:firstRow="1" w:lastRow="0" w:firstColumn="1" w:lastColumn="0" w:noHBand="0" w:noVBand="1"/>
      </w:tblPr>
      <w:tblGrid>
        <w:gridCol w:w="2275"/>
        <w:gridCol w:w="2181"/>
        <w:gridCol w:w="2176"/>
        <w:gridCol w:w="2649"/>
        <w:gridCol w:w="2649"/>
        <w:gridCol w:w="1435"/>
      </w:tblGrid>
      <w:tr w:rsidR="00A80D0C" w:rsidRPr="002A3AD9" w14:paraId="1161A801" w14:textId="77777777" w:rsidTr="00C50DC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32C5D96D"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 xml:space="preserve">Model </w:t>
            </w:r>
            <w:proofErr w:type="spellStart"/>
            <w:r w:rsidRPr="002A3AD9">
              <w:rPr>
                <w:rFonts w:asciiTheme="minorHAnsi" w:hAnsiTheme="minorHAnsi" w:cstheme="minorHAnsi"/>
              </w:rPr>
              <w:t>predictors</w:t>
            </w:r>
            <w:proofErr w:type="spellEnd"/>
          </w:p>
        </w:tc>
        <w:tc>
          <w:tcPr>
            <w:tcW w:w="816" w:type="pct"/>
            <w:vAlign w:val="center"/>
          </w:tcPr>
          <w:p w14:paraId="6B330363"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Models</w:t>
            </w:r>
            <w:proofErr w:type="spellEnd"/>
          </w:p>
        </w:tc>
        <w:tc>
          <w:tcPr>
            <w:tcW w:w="814" w:type="pct"/>
            <w:vAlign w:val="center"/>
          </w:tcPr>
          <w:p w14:paraId="1F15D02C"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Predictors collected and used in EICC cohort</w:t>
            </w:r>
          </w:p>
        </w:tc>
        <w:tc>
          <w:tcPr>
            <w:tcW w:w="991" w:type="pct"/>
            <w:vAlign w:val="center"/>
          </w:tcPr>
          <w:p w14:paraId="22DFEE58"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Method of </w:t>
            </w:r>
            <w:proofErr w:type="spellStart"/>
            <w:r w:rsidRPr="002A3AD9">
              <w:rPr>
                <w:rFonts w:asciiTheme="minorHAnsi" w:hAnsiTheme="minorHAnsi" w:cstheme="minorHAnsi"/>
              </w:rPr>
              <w:t>measurement</w:t>
            </w:r>
            <w:proofErr w:type="spellEnd"/>
          </w:p>
        </w:tc>
        <w:tc>
          <w:tcPr>
            <w:tcW w:w="991" w:type="pct"/>
            <w:vAlign w:val="center"/>
          </w:tcPr>
          <w:p w14:paraId="03C76EF4"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Moment of </w:t>
            </w:r>
            <w:proofErr w:type="spellStart"/>
            <w:r w:rsidRPr="002A3AD9">
              <w:rPr>
                <w:rFonts w:asciiTheme="minorHAnsi" w:hAnsiTheme="minorHAnsi" w:cstheme="minorHAnsi"/>
              </w:rPr>
              <w:t>measurement</w:t>
            </w:r>
            <w:proofErr w:type="spellEnd"/>
          </w:p>
        </w:tc>
        <w:tc>
          <w:tcPr>
            <w:tcW w:w="537" w:type="pct"/>
            <w:vAlign w:val="center"/>
          </w:tcPr>
          <w:p w14:paraId="14F836F9"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Missings</w:t>
            </w:r>
            <w:proofErr w:type="spellEnd"/>
            <w:r w:rsidRPr="002A3AD9">
              <w:rPr>
                <w:rFonts w:asciiTheme="minorHAnsi" w:hAnsiTheme="minorHAnsi" w:cstheme="minorHAnsi"/>
              </w:rPr>
              <w:t xml:space="preserve"> n (%)</w:t>
            </w:r>
          </w:p>
        </w:tc>
      </w:tr>
      <w:tr w:rsidR="00A80D0C" w:rsidRPr="002A3AD9" w14:paraId="69AD3DFC"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6A76F505"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Age</w:t>
            </w:r>
          </w:p>
        </w:tc>
        <w:tc>
          <w:tcPr>
            <w:tcW w:w="816" w:type="pct"/>
            <w:vAlign w:val="center"/>
          </w:tcPr>
          <w:p w14:paraId="70A2A5A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 SEIMC</w:t>
            </w:r>
          </w:p>
        </w:tc>
        <w:tc>
          <w:tcPr>
            <w:tcW w:w="814" w:type="pct"/>
            <w:vAlign w:val="center"/>
          </w:tcPr>
          <w:p w14:paraId="2ABA7DB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Age</w:t>
            </w:r>
          </w:p>
        </w:tc>
        <w:tc>
          <w:tcPr>
            <w:tcW w:w="991" w:type="pct"/>
            <w:vAlign w:val="center"/>
          </w:tcPr>
          <w:p w14:paraId="4F74D0C8"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Reported by individual hospitals. Calculated by admission date minus date of birth.</w:t>
            </w:r>
          </w:p>
        </w:tc>
        <w:tc>
          <w:tcPr>
            <w:tcW w:w="991" w:type="pct"/>
            <w:vAlign w:val="center"/>
          </w:tcPr>
          <w:p w14:paraId="4F7A6E8F"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Before</w:t>
            </w:r>
            <w:proofErr w:type="spellEnd"/>
            <w:r w:rsidRPr="002A3AD9">
              <w:rPr>
                <w:rFonts w:asciiTheme="minorHAnsi" w:hAnsiTheme="minorHAnsi" w:cstheme="minorHAnsi"/>
              </w:rPr>
              <w:t xml:space="preserve"> ICU </w:t>
            </w:r>
            <w:proofErr w:type="spellStart"/>
            <w:r w:rsidRPr="002A3AD9">
              <w:rPr>
                <w:rFonts w:asciiTheme="minorHAnsi" w:hAnsiTheme="minorHAnsi" w:cstheme="minorHAnsi"/>
              </w:rPr>
              <w:t>admission</w:t>
            </w:r>
            <w:proofErr w:type="spellEnd"/>
          </w:p>
        </w:tc>
        <w:tc>
          <w:tcPr>
            <w:tcW w:w="537" w:type="pct"/>
            <w:vAlign w:val="center"/>
          </w:tcPr>
          <w:p w14:paraId="26F03EFD"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0</w:t>
            </w:r>
          </w:p>
        </w:tc>
      </w:tr>
      <w:tr w:rsidR="00A80D0C" w:rsidRPr="002A3AD9" w14:paraId="164C6D3B"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362FD0BA"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Sex</w:t>
            </w:r>
            <w:proofErr w:type="spellEnd"/>
          </w:p>
        </w:tc>
        <w:tc>
          <w:tcPr>
            <w:tcW w:w="816" w:type="pct"/>
            <w:vAlign w:val="center"/>
          </w:tcPr>
          <w:p w14:paraId="636743C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 SEIMC</w:t>
            </w:r>
          </w:p>
        </w:tc>
        <w:tc>
          <w:tcPr>
            <w:tcW w:w="814" w:type="pct"/>
            <w:vAlign w:val="center"/>
          </w:tcPr>
          <w:p w14:paraId="0BA07C85"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Sex</w:t>
            </w:r>
            <w:proofErr w:type="spellEnd"/>
          </w:p>
        </w:tc>
        <w:tc>
          <w:tcPr>
            <w:tcW w:w="991" w:type="pct"/>
            <w:vAlign w:val="center"/>
          </w:tcPr>
          <w:p w14:paraId="26D5AF84"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Reported by individual hospitals as biological sex.</w:t>
            </w:r>
          </w:p>
        </w:tc>
        <w:tc>
          <w:tcPr>
            <w:tcW w:w="991" w:type="pct"/>
            <w:vAlign w:val="center"/>
          </w:tcPr>
          <w:p w14:paraId="6EBB3371"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roofErr w:type="spellStart"/>
            <w:r w:rsidRPr="002A3AD9">
              <w:rPr>
                <w:rFonts w:asciiTheme="minorHAnsi" w:hAnsiTheme="minorHAnsi" w:cstheme="minorHAnsi"/>
              </w:rPr>
              <w:t>Before</w:t>
            </w:r>
            <w:proofErr w:type="spellEnd"/>
            <w:r w:rsidRPr="002A3AD9">
              <w:rPr>
                <w:rFonts w:asciiTheme="minorHAnsi" w:hAnsiTheme="minorHAnsi" w:cstheme="minorHAnsi"/>
              </w:rPr>
              <w:t xml:space="preserve"> ICU </w:t>
            </w:r>
            <w:proofErr w:type="spellStart"/>
            <w:r w:rsidRPr="002A3AD9">
              <w:rPr>
                <w:rFonts w:asciiTheme="minorHAnsi" w:hAnsiTheme="minorHAnsi" w:cstheme="minorHAnsi"/>
              </w:rPr>
              <w:t>admission</w:t>
            </w:r>
            <w:proofErr w:type="spellEnd"/>
          </w:p>
        </w:tc>
        <w:tc>
          <w:tcPr>
            <w:tcW w:w="537" w:type="pct"/>
            <w:vAlign w:val="center"/>
          </w:tcPr>
          <w:p w14:paraId="1EB163C0"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0</w:t>
            </w:r>
          </w:p>
        </w:tc>
      </w:tr>
      <w:tr w:rsidR="00A80D0C" w:rsidRPr="002A3AD9" w14:paraId="7164433D"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0D0737EB"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Neutrophil</w:t>
            </w:r>
            <w:proofErr w:type="spellEnd"/>
            <w:r w:rsidRPr="002A3AD9">
              <w:rPr>
                <w:rFonts w:asciiTheme="minorHAnsi" w:hAnsiTheme="minorHAnsi" w:cstheme="minorHAnsi"/>
              </w:rPr>
              <w:t xml:space="preserve"> </w:t>
            </w:r>
            <w:proofErr w:type="spellStart"/>
            <w:r w:rsidRPr="002A3AD9">
              <w:rPr>
                <w:rFonts w:asciiTheme="minorHAnsi" w:hAnsiTheme="minorHAnsi" w:cstheme="minorHAnsi"/>
              </w:rPr>
              <w:t>count</w:t>
            </w:r>
            <w:proofErr w:type="spellEnd"/>
          </w:p>
        </w:tc>
        <w:tc>
          <w:tcPr>
            <w:tcW w:w="816" w:type="pct"/>
            <w:vAlign w:val="center"/>
          </w:tcPr>
          <w:p w14:paraId="68F8F0C9"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SEIMC</w:t>
            </w:r>
          </w:p>
        </w:tc>
        <w:tc>
          <w:tcPr>
            <w:tcW w:w="814" w:type="pct"/>
            <w:vAlign w:val="center"/>
          </w:tcPr>
          <w:p w14:paraId="313A34A0"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Neutrophils</w:t>
            </w:r>
            <w:proofErr w:type="spellEnd"/>
            <w:r w:rsidRPr="002A3AD9">
              <w:rPr>
                <w:rFonts w:asciiTheme="minorHAnsi" w:hAnsiTheme="minorHAnsi" w:cstheme="minorHAnsi"/>
              </w:rPr>
              <w:t xml:space="preserve"> at </w:t>
            </w:r>
            <w:proofErr w:type="spellStart"/>
            <w:r w:rsidRPr="002A3AD9">
              <w:rPr>
                <w:rFonts w:asciiTheme="minorHAnsi" w:hAnsiTheme="minorHAnsi" w:cstheme="minorHAnsi"/>
              </w:rPr>
              <w:t>admission</w:t>
            </w:r>
            <w:proofErr w:type="spellEnd"/>
          </w:p>
        </w:tc>
        <w:tc>
          <w:tcPr>
            <w:tcW w:w="991" w:type="pct"/>
            <w:vAlign w:val="center"/>
          </w:tcPr>
          <w:p w14:paraId="21019D4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leukocyte differentiation at ICU admission.</w:t>
            </w:r>
          </w:p>
        </w:tc>
        <w:tc>
          <w:tcPr>
            <w:tcW w:w="991" w:type="pct"/>
            <w:vAlign w:val="center"/>
          </w:tcPr>
          <w:p w14:paraId="55FBFE71"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24 hours of ICU admission; if not available, then provided later</w:t>
            </w:r>
          </w:p>
        </w:tc>
        <w:tc>
          <w:tcPr>
            <w:tcW w:w="537" w:type="pct"/>
            <w:vAlign w:val="center"/>
          </w:tcPr>
          <w:p w14:paraId="3F5D17B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100 (18.1%)</w:t>
            </w:r>
          </w:p>
        </w:tc>
      </w:tr>
      <w:tr w:rsidR="00A80D0C" w:rsidRPr="002A3AD9" w14:paraId="189DB0DE"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2E7460FD"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Lymphocyte</w:t>
            </w:r>
            <w:proofErr w:type="spellEnd"/>
            <w:r w:rsidRPr="002A3AD9">
              <w:rPr>
                <w:rFonts w:asciiTheme="minorHAnsi" w:hAnsiTheme="minorHAnsi" w:cstheme="minorHAnsi"/>
              </w:rPr>
              <w:t xml:space="preserve"> </w:t>
            </w:r>
            <w:proofErr w:type="spellStart"/>
            <w:r w:rsidRPr="002A3AD9">
              <w:rPr>
                <w:rFonts w:asciiTheme="minorHAnsi" w:hAnsiTheme="minorHAnsi" w:cstheme="minorHAnsi"/>
              </w:rPr>
              <w:t>count</w:t>
            </w:r>
            <w:proofErr w:type="spellEnd"/>
          </w:p>
        </w:tc>
        <w:tc>
          <w:tcPr>
            <w:tcW w:w="816" w:type="pct"/>
            <w:vAlign w:val="center"/>
          </w:tcPr>
          <w:p w14:paraId="41B99E0E"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SEIMC</w:t>
            </w:r>
          </w:p>
        </w:tc>
        <w:tc>
          <w:tcPr>
            <w:tcW w:w="814" w:type="pct"/>
            <w:vAlign w:val="center"/>
          </w:tcPr>
          <w:p w14:paraId="08F15841"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Total </w:t>
            </w:r>
            <w:proofErr w:type="spellStart"/>
            <w:r w:rsidRPr="002A3AD9">
              <w:rPr>
                <w:rFonts w:asciiTheme="minorHAnsi" w:hAnsiTheme="minorHAnsi" w:cstheme="minorHAnsi"/>
              </w:rPr>
              <w:t>lymphocytes</w:t>
            </w:r>
            <w:proofErr w:type="spellEnd"/>
            <w:r w:rsidRPr="002A3AD9">
              <w:rPr>
                <w:rFonts w:asciiTheme="minorHAnsi" w:hAnsiTheme="minorHAnsi" w:cstheme="minorHAnsi"/>
              </w:rPr>
              <w:t xml:space="preserve"> at </w:t>
            </w:r>
            <w:proofErr w:type="spellStart"/>
            <w:r w:rsidRPr="002A3AD9">
              <w:rPr>
                <w:rFonts w:asciiTheme="minorHAnsi" w:hAnsiTheme="minorHAnsi" w:cstheme="minorHAnsi"/>
              </w:rPr>
              <w:t>admission</w:t>
            </w:r>
            <w:proofErr w:type="spellEnd"/>
          </w:p>
        </w:tc>
        <w:tc>
          <w:tcPr>
            <w:tcW w:w="991" w:type="pct"/>
            <w:vAlign w:val="center"/>
          </w:tcPr>
          <w:p w14:paraId="2DD36EEF"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leukocyte differentiation at ICU admission.</w:t>
            </w:r>
          </w:p>
        </w:tc>
        <w:tc>
          <w:tcPr>
            <w:tcW w:w="991" w:type="pct"/>
            <w:vAlign w:val="center"/>
          </w:tcPr>
          <w:p w14:paraId="23539EF1"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24 hours of ICU admission, if not available, then provided later</w:t>
            </w:r>
          </w:p>
        </w:tc>
        <w:tc>
          <w:tcPr>
            <w:tcW w:w="537" w:type="pct"/>
            <w:vAlign w:val="center"/>
          </w:tcPr>
          <w:p w14:paraId="5A054E67"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99 (18.0%)</w:t>
            </w:r>
          </w:p>
        </w:tc>
      </w:tr>
      <w:tr w:rsidR="00A80D0C" w:rsidRPr="002A3AD9" w14:paraId="1D6A389F"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7496FA41"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lastRenderedPageBreak/>
              <w:t>CRP</w:t>
            </w:r>
          </w:p>
        </w:tc>
        <w:tc>
          <w:tcPr>
            <w:tcW w:w="816" w:type="pct"/>
            <w:vAlign w:val="center"/>
          </w:tcPr>
          <w:p w14:paraId="5F0B8600"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w:t>
            </w:r>
          </w:p>
        </w:tc>
        <w:tc>
          <w:tcPr>
            <w:tcW w:w="814" w:type="pct"/>
            <w:vAlign w:val="center"/>
          </w:tcPr>
          <w:p w14:paraId="5820878A"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CRP at </w:t>
            </w:r>
            <w:proofErr w:type="spellStart"/>
            <w:r w:rsidRPr="002A3AD9">
              <w:rPr>
                <w:rFonts w:asciiTheme="minorHAnsi" w:hAnsiTheme="minorHAnsi" w:cstheme="minorHAnsi"/>
              </w:rPr>
              <w:t>admission</w:t>
            </w:r>
            <w:proofErr w:type="spellEnd"/>
          </w:p>
        </w:tc>
        <w:tc>
          <w:tcPr>
            <w:tcW w:w="991" w:type="pct"/>
            <w:vAlign w:val="center"/>
          </w:tcPr>
          <w:p w14:paraId="72FC954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CRP at ICU admission.</w:t>
            </w:r>
          </w:p>
        </w:tc>
        <w:tc>
          <w:tcPr>
            <w:tcW w:w="991" w:type="pct"/>
            <w:vAlign w:val="center"/>
          </w:tcPr>
          <w:p w14:paraId="5EF8481E"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24 hours of ICU admission</w:t>
            </w:r>
          </w:p>
        </w:tc>
        <w:tc>
          <w:tcPr>
            <w:tcW w:w="537" w:type="pct"/>
            <w:vAlign w:val="center"/>
          </w:tcPr>
          <w:p w14:paraId="75F39A0F"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7 (1.3%)</w:t>
            </w:r>
          </w:p>
        </w:tc>
      </w:tr>
      <w:tr w:rsidR="00A80D0C" w:rsidRPr="002A3AD9" w14:paraId="602D7AD3"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0F0AF951"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Creatinine</w:t>
            </w:r>
          </w:p>
        </w:tc>
        <w:tc>
          <w:tcPr>
            <w:tcW w:w="816" w:type="pct"/>
            <w:vAlign w:val="center"/>
          </w:tcPr>
          <w:p w14:paraId="330B4BD4"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Used for eGFR calculation SEIMC</w:t>
            </w:r>
          </w:p>
        </w:tc>
        <w:tc>
          <w:tcPr>
            <w:tcW w:w="814" w:type="pct"/>
            <w:vAlign w:val="center"/>
          </w:tcPr>
          <w:p w14:paraId="5368CEB8"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Creatinine at </w:t>
            </w:r>
            <w:proofErr w:type="spellStart"/>
            <w:r w:rsidRPr="002A3AD9">
              <w:rPr>
                <w:rFonts w:asciiTheme="minorHAnsi" w:hAnsiTheme="minorHAnsi" w:cstheme="minorHAnsi"/>
              </w:rPr>
              <w:t>admission</w:t>
            </w:r>
            <w:proofErr w:type="spellEnd"/>
          </w:p>
        </w:tc>
        <w:tc>
          <w:tcPr>
            <w:tcW w:w="991" w:type="pct"/>
            <w:vAlign w:val="center"/>
          </w:tcPr>
          <w:p w14:paraId="76CF465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creatinine at ICU admission.</w:t>
            </w:r>
          </w:p>
        </w:tc>
        <w:tc>
          <w:tcPr>
            <w:tcW w:w="991" w:type="pct"/>
            <w:vAlign w:val="center"/>
          </w:tcPr>
          <w:p w14:paraId="08CADEE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24 hours of ICU admission</w:t>
            </w:r>
          </w:p>
        </w:tc>
        <w:tc>
          <w:tcPr>
            <w:tcW w:w="537" w:type="pct"/>
            <w:vAlign w:val="center"/>
          </w:tcPr>
          <w:p w14:paraId="69D65FFE"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4 (0.7%)</w:t>
            </w:r>
          </w:p>
        </w:tc>
      </w:tr>
      <w:tr w:rsidR="00A80D0C" w:rsidRPr="002A3AD9" w14:paraId="1E0AB0B7"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4BCDCB8A"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Dyspnea</w:t>
            </w:r>
            <w:proofErr w:type="spellEnd"/>
          </w:p>
        </w:tc>
        <w:tc>
          <w:tcPr>
            <w:tcW w:w="816" w:type="pct"/>
            <w:vAlign w:val="center"/>
          </w:tcPr>
          <w:p w14:paraId="310653A3"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SEIMC</w:t>
            </w:r>
          </w:p>
        </w:tc>
        <w:tc>
          <w:tcPr>
            <w:tcW w:w="814" w:type="pct"/>
            <w:vAlign w:val="center"/>
          </w:tcPr>
          <w:p w14:paraId="5AC35A46"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w:t>
            </w:r>
          </w:p>
        </w:tc>
        <w:tc>
          <w:tcPr>
            <w:tcW w:w="991" w:type="pct"/>
            <w:vAlign w:val="center"/>
          </w:tcPr>
          <w:p w14:paraId="136B02E7"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All patients were considered as being severely ill and having dyspnea.</w:t>
            </w:r>
          </w:p>
        </w:tc>
        <w:tc>
          <w:tcPr>
            <w:tcW w:w="991" w:type="pct"/>
            <w:vAlign w:val="center"/>
          </w:tcPr>
          <w:p w14:paraId="0B5B18BC"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rPr>
              <w:t xml:space="preserve">At ICU </w:t>
            </w:r>
            <w:proofErr w:type="spellStart"/>
            <w:r w:rsidRPr="002A3AD9">
              <w:rPr>
                <w:rFonts w:asciiTheme="minorHAnsi" w:hAnsiTheme="minorHAnsi" w:cstheme="minorHAnsi"/>
              </w:rPr>
              <w:t>presentation</w:t>
            </w:r>
            <w:proofErr w:type="spellEnd"/>
          </w:p>
        </w:tc>
        <w:tc>
          <w:tcPr>
            <w:tcW w:w="537" w:type="pct"/>
            <w:vAlign w:val="center"/>
          </w:tcPr>
          <w:p w14:paraId="40D09C58"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w:t>
            </w:r>
          </w:p>
        </w:tc>
      </w:tr>
      <w:tr w:rsidR="00A80D0C" w:rsidRPr="00A80D0C" w14:paraId="2B8873A8"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1B2A20AB"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Number</w:t>
            </w:r>
            <w:proofErr w:type="spellEnd"/>
            <w:r w:rsidRPr="002A3AD9">
              <w:rPr>
                <w:rFonts w:asciiTheme="minorHAnsi" w:hAnsiTheme="minorHAnsi" w:cstheme="minorHAnsi"/>
              </w:rPr>
              <w:t xml:space="preserve"> of </w:t>
            </w:r>
            <w:proofErr w:type="spellStart"/>
            <w:r w:rsidRPr="002A3AD9">
              <w:rPr>
                <w:rFonts w:asciiTheme="minorHAnsi" w:hAnsiTheme="minorHAnsi" w:cstheme="minorHAnsi"/>
              </w:rPr>
              <w:t>comorbidities</w:t>
            </w:r>
            <w:proofErr w:type="spellEnd"/>
          </w:p>
        </w:tc>
        <w:tc>
          <w:tcPr>
            <w:tcW w:w="816" w:type="pct"/>
            <w:vAlign w:val="center"/>
          </w:tcPr>
          <w:p w14:paraId="3A33FED6"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4C </w:t>
            </w:r>
            <w:proofErr w:type="spellStart"/>
            <w:r w:rsidRPr="002A3AD9">
              <w:rPr>
                <w:rFonts w:asciiTheme="minorHAnsi" w:hAnsiTheme="minorHAnsi" w:cstheme="minorHAnsi"/>
              </w:rPr>
              <w:t>Mortality</w:t>
            </w:r>
            <w:proofErr w:type="spellEnd"/>
            <w:r w:rsidRPr="002A3AD9">
              <w:rPr>
                <w:rFonts w:asciiTheme="minorHAnsi" w:hAnsiTheme="minorHAnsi" w:cstheme="minorHAnsi"/>
              </w:rPr>
              <w:t xml:space="preserve"> score</w:t>
            </w:r>
          </w:p>
        </w:tc>
        <w:tc>
          <w:tcPr>
            <w:tcW w:w="814" w:type="pct"/>
            <w:vAlign w:val="center"/>
          </w:tcPr>
          <w:p w14:paraId="77C432D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Sum of chronic kidney disease, chronic lung disease, chronic liver disease, chronic cardiac disease, dementia, neurological conditions, </w:t>
            </w:r>
            <w:r w:rsidRPr="002A3AD9">
              <w:rPr>
                <w:rFonts w:asciiTheme="minorHAnsi" w:hAnsiTheme="minorHAnsi" w:cstheme="minorHAnsi"/>
                <w:lang w:val="en-US"/>
              </w:rPr>
              <w:lastRenderedPageBreak/>
              <w:t>connective tissue disease, HIV/Aids, diabetes mellitus, and malignancy</w:t>
            </w:r>
          </w:p>
        </w:tc>
        <w:tc>
          <w:tcPr>
            <w:tcW w:w="991" w:type="pct"/>
            <w:vAlign w:val="center"/>
          </w:tcPr>
          <w:p w14:paraId="3CDFD09A" w14:textId="4E21AA5E"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lastRenderedPageBreak/>
              <w:t xml:space="preserve">Diagnosis of comorbidities defined according to the </w:t>
            </w:r>
            <w:proofErr w:type="spellStart"/>
            <w:r w:rsidRPr="002A3AD9">
              <w:rPr>
                <w:rFonts w:asciiTheme="minorHAnsi" w:hAnsiTheme="minorHAnsi" w:cstheme="minorHAnsi"/>
                <w:lang w:val="en-US"/>
              </w:rPr>
              <w:t>Charlson</w:t>
            </w:r>
            <w:proofErr w:type="spellEnd"/>
            <w:r w:rsidRPr="002A3AD9">
              <w:rPr>
                <w:rFonts w:asciiTheme="minorHAnsi" w:hAnsiTheme="minorHAnsi" w:cstheme="minorHAnsi"/>
                <w:lang w:val="en-US"/>
              </w:rPr>
              <w:t xml:space="preserve"> comorbidity index before ICU </w:t>
            </w:r>
            <w:r w:rsidRPr="00C71064">
              <w:rPr>
                <w:rFonts w:ascii="Calibri" w:hAnsi="Calibri" w:cs="Calibri"/>
                <w:lang w:val="en-US"/>
              </w:rPr>
              <w:t>admission</w:t>
            </w:r>
            <w:r>
              <w:rPr>
                <w:rFonts w:ascii="Calibri" w:hAnsi="Calibri" w:cs="Calibri"/>
                <w:lang w:val="en-US"/>
              </w:rPr>
              <w:t xml:space="preserve"> </w:t>
            </w:r>
            <w:r w:rsidR="00BF6B8A">
              <w:rPr>
                <w:rFonts w:ascii="Calibri" w:hAnsi="Calibri" w:cs="Calibri"/>
                <w:lang w:val="en-US"/>
              </w:rPr>
              <w:t>[</w:t>
            </w:r>
            <w:r w:rsidRPr="00C71064">
              <w:rPr>
                <w:rFonts w:ascii="Calibri" w:hAnsi="Calibri" w:cs="Calibri"/>
                <w:lang w:val="en-US"/>
              </w:rPr>
              <w:fldChar w:fldCharType="begin"/>
            </w:r>
            <w:r w:rsidRPr="00C71064">
              <w:rPr>
                <w:rFonts w:ascii="Calibri" w:hAnsi="Calibri" w:cs="Calibri"/>
                <w:lang w:val="en-US"/>
              </w:rPr>
              <w:instrText xml:space="preserve"> ADDIN EN.CITE &lt;EndNote&gt;&lt;Cite&gt;&lt;Author&gt;Charlson&lt;/Author&gt;&lt;Year&gt;1987&lt;/Year&gt;&lt;RecNum&gt;50&lt;/RecNum&gt;&lt;DisplayText&gt;[10]&lt;/DisplayText&gt;&lt;record&gt;&lt;rec-number&gt;50&lt;/rec-number&gt;&lt;foreign-keys&gt;&lt;key app="EN" db-id="earzpspe1dzf58edfz35vf2nwa0rr95e9e9p" timestamp="1672915376"&gt;50&lt;/key&gt;&lt;/foreign-keys&gt;&lt;ref-type name="Journal Article"&gt;17&lt;/ref-type&gt;&lt;contributors&gt;&lt;authors&gt;&lt;author&gt;Charlson, M. E.&lt;/author&gt;&lt;author&gt;Pompei, P.&lt;/author&gt;&lt;author&gt;Ales, K. L.&lt;/author&gt;&lt;author&gt;MacKenzie, C. R.&lt;/author&gt;&lt;/authors&gt;&lt;/contributors&gt;&lt;titles&gt;&lt;title&gt;A new method of classifying prognostic comorbidity in longitudinal studies: development and validation&lt;/title&gt;&lt;secondary-title&gt;J Chronic Dis&lt;/secondary-title&gt;&lt;/titles&gt;&lt;periodical&gt;&lt;full-title&gt;J Chronic Dis&lt;/full-title&gt;&lt;/periodical&gt;&lt;pages&gt;373-83&lt;/pages&gt;&lt;volume&gt;40&lt;/volume&gt;&lt;number&gt;5&lt;/number&gt;&lt;edition&gt;1987/01/01&lt;/edition&gt;&lt;keywords&gt;&lt;keyword&gt;Actuarial Analysis&lt;/keyword&gt;&lt;keyword&gt;Age Factors&lt;/keyword&gt;&lt;keyword&gt;Breast Neoplasms/epidemiology&lt;/keyword&gt;&lt;keyword&gt;*Epidemiologic Methods&lt;/keyword&gt;&lt;keyword&gt;Female&lt;/keyword&gt;&lt;keyword&gt;Follow-Up Studies&lt;/keyword&gt;&lt;keyword&gt;Humans&lt;/keyword&gt;&lt;keyword&gt;*Longitudinal Studies&lt;/keyword&gt;&lt;keyword&gt;*Morbidity&lt;/keyword&gt;&lt;keyword&gt;New York City&lt;/keyword&gt;&lt;keyword&gt;Prognosis&lt;/keyword&gt;&lt;keyword&gt;Prospective Studies&lt;/keyword&gt;&lt;keyword&gt;Risk&lt;/keyword&gt;&lt;/keywords&gt;&lt;dates&gt;&lt;year&gt;1987&lt;/year&gt;&lt;/dates&gt;&lt;isbn&gt;0021-9681 (Print)&amp;#xD;0021-9681 (Linking)&lt;/isbn&gt;&lt;accession-num&gt;3558716&lt;/accession-num&gt;&lt;urls&gt;&lt;related-urls&gt;&lt;url&gt;https://www.ncbi.nlm.nih.gov/pubmed/3558716&lt;/url&gt;&lt;/related-urls&gt;&lt;/urls&gt;&lt;electronic-resource-num&gt;10.1016/0021-9681(87)90171-8&lt;/electronic-resource-num&gt;&lt;/record&gt;&lt;/Cite&gt;&lt;/EndNote&gt;</w:instrText>
            </w:r>
            <w:r w:rsidRPr="00C71064">
              <w:rPr>
                <w:rFonts w:ascii="Calibri" w:hAnsi="Calibri" w:cs="Calibri"/>
                <w:lang w:val="en-US"/>
              </w:rPr>
              <w:fldChar w:fldCharType="separate"/>
            </w:r>
            <w:r w:rsidRPr="00C71064">
              <w:rPr>
                <w:rFonts w:ascii="Calibri" w:hAnsi="Calibri" w:cs="Calibri"/>
                <w:noProof/>
                <w:lang w:val="en-US"/>
              </w:rPr>
              <w:t>3</w:t>
            </w:r>
            <w:r>
              <w:rPr>
                <w:rFonts w:ascii="Calibri" w:hAnsi="Calibri" w:cs="Calibri"/>
                <w:noProof/>
                <w:lang w:val="en-US"/>
              </w:rPr>
              <w:t>3</w:t>
            </w:r>
            <w:r w:rsidR="00BF6B8A">
              <w:rPr>
                <w:rFonts w:ascii="Calibri" w:hAnsi="Calibri" w:cs="Calibri"/>
                <w:noProof/>
                <w:lang w:val="en-US"/>
              </w:rPr>
              <w:t>]</w:t>
            </w:r>
            <w:r w:rsidRPr="00C71064">
              <w:rPr>
                <w:rFonts w:ascii="Calibri" w:hAnsi="Calibri" w:cs="Calibri"/>
                <w:lang w:val="en-US"/>
              </w:rPr>
              <w:fldChar w:fldCharType="end"/>
            </w:r>
            <w:r>
              <w:rPr>
                <w:rFonts w:ascii="Calibri" w:hAnsi="Calibri" w:cs="Calibri"/>
                <w:lang w:val="en-US"/>
              </w:rPr>
              <w:t>.</w:t>
            </w:r>
          </w:p>
        </w:tc>
        <w:tc>
          <w:tcPr>
            <w:tcW w:w="991" w:type="pct"/>
            <w:vAlign w:val="center"/>
          </w:tcPr>
          <w:p w14:paraId="71528413"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roofErr w:type="spellStart"/>
            <w:r w:rsidRPr="002A3AD9">
              <w:rPr>
                <w:rFonts w:asciiTheme="minorHAnsi" w:hAnsiTheme="minorHAnsi" w:cstheme="minorHAnsi"/>
              </w:rPr>
              <w:t>Before</w:t>
            </w:r>
            <w:proofErr w:type="spellEnd"/>
            <w:r w:rsidRPr="002A3AD9">
              <w:rPr>
                <w:rFonts w:asciiTheme="minorHAnsi" w:hAnsiTheme="minorHAnsi" w:cstheme="minorHAnsi"/>
              </w:rPr>
              <w:t xml:space="preserve"> ICU </w:t>
            </w:r>
            <w:proofErr w:type="spellStart"/>
            <w:r w:rsidRPr="002A3AD9">
              <w:rPr>
                <w:rFonts w:asciiTheme="minorHAnsi" w:hAnsiTheme="minorHAnsi" w:cstheme="minorHAnsi"/>
              </w:rPr>
              <w:t>admission</w:t>
            </w:r>
            <w:proofErr w:type="spellEnd"/>
          </w:p>
        </w:tc>
        <w:tc>
          <w:tcPr>
            <w:tcW w:w="537" w:type="pct"/>
            <w:vAlign w:val="center"/>
          </w:tcPr>
          <w:p w14:paraId="05A1CED5"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chronic kidney disease (0), chronic lung disease (0), chronic liver disease (0), chronic </w:t>
            </w:r>
            <w:r w:rsidRPr="002A3AD9">
              <w:rPr>
                <w:rFonts w:asciiTheme="minorHAnsi" w:hAnsiTheme="minorHAnsi" w:cstheme="minorHAnsi"/>
                <w:lang w:val="en-US"/>
              </w:rPr>
              <w:lastRenderedPageBreak/>
              <w:t>cardiac disease (0), dementia (0), neurological conditions (0), connective tissue disease (63 (11.4%)), HIV/Aids (0), diabetes mellitus (0), and malignancy (0)</w:t>
            </w:r>
          </w:p>
        </w:tc>
      </w:tr>
      <w:tr w:rsidR="00A80D0C" w:rsidRPr="002A3AD9" w14:paraId="57B6899A"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2CC9C94D"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lastRenderedPageBreak/>
              <w:t>Respiratory</w:t>
            </w:r>
            <w:proofErr w:type="spellEnd"/>
            <w:r w:rsidRPr="002A3AD9">
              <w:rPr>
                <w:rFonts w:asciiTheme="minorHAnsi" w:hAnsiTheme="minorHAnsi" w:cstheme="minorHAnsi"/>
              </w:rPr>
              <w:t xml:space="preserve"> </w:t>
            </w:r>
            <w:proofErr w:type="spellStart"/>
            <w:r w:rsidRPr="002A3AD9">
              <w:rPr>
                <w:rFonts w:asciiTheme="minorHAnsi" w:hAnsiTheme="minorHAnsi" w:cstheme="minorHAnsi"/>
              </w:rPr>
              <w:t>rate</w:t>
            </w:r>
            <w:proofErr w:type="spellEnd"/>
          </w:p>
        </w:tc>
        <w:tc>
          <w:tcPr>
            <w:tcW w:w="816" w:type="pct"/>
            <w:vAlign w:val="center"/>
          </w:tcPr>
          <w:p w14:paraId="543C5D9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w:t>
            </w:r>
          </w:p>
        </w:tc>
        <w:tc>
          <w:tcPr>
            <w:tcW w:w="814" w:type="pct"/>
            <w:vAlign w:val="center"/>
          </w:tcPr>
          <w:p w14:paraId="2ADE98A3"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respiratory rate at admission</w:t>
            </w:r>
          </w:p>
        </w:tc>
        <w:tc>
          <w:tcPr>
            <w:tcW w:w="991" w:type="pct"/>
            <w:vAlign w:val="center"/>
          </w:tcPr>
          <w:p w14:paraId="38925C96"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respiratory rate measured at ICU admission.</w:t>
            </w:r>
          </w:p>
        </w:tc>
        <w:tc>
          <w:tcPr>
            <w:tcW w:w="991" w:type="pct"/>
            <w:vAlign w:val="center"/>
          </w:tcPr>
          <w:p w14:paraId="61F6C93F"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 admission</w:t>
            </w:r>
          </w:p>
        </w:tc>
        <w:tc>
          <w:tcPr>
            <w:tcW w:w="537" w:type="pct"/>
            <w:vAlign w:val="center"/>
          </w:tcPr>
          <w:p w14:paraId="53935F29"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7 (1.3%)</w:t>
            </w:r>
          </w:p>
        </w:tc>
      </w:tr>
      <w:tr w:rsidR="00A80D0C" w:rsidRPr="002A3AD9" w14:paraId="215FC2C1"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10C9AD65"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SpO</w:t>
            </w:r>
            <w:r w:rsidRPr="002A3AD9">
              <w:rPr>
                <w:rFonts w:asciiTheme="minorHAnsi" w:hAnsiTheme="minorHAnsi" w:cstheme="minorHAnsi"/>
                <w:vertAlign w:val="subscript"/>
              </w:rPr>
              <w:t>2</w:t>
            </w:r>
          </w:p>
        </w:tc>
        <w:tc>
          <w:tcPr>
            <w:tcW w:w="816" w:type="pct"/>
            <w:vAlign w:val="center"/>
          </w:tcPr>
          <w:p w14:paraId="240DA401"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4C </w:t>
            </w:r>
            <w:proofErr w:type="spellStart"/>
            <w:r w:rsidRPr="002A3AD9">
              <w:rPr>
                <w:rFonts w:asciiTheme="minorHAnsi" w:hAnsiTheme="minorHAnsi" w:cstheme="minorHAnsi"/>
              </w:rPr>
              <w:t>Mortality</w:t>
            </w:r>
            <w:proofErr w:type="spellEnd"/>
            <w:r w:rsidRPr="002A3AD9">
              <w:rPr>
                <w:rFonts w:asciiTheme="minorHAnsi" w:hAnsiTheme="minorHAnsi" w:cstheme="minorHAnsi"/>
              </w:rPr>
              <w:t xml:space="preserve"> score</w:t>
            </w:r>
          </w:p>
        </w:tc>
        <w:tc>
          <w:tcPr>
            <w:tcW w:w="814" w:type="pct"/>
            <w:vAlign w:val="center"/>
          </w:tcPr>
          <w:p w14:paraId="3A598990"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peripheral oxygen saturation at admission</w:t>
            </w:r>
          </w:p>
        </w:tc>
        <w:tc>
          <w:tcPr>
            <w:tcW w:w="991" w:type="pct"/>
            <w:vAlign w:val="center"/>
          </w:tcPr>
          <w:p w14:paraId="17FF32EE"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peripheral oxygen saturation at ICU admission measured by pulse oximetry.</w:t>
            </w:r>
          </w:p>
        </w:tc>
        <w:tc>
          <w:tcPr>
            <w:tcW w:w="991" w:type="pct"/>
            <w:vAlign w:val="center"/>
          </w:tcPr>
          <w:p w14:paraId="3451913B"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 admission</w:t>
            </w:r>
          </w:p>
        </w:tc>
        <w:tc>
          <w:tcPr>
            <w:tcW w:w="537" w:type="pct"/>
            <w:vAlign w:val="center"/>
          </w:tcPr>
          <w:p w14:paraId="383D43D3"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6 (1.1%)</w:t>
            </w:r>
          </w:p>
        </w:tc>
      </w:tr>
      <w:tr w:rsidR="00A80D0C" w:rsidRPr="002A3AD9" w14:paraId="430C172F"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71BF3C6E"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GCS</w:t>
            </w:r>
          </w:p>
        </w:tc>
        <w:tc>
          <w:tcPr>
            <w:tcW w:w="816" w:type="pct"/>
            <w:vAlign w:val="center"/>
          </w:tcPr>
          <w:p w14:paraId="507E2B64"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w:t>
            </w:r>
          </w:p>
        </w:tc>
        <w:tc>
          <w:tcPr>
            <w:tcW w:w="814" w:type="pct"/>
            <w:vAlign w:val="center"/>
          </w:tcPr>
          <w:p w14:paraId="135376A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Glasgow coma scale at admission</w:t>
            </w:r>
          </w:p>
        </w:tc>
        <w:tc>
          <w:tcPr>
            <w:tcW w:w="991" w:type="pct"/>
            <w:vAlign w:val="center"/>
          </w:tcPr>
          <w:p w14:paraId="03FC41B6"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Glasgow coma scale at ICU admission.</w:t>
            </w:r>
          </w:p>
        </w:tc>
        <w:tc>
          <w:tcPr>
            <w:tcW w:w="991" w:type="pct"/>
            <w:vAlign w:val="center"/>
          </w:tcPr>
          <w:p w14:paraId="7F71907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 admission</w:t>
            </w:r>
          </w:p>
        </w:tc>
        <w:tc>
          <w:tcPr>
            <w:tcW w:w="537" w:type="pct"/>
            <w:vAlign w:val="center"/>
          </w:tcPr>
          <w:p w14:paraId="42BF617F"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0</w:t>
            </w:r>
          </w:p>
        </w:tc>
      </w:tr>
      <w:tr w:rsidR="00A80D0C" w:rsidRPr="002A3AD9" w14:paraId="201F9DFD"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41E23BF1"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t>Urea</w:t>
            </w:r>
            <w:proofErr w:type="spellEnd"/>
          </w:p>
        </w:tc>
        <w:tc>
          <w:tcPr>
            <w:tcW w:w="816" w:type="pct"/>
            <w:vAlign w:val="center"/>
          </w:tcPr>
          <w:p w14:paraId="1F226C89"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w:t>
            </w:r>
          </w:p>
        </w:tc>
        <w:tc>
          <w:tcPr>
            <w:tcW w:w="814" w:type="pct"/>
            <w:vAlign w:val="center"/>
          </w:tcPr>
          <w:p w14:paraId="06AA9166"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2A3AD9">
              <w:rPr>
                <w:rFonts w:asciiTheme="minorHAnsi" w:hAnsiTheme="minorHAnsi" w:cstheme="minorHAnsi"/>
              </w:rPr>
              <w:t>Urea</w:t>
            </w:r>
            <w:proofErr w:type="spellEnd"/>
            <w:r w:rsidRPr="002A3AD9">
              <w:rPr>
                <w:rFonts w:asciiTheme="minorHAnsi" w:hAnsiTheme="minorHAnsi" w:cstheme="minorHAnsi"/>
              </w:rPr>
              <w:t xml:space="preserve"> at </w:t>
            </w:r>
            <w:proofErr w:type="spellStart"/>
            <w:r w:rsidRPr="002A3AD9">
              <w:rPr>
                <w:rFonts w:asciiTheme="minorHAnsi" w:hAnsiTheme="minorHAnsi" w:cstheme="minorHAnsi"/>
              </w:rPr>
              <w:t>admission</w:t>
            </w:r>
            <w:proofErr w:type="spellEnd"/>
          </w:p>
        </w:tc>
        <w:tc>
          <w:tcPr>
            <w:tcW w:w="991" w:type="pct"/>
            <w:vAlign w:val="center"/>
          </w:tcPr>
          <w:p w14:paraId="5898B06C"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urea at ICU admission</w:t>
            </w:r>
          </w:p>
        </w:tc>
        <w:tc>
          <w:tcPr>
            <w:tcW w:w="991" w:type="pct"/>
            <w:vAlign w:val="center"/>
          </w:tcPr>
          <w:p w14:paraId="74B50C2D"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24 hours of ICU admission</w:t>
            </w:r>
          </w:p>
        </w:tc>
        <w:tc>
          <w:tcPr>
            <w:tcW w:w="537" w:type="pct"/>
            <w:vAlign w:val="center"/>
          </w:tcPr>
          <w:p w14:paraId="60A11E98"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1 (0.2%)</w:t>
            </w:r>
          </w:p>
        </w:tc>
      </w:tr>
      <w:tr w:rsidR="00A80D0C" w:rsidRPr="002A3AD9" w14:paraId="65116C79"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77FCB48B" w14:textId="77777777" w:rsidR="00A80D0C" w:rsidRPr="002A3AD9" w:rsidRDefault="00A80D0C" w:rsidP="00C50DC6">
            <w:pPr>
              <w:pStyle w:val="Geenafstand"/>
              <w:spacing w:line="480" w:lineRule="auto"/>
              <w:rPr>
                <w:rFonts w:asciiTheme="minorHAnsi" w:hAnsiTheme="minorHAnsi" w:cstheme="minorHAnsi"/>
                <w:vertAlign w:val="superscript"/>
                <w:lang w:val="en-US"/>
              </w:rPr>
            </w:pPr>
            <w:r w:rsidRPr="002A3AD9">
              <w:rPr>
                <w:rFonts w:asciiTheme="minorHAnsi" w:hAnsiTheme="minorHAnsi" w:cstheme="minorHAnsi"/>
                <w:lang w:val="en-US"/>
              </w:rPr>
              <w:t xml:space="preserve">Low </w:t>
            </w:r>
            <w:proofErr w:type="gramStart"/>
            <w:r w:rsidRPr="002A3AD9">
              <w:rPr>
                <w:rFonts w:asciiTheme="minorHAnsi" w:hAnsiTheme="minorHAnsi" w:cstheme="minorHAnsi"/>
                <w:lang w:val="en-US"/>
              </w:rPr>
              <w:t>age-adjusted</w:t>
            </w:r>
            <w:proofErr w:type="gramEnd"/>
            <w:r w:rsidRPr="002A3AD9">
              <w:rPr>
                <w:rFonts w:asciiTheme="minorHAnsi" w:hAnsiTheme="minorHAnsi" w:cstheme="minorHAnsi"/>
                <w:lang w:val="en-US"/>
              </w:rPr>
              <w:t xml:space="preserve"> SaO</w:t>
            </w:r>
            <w:r w:rsidRPr="002A3AD9">
              <w:rPr>
                <w:rFonts w:asciiTheme="minorHAnsi" w:hAnsiTheme="minorHAnsi" w:cstheme="minorHAnsi"/>
                <w:vertAlign w:val="subscript"/>
                <w:lang w:val="en-US"/>
              </w:rPr>
              <w:t>2</w:t>
            </w:r>
            <w:r w:rsidRPr="002A3AD9">
              <w:rPr>
                <w:rFonts w:asciiTheme="minorHAnsi" w:hAnsiTheme="minorHAnsi" w:cstheme="minorHAnsi"/>
                <w:vertAlign w:val="superscript"/>
                <w:lang w:val="en-US"/>
              </w:rPr>
              <w:t>a</w:t>
            </w:r>
          </w:p>
        </w:tc>
        <w:tc>
          <w:tcPr>
            <w:tcW w:w="816" w:type="pct"/>
            <w:vAlign w:val="center"/>
          </w:tcPr>
          <w:p w14:paraId="34A73D3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SEIMC</w:t>
            </w:r>
          </w:p>
        </w:tc>
        <w:tc>
          <w:tcPr>
            <w:tcW w:w="814" w:type="pct"/>
            <w:vAlign w:val="center"/>
          </w:tcPr>
          <w:p w14:paraId="0EE37505"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peripheral oxygen saturation at admission</w:t>
            </w:r>
          </w:p>
        </w:tc>
        <w:tc>
          <w:tcPr>
            <w:tcW w:w="991" w:type="pct"/>
            <w:vAlign w:val="center"/>
          </w:tcPr>
          <w:p w14:paraId="470CE9BA"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peripheral oxygen saturation at ICU admission measured by pulse oximetry.</w:t>
            </w:r>
          </w:p>
        </w:tc>
        <w:tc>
          <w:tcPr>
            <w:tcW w:w="991" w:type="pct"/>
            <w:vAlign w:val="center"/>
          </w:tcPr>
          <w:p w14:paraId="556F6527"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 admission</w:t>
            </w:r>
          </w:p>
        </w:tc>
        <w:tc>
          <w:tcPr>
            <w:tcW w:w="537" w:type="pct"/>
            <w:vAlign w:val="center"/>
          </w:tcPr>
          <w:p w14:paraId="2D88682E"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6 (1.1%)</w:t>
            </w:r>
          </w:p>
        </w:tc>
      </w:tr>
      <w:tr w:rsidR="00A80D0C" w:rsidRPr="002A3AD9" w14:paraId="5FE0CD3C"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687B4DE6" w14:textId="77777777" w:rsidR="00A80D0C" w:rsidRPr="002A3AD9" w:rsidRDefault="00A80D0C" w:rsidP="00C50DC6">
            <w:pPr>
              <w:pStyle w:val="Geenafstand"/>
              <w:spacing w:line="480" w:lineRule="auto"/>
              <w:rPr>
                <w:rFonts w:asciiTheme="minorHAnsi" w:hAnsiTheme="minorHAnsi" w:cstheme="minorHAnsi"/>
              </w:rPr>
            </w:pPr>
            <w:proofErr w:type="spellStart"/>
            <w:proofErr w:type="gramStart"/>
            <w:r w:rsidRPr="002A3AD9">
              <w:rPr>
                <w:rFonts w:asciiTheme="minorHAnsi" w:hAnsiTheme="minorHAnsi" w:cstheme="minorHAnsi"/>
              </w:rPr>
              <w:lastRenderedPageBreak/>
              <w:t>eGFR</w:t>
            </w:r>
            <w:proofErr w:type="spellEnd"/>
            <w:proofErr w:type="gramEnd"/>
          </w:p>
        </w:tc>
        <w:tc>
          <w:tcPr>
            <w:tcW w:w="816" w:type="pct"/>
            <w:vAlign w:val="center"/>
          </w:tcPr>
          <w:p w14:paraId="5D6858A1"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SEIMC</w:t>
            </w:r>
          </w:p>
        </w:tc>
        <w:tc>
          <w:tcPr>
            <w:tcW w:w="814" w:type="pct"/>
            <w:vAlign w:val="center"/>
          </w:tcPr>
          <w:p w14:paraId="071CFDCC"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proofErr w:type="gramStart"/>
            <w:r w:rsidRPr="002A3AD9">
              <w:rPr>
                <w:rFonts w:asciiTheme="minorHAnsi" w:hAnsiTheme="minorHAnsi" w:cstheme="minorHAnsi"/>
              </w:rPr>
              <w:t>eGFR</w:t>
            </w:r>
            <w:proofErr w:type="spellEnd"/>
            <w:proofErr w:type="gramEnd"/>
            <w:r w:rsidRPr="002A3AD9">
              <w:rPr>
                <w:rFonts w:asciiTheme="minorHAnsi" w:hAnsiTheme="minorHAnsi" w:cstheme="minorHAnsi"/>
              </w:rPr>
              <w:t xml:space="preserve"> at </w:t>
            </w:r>
            <w:proofErr w:type="spellStart"/>
            <w:r w:rsidRPr="002A3AD9">
              <w:rPr>
                <w:rFonts w:asciiTheme="minorHAnsi" w:hAnsiTheme="minorHAnsi" w:cstheme="minorHAnsi"/>
              </w:rPr>
              <w:t>admission</w:t>
            </w:r>
            <w:proofErr w:type="spellEnd"/>
          </w:p>
        </w:tc>
        <w:tc>
          <w:tcPr>
            <w:tcW w:w="991" w:type="pct"/>
            <w:vAlign w:val="center"/>
          </w:tcPr>
          <w:p w14:paraId="7E411E66" w14:textId="5E8A28B1"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eGFR was calculated by the CKD-EPI equation, taking creatinine at admission, </w:t>
            </w:r>
            <w:r w:rsidRPr="002A3AD9">
              <w:rPr>
                <w:rFonts w:ascii="Calibri" w:hAnsi="Calibri" w:cs="Calibri"/>
                <w:lang w:val="en-US"/>
              </w:rPr>
              <w:t>sex, and age into account</w:t>
            </w:r>
            <w:r>
              <w:rPr>
                <w:rFonts w:ascii="Calibri" w:hAnsi="Calibri" w:cs="Calibri"/>
                <w:lang w:val="en-US"/>
              </w:rPr>
              <w:t xml:space="preserve"> </w:t>
            </w:r>
            <w:r w:rsidRPr="002A3AD9">
              <w:rPr>
                <w:rFonts w:ascii="Calibri" w:hAnsi="Calibri" w:cs="Calibri"/>
                <w:lang w:val="en-US"/>
              </w:rPr>
              <w:fldChar w:fldCharType="begin"/>
            </w:r>
            <w:r>
              <w:rPr>
                <w:rFonts w:ascii="Calibri" w:hAnsi="Calibri" w:cs="Calibri"/>
                <w:lang w:val="en-US"/>
              </w:rPr>
              <w:instrText xml:space="preserve"> ADDIN EN.CITE &lt;EndNote&gt;&lt;Cite&gt;&lt;Author&gt;Levey&lt;/Author&gt;&lt;Year&gt;2009&lt;/Year&gt;&lt;RecNum&gt;33&lt;/RecNum&gt;&lt;DisplayText&gt;[5]&lt;/DisplayText&gt;&lt;record&gt;&lt;rec-number&gt;33&lt;/rec-number&gt;&lt;foreign-keys&gt;&lt;key app="EN" db-id="earzpspe1dzf58edfz35vf2nwa0rr95e9e9p" timestamp="1646562047"&gt;33&lt;/key&gt;&lt;/foreign-keys&gt;&lt;ref-type name="Journal Article"&gt;17&lt;/ref-type&gt;&lt;contributors&gt;&lt;authors&gt;&lt;author&gt;Levey, A. S.&lt;/author&gt;&lt;author&gt;Stevens, L. A.&lt;/author&gt;&lt;author&gt;Schmid, C. H.&lt;/author&gt;&lt;author&gt;Zhang, Y. L.&lt;/author&gt;&lt;author&gt;Castro, A. F., 3rd&lt;/author&gt;&lt;author&gt;Feldman, H. I.&lt;/author&gt;&lt;author&gt;Kusek, J. W.&lt;/author&gt;&lt;author&gt;Eggers, P.&lt;/author&gt;&lt;author&gt;Van Lente, F.&lt;/author&gt;&lt;author&gt;Greene, T.&lt;/author&gt;&lt;author&gt;Coresh, J.&lt;/author&gt;&lt;author&gt;Ckd, E. P. I.&lt;/author&gt;&lt;/authors&gt;&lt;/contributors&gt;&lt;auth-address&gt;Tufts Medical Center, Boston, Massachusetts 02111, USA.&lt;/auth-address&gt;&lt;titles&gt;&lt;title&gt;A new equation to estimate glomerular filtration rate&lt;/title&gt;&lt;secondary-title&gt;Ann Intern Med&lt;/secondary-title&gt;&lt;/titles&gt;&lt;pages&gt;604-12&lt;/pages&gt;&lt;volume&gt;150&lt;/volume&gt;&lt;number&gt;9&lt;/number&gt;&lt;edition&gt;2009/05/06&lt;/edition&gt;&lt;keywords&gt;&lt;keyword&gt;Adult&lt;/keyword&gt;&lt;keyword&gt;Aged&lt;/keyword&gt;&lt;keyword&gt;Aged, 80 and over&lt;/keyword&gt;&lt;keyword&gt;Chronic Disease&lt;/keyword&gt;&lt;keyword&gt;Creatinine/blood&lt;/keyword&gt;&lt;keyword&gt;Cross-Sectional Studies&lt;/keyword&gt;&lt;keyword&gt;Female&lt;/keyword&gt;&lt;keyword&gt;*Glomerular Filtration Rate&lt;/keyword&gt;&lt;keyword&gt;Humans&lt;/keyword&gt;&lt;keyword&gt;Kidney Diseases/diagnosis/*epidemiology&lt;/keyword&gt;&lt;keyword&gt;Male&lt;/keyword&gt;&lt;keyword&gt;Middle Aged&lt;/keyword&gt;&lt;keyword&gt;Nutrition Surveys&lt;/keyword&gt;&lt;keyword&gt;Prevalence&lt;/keyword&gt;&lt;keyword&gt;Reproducibility of Results&lt;/keyword&gt;&lt;keyword&gt;United States/epidemiology&lt;/keyword&gt;&lt;/keywords&gt;&lt;dates&gt;&lt;year&gt;2009&lt;/year&gt;&lt;pub-dates&gt;&lt;date&gt;May 5&lt;/date&gt;&lt;/pub-dates&gt;&lt;/dates&gt;&lt;isbn&gt;1539-3704 (Electronic)&amp;#xD;0003-4819 (Linking)&lt;/isbn&gt;&lt;accession-num&gt;19414839&lt;/accession-num&gt;&lt;urls&gt;&lt;related-urls&gt;&lt;url&gt;https://www.ncbi.nlm.nih.gov/pubmed/19414839&lt;/url&gt;&lt;/related-urls&gt;&lt;/urls&gt;&lt;custom2&gt;PMC2763564&lt;/custom2&gt;&lt;electronic-resource-num&gt;10.7326/0003-4819-150-9-200905050-00006&lt;/electronic-resource-num&gt;&lt;/record&gt;&lt;/Cite&gt;&lt;/EndNote&gt;</w:instrText>
            </w:r>
            <w:r w:rsidRPr="002A3AD9">
              <w:rPr>
                <w:rFonts w:ascii="Calibri" w:hAnsi="Calibri" w:cs="Calibri"/>
                <w:lang w:val="en-US"/>
              </w:rPr>
              <w:fldChar w:fldCharType="separate"/>
            </w:r>
            <w:r w:rsidR="00BF6B8A">
              <w:rPr>
                <w:rFonts w:ascii="Calibri" w:hAnsi="Calibri" w:cs="Calibri"/>
                <w:lang w:val="en-US"/>
              </w:rPr>
              <w:t>[</w:t>
            </w:r>
            <w:r>
              <w:rPr>
                <w:rFonts w:ascii="Calibri" w:hAnsi="Calibri" w:cs="Calibri"/>
                <w:noProof/>
                <w:lang w:val="en-US"/>
              </w:rPr>
              <w:t>32</w:t>
            </w:r>
            <w:r w:rsidR="00BF6B8A">
              <w:rPr>
                <w:rFonts w:ascii="Calibri" w:hAnsi="Calibri" w:cs="Calibri"/>
                <w:noProof/>
                <w:lang w:val="en-US"/>
              </w:rPr>
              <w:t>]</w:t>
            </w:r>
            <w:r>
              <w:rPr>
                <w:rFonts w:ascii="Calibri" w:hAnsi="Calibri" w:cs="Calibri"/>
                <w:noProof/>
                <w:lang w:val="en-US"/>
              </w:rPr>
              <w:t>.</w:t>
            </w:r>
            <w:r w:rsidRPr="002A3AD9">
              <w:rPr>
                <w:rFonts w:ascii="Calibri" w:hAnsi="Calibri" w:cs="Calibri"/>
                <w:lang w:val="en-US"/>
              </w:rPr>
              <w:fldChar w:fldCharType="end"/>
            </w:r>
          </w:p>
        </w:tc>
        <w:tc>
          <w:tcPr>
            <w:tcW w:w="991" w:type="pct"/>
            <w:vAlign w:val="center"/>
          </w:tcPr>
          <w:p w14:paraId="23381E1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w:t>
            </w:r>
          </w:p>
          <w:p w14:paraId="3AE7866A"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admission</w:t>
            </w:r>
          </w:p>
        </w:tc>
        <w:tc>
          <w:tcPr>
            <w:tcW w:w="537" w:type="pct"/>
            <w:vAlign w:val="center"/>
          </w:tcPr>
          <w:p w14:paraId="5F1C6879"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5 (0.7%)</w:t>
            </w:r>
          </w:p>
        </w:tc>
      </w:tr>
      <w:tr w:rsidR="00A80D0C" w:rsidRPr="002A3AD9" w14:paraId="17834D74"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4E2E6A7C" w14:textId="77777777" w:rsidR="00A80D0C" w:rsidRPr="002A3AD9" w:rsidRDefault="00A80D0C" w:rsidP="00C50DC6">
            <w:pPr>
              <w:pStyle w:val="Geenafstand"/>
              <w:spacing w:line="480" w:lineRule="auto"/>
              <w:rPr>
                <w:rFonts w:asciiTheme="minorHAnsi" w:hAnsiTheme="minorHAnsi" w:cstheme="minorHAnsi"/>
                <w:vertAlign w:val="superscript"/>
              </w:rPr>
            </w:pPr>
            <w:r w:rsidRPr="002A3AD9">
              <w:rPr>
                <w:rFonts w:asciiTheme="minorHAnsi" w:hAnsiTheme="minorHAnsi" w:cstheme="minorHAnsi"/>
              </w:rPr>
              <w:t xml:space="preserve">APACHE II </w:t>
            </w:r>
            <w:proofErr w:type="spellStart"/>
            <w:r w:rsidRPr="002A3AD9">
              <w:rPr>
                <w:rFonts w:asciiTheme="minorHAnsi" w:hAnsiTheme="minorHAnsi" w:cstheme="minorHAnsi"/>
              </w:rPr>
              <w:t>score</w:t>
            </w:r>
            <w:r w:rsidRPr="002A3AD9">
              <w:rPr>
                <w:rFonts w:asciiTheme="minorHAnsi" w:hAnsiTheme="minorHAnsi" w:cstheme="minorHAnsi"/>
                <w:vertAlign w:val="superscript"/>
              </w:rPr>
              <w:t>b</w:t>
            </w:r>
            <w:proofErr w:type="spellEnd"/>
          </w:p>
        </w:tc>
        <w:tc>
          <w:tcPr>
            <w:tcW w:w="816" w:type="pct"/>
            <w:vAlign w:val="center"/>
          </w:tcPr>
          <w:p w14:paraId="65B80244"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 and SEIMC score model extending</w:t>
            </w:r>
          </w:p>
        </w:tc>
        <w:tc>
          <w:tcPr>
            <w:tcW w:w="814" w:type="pct"/>
            <w:vAlign w:val="center"/>
          </w:tcPr>
          <w:p w14:paraId="5F3BE82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APACHE II score at admission</w:t>
            </w:r>
          </w:p>
        </w:tc>
        <w:tc>
          <w:tcPr>
            <w:tcW w:w="991" w:type="pct"/>
            <w:vAlign w:val="center"/>
          </w:tcPr>
          <w:p w14:paraId="18453CBE"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w:t>
            </w:r>
          </w:p>
        </w:tc>
        <w:tc>
          <w:tcPr>
            <w:tcW w:w="991" w:type="pct"/>
            <w:vAlign w:val="center"/>
          </w:tcPr>
          <w:p w14:paraId="3337F714"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First value at ICU admission</w:t>
            </w:r>
          </w:p>
        </w:tc>
        <w:tc>
          <w:tcPr>
            <w:tcW w:w="537" w:type="pct"/>
            <w:vAlign w:val="center"/>
          </w:tcPr>
          <w:p w14:paraId="050E7AA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0</w:t>
            </w:r>
          </w:p>
        </w:tc>
      </w:tr>
      <w:tr w:rsidR="00A80D0C" w:rsidRPr="002A3AD9" w14:paraId="502E7E25"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233F2240" w14:textId="77777777" w:rsidR="00A80D0C" w:rsidRPr="002A3AD9" w:rsidRDefault="00A80D0C" w:rsidP="00C50DC6">
            <w:pPr>
              <w:pStyle w:val="Geenafstand"/>
              <w:spacing w:line="480" w:lineRule="auto"/>
              <w:rPr>
                <w:rFonts w:asciiTheme="minorHAnsi" w:hAnsiTheme="minorHAnsi" w:cstheme="minorHAnsi"/>
              </w:rPr>
            </w:pPr>
            <w:r w:rsidRPr="002A3AD9">
              <w:rPr>
                <w:rFonts w:asciiTheme="minorHAnsi" w:hAnsiTheme="minorHAnsi" w:cstheme="minorHAnsi"/>
              </w:rPr>
              <w:t>Dutch Euregio part</w:t>
            </w:r>
          </w:p>
        </w:tc>
        <w:tc>
          <w:tcPr>
            <w:tcW w:w="816" w:type="pct"/>
            <w:vAlign w:val="center"/>
          </w:tcPr>
          <w:p w14:paraId="4811B330"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 and SEIMC score model extending</w:t>
            </w:r>
          </w:p>
        </w:tc>
        <w:tc>
          <w:tcPr>
            <w:tcW w:w="814" w:type="pct"/>
            <w:vAlign w:val="center"/>
          </w:tcPr>
          <w:p w14:paraId="6A140C48"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Country</w:t>
            </w:r>
          </w:p>
        </w:tc>
        <w:tc>
          <w:tcPr>
            <w:tcW w:w="991" w:type="pct"/>
            <w:vAlign w:val="center"/>
          </w:tcPr>
          <w:p w14:paraId="1E2809D0"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Admission hospital Maastricht University Medical Center +, </w:t>
            </w:r>
            <w:proofErr w:type="spellStart"/>
            <w:r w:rsidRPr="002A3AD9">
              <w:rPr>
                <w:rFonts w:asciiTheme="minorHAnsi" w:hAnsiTheme="minorHAnsi" w:cstheme="minorHAnsi"/>
                <w:lang w:val="en-US"/>
              </w:rPr>
              <w:t>Zuyderland</w:t>
            </w:r>
            <w:proofErr w:type="spellEnd"/>
            <w:r w:rsidRPr="002A3AD9">
              <w:rPr>
                <w:rFonts w:asciiTheme="minorHAnsi" w:hAnsiTheme="minorHAnsi" w:cstheme="minorHAnsi"/>
                <w:lang w:val="en-US"/>
              </w:rPr>
              <w:t xml:space="preserve"> Hospital, </w:t>
            </w:r>
            <w:proofErr w:type="spellStart"/>
            <w:r w:rsidRPr="002A3AD9">
              <w:rPr>
                <w:rFonts w:asciiTheme="minorHAnsi" w:hAnsiTheme="minorHAnsi" w:cstheme="minorHAnsi"/>
                <w:lang w:val="en-US"/>
              </w:rPr>
              <w:t>VieCuri</w:t>
            </w:r>
            <w:proofErr w:type="spellEnd"/>
            <w:r w:rsidRPr="002A3AD9">
              <w:rPr>
                <w:rFonts w:asciiTheme="minorHAnsi" w:hAnsiTheme="minorHAnsi" w:cstheme="minorHAnsi"/>
                <w:lang w:val="en-US"/>
              </w:rPr>
              <w:t xml:space="preserve"> Hospital, or Laurentius Hospital.</w:t>
            </w:r>
          </w:p>
        </w:tc>
        <w:tc>
          <w:tcPr>
            <w:tcW w:w="991" w:type="pct"/>
            <w:vAlign w:val="center"/>
          </w:tcPr>
          <w:p w14:paraId="010D3A5F"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At ICU admission</w:t>
            </w:r>
          </w:p>
        </w:tc>
        <w:tc>
          <w:tcPr>
            <w:tcW w:w="537" w:type="pct"/>
            <w:vAlign w:val="center"/>
          </w:tcPr>
          <w:p w14:paraId="7384FEC3"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0</w:t>
            </w:r>
          </w:p>
        </w:tc>
      </w:tr>
      <w:tr w:rsidR="00A80D0C" w:rsidRPr="002A3AD9" w14:paraId="13958B61"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pct"/>
            <w:vAlign w:val="center"/>
          </w:tcPr>
          <w:p w14:paraId="22AA27D6" w14:textId="77777777" w:rsidR="00A80D0C" w:rsidRPr="002A3AD9" w:rsidRDefault="00A80D0C" w:rsidP="00C50DC6">
            <w:pPr>
              <w:pStyle w:val="Geenafstand"/>
              <w:spacing w:line="480" w:lineRule="auto"/>
              <w:rPr>
                <w:rFonts w:asciiTheme="minorHAnsi" w:hAnsiTheme="minorHAnsi" w:cstheme="minorHAnsi"/>
              </w:rPr>
            </w:pPr>
            <w:proofErr w:type="spellStart"/>
            <w:r w:rsidRPr="002A3AD9">
              <w:rPr>
                <w:rFonts w:asciiTheme="minorHAnsi" w:hAnsiTheme="minorHAnsi" w:cstheme="minorHAnsi"/>
              </w:rPr>
              <w:lastRenderedPageBreak/>
              <w:t>German</w:t>
            </w:r>
            <w:proofErr w:type="spellEnd"/>
            <w:r w:rsidRPr="002A3AD9">
              <w:rPr>
                <w:rFonts w:asciiTheme="minorHAnsi" w:hAnsiTheme="minorHAnsi" w:cstheme="minorHAnsi"/>
              </w:rPr>
              <w:t xml:space="preserve"> Euregio part</w:t>
            </w:r>
          </w:p>
        </w:tc>
        <w:tc>
          <w:tcPr>
            <w:tcW w:w="816" w:type="pct"/>
            <w:vAlign w:val="center"/>
          </w:tcPr>
          <w:p w14:paraId="74C700C6"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4C Mortality score and SEIMC score model extending</w:t>
            </w:r>
          </w:p>
        </w:tc>
        <w:tc>
          <w:tcPr>
            <w:tcW w:w="814" w:type="pct"/>
            <w:vAlign w:val="center"/>
          </w:tcPr>
          <w:p w14:paraId="1175A970"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Country</w:t>
            </w:r>
          </w:p>
        </w:tc>
        <w:tc>
          <w:tcPr>
            <w:tcW w:w="991" w:type="pct"/>
            <w:vAlign w:val="center"/>
          </w:tcPr>
          <w:p w14:paraId="69F1EAC0"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Admission hospital University Hospital </w:t>
            </w:r>
            <w:proofErr w:type="spellStart"/>
            <w:r w:rsidRPr="002A3AD9">
              <w:rPr>
                <w:rFonts w:asciiTheme="minorHAnsi" w:hAnsiTheme="minorHAnsi" w:cstheme="minorHAnsi"/>
                <w:lang w:val="en-US"/>
              </w:rPr>
              <w:t>Rheinisch-Westfälische</w:t>
            </w:r>
            <w:proofErr w:type="spellEnd"/>
            <w:r w:rsidRPr="002A3AD9">
              <w:rPr>
                <w:rFonts w:asciiTheme="minorHAnsi" w:hAnsiTheme="minorHAnsi" w:cstheme="minorHAnsi"/>
                <w:lang w:val="en-US"/>
              </w:rPr>
              <w:t xml:space="preserve"> </w:t>
            </w:r>
            <w:proofErr w:type="spellStart"/>
            <w:r w:rsidRPr="002A3AD9">
              <w:rPr>
                <w:rFonts w:asciiTheme="minorHAnsi" w:hAnsiTheme="minorHAnsi" w:cstheme="minorHAnsi"/>
                <w:lang w:val="en-US"/>
              </w:rPr>
              <w:t>Technische</w:t>
            </w:r>
            <w:proofErr w:type="spellEnd"/>
            <w:r w:rsidRPr="002A3AD9">
              <w:rPr>
                <w:rFonts w:asciiTheme="minorHAnsi" w:hAnsiTheme="minorHAnsi" w:cstheme="minorHAnsi"/>
                <w:lang w:val="en-US"/>
              </w:rPr>
              <w:t xml:space="preserve"> Hochschule (RWTH) Aachen</w:t>
            </w:r>
            <w:r w:rsidRPr="002A3AD9">
              <w:rPr>
                <w:rFonts w:asciiTheme="minorHAnsi" w:hAnsiTheme="minorHAnsi" w:cstheme="minorHAnsi"/>
                <w:lang w:val="de-DE"/>
              </w:rPr>
              <w:t>.</w:t>
            </w:r>
          </w:p>
        </w:tc>
        <w:tc>
          <w:tcPr>
            <w:tcW w:w="991" w:type="pct"/>
            <w:vAlign w:val="center"/>
          </w:tcPr>
          <w:p w14:paraId="00C7C961"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At ICU admission</w:t>
            </w:r>
          </w:p>
        </w:tc>
        <w:tc>
          <w:tcPr>
            <w:tcW w:w="537" w:type="pct"/>
            <w:vAlign w:val="center"/>
          </w:tcPr>
          <w:p w14:paraId="0B854ADC"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0</w:t>
            </w:r>
          </w:p>
        </w:tc>
      </w:tr>
    </w:tbl>
    <w:p w14:paraId="6B10C2B8" w14:textId="77777777" w:rsidR="00A80D0C" w:rsidRPr="002A3AD9" w:rsidRDefault="00A80D0C" w:rsidP="00A80D0C">
      <w:pPr>
        <w:pStyle w:val="Geenafstand"/>
        <w:spacing w:line="480" w:lineRule="auto"/>
        <w:jc w:val="both"/>
      </w:pPr>
    </w:p>
    <w:p w14:paraId="7D0AF10F" w14:textId="77777777" w:rsidR="00A80D0C" w:rsidRPr="002A3AD9" w:rsidRDefault="00A80D0C" w:rsidP="00A80D0C">
      <w:pPr>
        <w:pStyle w:val="Geenafstand"/>
        <w:spacing w:line="480" w:lineRule="auto"/>
        <w:jc w:val="both"/>
        <w:rPr>
          <w:lang w:val="en-US"/>
        </w:rPr>
      </w:pPr>
      <w:r w:rsidRPr="002A3AD9">
        <w:rPr>
          <w:lang w:val="en-US"/>
        </w:rPr>
        <w:t xml:space="preserve">Variables with ≥ 50% </w:t>
      </w:r>
      <w:proofErr w:type="spellStart"/>
      <w:r w:rsidRPr="002A3AD9">
        <w:rPr>
          <w:lang w:val="en-US"/>
        </w:rPr>
        <w:t>missings</w:t>
      </w:r>
      <w:proofErr w:type="spellEnd"/>
      <w:r w:rsidRPr="002A3AD9">
        <w:rPr>
          <w:lang w:val="en-US"/>
        </w:rPr>
        <w:t xml:space="preserve"> were not imputed. </w:t>
      </w:r>
    </w:p>
    <w:p w14:paraId="27CEB760" w14:textId="77777777" w:rsidR="00A80D0C" w:rsidRPr="002A3AD9" w:rsidRDefault="00A80D0C" w:rsidP="00A80D0C">
      <w:pPr>
        <w:pStyle w:val="Geenafstand"/>
        <w:spacing w:line="480" w:lineRule="auto"/>
        <w:jc w:val="both"/>
        <w:rPr>
          <w:lang w:val="en-US"/>
        </w:rPr>
      </w:pPr>
      <w:r w:rsidRPr="002A3AD9">
        <w:rPr>
          <w:lang w:val="en-US"/>
        </w:rPr>
        <w:t xml:space="preserve">EICC, </w:t>
      </w:r>
      <w:proofErr w:type="spellStart"/>
      <w:r w:rsidRPr="002A3AD9">
        <w:rPr>
          <w:lang w:val="en-US"/>
        </w:rPr>
        <w:t>Euregio</w:t>
      </w:r>
      <w:proofErr w:type="spellEnd"/>
      <w:r w:rsidRPr="002A3AD9">
        <w:rPr>
          <w:lang w:val="en-US"/>
        </w:rPr>
        <w:t xml:space="preserve"> Intensive Care Covid; SEIMC, Spanish Society of Infectious Diseases and Clinical Microbiology; ICU, Intensive Care Unit; CRP, C-reactive protein; HIV, human immunodeficiency virus; SpO2, peripheral oxygen saturation; GCS, Glasgow Coma Scale; SaO2, Saturation of Oxygen (arterial blood); eGFR, estimated glomerular filtration rate; APACHE II, Acute Physiology </w:t>
      </w:r>
      <w:proofErr w:type="gramStart"/>
      <w:r w:rsidRPr="002A3AD9">
        <w:rPr>
          <w:lang w:val="en-US"/>
        </w:rPr>
        <w:t>And</w:t>
      </w:r>
      <w:proofErr w:type="gramEnd"/>
      <w:r w:rsidRPr="002A3AD9">
        <w:rPr>
          <w:lang w:val="en-US"/>
        </w:rPr>
        <w:t xml:space="preserve"> Chronic Health Evaluation II.</w:t>
      </w:r>
    </w:p>
    <w:p w14:paraId="405D9925" w14:textId="77777777" w:rsidR="00A80D0C" w:rsidRPr="002A3AD9" w:rsidRDefault="00A80D0C" w:rsidP="00A80D0C">
      <w:pPr>
        <w:pStyle w:val="Geenafstand"/>
        <w:spacing w:line="480" w:lineRule="auto"/>
        <w:jc w:val="both"/>
        <w:rPr>
          <w:lang w:val="en-US"/>
        </w:rPr>
      </w:pPr>
      <w:r w:rsidRPr="002A3AD9">
        <w:rPr>
          <w:lang w:val="en-US"/>
        </w:rPr>
        <w:t>a. The score mentions SaO2; however, the article states that capillary oxygen saturation on room air was measured. We, therefore, assume that pulse oximetry was used.</w:t>
      </w:r>
    </w:p>
    <w:p w14:paraId="61C8EDEA" w14:textId="77777777" w:rsidR="00A80D0C" w:rsidRPr="00326478" w:rsidRDefault="00A80D0C" w:rsidP="00A80D0C">
      <w:pPr>
        <w:pStyle w:val="Geenafstand"/>
        <w:spacing w:line="480" w:lineRule="auto"/>
        <w:jc w:val="both"/>
        <w:rPr>
          <w:lang w:val="en-US"/>
        </w:rPr>
      </w:pPr>
      <w:r w:rsidRPr="002A3AD9">
        <w:rPr>
          <w:lang w:val="en-US"/>
        </w:rPr>
        <w:t>b. APACHE II scores were collected by individual hospitals and, therefore, not calculated. If APACHE II scores were absent, scores were calculated by the individual variables.</w:t>
      </w:r>
      <w:r w:rsidRPr="00326478">
        <w:rPr>
          <w:lang w:val="en-US"/>
        </w:rPr>
        <w:t xml:space="preserve"> </w:t>
      </w:r>
    </w:p>
    <w:p w14:paraId="745C232A" w14:textId="77777777" w:rsidR="00A80D0C" w:rsidRDefault="00A80D0C" w:rsidP="00A80D0C">
      <w:pPr>
        <w:pStyle w:val="Geenafstand"/>
        <w:spacing w:line="480" w:lineRule="auto"/>
        <w:jc w:val="both"/>
        <w:rPr>
          <w:lang w:val="en-US"/>
        </w:rPr>
      </w:pPr>
    </w:p>
    <w:p w14:paraId="0DBDF773" w14:textId="77777777" w:rsidR="00A80D0C" w:rsidRDefault="00A80D0C" w:rsidP="00A80D0C">
      <w:pPr>
        <w:rPr>
          <w:lang w:val="en-US"/>
        </w:rPr>
      </w:pPr>
    </w:p>
    <w:p w14:paraId="4BCAAD8D" w14:textId="77777777" w:rsidR="00A80D0C" w:rsidRPr="006B10F1" w:rsidRDefault="00A80D0C" w:rsidP="00A80D0C">
      <w:pPr>
        <w:rPr>
          <w:lang w:val="en-US"/>
        </w:rPr>
      </w:pPr>
    </w:p>
    <w:p w14:paraId="0B247AD5" w14:textId="77777777" w:rsidR="00A80D0C" w:rsidRDefault="00A80D0C" w:rsidP="00A80D0C">
      <w:pPr>
        <w:spacing w:line="480" w:lineRule="auto"/>
        <w:rPr>
          <w:rFonts w:eastAsiaTheme="minorHAnsi"/>
          <w:b/>
          <w:bCs/>
          <w:sz w:val="22"/>
          <w:szCs w:val="22"/>
          <w:lang w:val="en-US"/>
        </w:rPr>
        <w:sectPr w:rsidR="00A80D0C" w:rsidSect="006B10F1">
          <w:pgSz w:w="16817" w:h="11901" w:orient="landscape"/>
          <w:pgMar w:top="1417" w:right="1417" w:bottom="1417" w:left="1417" w:header="708" w:footer="708" w:gutter="0"/>
          <w:cols w:space="708"/>
          <w:docGrid w:linePitch="360"/>
        </w:sectPr>
      </w:pPr>
    </w:p>
    <w:p w14:paraId="0CE8F68A" w14:textId="6FAF09E2" w:rsidR="00A80D0C" w:rsidRPr="002A3AD9" w:rsidRDefault="006557B6" w:rsidP="00A80D0C">
      <w:pPr>
        <w:pStyle w:val="Geenafstand"/>
        <w:spacing w:line="360" w:lineRule="auto"/>
        <w:jc w:val="both"/>
        <w:rPr>
          <w:lang w:val="en-US"/>
        </w:rPr>
      </w:pPr>
      <w:r>
        <w:rPr>
          <w:b/>
          <w:lang w:val="en-US"/>
        </w:rPr>
        <w:lastRenderedPageBreak/>
        <w:t>Supplementary table S</w:t>
      </w:r>
      <w:r w:rsidR="005B4FD8">
        <w:rPr>
          <w:b/>
          <w:lang w:val="en-US"/>
        </w:rPr>
        <w:t>2</w:t>
      </w:r>
      <w:r w:rsidR="00A80D0C" w:rsidRPr="002A3AD9">
        <w:rPr>
          <w:lang w:val="en-US"/>
        </w:rPr>
        <w:t xml:space="preserve"> Shrunken logistic regression coefficients of the updated and extended 4C Mortality score and SEIMC </w:t>
      </w:r>
      <w:proofErr w:type="gramStart"/>
      <w:r w:rsidR="00A80D0C" w:rsidRPr="002A3AD9">
        <w:rPr>
          <w:lang w:val="en-US"/>
        </w:rPr>
        <w:t>score</w:t>
      </w:r>
      <w:proofErr w:type="gramEnd"/>
    </w:p>
    <w:tbl>
      <w:tblPr>
        <w:tblStyle w:val="Onopgemaaktetabel2"/>
        <w:tblW w:w="5000" w:type="pct"/>
        <w:tblLook w:val="04A0" w:firstRow="1" w:lastRow="0" w:firstColumn="1" w:lastColumn="0" w:noHBand="0" w:noVBand="1"/>
      </w:tblPr>
      <w:tblGrid>
        <w:gridCol w:w="3552"/>
        <w:gridCol w:w="2567"/>
        <w:gridCol w:w="2948"/>
      </w:tblGrid>
      <w:tr w:rsidR="00A80D0C" w:rsidRPr="002A3AD9" w14:paraId="0890B60A" w14:textId="77777777" w:rsidTr="00C50DC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vAlign w:val="center"/>
          </w:tcPr>
          <w:p w14:paraId="6046CA19" w14:textId="77777777" w:rsidR="00A80D0C" w:rsidRPr="002A3AD9" w:rsidRDefault="00A80D0C" w:rsidP="00C50DC6">
            <w:pPr>
              <w:pStyle w:val="Geenafstand"/>
              <w:spacing w:line="360" w:lineRule="auto"/>
              <w:rPr>
                <w:rFonts w:ascii="Calibri" w:hAnsi="Calibri" w:cs="Calibri"/>
                <w:lang w:val="en-US"/>
              </w:rPr>
            </w:pPr>
            <w:r w:rsidRPr="002A3AD9">
              <w:rPr>
                <w:rFonts w:ascii="Calibri" w:hAnsi="Calibri" w:cs="Calibri"/>
                <w:lang w:val="en-US"/>
              </w:rPr>
              <w:t>Model</w:t>
            </w:r>
          </w:p>
        </w:tc>
        <w:tc>
          <w:tcPr>
            <w:tcW w:w="3810" w:type="dxa"/>
            <w:vAlign w:val="center"/>
          </w:tcPr>
          <w:p w14:paraId="16C4033E" w14:textId="77777777" w:rsidR="00A80D0C" w:rsidRPr="002A3AD9" w:rsidRDefault="00A80D0C" w:rsidP="00C50DC6">
            <w:pPr>
              <w:pStyle w:val="Geenafstand"/>
              <w:spacing w:line="360" w:lineRule="auto"/>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Predictors</w:t>
            </w:r>
          </w:p>
        </w:tc>
        <w:tc>
          <w:tcPr>
            <w:tcW w:w="4433" w:type="dxa"/>
            <w:vAlign w:val="center"/>
          </w:tcPr>
          <w:p w14:paraId="78BD130C" w14:textId="77777777" w:rsidR="00A80D0C" w:rsidRPr="002A3AD9" w:rsidRDefault="00A80D0C" w:rsidP="00C50DC6">
            <w:pPr>
              <w:pStyle w:val="Geenafstand"/>
              <w:spacing w:line="360" w:lineRule="auto"/>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 xml:space="preserve">Shrunken </w:t>
            </w:r>
            <w:proofErr w:type="spellStart"/>
            <w:r w:rsidRPr="002A3AD9">
              <w:rPr>
                <w:rFonts w:ascii="Calibri" w:hAnsi="Calibri" w:cs="Calibri"/>
                <w:lang w:val="en-US"/>
              </w:rPr>
              <w:t>coefficient</w:t>
            </w:r>
            <w:r w:rsidRPr="002F5493">
              <w:rPr>
                <w:rFonts w:ascii="Calibri" w:hAnsi="Calibri" w:cs="Calibri"/>
                <w:vertAlign w:val="superscript"/>
                <w:lang w:val="en-US"/>
              </w:rPr>
              <w:t>a</w:t>
            </w:r>
            <w:proofErr w:type="spellEnd"/>
          </w:p>
        </w:tc>
      </w:tr>
      <w:tr w:rsidR="00A80D0C" w:rsidRPr="002A3AD9" w14:paraId="6B719A6F"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32A448B8" w14:textId="77777777" w:rsidR="00A80D0C" w:rsidRPr="002A3AD9" w:rsidRDefault="00A80D0C" w:rsidP="00C50DC6">
            <w:pPr>
              <w:pStyle w:val="Geenafstand"/>
              <w:spacing w:line="360" w:lineRule="auto"/>
              <w:rPr>
                <w:rFonts w:ascii="Calibri" w:hAnsi="Calibri" w:cs="Calibri"/>
                <w:lang w:val="en-US"/>
              </w:rPr>
            </w:pPr>
            <w:r w:rsidRPr="002A3AD9">
              <w:rPr>
                <w:rFonts w:ascii="Calibri" w:hAnsi="Calibri" w:cs="Calibri"/>
                <w:lang w:val="en-US"/>
              </w:rPr>
              <w:t xml:space="preserve">4C Mortality score </w:t>
            </w:r>
          </w:p>
        </w:tc>
        <w:tc>
          <w:tcPr>
            <w:tcW w:w="3810" w:type="dxa"/>
            <w:tcBorders>
              <w:top w:val="single" w:sz="4" w:space="0" w:color="auto"/>
              <w:bottom w:val="single" w:sz="4" w:space="0" w:color="auto"/>
            </w:tcBorders>
            <w:vAlign w:val="center"/>
          </w:tcPr>
          <w:p w14:paraId="63867F54"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Intercept</w:t>
            </w:r>
          </w:p>
        </w:tc>
        <w:tc>
          <w:tcPr>
            <w:tcW w:w="4433" w:type="dxa"/>
            <w:tcBorders>
              <w:top w:val="single" w:sz="4" w:space="0" w:color="auto"/>
              <w:bottom w:val="single" w:sz="4" w:space="0" w:color="auto"/>
            </w:tcBorders>
            <w:vAlign w:val="center"/>
          </w:tcPr>
          <w:p w14:paraId="39CF941B"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-1.04</w:t>
            </w:r>
          </w:p>
        </w:tc>
      </w:tr>
      <w:tr w:rsidR="00A80D0C" w:rsidRPr="002A3AD9" w14:paraId="57DD4997"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003E913C"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7B56567A"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Linear predictor</w:t>
            </w:r>
          </w:p>
        </w:tc>
        <w:tc>
          <w:tcPr>
            <w:tcW w:w="4433" w:type="dxa"/>
            <w:tcBorders>
              <w:top w:val="single" w:sz="4" w:space="0" w:color="auto"/>
              <w:bottom w:val="single" w:sz="4" w:space="0" w:color="auto"/>
            </w:tcBorders>
            <w:vAlign w:val="center"/>
          </w:tcPr>
          <w:p w14:paraId="3A40828E"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1.20</w:t>
            </w:r>
          </w:p>
        </w:tc>
      </w:tr>
      <w:tr w:rsidR="00A80D0C" w:rsidRPr="002A3AD9" w14:paraId="1E6C93DE"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5F5D150C"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10FD5C7B"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Linear predictor’</w:t>
            </w:r>
          </w:p>
        </w:tc>
        <w:tc>
          <w:tcPr>
            <w:tcW w:w="4433" w:type="dxa"/>
            <w:tcBorders>
              <w:top w:val="single" w:sz="4" w:space="0" w:color="auto"/>
              <w:bottom w:val="single" w:sz="4" w:space="0" w:color="auto"/>
            </w:tcBorders>
            <w:vAlign w:val="center"/>
          </w:tcPr>
          <w:p w14:paraId="62D19C78"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-0.51</w:t>
            </w:r>
          </w:p>
        </w:tc>
      </w:tr>
      <w:tr w:rsidR="00A80D0C" w:rsidRPr="002A3AD9" w14:paraId="4AEC9817"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4671712F"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090FE122"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APACHE II</w:t>
            </w:r>
          </w:p>
        </w:tc>
        <w:tc>
          <w:tcPr>
            <w:tcW w:w="4433" w:type="dxa"/>
            <w:tcBorders>
              <w:top w:val="single" w:sz="4" w:space="0" w:color="auto"/>
              <w:bottom w:val="single" w:sz="4" w:space="0" w:color="auto"/>
            </w:tcBorders>
            <w:vAlign w:val="center"/>
          </w:tcPr>
          <w:p w14:paraId="413C8CA6"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0.06</w:t>
            </w:r>
          </w:p>
        </w:tc>
      </w:tr>
      <w:tr w:rsidR="00A80D0C" w:rsidRPr="002A3AD9" w14:paraId="775C855E"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719397C0"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46318215"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Dutch category</w:t>
            </w:r>
          </w:p>
        </w:tc>
        <w:tc>
          <w:tcPr>
            <w:tcW w:w="4433" w:type="dxa"/>
            <w:tcBorders>
              <w:top w:val="single" w:sz="4" w:space="0" w:color="auto"/>
              <w:bottom w:val="single" w:sz="4" w:space="0" w:color="auto"/>
            </w:tcBorders>
            <w:vAlign w:val="center"/>
          </w:tcPr>
          <w:p w14:paraId="745837AB"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1.26</w:t>
            </w:r>
          </w:p>
        </w:tc>
      </w:tr>
      <w:tr w:rsidR="00A80D0C" w:rsidRPr="002A3AD9" w14:paraId="10160DA5"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337556DE"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379255E5"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German category</w:t>
            </w:r>
          </w:p>
        </w:tc>
        <w:tc>
          <w:tcPr>
            <w:tcW w:w="4433" w:type="dxa"/>
            <w:tcBorders>
              <w:top w:val="single" w:sz="4" w:space="0" w:color="auto"/>
              <w:bottom w:val="single" w:sz="4" w:space="0" w:color="auto"/>
            </w:tcBorders>
            <w:vAlign w:val="center"/>
          </w:tcPr>
          <w:p w14:paraId="03F60477"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0.99</w:t>
            </w:r>
          </w:p>
        </w:tc>
      </w:tr>
      <w:tr w:rsidR="00A80D0C" w:rsidRPr="002A3AD9" w14:paraId="5E1292DC"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39162033" w14:textId="77777777" w:rsidR="00A80D0C" w:rsidRPr="002A3AD9" w:rsidRDefault="00A80D0C" w:rsidP="00C50DC6">
            <w:pPr>
              <w:pStyle w:val="Geenafstand"/>
              <w:spacing w:line="360" w:lineRule="auto"/>
              <w:rPr>
                <w:rFonts w:ascii="Calibri" w:hAnsi="Calibri" w:cs="Calibri"/>
                <w:lang w:val="en-US"/>
              </w:rPr>
            </w:pPr>
            <w:r w:rsidRPr="002A3AD9">
              <w:rPr>
                <w:rFonts w:ascii="Calibri" w:hAnsi="Calibri" w:cs="Calibri"/>
                <w:lang w:val="en-US"/>
              </w:rPr>
              <w:t xml:space="preserve">SEIMC score </w:t>
            </w:r>
          </w:p>
        </w:tc>
        <w:tc>
          <w:tcPr>
            <w:tcW w:w="3810" w:type="dxa"/>
            <w:tcBorders>
              <w:top w:val="single" w:sz="4" w:space="0" w:color="auto"/>
              <w:bottom w:val="single" w:sz="4" w:space="0" w:color="auto"/>
            </w:tcBorders>
            <w:vAlign w:val="center"/>
          </w:tcPr>
          <w:p w14:paraId="20DE1347"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Intercept</w:t>
            </w:r>
          </w:p>
        </w:tc>
        <w:tc>
          <w:tcPr>
            <w:tcW w:w="4433" w:type="dxa"/>
            <w:tcBorders>
              <w:top w:val="single" w:sz="4" w:space="0" w:color="auto"/>
              <w:bottom w:val="single" w:sz="4" w:space="0" w:color="auto"/>
            </w:tcBorders>
            <w:vAlign w:val="center"/>
          </w:tcPr>
          <w:p w14:paraId="029660F7"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-1.41</w:t>
            </w:r>
          </w:p>
        </w:tc>
      </w:tr>
      <w:tr w:rsidR="00A80D0C" w:rsidRPr="002A3AD9" w14:paraId="1F784500"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0998E56F"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49A67FD5"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Linear predictor</w:t>
            </w:r>
          </w:p>
        </w:tc>
        <w:tc>
          <w:tcPr>
            <w:tcW w:w="4433" w:type="dxa"/>
            <w:tcBorders>
              <w:top w:val="single" w:sz="4" w:space="0" w:color="auto"/>
              <w:bottom w:val="single" w:sz="4" w:space="0" w:color="auto"/>
            </w:tcBorders>
            <w:vAlign w:val="center"/>
          </w:tcPr>
          <w:p w14:paraId="1382E42D"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0.79</w:t>
            </w:r>
          </w:p>
        </w:tc>
      </w:tr>
      <w:tr w:rsidR="00A80D0C" w:rsidRPr="002A3AD9" w14:paraId="5893F3E6"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63FBE2BF"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513699BE"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Linear predictor’</w:t>
            </w:r>
          </w:p>
        </w:tc>
        <w:tc>
          <w:tcPr>
            <w:tcW w:w="4433" w:type="dxa"/>
            <w:tcBorders>
              <w:top w:val="single" w:sz="4" w:space="0" w:color="auto"/>
              <w:bottom w:val="single" w:sz="4" w:space="0" w:color="auto"/>
            </w:tcBorders>
            <w:vAlign w:val="center"/>
          </w:tcPr>
          <w:p w14:paraId="36B4FE7E"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-0.23</w:t>
            </w:r>
          </w:p>
        </w:tc>
      </w:tr>
      <w:tr w:rsidR="00A80D0C" w:rsidRPr="002A3AD9" w14:paraId="7AF5D658"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3F00AD60"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18080828"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APACHE II</w:t>
            </w:r>
          </w:p>
        </w:tc>
        <w:tc>
          <w:tcPr>
            <w:tcW w:w="4433" w:type="dxa"/>
            <w:tcBorders>
              <w:top w:val="single" w:sz="4" w:space="0" w:color="auto"/>
              <w:bottom w:val="single" w:sz="4" w:space="0" w:color="auto"/>
            </w:tcBorders>
            <w:vAlign w:val="center"/>
          </w:tcPr>
          <w:p w14:paraId="072D9690"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0.06</w:t>
            </w:r>
          </w:p>
        </w:tc>
      </w:tr>
      <w:tr w:rsidR="00A80D0C" w:rsidRPr="002A3AD9" w14:paraId="1AEF650E"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auto"/>
            </w:tcBorders>
            <w:vAlign w:val="center"/>
          </w:tcPr>
          <w:p w14:paraId="442CEB79"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auto"/>
            </w:tcBorders>
            <w:vAlign w:val="center"/>
          </w:tcPr>
          <w:p w14:paraId="0A526464"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Dutch category</w:t>
            </w:r>
          </w:p>
        </w:tc>
        <w:tc>
          <w:tcPr>
            <w:tcW w:w="4433" w:type="dxa"/>
            <w:tcBorders>
              <w:top w:val="single" w:sz="4" w:space="0" w:color="auto"/>
              <w:bottom w:val="single" w:sz="4" w:space="0" w:color="auto"/>
            </w:tcBorders>
            <w:vAlign w:val="center"/>
          </w:tcPr>
          <w:p w14:paraId="15E2053B" w14:textId="77777777" w:rsidR="00A80D0C" w:rsidRPr="002A3AD9" w:rsidRDefault="00A80D0C" w:rsidP="00C50DC6">
            <w:pPr>
              <w:pStyle w:val="Geenafstan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2A3AD9">
              <w:rPr>
                <w:rFonts w:ascii="Calibri" w:hAnsi="Calibri" w:cs="Calibri"/>
                <w:lang w:val="en-US"/>
              </w:rPr>
              <w:t>0.96</w:t>
            </w:r>
          </w:p>
        </w:tc>
      </w:tr>
      <w:tr w:rsidR="00A80D0C" w:rsidRPr="002A3AD9" w14:paraId="5E0299CF"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5715" w:type="dxa"/>
            <w:tcBorders>
              <w:top w:val="single" w:sz="4" w:space="0" w:color="auto"/>
              <w:bottom w:val="single" w:sz="4" w:space="0" w:color="000000"/>
            </w:tcBorders>
            <w:vAlign w:val="center"/>
          </w:tcPr>
          <w:p w14:paraId="6D047B89" w14:textId="77777777" w:rsidR="00A80D0C" w:rsidRPr="002A3AD9" w:rsidRDefault="00A80D0C" w:rsidP="00C50DC6">
            <w:pPr>
              <w:pStyle w:val="Geenafstand"/>
              <w:spacing w:line="360" w:lineRule="auto"/>
              <w:rPr>
                <w:rFonts w:ascii="Calibri" w:hAnsi="Calibri" w:cs="Calibri"/>
                <w:lang w:val="en-US"/>
              </w:rPr>
            </w:pPr>
          </w:p>
        </w:tc>
        <w:tc>
          <w:tcPr>
            <w:tcW w:w="3810" w:type="dxa"/>
            <w:tcBorders>
              <w:top w:val="single" w:sz="4" w:space="0" w:color="auto"/>
              <w:bottom w:val="single" w:sz="4" w:space="0" w:color="000000"/>
            </w:tcBorders>
            <w:vAlign w:val="center"/>
          </w:tcPr>
          <w:p w14:paraId="60043279"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German category</w:t>
            </w:r>
          </w:p>
        </w:tc>
        <w:tc>
          <w:tcPr>
            <w:tcW w:w="4433" w:type="dxa"/>
            <w:tcBorders>
              <w:top w:val="single" w:sz="4" w:space="0" w:color="auto"/>
              <w:bottom w:val="single" w:sz="4" w:space="0" w:color="000000"/>
            </w:tcBorders>
            <w:vAlign w:val="center"/>
          </w:tcPr>
          <w:p w14:paraId="1C1147F7" w14:textId="77777777" w:rsidR="00A80D0C" w:rsidRPr="002A3AD9" w:rsidRDefault="00A80D0C" w:rsidP="00C50DC6">
            <w:pPr>
              <w:pStyle w:val="Geenafstan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2A3AD9">
              <w:rPr>
                <w:rFonts w:ascii="Calibri" w:hAnsi="Calibri" w:cs="Calibri"/>
                <w:lang w:val="en-US"/>
              </w:rPr>
              <w:t>1.12</w:t>
            </w:r>
          </w:p>
        </w:tc>
      </w:tr>
    </w:tbl>
    <w:p w14:paraId="24D37431" w14:textId="77777777" w:rsidR="00A80D0C" w:rsidRPr="002A3AD9" w:rsidRDefault="00A80D0C" w:rsidP="00A80D0C">
      <w:pPr>
        <w:pStyle w:val="Geenafstand"/>
        <w:jc w:val="both"/>
        <w:rPr>
          <w:lang w:val="en-US"/>
        </w:rPr>
      </w:pPr>
    </w:p>
    <w:p w14:paraId="5F1D350B" w14:textId="77777777" w:rsidR="00A80D0C" w:rsidRPr="002A3AD9" w:rsidRDefault="00A80D0C" w:rsidP="00A80D0C">
      <w:pPr>
        <w:pStyle w:val="Geenafstand"/>
        <w:spacing w:line="360" w:lineRule="auto"/>
        <w:jc w:val="both"/>
        <w:rPr>
          <w:lang w:val="en-US"/>
        </w:rPr>
      </w:pPr>
      <w:r w:rsidRPr="002A3AD9">
        <w:rPr>
          <w:lang w:val="en-US"/>
        </w:rPr>
        <w:t>Data are presented as shrunken coefficients. Adjusted intercepts were additionally calculated.</w:t>
      </w:r>
    </w:p>
    <w:p w14:paraId="7E88DE81" w14:textId="77777777" w:rsidR="00A80D0C" w:rsidRPr="002A3AD9" w:rsidRDefault="00A80D0C" w:rsidP="00A80D0C">
      <w:pPr>
        <w:pStyle w:val="Geenafstand"/>
        <w:spacing w:line="360" w:lineRule="auto"/>
        <w:jc w:val="both"/>
        <w:rPr>
          <w:lang w:val="en-US"/>
        </w:rPr>
      </w:pPr>
      <w:r w:rsidRPr="002A3AD9">
        <w:rPr>
          <w:lang w:val="en-US"/>
        </w:rPr>
        <w:t xml:space="preserve">Acute Physiology </w:t>
      </w:r>
      <w:proofErr w:type="gramStart"/>
      <w:r w:rsidRPr="002A3AD9">
        <w:rPr>
          <w:lang w:val="en-US"/>
        </w:rPr>
        <w:t>And</w:t>
      </w:r>
      <w:proofErr w:type="gramEnd"/>
      <w:r w:rsidRPr="002A3AD9">
        <w:rPr>
          <w:lang w:val="en-US"/>
        </w:rPr>
        <w:t xml:space="preserve"> Chronic Health Evaluation II; SEIMC, Spanish Society of Infectious Diseases and Clinical Microbiology.</w:t>
      </w:r>
    </w:p>
    <w:p w14:paraId="63CCF033" w14:textId="77777777" w:rsidR="00A80D0C" w:rsidRPr="002A3AD9" w:rsidRDefault="00A80D0C" w:rsidP="00A80D0C">
      <w:pPr>
        <w:pStyle w:val="Geenafstand"/>
        <w:spacing w:line="360" w:lineRule="auto"/>
        <w:jc w:val="both"/>
        <w:rPr>
          <w:lang w:val="en-US"/>
        </w:rPr>
      </w:pPr>
      <w:proofErr w:type="spellStart"/>
      <w:proofErr w:type="gramStart"/>
      <w:r>
        <w:rPr>
          <w:vertAlign w:val="superscript"/>
          <w:lang w:val="en-US"/>
        </w:rPr>
        <w:t>a</w:t>
      </w:r>
      <w:proofErr w:type="spellEnd"/>
      <w:proofErr w:type="gramEnd"/>
      <w:r w:rsidRPr="002A3AD9">
        <w:rPr>
          <w:lang w:val="en-US"/>
        </w:rPr>
        <w:t xml:space="preserve"> Intercepts were not shrunk but re-estimated.</w:t>
      </w:r>
    </w:p>
    <w:p w14:paraId="4827BFC0" w14:textId="77777777" w:rsidR="00A80D0C" w:rsidRPr="00F65750" w:rsidRDefault="00A80D0C" w:rsidP="00A80D0C">
      <w:pPr>
        <w:rPr>
          <w:lang w:val="en-US"/>
        </w:rPr>
      </w:pPr>
    </w:p>
    <w:p w14:paraId="5BFCC528" w14:textId="77777777" w:rsidR="00A80D0C" w:rsidRDefault="00A80D0C" w:rsidP="00A80D0C">
      <w:pPr>
        <w:spacing w:line="480" w:lineRule="auto"/>
        <w:rPr>
          <w:rFonts w:eastAsiaTheme="minorHAnsi"/>
          <w:b/>
          <w:bCs/>
          <w:sz w:val="22"/>
          <w:szCs w:val="22"/>
          <w:lang w:val="en-US"/>
        </w:rPr>
      </w:pPr>
    </w:p>
    <w:p w14:paraId="2B18A098" w14:textId="77777777" w:rsidR="00A80D0C" w:rsidRDefault="00A80D0C" w:rsidP="00A80D0C">
      <w:pPr>
        <w:spacing w:line="480" w:lineRule="auto"/>
        <w:rPr>
          <w:rFonts w:eastAsiaTheme="minorHAnsi"/>
          <w:b/>
          <w:bCs/>
          <w:sz w:val="22"/>
          <w:szCs w:val="22"/>
          <w:lang w:val="en-US"/>
        </w:rPr>
      </w:pPr>
    </w:p>
    <w:p w14:paraId="226B1002" w14:textId="77777777" w:rsidR="00A80D0C" w:rsidRDefault="00A80D0C" w:rsidP="00A80D0C">
      <w:pPr>
        <w:spacing w:line="480" w:lineRule="auto"/>
        <w:rPr>
          <w:rFonts w:eastAsiaTheme="minorHAnsi"/>
          <w:b/>
          <w:bCs/>
          <w:sz w:val="22"/>
          <w:szCs w:val="22"/>
          <w:lang w:val="en-US"/>
        </w:rPr>
      </w:pPr>
    </w:p>
    <w:p w14:paraId="5E70A3C4" w14:textId="77777777" w:rsidR="00A80D0C" w:rsidRDefault="00A80D0C" w:rsidP="00A80D0C">
      <w:pPr>
        <w:spacing w:line="480" w:lineRule="auto"/>
        <w:rPr>
          <w:rFonts w:eastAsiaTheme="minorHAnsi"/>
          <w:b/>
          <w:bCs/>
          <w:sz w:val="22"/>
          <w:szCs w:val="22"/>
          <w:lang w:val="en-US"/>
        </w:rPr>
      </w:pPr>
    </w:p>
    <w:p w14:paraId="2D9048CB" w14:textId="77777777" w:rsidR="00A80D0C" w:rsidRDefault="00A80D0C" w:rsidP="00A80D0C">
      <w:pPr>
        <w:spacing w:line="480" w:lineRule="auto"/>
        <w:rPr>
          <w:rFonts w:eastAsiaTheme="minorHAnsi"/>
          <w:b/>
          <w:bCs/>
          <w:sz w:val="22"/>
          <w:szCs w:val="22"/>
          <w:lang w:val="en-US"/>
        </w:rPr>
      </w:pPr>
    </w:p>
    <w:p w14:paraId="655115CA" w14:textId="77777777" w:rsidR="00A80D0C" w:rsidRDefault="00A80D0C" w:rsidP="00A80D0C">
      <w:pPr>
        <w:spacing w:line="480" w:lineRule="auto"/>
        <w:rPr>
          <w:rFonts w:eastAsiaTheme="minorHAnsi"/>
          <w:b/>
          <w:bCs/>
          <w:sz w:val="22"/>
          <w:szCs w:val="22"/>
          <w:lang w:val="en-US"/>
        </w:rPr>
      </w:pPr>
    </w:p>
    <w:p w14:paraId="76B1C349" w14:textId="77777777" w:rsidR="00A80D0C" w:rsidRDefault="00A80D0C" w:rsidP="00A80D0C">
      <w:pPr>
        <w:spacing w:line="480" w:lineRule="auto"/>
        <w:rPr>
          <w:rFonts w:eastAsiaTheme="minorHAnsi"/>
          <w:b/>
          <w:bCs/>
          <w:sz w:val="22"/>
          <w:szCs w:val="22"/>
          <w:lang w:val="en-US"/>
        </w:rPr>
      </w:pPr>
    </w:p>
    <w:p w14:paraId="271B41B1" w14:textId="6FCF8541" w:rsidR="00A80D0C" w:rsidRPr="002A3AD9" w:rsidRDefault="006557B6" w:rsidP="00A80D0C">
      <w:pPr>
        <w:pStyle w:val="Geenafstand"/>
        <w:spacing w:line="480" w:lineRule="auto"/>
        <w:rPr>
          <w:lang w:val="en-US"/>
        </w:rPr>
      </w:pPr>
      <w:r>
        <w:rPr>
          <w:b/>
          <w:lang w:val="en-US"/>
        </w:rPr>
        <w:lastRenderedPageBreak/>
        <w:t>Supplementary table</w:t>
      </w:r>
      <w:r w:rsidR="00A80D0C">
        <w:rPr>
          <w:b/>
          <w:lang w:val="en-US"/>
        </w:rPr>
        <w:t xml:space="preserve"> </w:t>
      </w:r>
      <w:r>
        <w:rPr>
          <w:b/>
          <w:lang w:val="en-US"/>
        </w:rPr>
        <w:t>S</w:t>
      </w:r>
      <w:r w:rsidR="005B4FD8">
        <w:rPr>
          <w:b/>
          <w:lang w:val="en-US"/>
        </w:rPr>
        <w:t>3</w:t>
      </w:r>
      <w:r w:rsidR="00A80D0C" w:rsidRPr="008605F1">
        <w:rPr>
          <w:lang w:val="en-US"/>
        </w:rPr>
        <w:t xml:space="preserve"> Comparison of the discrimination of the updated and extended 4C Mortality score and SEIMC score with crude external validation </w:t>
      </w:r>
      <w:proofErr w:type="gramStart"/>
      <w:r w:rsidR="00A80D0C" w:rsidRPr="008605F1">
        <w:rPr>
          <w:lang w:val="en-US"/>
        </w:rPr>
        <w:t>results</w:t>
      </w:r>
      <w:proofErr w:type="gramEnd"/>
    </w:p>
    <w:tbl>
      <w:tblPr>
        <w:tblStyle w:val="Onopgemaaktetabel2"/>
        <w:tblW w:w="4948" w:type="pct"/>
        <w:tblLook w:val="04A0" w:firstRow="1" w:lastRow="0" w:firstColumn="1" w:lastColumn="0" w:noHBand="0" w:noVBand="1"/>
      </w:tblPr>
      <w:tblGrid>
        <w:gridCol w:w="6096"/>
        <w:gridCol w:w="2877"/>
      </w:tblGrid>
      <w:tr w:rsidR="00A80D0C" w:rsidRPr="002A3AD9" w14:paraId="54613F50" w14:textId="77777777" w:rsidTr="00C50DC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096" w:type="dxa"/>
            <w:vAlign w:val="center"/>
          </w:tcPr>
          <w:p w14:paraId="5BB3E3AA" w14:textId="77777777" w:rsidR="00A80D0C" w:rsidRPr="002A3AD9" w:rsidRDefault="00A80D0C" w:rsidP="00C50DC6">
            <w:pPr>
              <w:pStyle w:val="Geenafstand"/>
              <w:spacing w:line="480" w:lineRule="auto"/>
              <w:rPr>
                <w:rFonts w:ascii="Calibri" w:hAnsi="Calibri" w:cs="Calibri"/>
              </w:rPr>
            </w:pPr>
            <w:r w:rsidRPr="002A3AD9">
              <w:rPr>
                <w:rFonts w:ascii="Calibri" w:hAnsi="Calibri" w:cs="Calibri"/>
              </w:rPr>
              <w:t>Model</w:t>
            </w:r>
          </w:p>
        </w:tc>
        <w:tc>
          <w:tcPr>
            <w:tcW w:w="2877" w:type="dxa"/>
            <w:vAlign w:val="center"/>
          </w:tcPr>
          <w:p w14:paraId="1F31CBB9" w14:textId="77777777" w:rsidR="00A80D0C" w:rsidRPr="002A3AD9" w:rsidRDefault="00A80D0C" w:rsidP="00C50DC6">
            <w:pPr>
              <w:pStyle w:val="Geenafstand"/>
              <w:spacing w:line="48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A3AD9">
              <w:rPr>
                <w:rFonts w:asciiTheme="minorHAnsi" w:hAnsiTheme="minorHAnsi" w:cstheme="minorHAnsi"/>
                <w:lang w:val="en-US"/>
              </w:rPr>
              <w:t xml:space="preserve">Area under ROC curve </w:t>
            </w:r>
          </w:p>
        </w:tc>
      </w:tr>
      <w:tr w:rsidR="00A80D0C" w:rsidRPr="002A3AD9" w14:paraId="7B8AE324"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31C6C85D" w14:textId="77777777" w:rsidR="00A80D0C" w:rsidRPr="002A3AD9" w:rsidRDefault="00A80D0C" w:rsidP="00C50DC6">
            <w:pPr>
              <w:pStyle w:val="Geenafstand"/>
              <w:spacing w:line="480" w:lineRule="auto"/>
              <w:rPr>
                <w:rFonts w:ascii="Calibri" w:hAnsi="Calibri" w:cs="Calibri"/>
              </w:rPr>
            </w:pPr>
            <w:r w:rsidRPr="002A3AD9">
              <w:rPr>
                <w:rFonts w:ascii="Calibri" w:hAnsi="Calibri" w:cs="Calibri"/>
              </w:rPr>
              <w:t xml:space="preserve">4C </w:t>
            </w:r>
            <w:proofErr w:type="spellStart"/>
            <w:r w:rsidRPr="002A3AD9">
              <w:rPr>
                <w:rFonts w:ascii="Calibri" w:hAnsi="Calibri" w:cs="Calibri"/>
              </w:rPr>
              <w:t>Mortality</w:t>
            </w:r>
            <w:proofErr w:type="spellEnd"/>
            <w:r w:rsidRPr="002A3AD9">
              <w:rPr>
                <w:rFonts w:ascii="Calibri" w:hAnsi="Calibri" w:cs="Calibri"/>
              </w:rPr>
              <w:t xml:space="preserve"> score </w:t>
            </w:r>
          </w:p>
        </w:tc>
        <w:tc>
          <w:tcPr>
            <w:tcW w:w="2877" w:type="dxa"/>
            <w:tcBorders>
              <w:top w:val="single" w:sz="4" w:space="0" w:color="auto"/>
              <w:bottom w:val="single" w:sz="4" w:space="0" w:color="auto"/>
            </w:tcBorders>
            <w:vAlign w:val="center"/>
          </w:tcPr>
          <w:p w14:paraId="32016BA2"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80D0C" w:rsidRPr="002A3AD9" w14:paraId="79F904AC"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1A38CC40" w14:textId="77777777" w:rsidR="00A80D0C" w:rsidRPr="002A3AD9" w:rsidRDefault="00A80D0C" w:rsidP="00C50DC6">
            <w:pPr>
              <w:pStyle w:val="Geenafstand"/>
              <w:spacing w:line="480" w:lineRule="auto"/>
              <w:rPr>
                <w:rFonts w:ascii="Calibri" w:hAnsi="Calibri" w:cs="Calibri"/>
                <w:b w:val="0"/>
                <w:bCs w:val="0"/>
                <w:lang w:val="en-US"/>
              </w:rPr>
            </w:pPr>
            <w:r w:rsidRPr="002A3AD9">
              <w:rPr>
                <w:rFonts w:ascii="Calibri" w:hAnsi="Calibri" w:cs="Calibri"/>
                <w:b w:val="0"/>
                <w:bCs w:val="0"/>
                <w:lang w:val="en-US"/>
              </w:rPr>
              <w:t>Optimism-corrected performance after updating/extending</w:t>
            </w:r>
          </w:p>
        </w:tc>
        <w:tc>
          <w:tcPr>
            <w:tcW w:w="2877" w:type="dxa"/>
            <w:tcBorders>
              <w:top w:val="single" w:sz="4" w:space="0" w:color="auto"/>
              <w:bottom w:val="single" w:sz="4" w:space="0" w:color="auto"/>
            </w:tcBorders>
            <w:vAlign w:val="center"/>
          </w:tcPr>
          <w:p w14:paraId="10006395"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0.74 </w:t>
            </w:r>
          </w:p>
        </w:tc>
      </w:tr>
      <w:tr w:rsidR="00A80D0C" w:rsidRPr="002A3AD9" w14:paraId="67DC8CEC"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61352781" w14:textId="77777777" w:rsidR="00A80D0C" w:rsidRPr="002A3AD9" w:rsidRDefault="00A80D0C" w:rsidP="00C50DC6">
            <w:pPr>
              <w:pStyle w:val="Geenafstand"/>
              <w:spacing w:line="480" w:lineRule="auto"/>
              <w:rPr>
                <w:rFonts w:ascii="Calibri" w:hAnsi="Calibri" w:cs="Calibri"/>
                <w:b w:val="0"/>
              </w:rPr>
            </w:pPr>
            <w:proofErr w:type="spellStart"/>
            <w:r w:rsidRPr="002A3AD9">
              <w:rPr>
                <w:rFonts w:ascii="Calibri" w:hAnsi="Calibri" w:cs="Calibri"/>
                <w:b w:val="0"/>
              </w:rPr>
              <w:t>External</w:t>
            </w:r>
            <w:proofErr w:type="spellEnd"/>
            <w:r w:rsidRPr="002A3AD9">
              <w:rPr>
                <w:rFonts w:ascii="Calibri" w:hAnsi="Calibri" w:cs="Calibri"/>
                <w:b w:val="0"/>
              </w:rPr>
              <w:t xml:space="preserve"> </w:t>
            </w:r>
            <w:proofErr w:type="spellStart"/>
            <w:r w:rsidRPr="002A3AD9">
              <w:rPr>
                <w:rFonts w:ascii="Calibri" w:hAnsi="Calibri" w:cs="Calibri"/>
                <w:b w:val="0"/>
              </w:rPr>
              <w:t>validation</w:t>
            </w:r>
            <w:proofErr w:type="spellEnd"/>
            <w:r w:rsidRPr="002A3AD9">
              <w:rPr>
                <w:rFonts w:ascii="Calibri" w:hAnsi="Calibri" w:cs="Calibri"/>
                <w:b w:val="0"/>
              </w:rPr>
              <w:t xml:space="preserve"> </w:t>
            </w:r>
            <w:proofErr w:type="spellStart"/>
            <w:r w:rsidRPr="002A3AD9">
              <w:rPr>
                <w:rFonts w:ascii="Calibri" w:hAnsi="Calibri" w:cs="Calibri"/>
                <w:b w:val="0"/>
              </w:rPr>
              <w:t>original</w:t>
            </w:r>
            <w:proofErr w:type="spellEnd"/>
            <w:r w:rsidRPr="002A3AD9">
              <w:rPr>
                <w:rFonts w:ascii="Calibri" w:hAnsi="Calibri" w:cs="Calibri"/>
                <w:b w:val="0"/>
              </w:rPr>
              <w:t xml:space="preserve"> score</w:t>
            </w:r>
          </w:p>
        </w:tc>
        <w:tc>
          <w:tcPr>
            <w:tcW w:w="2877" w:type="dxa"/>
            <w:tcBorders>
              <w:top w:val="single" w:sz="4" w:space="0" w:color="auto"/>
              <w:bottom w:val="single" w:sz="4" w:space="0" w:color="auto"/>
            </w:tcBorders>
            <w:vAlign w:val="center"/>
          </w:tcPr>
          <w:p w14:paraId="4F3964CB"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 xml:space="preserve">0.70 </w:t>
            </w:r>
          </w:p>
        </w:tc>
      </w:tr>
      <w:tr w:rsidR="00A80D0C" w:rsidRPr="002A3AD9" w14:paraId="26BA7944"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13171706" w14:textId="77777777" w:rsidR="00A80D0C" w:rsidRPr="002A3AD9" w:rsidRDefault="00A80D0C" w:rsidP="00C50DC6">
            <w:pPr>
              <w:pStyle w:val="Geenafstand"/>
              <w:spacing w:line="480" w:lineRule="auto"/>
              <w:rPr>
                <w:rFonts w:ascii="Calibri" w:hAnsi="Calibri" w:cs="Calibri"/>
              </w:rPr>
            </w:pPr>
            <w:r w:rsidRPr="002A3AD9">
              <w:rPr>
                <w:rFonts w:ascii="Calibri" w:hAnsi="Calibri" w:cs="Calibri"/>
              </w:rPr>
              <w:t>SEIMC score</w:t>
            </w:r>
          </w:p>
        </w:tc>
        <w:tc>
          <w:tcPr>
            <w:tcW w:w="2877" w:type="dxa"/>
            <w:tcBorders>
              <w:top w:val="single" w:sz="4" w:space="0" w:color="auto"/>
              <w:bottom w:val="single" w:sz="4" w:space="0" w:color="auto"/>
            </w:tcBorders>
            <w:vAlign w:val="center"/>
          </w:tcPr>
          <w:p w14:paraId="77DAFA1F"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80D0C" w:rsidRPr="002A3AD9" w14:paraId="0DA977AF" w14:textId="77777777" w:rsidTr="00C50DC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5ACADEDF" w14:textId="77777777" w:rsidR="00A80D0C" w:rsidRPr="002A3AD9" w:rsidRDefault="00A80D0C" w:rsidP="00C50DC6">
            <w:pPr>
              <w:pStyle w:val="Geenafstand"/>
              <w:spacing w:line="480" w:lineRule="auto"/>
              <w:rPr>
                <w:rFonts w:ascii="Calibri" w:hAnsi="Calibri" w:cs="Calibri"/>
                <w:b w:val="0"/>
                <w:lang w:val="en-US"/>
              </w:rPr>
            </w:pPr>
            <w:r w:rsidRPr="002A3AD9">
              <w:rPr>
                <w:rFonts w:ascii="Calibri" w:hAnsi="Calibri" w:cs="Calibri"/>
                <w:b w:val="0"/>
                <w:lang w:val="en-US"/>
              </w:rPr>
              <w:t>Optimism-corrected performance after updating/extending</w:t>
            </w:r>
          </w:p>
        </w:tc>
        <w:tc>
          <w:tcPr>
            <w:tcW w:w="2877" w:type="dxa"/>
            <w:tcBorders>
              <w:top w:val="single" w:sz="4" w:space="0" w:color="auto"/>
              <w:bottom w:val="single" w:sz="4" w:space="0" w:color="auto"/>
            </w:tcBorders>
            <w:vAlign w:val="center"/>
          </w:tcPr>
          <w:p w14:paraId="33D5018E" w14:textId="77777777" w:rsidR="00A80D0C" w:rsidRPr="002A3AD9" w:rsidRDefault="00A80D0C" w:rsidP="00C50DC6">
            <w:pPr>
              <w:pStyle w:val="Geenafstand"/>
              <w:spacing w:line="48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A3AD9">
              <w:rPr>
                <w:rFonts w:ascii="Calibri" w:hAnsi="Calibri" w:cs="Calibri"/>
              </w:rPr>
              <w:t>0.73</w:t>
            </w:r>
          </w:p>
        </w:tc>
      </w:tr>
      <w:tr w:rsidR="00A80D0C" w:rsidRPr="002A3AD9" w14:paraId="2C44A97B" w14:textId="77777777" w:rsidTr="00C50DC6">
        <w:trPr>
          <w:trHeight w:val="567"/>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vAlign w:val="center"/>
          </w:tcPr>
          <w:p w14:paraId="396138E9" w14:textId="77777777" w:rsidR="00A80D0C" w:rsidRPr="002A3AD9" w:rsidRDefault="00A80D0C" w:rsidP="00C50DC6">
            <w:pPr>
              <w:pStyle w:val="Geenafstand"/>
              <w:spacing w:line="480" w:lineRule="auto"/>
              <w:rPr>
                <w:rFonts w:ascii="Calibri" w:hAnsi="Calibri" w:cs="Calibri"/>
                <w:b w:val="0"/>
              </w:rPr>
            </w:pPr>
            <w:proofErr w:type="spellStart"/>
            <w:r w:rsidRPr="002A3AD9">
              <w:rPr>
                <w:rFonts w:ascii="Calibri" w:hAnsi="Calibri" w:cs="Calibri"/>
                <w:b w:val="0"/>
              </w:rPr>
              <w:t>External</w:t>
            </w:r>
            <w:proofErr w:type="spellEnd"/>
            <w:r w:rsidRPr="002A3AD9">
              <w:rPr>
                <w:rFonts w:ascii="Calibri" w:hAnsi="Calibri" w:cs="Calibri"/>
                <w:b w:val="0"/>
              </w:rPr>
              <w:t xml:space="preserve"> </w:t>
            </w:r>
            <w:proofErr w:type="spellStart"/>
            <w:r w:rsidRPr="002A3AD9">
              <w:rPr>
                <w:rFonts w:ascii="Calibri" w:hAnsi="Calibri" w:cs="Calibri"/>
                <w:b w:val="0"/>
              </w:rPr>
              <w:t>validation</w:t>
            </w:r>
            <w:proofErr w:type="spellEnd"/>
            <w:r w:rsidRPr="002A3AD9">
              <w:rPr>
                <w:rFonts w:ascii="Calibri" w:hAnsi="Calibri" w:cs="Calibri"/>
                <w:b w:val="0"/>
              </w:rPr>
              <w:t xml:space="preserve"> </w:t>
            </w:r>
            <w:proofErr w:type="spellStart"/>
            <w:r w:rsidRPr="002A3AD9">
              <w:rPr>
                <w:rFonts w:ascii="Calibri" w:hAnsi="Calibri" w:cs="Calibri"/>
                <w:b w:val="0"/>
              </w:rPr>
              <w:t>original</w:t>
            </w:r>
            <w:proofErr w:type="spellEnd"/>
            <w:r w:rsidRPr="002A3AD9">
              <w:rPr>
                <w:rFonts w:ascii="Calibri" w:hAnsi="Calibri" w:cs="Calibri"/>
                <w:b w:val="0"/>
              </w:rPr>
              <w:t xml:space="preserve"> score</w:t>
            </w:r>
          </w:p>
        </w:tc>
        <w:tc>
          <w:tcPr>
            <w:tcW w:w="2877" w:type="dxa"/>
            <w:tcBorders>
              <w:top w:val="single" w:sz="4" w:space="0" w:color="auto"/>
              <w:bottom w:val="single" w:sz="4" w:space="0" w:color="auto"/>
            </w:tcBorders>
            <w:vAlign w:val="center"/>
          </w:tcPr>
          <w:p w14:paraId="61D10F4B" w14:textId="77777777" w:rsidR="00A80D0C" w:rsidRPr="002A3AD9" w:rsidRDefault="00A80D0C" w:rsidP="00C50DC6">
            <w:pPr>
              <w:pStyle w:val="Geenafstand"/>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3AD9">
              <w:rPr>
                <w:rFonts w:asciiTheme="minorHAnsi" w:hAnsiTheme="minorHAnsi" w:cstheme="minorHAnsi"/>
              </w:rPr>
              <w:t>0.70</w:t>
            </w:r>
          </w:p>
        </w:tc>
      </w:tr>
    </w:tbl>
    <w:p w14:paraId="6126A97A" w14:textId="77777777" w:rsidR="00A80D0C" w:rsidRPr="002A3AD9" w:rsidRDefault="00A80D0C" w:rsidP="00A80D0C">
      <w:pPr>
        <w:pStyle w:val="Geenafstand"/>
        <w:spacing w:line="480" w:lineRule="auto"/>
      </w:pPr>
    </w:p>
    <w:p w14:paraId="23408656" w14:textId="37B4CF05" w:rsidR="00A80D0C" w:rsidRPr="002A3AD9" w:rsidRDefault="00A80D0C" w:rsidP="00A80D0C">
      <w:pPr>
        <w:pStyle w:val="Geenafstand"/>
        <w:spacing w:line="480" w:lineRule="auto"/>
        <w:jc w:val="both"/>
        <w:rPr>
          <w:lang w:val="en-US"/>
        </w:rPr>
      </w:pPr>
      <w:r w:rsidRPr="002A3AD9">
        <w:rPr>
          <w:lang w:val="en-US"/>
        </w:rPr>
        <w:t>Data for the updated and extended 4C Mortality score and SEIMC score are presented as pooled optimism-corrected area under the ROC curve</w:t>
      </w:r>
      <w:r>
        <w:rPr>
          <w:lang w:val="en-US"/>
        </w:rPr>
        <w:t xml:space="preserve"> </w:t>
      </w:r>
      <w:r w:rsidRPr="002A3AD9">
        <w:rPr>
          <w:lang w:val="en-US"/>
        </w:rPr>
        <w:fldChar w:fldCharType="begin">
          <w:fldData xml:space="preserve">PEVuZE5vdGU+PENpdGU+PEF1dGhvcj5NZWlqczwvQXV0aG9yPjxZZWFyPjIwMjI8L1llYXI+PFJl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</w:fldData>
        </w:fldChar>
      </w:r>
      <w:r>
        <w:rPr>
          <w:lang w:val="en-US"/>
        </w:rPr>
        <w:instrText xml:space="preserve"> ADDIN EN.CITE </w:instrText>
      </w:r>
      <w:r>
        <w:rPr>
          <w:lang w:val="en-US"/>
        </w:rPr>
        <w:fldChar w:fldCharType="begin">
          <w:fldData xml:space="preserve">PEVuZE5vdGU+PENpdGU+PEF1dGhvcj5NZWlqczwvQXV0aG9yPjxZZWFyPjIwMjI8L1llYXI+PFJl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</w:fldData>
        </w:fldChar>
      </w:r>
      <w:r>
        <w:rPr>
          <w:lang w:val="en-US"/>
        </w:rPr>
        <w:instrText xml:space="preserve"> ADDIN EN.CITE.DATA </w:instrText>
      </w:r>
      <w:r>
        <w:rPr>
          <w:lang w:val="en-US"/>
        </w:rPr>
      </w:r>
      <w:r>
        <w:rPr>
          <w:lang w:val="en-US"/>
        </w:rPr>
        <w:fldChar w:fldCharType="end"/>
      </w:r>
      <w:r w:rsidRPr="002A3AD9">
        <w:rPr>
          <w:lang w:val="en-US"/>
        </w:rPr>
      </w:r>
      <w:r w:rsidRPr="002A3AD9">
        <w:rPr>
          <w:lang w:val="en-US"/>
        </w:rPr>
        <w:fldChar w:fldCharType="separate"/>
      </w:r>
      <w:r w:rsidR="00BF6B8A">
        <w:rPr>
          <w:noProof/>
          <w:lang w:val="en-US"/>
        </w:rPr>
        <w:t>[</w:t>
      </w:r>
      <w:r>
        <w:rPr>
          <w:noProof/>
          <w:lang w:val="en-US"/>
        </w:rPr>
        <w:t>9</w:t>
      </w:r>
      <w:r w:rsidR="00BF6B8A">
        <w:rPr>
          <w:noProof/>
          <w:lang w:val="en-US"/>
        </w:rPr>
        <w:t>]</w:t>
      </w:r>
      <w:r w:rsidRPr="002A3AD9">
        <w:rPr>
          <w:lang w:val="en-US"/>
        </w:rPr>
        <w:fldChar w:fldCharType="end"/>
      </w:r>
      <w:r>
        <w:rPr>
          <w:lang w:val="en-US"/>
        </w:rPr>
        <w:t>.</w:t>
      </w:r>
    </w:p>
    <w:p w14:paraId="7D6E62FC" w14:textId="77777777" w:rsidR="00A80D0C" w:rsidRDefault="00A80D0C" w:rsidP="00A80D0C">
      <w:pPr>
        <w:pStyle w:val="Geenafstand"/>
        <w:spacing w:line="480" w:lineRule="auto"/>
        <w:jc w:val="both"/>
        <w:rPr>
          <w:lang w:val="en-US"/>
        </w:rPr>
      </w:pPr>
      <w:r w:rsidRPr="002A3AD9">
        <w:rPr>
          <w:lang w:val="en-US"/>
        </w:rPr>
        <w:t>ROC, receiver operating characteristic; SEIMC, Spanish Society of Infectious Diseases and Clinical Microbiology</w:t>
      </w:r>
      <w:r>
        <w:rPr>
          <w:lang w:val="en-US"/>
        </w:rPr>
        <w:t>.</w:t>
      </w:r>
    </w:p>
    <w:p w14:paraId="75DC6A2E" w14:textId="77777777" w:rsidR="005B4FD8" w:rsidRDefault="005B4FD8" w:rsidP="00A80D0C">
      <w:pPr>
        <w:pStyle w:val="Geenafstand"/>
        <w:spacing w:line="480" w:lineRule="auto"/>
        <w:jc w:val="both"/>
        <w:rPr>
          <w:lang w:val="en-US"/>
        </w:rPr>
      </w:pPr>
    </w:p>
    <w:p w14:paraId="51ADE678" w14:textId="77777777" w:rsidR="005B4FD8" w:rsidRDefault="005B4FD8" w:rsidP="00A80D0C">
      <w:pPr>
        <w:pStyle w:val="Geenafstand"/>
        <w:spacing w:line="480" w:lineRule="auto"/>
        <w:jc w:val="both"/>
        <w:rPr>
          <w:lang w:val="en-US"/>
        </w:rPr>
      </w:pPr>
    </w:p>
    <w:p w14:paraId="27F0035E" w14:textId="77777777" w:rsidR="005B4FD8" w:rsidRDefault="005B4FD8" w:rsidP="00A80D0C">
      <w:pPr>
        <w:pStyle w:val="Geenafstand"/>
        <w:spacing w:line="480" w:lineRule="auto"/>
        <w:jc w:val="both"/>
        <w:rPr>
          <w:lang w:val="en-US"/>
        </w:rPr>
      </w:pPr>
    </w:p>
    <w:p w14:paraId="3C1C60BB" w14:textId="77777777" w:rsidR="005B4FD8" w:rsidRDefault="005B4FD8" w:rsidP="00A80D0C">
      <w:pPr>
        <w:pStyle w:val="Geenafstand"/>
        <w:spacing w:line="480" w:lineRule="auto"/>
        <w:jc w:val="both"/>
        <w:rPr>
          <w:lang w:val="en-US"/>
        </w:rPr>
      </w:pPr>
    </w:p>
    <w:p w14:paraId="5083F23F" w14:textId="77777777" w:rsidR="005B4FD8" w:rsidRDefault="005B4FD8" w:rsidP="00A80D0C">
      <w:pPr>
        <w:pStyle w:val="Geenafstand"/>
        <w:spacing w:line="480" w:lineRule="auto"/>
        <w:jc w:val="both"/>
        <w:rPr>
          <w:lang w:val="en-US"/>
        </w:rPr>
      </w:pPr>
    </w:p>
    <w:p w14:paraId="70DF70F9" w14:textId="77777777" w:rsidR="005B4FD8" w:rsidRDefault="005B4FD8" w:rsidP="00A80D0C">
      <w:pPr>
        <w:pStyle w:val="Geenafstand"/>
        <w:spacing w:line="480" w:lineRule="auto"/>
        <w:jc w:val="both"/>
        <w:rPr>
          <w:lang w:val="en-US"/>
        </w:rPr>
      </w:pPr>
    </w:p>
    <w:p w14:paraId="163BC9DF" w14:textId="77777777" w:rsidR="005B4FD8" w:rsidRDefault="005B4FD8" w:rsidP="00A80D0C">
      <w:pPr>
        <w:pStyle w:val="Geenafstand"/>
        <w:spacing w:line="480" w:lineRule="auto"/>
        <w:jc w:val="both"/>
        <w:rPr>
          <w:lang w:val="en-US"/>
        </w:rPr>
      </w:pPr>
    </w:p>
    <w:p w14:paraId="668FB734" w14:textId="77777777" w:rsidR="005B4FD8" w:rsidRDefault="005B4FD8" w:rsidP="00A80D0C">
      <w:pPr>
        <w:pStyle w:val="Geenafstand"/>
        <w:spacing w:line="480" w:lineRule="auto"/>
        <w:jc w:val="both"/>
        <w:rPr>
          <w:lang w:val="en-US"/>
        </w:rPr>
      </w:pPr>
    </w:p>
    <w:p w14:paraId="0ED86445" w14:textId="77777777" w:rsidR="00A80D0C" w:rsidRPr="0055588D" w:rsidRDefault="00A80D0C" w:rsidP="00A80D0C">
      <w:pPr>
        <w:rPr>
          <w:lang w:val="en-US"/>
        </w:rPr>
      </w:pPr>
    </w:p>
    <w:p w14:paraId="6CDE4C1F" w14:textId="77777777" w:rsidR="00A80D0C" w:rsidRDefault="00A80D0C" w:rsidP="00A80D0C">
      <w:pPr>
        <w:spacing w:line="480" w:lineRule="auto"/>
        <w:rPr>
          <w:rFonts w:eastAsiaTheme="minorHAnsi"/>
          <w:b/>
          <w:bCs/>
          <w:sz w:val="22"/>
          <w:szCs w:val="22"/>
          <w:lang w:val="en-US"/>
        </w:rPr>
      </w:pPr>
    </w:p>
    <w:p w14:paraId="0B09EEF3" w14:textId="77777777" w:rsidR="005B4FD8" w:rsidRDefault="005B4FD8" w:rsidP="00A80D0C">
      <w:pPr>
        <w:spacing w:line="480" w:lineRule="auto"/>
        <w:rPr>
          <w:rFonts w:eastAsiaTheme="minorHAnsi"/>
          <w:b/>
          <w:bCs/>
          <w:sz w:val="22"/>
          <w:szCs w:val="22"/>
          <w:lang w:val="en-US"/>
        </w:rPr>
      </w:pPr>
    </w:p>
    <w:p w14:paraId="5943F41A" w14:textId="77777777" w:rsidR="005B4FD8" w:rsidRDefault="005B4FD8" w:rsidP="00A80D0C">
      <w:pPr>
        <w:spacing w:line="480" w:lineRule="auto"/>
        <w:rPr>
          <w:rFonts w:eastAsiaTheme="minorHAnsi"/>
          <w:b/>
          <w:bCs/>
          <w:sz w:val="22"/>
          <w:szCs w:val="22"/>
          <w:lang w:val="en-US"/>
        </w:rPr>
      </w:pPr>
    </w:p>
    <w:p w14:paraId="699AFE51" w14:textId="0A0257AE" w:rsidR="005B4FD8" w:rsidRPr="006557B6" w:rsidRDefault="005B4FD8" w:rsidP="005B4FD8">
      <w:pPr>
        <w:pStyle w:val="Geenafstand"/>
        <w:spacing w:line="480" w:lineRule="auto"/>
        <w:jc w:val="both"/>
        <w:rPr>
          <w:lang w:val="en-US"/>
        </w:rPr>
      </w:pPr>
      <w:r>
        <w:rPr>
          <w:b/>
          <w:bCs/>
          <w:lang w:val="en-US"/>
        </w:rPr>
        <w:lastRenderedPageBreak/>
        <w:t xml:space="preserve"> </w:t>
      </w:r>
      <w:r w:rsidRPr="006557B6">
        <w:rPr>
          <w:b/>
          <w:bCs/>
          <w:lang w:val="en-US"/>
        </w:rPr>
        <w:t>Supplementary file S</w:t>
      </w:r>
      <w:r>
        <w:rPr>
          <w:b/>
          <w:bCs/>
          <w:lang w:val="en-US"/>
        </w:rPr>
        <w:t>4</w:t>
      </w:r>
      <w:r w:rsidRPr="006557B6">
        <w:rPr>
          <w:b/>
          <w:bCs/>
          <w:lang w:val="en-US"/>
        </w:rPr>
        <w:t xml:space="preserve"> </w:t>
      </w:r>
      <w:r w:rsidRPr="006557B6">
        <w:rPr>
          <w:lang w:val="en-US"/>
        </w:rPr>
        <w:t>TRIPOD checklist [8]</w:t>
      </w:r>
    </w:p>
    <w:tbl>
      <w:tblPr>
        <w:tblStyle w:val="Tabelraster"/>
        <w:tblW w:w="9761" w:type="dxa"/>
        <w:jc w:val="center"/>
        <w:tblLayout w:type="fixed"/>
        <w:tblLook w:val="04A0" w:firstRow="1" w:lastRow="0" w:firstColumn="1" w:lastColumn="0" w:noHBand="0" w:noVBand="1"/>
      </w:tblPr>
      <w:tblGrid>
        <w:gridCol w:w="1482"/>
        <w:gridCol w:w="567"/>
        <w:gridCol w:w="567"/>
        <w:gridCol w:w="6457"/>
        <w:gridCol w:w="688"/>
      </w:tblGrid>
      <w:tr w:rsidR="005B4FD8" w:rsidRPr="009078C3" w14:paraId="17B05311" w14:textId="77777777" w:rsidTr="00C50DC6">
        <w:trPr>
          <w:jc w:val="center"/>
        </w:trPr>
        <w:tc>
          <w:tcPr>
            <w:tcW w:w="1482" w:type="dxa"/>
            <w:tcBorders>
              <w:right w:val="nil"/>
            </w:tcBorders>
            <w:shd w:val="clear" w:color="auto" w:fill="F7CAAC" w:themeFill="accent2" w:themeFillTint="66"/>
          </w:tcPr>
          <w:p w14:paraId="7A1B54CB" w14:textId="77777777" w:rsidR="005B4FD8" w:rsidRPr="009078C3" w:rsidRDefault="005B4FD8" w:rsidP="00C50DC6">
            <w:pPr>
              <w:rPr>
                <w:rFonts w:cs="Tahoma"/>
                <w:b/>
                <w:sz w:val="16"/>
                <w:szCs w:val="16"/>
              </w:rPr>
            </w:pPr>
            <w:r w:rsidRPr="009078C3">
              <w:rPr>
                <w:rFonts w:cs="Tahoma"/>
                <w:b/>
                <w:sz w:val="16"/>
                <w:szCs w:val="16"/>
              </w:rPr>
              <w:t>Section/Topic</w:t>
            </w:r>
          </w:p>
        </w:tc>
        <w:tc>
          <w:tcPr>
            <w:tcW w:w="567" w:type="dxa"/>
            <w:tcBorders>
              <w:left w:val="nil"/>
              <w:right w:val="nil"/>
            </w:tcBorders>
            <w:shd w:val="clear" w:color="auto" w:fill="F7CAAC" w:themeFill="accent2" w:themeFillTint="66"/>
          </w:tcPr>
          <w:p w14:paraId="0590FB1E" w14:textId="77777777" w:rsidR="005B4FD8" w:rsidRPr="009078C3" w:rsidRDefault="005B4FD8" w:rsidP="00C50DC6">
            <w:pPr>
              <w:ind w:left="-432"/>
              <w:rPr>
                <w:rFonts w:cs="Tahoma"/>
                <w:b/>
                <w:sz w:val="16"/>
                <w:szCs w:val="16"/>
              </w:rPr>
            </w:pPr>
            <w:r w:rsidRPr="009078C3">
              <w:rPr>
                <w:rFonts w:cs="Tahoma"/>
                <w:b/>
                <w:sz w:val="16"/>
                <w:szCs w:val="16"/>
              </w:rPr>
              <w:t>Item</w:t>
            </w:r>
          </w:p>
        </w:tc>
        <w:tc>
          <w:tcPr>
            <w:tcW w:w="567" w:type="dxa"/>
            <w:tcBorders>
              <w:left w:val="nil"/>
              <w:right w:val="nil"/>
            </w:tcBorders>
            <w:shd w:val="clear" w:color="auto" w:fill="F7CAAC" w:themeFill="accent2" w:themeFillTint="66"/>
            <w:vAlign w:val="center"/>
          </w:tcPr>
          <w:p w14:paraId="25FE5BAE" w14:textId="77777777" w:rsidR="005B4FD8" w:rsidRPr="009078C3" w:rsidRDefault="005B4FD8" w:rsidP="00C50DC6">
            <w:pPr>
              <w:jc w:val="center"/>
              <w:rPr>
                <w:rFonts w:cs="Tahoma"/>
                <w:b/>
                <w:sz w:val="16"/>
                <w:szCs w:val="16"/>
              </w:rPr>
            </w:pPr>
          </w:p>
        </w:tc>
        <w:tc>
          <w:tcPr>
            <w:tcW w:w="6457" w:type="dxa"/>
            <w:tcBorders>
              <w:left w:val="nil"/>
              <w:right w:val="nil"/>
            </w:tcBorders>
            <w:shd w:val="clear" w:color="auto" w:fill="F7CAAC" w:themeFill="accent2" w:themeFillTint="66"/>
          </w:tcPr>
          <w:p w14:paraId="2A0FFB61" w14:textId="77777777" w:rsidR="005B4FD8" w:rsidRPr="009078C3" w:rsidRDefault="005B4FD8" w:rsidP="00C50DC6">
            <w:pPr>
              <w:rPr>
                <w:rFonts w:cs="Tahoma"/>
                <w:b/>
                <w:sz w:val="16"/>
                <w:szCs w:val="16"/>
              </w:rPr>
            </w:pPr>
            <w:r w:rsidRPr="009078C3">
              <w:rPr>
                <w:rFonts w:cs="Tahoma"/>
                <w:b/>
                <w:sz w:val="16"/>
                <w:szCs w:val="16"/>
              </w:rPr>
              <w:t>Checklist Item</w:t>
            </w:r>
          </w:p>
        </w:tc>
        <w:tc>
          <w:tcPr>
            <w:tcW w:w="688" w:type="dxa"/>
            <w:tcBorders>
              <w:left w:val="nil"/>
            </w:tcBorders>
            <w:shd w:val="clear" w:color="auto" w:fill="F7CAAC" w:themeFill="accent2" w:themeFillTint="66"/>
          </w:tcPr>
          <w:p w14:paraId="422B718F" w14:textId="77777777" w:rsidR="005B4FD8" w:rsidRPr="009078C3" w:rsidRDefault="005B4FD8" w:rsidP="00C50DC6">
            <w:pPr>
              <w:jc w:val="center"/>
              <w:rPr>
                <w:rFonts w:cs="Tahoma"/>
                <w:b/>
                <w:sz w:val="16"/>
                <w:szCs w:val="16"/>
              </w:rPr>
            </w:pPr>
            <w:r w:rsidRPr="009078C3">
              <w:rPr>
                <w:rFonts w:cs="Tahoma"/>
                <w:b/>
                <w:sz w:val="16"/>
                <w:szCs w:val="16"/>
              </w:rPr>
              <w:t>Page</w:t>
            </w:r>
          </w:p>
        </w:tc>
      </w:tr>
      <w:tr w:rsidR="005B4FD8" w:rsidRPr="009078C3" w14:paraId="6A42BDFD" w14:textId="77777777" w:rsidTr="00C50DC6">
        <w:trPr>
          <w:jc w:val="center"/>
        </w:trPr>
        <w:tc>
          <w:tcPr>
            <w:tcW w:w="9761" w:type="dxa"/>
            <w:gridSpan w:val="5"/>
            <w:shd w:val="clear" w:color="auto" w:fill="F7CAAC" w:themeFill="accent2" w:themeFillTint="66"/>
          </w:tcPr>
          <w:p w14:paraId="626F7E07" w14:textId="77777777" w:rsidR="005B4FD8" w:rsidRPr="009078C3" w:rsidRDefault="005B4FD8" w:rsidP="00C50DC6">
            <w:pPr>
              <w:rPr>
                <w:rFonts w:cs="Tahoma"/>
                <w:b/>
                <w:sz w:val="16"/>
                <w:szCs w:val="16"/>
              </w:rPr>
            </w:pPr>
            <w:r w:rsidRPr="009078C3">
              <w:rPr>
                <w:rFonts w:cs="Tahoma"/>
                <w:b/>
                <w:sz w:val="16"/>
                <w:szCs w:val="16"/>
              </w:rPr>
              <w:t>Title and abstract</w:t>
            </w:r>
          </w:p>
        </w:tc>
      </w:tr>
      <w:tr w:rsidR="005B4FD8" w:rsidRPr="00B43757" w14:paraId="5B5BE21D" w14:textId="77777777" w:rsidTr="00C50DC6">
        <w:trPr>
          <w:jc w:val="center"/>
        </w:trPr>
        <w:tc>
          <w:tcPr>
            <w:tcW w:w="1482" w:type="dxa"/>
            <w:shd w:val="clear" w:color="auto" w:fill="auto"/>
            <w:vAlign w:val="center"/>
          </w:tcPr>
          <w:p w14:paraId="1D7F7EE2" w14:textId="77777777" w:rsidR="005B4FD8" w:rsidRPr="009078C3" w:rsidRDefault="005B4FD8" w:rsidP="00C50DC6">
            <w:pPr>
              <w:ind w:left="157"/>
              <w:rPr>
                <w:rFonts w:cs="Tahoma"/>
                <w:b/>
                <w:sz w:val="16"/>
                <w:szCs w:val="16"/>
              </w:rPr>
            </w:pPr>
            <w:r w:rsidRPr="009078C3">
              <w:rPr>
                <w:rFonts w:cs="Tahoma"/>
                <w:sz w:val="16"/>
                <w:szCs w:val="16"/>
              </w:rPr>
              <w:t>Title</w:t>
            </w:r>
          </w:p>
        </w:tc>
        <w:tc>
          <w:tcPr>
            <w:tcW w:w="567" w:type="dxa"/>
            <w:shd w:val="clear" w:color="auto" w:fill="auto"/>
            <w:vAlign w:val="center"/>
          </w:tcPr>
          <w:p w14:paraId="3F337420" w14:textId="77777777" w:rsidR="005B4FD8" w:rsidRPr="009078C3" w:rsidRDefault="005B4FD8" w:rsidP="00C50DC6">
            <w:pPr>
              <w:ind w:left="-432"/>
              <w:jc w:val="center"/>
              <w:rPr>
                <w:rFonts w:cs="Tahoma"/>
                <w:sz w:val="16"/>
                <w:szCs w:val="16"/>
              </w:rPr>
            </w:pPr>
            <w:r w:rsidRPr="009078C3">
              <w:rPr>
                <w:rFonts w:cs="Tahoma"/>
                <w:sz w:val="16"/>
                <w:szCs w:val="16"/>
              </w:rPr>
              <w:t>1</w:t>
            </w:r>
          </w:p>
        </w:tc>
        <w:tc>
          <w:tcPr>
            <w:tcW w:w="567" w:type="dxa"/>
            <w:shd w:val="clear" w:color="auto" w:fill="auto"/>
            <w:vAlign w:val="center"/>
          </w:tcPr>
          <w:p w14:paraId="33FAC92A"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37042C6C" w14:textId="77777777" w:rsidR="005B4FD8" w:rsidRPr="009078C3" w:rsidRDefault="005B4FD8" w:rsidP="00C50DC6">
            <w:pPr>
              <w:ind w:left="34"/>
              <w:rPr>
                <w:rFonts w:cs="Tahoma"/>
                <w:sz w:val="16"/>
                <w:szCs w:val="16"/>
              </w:rPr>
            </w:pPr>
            <w:r w:rsidRPr="009078C3">
              <w:rPr>
                <w:rFonts w:cs="Tahoma"/>
                <w:sz w:val="16"/>
                <w:szCs w:val="16"/>
              </w:rPr>
              <w:t>Identify the study as developing and/or validating a multivariable prediction model, the target population, and the outcome to be predicted.</w:t>
            </w:r>
          </w:p>
        </w:tc>
        <w:tc>
          <w:tcPr>
            <w:tcW w:w="688" w:type="dxa"/>
            <w:shd w:val="clear" w:color="auto" w:fill="auto"/>
            <w:vAlign w:val="center"/>
          </w:tcPr>
          <w:p w14:paraId="3628EEBF" w14:textId="77777777" w:rsidR="005B4FD8" w:rsidRPr="000F14C9" w:rsidRDefault="005B4FD8" w:rsidP="00C50DC6">
            <w:pPr>
              <w:jc w:val="center"/>
              <w:rPr>
                <w:rFonts w:cs="Tahoma"/>
                <w:color w:val="BFBFBF" w:themeColor="background1" w:themeShade="BF"/>
                <w:sz w:val="13"/>
                <w:szCs w:val="13"/>
              </w:rPr>
            </w:pPr>
            <w:r w:rsidRPr="000F14C9">
              <w:rPr>
                <w:rFonts w:cs="Tahoma"/>
                <w:color w:val="BFBFBF" w:themeColor="background1" w:themeShade="BF"/>
                <w:sz w:val="13"/>
                <w:szCs w:val="13"/>
              </w:rPr>
              <w:t>1</w:t>
            </w:r>
          </w:p>
        </w:tc>
      </w:tr>
      <w:tr w:rsidR="005B4FD8" w:rsidRPr="00B43757" w14:paraId="2EB7CA49" w14:textId="77777777" w:rsidTr="00C50DC6">
        <w:trPr>
          <w:jc w:val="center"/>
        </w:trPr>
        <w:tc>
          <w:tcPr>
            <w:tcW w:w="1482" w:type="dxa"/>
            <w:shd w:val="clear" w:color="auto" w:fill="auto"/>
            <w:vAlign w:val="center"/>
          </w:tcPr>
          <w:p w14:paraId="6EFE4C5F" w14:textId="77777777" w:rsidR="005B4FD8" w:rsidRPr="009078C3" w:rsidRDefault="005B4FD8" w:rsidP="00C50DC6">
            <w:pPr>
              <w:ind w:left="157"/>
              <w:rPr>
                <w:rFonts w:cs="Tahoma"/>
                <w:b/>
                <w:sz w:val="16"/>
                <w:szCs w:val="16"/>
              </w:rPr>
            </w:pPr>
            <w:r w:rsidRPr="009078C3">
              <w:rPr>
                <w:rFonts w:cs="Tahoma"/>
                <w:sz w:val="16"/>
                <w:szCs w:val="16"/>
              </w:rPr>
              <w:t>Abstract</w:t>
            </w:r>
          </w:p>
        </w:tc>
        <w:tc>
          <w:tcPr>
            <w:tcW w:w="567" w:type="dxa"/>
            <w:shd w:val="clear" w:color="auto" w:fill="auto"/>
            <w:vAlign w:val="center"/>
          </w:tcPr>
          <w:p w14:paraId="2CC4D08C" w14:textId="77777777" w:rsidR="005B4FD8" w:rsidRPr="009078C3" w:rsidRDefault="005B4FD8" w:rsidP="00C50DC6">
            <w:pPr>
              <w:ind w:left="-432"/>
              <w:jc w:val="center"/>
              <w:rPr>
                <w:rFonts w:cs="Tahoma"/>
                <w:sz w:val="16"/>
                <w:szCs w:val="16"/>
              </w:rPr>
            </w:pPr>
            <w:r w:rsidRPr="009078C3">
              <w:rPr>
                <w:rFonts w:cs="Tahoma"/>
                <w:sz w:val="16"/>
                <w:szCs w:val="16"/>
              </w:rPr>
              <w:t>2</w:t>
            </w:r>
          </w:p>
        </w:tc>
        <w:tc>
          <w:tcPr>
            <w:tcW w:w="567" w:type="dxa"/>
            <w:shd w:val="clear" w:color="auto" w:fill="auto"/>
            <w:vAlign w:val="center"/>
          </w:tcPr>
          <w:p w14:paraId="15816467" w14:textId="77777777" w:rsidR="005B4FD8" w:rsidRPr="009078C3" w:rsidRDefault="005B4FD8" w:rsidP="00C50DC6">
            <w:pPr>
              <w:ind w:left="-432"/>
              <w:jc w:val="center"/>
              <w:rPr>
                <w:rFonts w:cs="Tahoma"/>
                <w:strike/>
                <w:sz w:val="16"/>
                <w:szCs w:val="16"/>
              </w:rPr>
            </w:pPr>
            <w:proofErr w:type="gramStart"/>
            <w:r w:rsidRPr="009078C3">
              <w:rPr>
                <w:rFonts w:cs="Tahoma"/>
                <w:sz w:val="16"/>
                <w:szCs w:val="16"/>
              </w:rPr>
              <w:t>D;V</w:t>
            </w:r>
            <w:proofErr w:type="gramEnd"/>
          </w:p>
        </w:tc>
        <w:tc>
          <w:tcPr>
            <w:tcW w:w="6457" w:type="dxa"/>
            <w:shd w:val="clear" w:color="auto" w:fill="auto"/>
            <w:vAlign w:val="center"/>
          </w:tcPr>
          <w:p w14:paraId="1FF57938" w14:textId="77777777" w:rsidR="005B4FD8" w:rsidRPr="009078C3" w:rsidRDefault="005B4FD8" w:rsidP="00C50DC6">
            <w:pPr>
              <w:ind w:left="34"/>
              <w:rPr>
                <w:rFonts w:cs="Tahoma"/>
                <w:sz w:val="16"/>
                <w:szCs w:val="16"/>
              </w:rPr>
            </w:pPr>
            <w:r w:rsidRPr="009078C3">
              <w:rPr>
                <w:rFonts w:cs="Tahoma"/>
                <w:sz w:val="16"/>
                <w:szCs w:val="16"/>
              </w:rPr>
              <w:t xml:space="preserve">Provide a summary of objectives, </w:t>
            </w:r>
            <w:r w:rsidRPr="009078C3">
              <w:rPr>
                <w:rStyle w:val="Verwijzingopmerking"/>
              </w:rPr>
              <w:t>study design, setting, participants, sample size</w:t>
            </w:r>
            <w:r w:rsidRPr="009078C3">
              <w:rPr>
                <w:rFonts w:cs="Tahoma"/>
                <w:sz w:val="16"/>
                <w:szCs w:val="16"/>
              </w:rPr>
              <w:t>, predictors, outcome, statistical analysis, results, and conclusions.</w:t>
            </w:r>
          </w:p>
        </w:tc>
        <w:tc>
          <w:tcPr>
            <w:tcW w:w="688" w:type="dxa"/>
            <w:shd w:val="clear" w:color="auto" w:fill="auto"/>
            <w:vAlign w:val="center"/>
          </w:tcPr>
          <w:p w14:paraId="27381CDB"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3</w:t>
            </w:r>
          </w:p>
        </w:tc>
      </w:tr>
      <w:tr w:rsidR="005B4FD8" w:rsidRPr="009078C3" w14:paraId="0F2A9719" w14:textId="77777777" w:rsidTr="00C50DC6">
        <w:trPr>
          <w:jc w:val="center"/>
        </w:trPr>
        <w:tc>
          <w:tcPr>
            <w:tcW w:w="9761" w:type="dxa"/>
            <w:gridSpan w:val="5"/>
            <w:shd w:val="clear" w:color="auto" w:fill="F7CAAC" w:themeFill="accent2" w:themeFillTint="66"/>
          </w:tcPr>
          <w:p w14:paraId="5BD82C5B" w14:textId="77777777" w:rsidR="005B4FD8" w:rsidRPr="00B43757" w:rsidRDefault="005B4FD8" w:rsidP="00C50DC6">
            <w:pPr>
              <w:rPr>
                <w:rFonts w:cs="Tahoma"/>
                <w:b/>
                <w:color w:val="BFBFBF" w:themeColor="background1" w:themeShade="BF"/>
                <w:sz w:val="18"/>
                <w:szCs w:val="18"/>
              </w:rPr>
            </w:pPr>
            <w:r w:rsidRPr="00B43757">
              <w:rPr>
                <w:rFonts w:cs="Tahoma"/>
                <w:b/>
                <w:sz w:val="18"/>
                <w:szCs w:val="18"/>
              </w:rPr>
              <w:t>Introduction</w:t>
            </w:r>
          </w:p>
        </w:tc>
      </w:tr>
      <w:tr w:rsidR="005B4FD8" w:rsidRPr="00B43757" w14:paraId="0261F4B3" w14:textId="77777777" w:rsidTr="00C50DC6">
        <w:trPr>
          <w:jc w:val="center"/>
        </w:trPr>
        <w:tc>
          <w:tcPr>
            <w:tcW w:w="1482" w:type="dxa"/>
            <w:vMerge w:val="restart"/>
            <w:shd w:val="clear" w:color="auto" w:fill="auto"/>
            <w:vAlign w:val="center"/>
          </w:tcPr>
          <w:p w14:paraId="6FF34D1B" w14:textId="77777777" w:rsidR="005B4FD8" w:rsidRPr="009078C3" w:rsidRDefault="005B4FD8" w:rsidP="00C50DC6">
            <w:pPr>
              <w:ind w:left="157"/>
              <w:rPr>
                <w:rFonts w:cs="Tahoma"/>
                <w:b/>
                <w:sz w:val="16"/>
                <w:szCs w:val="16"/>
              </w:rPr>
            </w:pPr>
            <w:r w:rsidRPr="009078C3">
              <w:rPr>
                <w:rFonts w:cs="Tahoma"/>
                <w:sz w:val="16"/>
                <w:szCs w:val="16"/>
              </w:rPr>
              <w:t>Background and objectives</w:t>
            </w:r>
          </w:p>
        </w:tc>
        <w:tc>
          <w:tcPr>
            <w:tcW w:w="567" w:type="dxa"/>
            <w:shd w:val="clear" w:color="auto" w:fill="auto"/>
            <w:vAlign w:val="center"/>
          </w:tcPr>
          <w:p w14:paraId="63E1F965" w14:textId="77777777" w:rsidR="005B4FD8" w:rsidRPr="009078C3" w:rsidRDefault="005B4FD8" w:rsidP="00C50DC6">
            <w:pPr>
              <w:ind w:left="-432"/>
              <w:jc w:val="center"/>
              <w:rPr>
                <w:rFonts w:cs="Tahoma"/>
                <w:sz w:val="16"/>
                <w:szCs w:val="16"/>
              </w:rPr>
            </w:pPr>
            <w:r w:rsidRPr="009078C3">
              <w:rPr>
                <w:rFonts w:cs="Tahoma"/>
                <w:sz w:val="16"/>
                <w:szCs w:val="16"/>
              </w:rPr>
              <w:t>3a</w:t>
            </w:r>
          </w:p>
        </w:tc>
        <w:tc>
          <w:tcPr>
            <w:tcW w:w="567" w:type="dxa"/>
            <w:shd w:val="clear" w:color="auto" w:fill="auto"/>
            <w:vAlign w:val="center"/>
          </w:tcPr>
          <w:p w14:paraId="6F2989CE"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2798962E"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Explain the medical context (including whether diagnostic or prognostic) and rationale for developing or validating the multivariable prediction model, including references to existing models.</w:t>
            </w:r>
          </w:p>
        </w:tc>
        <w:tc>
          <w:tcPr>
            <w:tcW w:w="688" w:type="dxa"/>
            <w:shd w:val="clear" w:color="auto" w:fill="auto"/>
            <w:vAlign w:val="center"/>
          </w:tcPr>
          <w:p w14:paraId="23C61D62" w14:textId="77777777" w:rsidR="005B4FD8" w:rsidRPr="000F14C9" w:rsidRDefault="005B4FD8" w:rsidP="00C50DC6">
            <w:pPr>
              <w:tabs>
                <w:tab w:val="left" w:pos="742"/>
              </w:tabs>
              <w:rPr>
                <w:rFonts w:cs="Tahoma"/>
                <w:color w:val="BFBFBF" w:themeColor="background1" w:themeShade="BF"/>
                <w:sz w:val="13"/>
                <w:szCs w:val="13"/>
              </w:rPr>
            </w:pPr>
            <w:r>
              <w:rPr>
                <w:rFonts w:cs="Tahoma"/>
                <w:color w:val="BFBFBF" w:themeColor="background1" w:themeShade="BF"/>
                <w:sz w:val="13"/>
                <w:szCs w:val="13"/>
              </w:rPr>
              <w:t xml:space="preserve">    4-5</w:t>
            </w:r>
          </w:p>
        </w:tc>
      </w:tr>
      <w:tr w:rsidR="005B4FD8" w:rsidRPr="00B43757" w14:paraId="6B1CBFD9" w14:textId="77777777" w:rsidTr="00C50DC6">
        <w:trPr>
          <w:jc w:val="center"/>
        </w:trPr>
        <w:tc>
          <w:tcPr>
            <w:tcW w:w="1482" w:type="dxa"/>
            <w:vMerge/>
            <w:shd w:val="clear" w:color="auto" w:fill="auto"/>
          </w:tcPr>
          <w:p w14:paraId="02F51E12" w14:textId="77777777" w:rsidR="005B4FD8" w:rsidRPr="009078C3" w:rsidRDefault="005B4FD8" w:rsidP="00C50DC6">
            <w:pPr>
              <w:ind w:left="142"/>
              <w:rPr>
                <w:rFonts w:cs="Tahoma"/>
                <w:sz w:val="16"/>
                <w:szCs w:val="16"/>
              </w:rPr>
            </w:pPr>
          </w:p>
        </w:tc>
        <w:tc>
          <w:tcPr>
            <w:tcW w:w="567" w:type="dxa"/>
            <w:shd w:val="clear" w:color="auto" w:fill="auto"/>
            <w:vAlign w:val="center"/>
          </w:tcPr>
          <w:p w14:paraId="108F3E02" w14:textId="77777777" w:rsidR="005B4FD8" w:rsidRPr="009078C3" w:rsidRDefault="005B4FD8" w:rsidP="00C50DC6">
            <w:pPr>
              <w:ind w:left="-432"/>
              <w:jc w:val="center"/>
              <w:rPr>
                <w:rFonts w:cs="Tahoma"/>
                <w:sz w:val="16"/>
                <w:szCs w:val="16"/>
              </w:rPr>
            </w:pPr>
            <w:r w:rsidRPr="009078C3">
              <w:rPr>
                <w:rFonts w:cs="Tahoma"/>
                <w:sz w:val="16"/>
                <w:szCs w:val="16"/>
              </w:rPr>
              <w:t>3b</w:t>
            </w:r>
          </w:p>
        </w:tc>
        <w:tc>
          <w:tcPr>
            <w:tcW w:w="567" w:type="dxa"/>
            <w:shd w:val="clear" w:color="auto" w:fill="auto"/>
            <w:vAlign w:val="center"/>
          </w:tcPr>
          <w:p w14:paraId="624A964E" w14:textId="77777777" w:rsidR="005B4FD8" w:rsidRPr="009078C3" w:rsidRDefault="005B4FD8" w:rsidP="00C50DC6">
            <w:pPr>
              <w:ind w:left="-432"/>
              <w:jc w:val="center"/>
              <w:rPr>
                <w:rFonts w:cs="Tahoma"/>
                <w:sz w:val="16"/>
                <w:szCs w:val="16"/>
              </w:rPr>
            </w:pPr>
            <w:proofErr w:type="gramStart"/>
            <w:r>
              <w:rPr>
                <w:rFonts w:cs="Tahoma"/>
                <w:sz w:val="16"/>
                <w:szCs w:val="16"/>
              </w:rPr>
              <w:t>D;</w:t>
            </w:r>
            <w:r w:rsidRPr="009078C3">
              <w:rPr>
                <w:rFonts w:cs="Tahoma"/>
                <w:sz w:val="16"/>
                <w:szCs w:val="16"/>
              </w:rPr>
              <w:t>V</w:t>
            </w:r>
            <w:proofErr w:type="gramEnd"/>
          </w:p>
        </w:tc>
        <w:tc>
          <w:tcPr>
            <w:tcW w:w="6457" w:type="dxa"/>
            <w:shd w:val="clear" w:color="auto" w:fill="auto"/>
            <w:vAlign w:val="center"/>
          </w:tcPr>
          <w:p w14:paraId="627520C5"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Specify the objectives, including whether the study describes the development or validation of the model or both.</w:t>
            </w:r>
          </w:p>
        </w:tc>
        <w:tc>
          <w:tcPr>
            <w:tcW w:w="688" w:type="dxa"/>
            <w:shd w:val="clear" w:color="auto" w:fill="auto"/>
            <w:vAlign w:val="center"/>
          </w:tcPr>
          <w:p w14:paraId="4277058D" w14:textId="77777777" w:rsidR="005B4FD8" w:rsidRPr="000F14C9" w:rsidRDefault="005B4FD8" w:rsidP="00C50DC6">
            <w:pPr>
              <w:tabs>
                <w:tab w:val="left" w:pos="742"/>
              </w:tabs>
              <w:jc w:val="center"/>
              <w:rPr>
                <w:rFonts w:cs="Tahoma"/>
                <w:color w:val="BFBFBF" w:themeColor="background1" w:themeShade="BF"/>
                <w:sz w:val="13"/>
                <w:szCs w:val="13"/>
              </w:rPr>
            </w:pPr>
            <w:r>
              <w:rPr>
                <w:rFonts w:cs="Tahoma"/>
                <w:color w:val="BFBFBF" w:themeColor="background1" w:themeShade="BF"/>
                <w:sz w:val="13"/>
                <w:szCs w:val="13"/>
              </w:rPr>
              <w:t>4-5</w:t>
            </w:r>
          </w:p>
        </w:tc>
      </w:tr>
      <w:tr w:rsidR="005B4FD8" w:rsidRPr="009078C3" w14:paraId="0B332956" w14:textId="77777777" w:rsidTr="00C50DC6">
        <w:trPr>
          <w:jc w:val="center"/>
        </w:trPr>
        <w:tc>
          <w:tcPr>
            <w:tcW w:w="9761" w:type="dxa"/>
            <w:gridSpan w:val="5"/>
            <w:shd w:val="clear" w:color="auto" w:fill="F7CAAC" w:themeFill="accent2" w:themeFillTint="66"/>
          </w:tcPr>
          <w:p w14:paraId="48F8C890" w14:textId="77777777" w:rsidR="005B4FD8" w:rsidRPr="00B43757" w:rsidRDefault="005B4FD8" w:rsidP="00C50DC6">
            <w:pPr>
              <w:tabs>
                <w:tab w:val="left" w:pos="9695"/>
              </w:tabs>
              <w:rPr>
                <w:rFonts w:cs="Tahoma"/>
                <w:color w:val="BFBFBF" w:themeColor="background1" w:themeShade="BF"/>
                <w:sz w:val="18"/>
                <w:szCs w:val="18"/>
              </w:rPr>
            </w:pPr>
            <w:r w:rsidRPr="00B43757">
              <w:rPr>
                <w:rFonts w:cs="Tahoma"/>
                <w:b/>
                <w:sz w:val="18"/>
                <w:szCs w:val="18"/>
              </w:rPr>
              <w:t>Methods</w:t>
            </w:r>
          </w:p>
        </w:tc>
      </w:tr>
      <w:tr w:rsidR="005B4FD8" w:rsidRPr="00B43757" w14:paraId="70D309BE" w14:textId="77777777" w:rsidTr="00C50DC6">
        <w:trPr>
          <w:jc w:val="center"/>
        </w:trPr>
        <w:tc>
          <w:tcPr>
            <w:tcW w:w="1482" w:type="dxa"/>
            <w:vMerge w:val="restart"/>
            <w:shd w:val="clear" w:color="auto" w:fill="auto"/>
            <w:vAlign w:val="center"/>
          </w:tcPr>
          <w:p w14:paraId="44C586BB" w14:textId="77777777" w:rsidR="005B4FD8" w:rsidRPr="009078C3" w:rsidRDefault="005B4FD8" w:rsidP="00C50DC6">
            <w:pPr>
              <w:ind w:left="157"/>
              <w:rPr>
                <w:rFonts w:cs="Tahoma"/>
                <w:b/>
                <w:sz w:val="16"/>
                <w:szCs w:val="16"/>
              </w:rPr>
            </w:pPr>
            <w:r w:rsidRPr="009078C3">
              <w:rPr>
                <w:rFonts w:cs="Tahoma"/>
                <w:sz w:val="16"/>
                <w:szCs w:val="16"/>
              </w:rPr>
              <w:t>Source of data</w:t>
            </w:r>
          </w:p>
        </w:tc>
        <w:tc>
          <w:tcPr>
            <w:tcW w:w="567" w:type="dxa"/>
            <w:shd w:val="clear" w:color="auto" w:fill="auto"/>
            <w:vAlign w:val="center"/>
          </w:tcPr>
          <w:p w14:paraId="68CEA081" w14:textId="77777777" w:rsidR="005B4FD8" w:rsidRPr="009078C3" w:rsidRDefault="005B4FD8" w:rsidP="00C50DC6">
            <w:pPr>
              <w:ind w:left="-432"/>
              <w:jc w:val="center"/>
              <w:rPr>
                <w:rFonts w:cs="Tahoma"/>
                <w:sz w:val="16"/>
                <w:szCs w:val="16"/>
              </w:rPr>
            </w:pPr>
            <w:r w:rsidRPr="009078C3">
              <w:rPr>
                <w:rFonts w:cs="Tahoma"/>
                <w:sz w:val="16"/>
                <w:szCs w:val="16"/>
              </w:rPr>
              <w:t>4a</w:t>
            </w:r>
          </w:p>
        </w:tc>
        <w:tc>
          <w:tcPr>
            <w:tcW w:w="567" w:type="dxa"/>
            <w:shd w:val="clear" w:color="auto" w:fill="auto"/>
            <w:vAlign w:val="center"/>
          </w:tcPr>
          <w:p w14:paraId="59F05645" w14:textId="77777777" w:rsidR="005B4FD8" w:rsidRPr="009078C3" w:rsidRDefault="005B4FD8" w:rsidP="00C50DC6">
            <w:pPr>
              <w:ind w:left="-432"/>
              <w:jc w:val="center"/>
              <w:rPr>
                <w:rFonts w:cs="Tahoma"/>
                <w:sz w:val="16"/>
                <w:szCs w:val="16"/>
              </w:rPr>
            </w:pPr>
            <w:proofErr w:type="gramStart"/>
            <w:r>
              <w:rPr>
                <w:rFonts w:cs="Tahoma"/>
                <w:sz w:val="16"/>
                <w:szCs w:val="16"/>
              </w:rPr>
              <w:t>D;</w:t>
            </w:r>
            <w:r w:rsidRPr="009078C3">
              <w:rPr>
                <w:rFonts w:cs="Tahoma"/>
                <w:sz w:val="16"/>
                <w:szCs w:val="16"/>
              </w:rPr>
              <w:t>V</w:t>
            </w:r>
            <w:proofErr w:type="gramEnd"/>
          </w:p>
        </w:tc>
        <w:tc>
          <w:tcPr>
            <w:tcW w:w="6457" w:type="dxa"/>
            <w:shd w:val="clear" w:color="auto" w:fill="auto"/>
            <w:vAlign w:val="center"/>
          </w:tcPr>
          <w:p w14:paraId="742A73FF"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Describe the study design or source of data (e.g., randomized trial, cohort, or registry data), separately for the development and validation data sets, if applicable.</w:t>
            </w:r>
          </w:p>
        </w:tc>
        <w:tc>
          <w:tcPr>
            <w:tcW w:w="688" w:type="dxa"/>
            <w:shd w:val="clear" w:color="auto" w:fill="auto"/>
            <w:vAlign w:val="center"/>
          </w:tcPr>
          <w:p w14:paraId="1BB10329" w14:textId="77777777" w:rsidR="005B4FD8" w:rsidRPr="000F14C9" w:rsidRDefault="005B4FD8" w:rsidP="00C50DC6">
            <w:pPr>
              <w:tabs>
                <w:tab w:val="left" w:pos="742"/>
              </w:tabs>
              <w:jc w:val="center"/>
              <w:rPr>
                <w:rFonts w:cs="Tahoma"/>
                <w:color w:val="BFBFBF" w:themeColor="background1" w:themeShade="BF"/>
                <w:sz w:val="13"/>
                <w:szCs w:val="13"/>
              </w:rPr>
            </w:pPr>
            <w:r>
              <w:rPr>
                <w:rFonts w:cs="Tahoma"/>
                <w:color w:val="BFBFBF" w:themeColor="background1" w:themeShade="BF"/>
                <w:sz w:val="13"/>
                <w:szCs w:val="13"/>
              </w:rPr>
              <w:t>13-15, S2</w:t>
            </w:r>
          </w:p>
        </w:tc>
      </w:tr>
      <w:tr w:rsidR="005B4FD8" w:rsidRPr="00B43757" w14:paraId="705ACDD4" w14:textId="77777777" w:rsidTr="00C50DC6">
        <w:trPr>
          <w:jc w:val="center"/>
        </w:trPr>
        <w:tc>
          <w:tcPr>
            <w:tcW w:w="1482" w:type="dxa"/>
            <w:vMerge/>
            <w:shd w:val="clear" w:color="auto" w:fill="auto"/>
            <w:vAlign w:val="center"/>
          </w:tcPr>
          <w:p w14:paraId="6B29B3A9" w14:textId="77777777" w:rsidR="005B4FD8" w:rsidRPr="009078C3" w:rsidRDefault="005B4FD8" w:rsidP="00C50DC6">
            <w:pPr>
              <w:ind w:left="157"/>
              <w:rPr>
                <w:rFonts w:cs="Tahoma"/>
                <w:sz w:val="16"/>
                <w:szCs w:val="16"/>
              </w:rPr>
            </w:pPr>
          </w:p>
        </w:tc>
        <w:tc>
          <w:tcPr>
            <w:tcW w:w="567" w:type="dxa"/>
            <w:shd w:val="clear" w:color="auto" w:fill="auto"/>
            <w:vAlign w:val="center"/>
          </w:tcPr>
          <w:p w14:paraId="39DE3B21" w14:textId="77777777" w:rsidR="005B4FD8" w:rsidRPr="009078C3" w:rsidRDefault="005B4FD8" w:rsidP="00C50DC6">
            <w:pPr>
              <w:ind w:left="-432"/>
              <w:jc w:val="center"/>
              <w:rPr>
                <w:rFonts w:cs="Tahoma"/>
                <w:sz w:val="16"/>
                <w:szCs w:val="16"/>
              </w:rPr>
            </w:pPr>
            <w:r w:rsidRPr="009078C3">
              <w:rPr>
                <w:rFonts w:cs="Tahoma"/>
                <w:sz w:val="16"/>
                <w:szCs w:val="16"/>
              </w:rPr>
              <w:t>4b</w:t>
            </w:r>
          </w:p>
        </w:tc>
        <w:tc>
          <w:tcPr>
            <w:tcW w:w="567" w:type="dxa"/>
            <w:shd w:val="clear" w:color="auto" w:fill="auto"/>
            <w:vAlign w:val="center"/>
          </w:tcPr>
          <w:p w14:paraId="1D8F27A6"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17F0C9CC"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Specify the key study dates, including start of accrual; end of accrual; and, if applicable, end of follow-up. </w:t>
            </w:r>
          </w:p>
        </w:tc>
        <w:tc>
          <w:tcPr>
            <w:tcW w:w="688" w:type="dxa"/>
            <w:shd w:val="clear" w:color="auto" w:fill="auto"/>
            <w:vAlign w:val="center"/>
          </w:tcPr>
          <w:p w14:paraId="0B7A5D52" w14:textId="77777777" w:rsidR="005B4FD8" w:rsidRPr="000F14C9" w:rsidRDefault="005B4FD8" w:rsidP="00C50DC6">
            <w:pPr>
              <w:tabs>
                <w:tab w:val="left" w:pos="742"/>
              </w:tabs>
              <w:jc w:val="center"/>
              <w:rPr>
                <w:rFonts w:cs="Tahoma"/>
                <w:color w:val="BFBFBF" w:themeColor="background1" w:themeShade="BF"/>
                <w:sz w:val="13"/>
                <w:szCs w:val="13"/>
              </w:rPr>
            </w:pPr>
            <w:r>
              <w:rPr>
                <w:rFonts w:cs="Tahoma"/>
                <w:color w:val="BFBFBF" w:themeColor="background1" w:themeShade="BF"/>
                <w:sz w:val="13"/>
                <w:szCs w:val="13"/>
              </w:rPr>
              <w:t>13</w:t>
            </w:r>
          </w:p>
        </w:tc>
      </w:tr>
      <w:tr w:rsidR="005B4FD8" w:rsidRPr="00B43757" w14:paraId="2CEC4BDB" w14:textId="77777777" w:rsidTr="00C50DC6">
        <w:trPr>
          <w:jc w:val="center"/>
        </w:trPr>
        <w:tc>
          <w:tcPr>
            <w:tcW w:w="1482" w:type="dxa"/>
            <w:vMerge w:val="restart"/>
            <w:shd w:val="clear" w:color="auto" w:fill="auto"/>
            <w:vAlign w:val="center"/>
          </w:tcPr>
          <w:p w14:paraId="66974350" w14:textId="77777777" w:rsidR="005B4FD8" w:rsidRPr="009078C3" w:rsidRDefault="005B4FD8" w:rsidP="00C50DC6">
            <w:pPr>
              <w:ind w:left="157"/>
              <w:rPr>
                <w:rFonts w:cs="Tahoma"/>
                <w:b/>
                <w:sz w:val="16"/>
                <w:szCs w:val="16"/>
              </w:rPr>
            </w:pPr>
            <w:r w:rsidRPr="009078C3">
              <w:rPr>
                <w:rFonts w:cs="Tahoma"/>
                <w:sz w:val="16"/>
                <w:szCs w:val="16"/>
              </w:rPr>
              <w:t>Participants</w:t>
            </w:r>
          </w:p>
        </w:tc>
        <w:tc>
          <w:tcPr>
            <w:tcW w:w="567" w:type="dxa"/>
            <w:shd w:val="clear" w:color="auto" w:fill="auto"/>
            <w:vAlign w:val="center"/>
          </w:tcPr>
          <w:p w14:paraId="53FE334C" w14:textId="77777777" w:rsidR="005B4FD8" w:rsidRPr="009078C3" w:rsidRDefault="005B4FD8" w:rsidP="00C50DC6">
            <w:pPr>
              <w:ind w:left="-432"/>
              <w:jc w:val="center"/>
              <w:rPr>
                <w:rFonts w:cs="Tahoma"/>
                <w:sz w:val="16"/>
                <w:szCs w:val="16"/>
              </w:rPr>
            </w:pPr>
            <w:r w:rsidRPr="009078C3">
              <w:rPr>
                <w:rFonts w:cs="Tahoma"/>
                <w:sz w:val="16"/>
                <w:szCs w:val="16"/>
              </w:rPr>
              <w:t>5a</w:t>
            </w:r>
          </w:p>
        </w:tc>
        <w:tc>
          <w:tcPr>
            <w:tcW w:w="567" w:type="dxa"/>
            <w:shd w:val="clear" w:color="auto" w:fill="auto"/>
            <w:vAlign w:val="center"/>
          </w:tcPr>
          <w:p w14:paraId="5A02BF47"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3670EA60"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Specify key elements of the study setting (e.g., primary care, secondary care, general population) including number and location of centres.</w:t>
            </w:r>
          </w:p>
        </w:tc>
        <w:tc>
          <w:tcPr>
            <w:tcW w:w="688" w:type="dxa"/>
            <w:shd w:val="clear" w:color="auto" w:fill="auto"/>
            <w:vAlign w:val="center"/>
          </w:tcPr>
          <w:p w14:paraId="24DC27B7" w14:textId="77777777" w:rsidR="005B4FD8" w:rsidRPr="000F14C9" w:rsidRDefault="005B4FD8" w:rsidP="00C50DC6">
            <w:pPr>
              <w:tabs>
                <w:tab w:val="left" w:pos="742"/>
              </w:tabs>
              <w:jc w:val="center"/>
              <w:rPr>
                <w:rFonts w:cs="Tahoma"/>
                <w:color w:val="BFBFBF" w:themeColor="background1" w:themeShade="BF"/>
                <w:sz w:val="13"/>
                <w:szCs w:val="13"/>
              </w:rPr>
            </w:pPr>
            <w:r>
              <w:rPr>
                <w:rFonts w:cs="Tahoma"/>
                <w:color w:val="BFBFBF" w:themeColor="background1" w:themeShade="BF"/>
                <w:sz w:val="13"/>
                <w:szCs w:val="13"/>
              </w:rPr>
              <w:t>13</w:t>
            </w:r>
          </w:p>
        </w:tc>
      </w:tr>
      <w:tr w:rsidR="005B4FD8" w:rsidRPr="00B43757" w14:paraId="32DED709" w14:textId="77777777" w:rsidTr="00C50DC6">
        <w:trPr>
          <w:jc w:val="center"/>
        </w:trPr>
        <w:tc>
          <w:tcPr>
            <w:tcW w:w="1482" w:type="dxa"/>
            <w:vMerge/>
            <w:shd w:val="clear" w:color="auto" w:fill="auto"/>
            <w:vAlign w:val="center"/>
          </w:tcPr>
          <w:p w14:paraId="0026E921" w14:textId="77777777" w:rsidR="005B4FD8" w:rsidRPr="009078C3" w:rsidRDefault="005B4FD8" w:rsidP="00C50DC6">
            <w:pPr>
              <w:ind w:left="157"/>
              <w:rPr>
                <w:rFonts w:cs="Tahoma"/>
                <w:sz w:val="16"/>
                <w:szCs w:val="16"/>
              </w:rPr>
            </w:pPr>
          </w:p>
        </w:tc>
        <w:tc>
          <w:tcPr>
            <w:tcW w:w="567" w:type="dxa"/>
            <w:shd w:val="clear" w:color="auto" w:fill="auto"/>
            <w:vAlign w:val="center"/>
          </w:tcPr>
          <w:p w14:paraId="6FCA3EEC" w14:textId="77777777" w:rsidR="005B4FD8" w:rsidRPr="009078C3" w:rsidRDefault="005B4FD8" w:rsidP="00C50DC6">
            <w:pPr>
              <w:ind w:left="-432"/>
              <w:jc w:val="center"/>
              <w:rPr>
                <w:rFonts w:cs="Tahoma"/>
                <w:sz w:val="16"/>
                <w:szCs w:val="16"/>
              </w:rPr>
            </w:pPr>
            <w:r w:rsidRPr="009078C3">
              <w:rPr>
                <w:rFonts w:cs="Tahoma"/>
                <w:sz w:val="16"/>
                <w:szCs w:val="16"/>
              </w:rPr>
              <w:t>5b</w:t>
            </w:r>
          </w:p>
        </w:tc>
        <w:tc>
          <w:tcPr>
            <w:tcW w:w="567" w:type="dxa"/>
            <w:shd w:val="clear" w:color="auto" w:fill="auto"/>
            <w:vAlign w:val="center"/>
          </w:tcPr>
          <w:p w14:paraId="3CDCDCD2"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00103A89"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Describe eligibility criteria for participants. </w:t>
            </w:r>
          </w:p>
        </w:tc>
        <w:tc>
          <w:tcPr>
            <w:tcW w:w="688" w:type="dxa"/>
            <w:shd w:val="clear" w:color="auto" w:fill="auto"/>
            <w:vAlign w:val="center"/>
          </w:tcPr>
          <w:p w14:paraId="09A24FDF" w14:textId="77777777" w:rsidR="005B4FD8" w:rsidRPr="000F14C9" w:rsidRDefault="005B4FD8" w:rsidP="00C50DC6">
            <w:pPr>
              <w:tabs>
                <w:tab w:val="left" w:pos="742"/>
              </w:tabs>
              <w:jc w:val="center"/>
              <w:rPr>
                <w:rFonts w:cs="Tahoma"/>
                <w:color w:val="BFBFBF" w:themeColor="background1" w:themeShade="BF"/>
                <w:sz w:val="13"/>
                <w:szCs w:val="13"/>
              </w:rPr>
            </w:pPr>
            <w:r>
              <w:rPr>
                <w:rFonts w:cs="Tahoma"/>
                <w:color w:val="BFBFBF" w:themeColor="background1" w:themeShade="BF"/>
                <w:sz w:val="13"/>
                <w:szCs w:val="13"/>
              </w:rPr>
              <w:t>13</w:t>
            </w:r>
          </w:p>
        </w:tc>
      </w:tr>
      <w:tr w:rsidR="005B4FD8" w:rsidRPr="00B43757" w14:paraId="3CE084BD" w14:textId="77777777" w:rsidTr="00C50DC6">
        <w:trPr>
          <w:jc w:val="center"/>
        </w:trPr>
        <w:tc>
          <w:tcPr>
            <w:tcW w:w="1482" w:type="dxa"/>
            <w:vMerge/>
            <w:shd w:val="clear" w:color="auto" w:fill="auto"/>
            <w:vAlign w:val="center"/>
          </w:tcPr>
          <w:p w14:paraId="29EC3E2B" w14:textId="77777777" w:rsidR="005B4FD8" w:rsidRPr="009078C3" w:rsidRDefault="005B4FD8" w:rsidP="00C50DC6">
            <w:pPr>
              <w:ind w:left="157"/>
              <w:rPr>
                <w:rFonts w:cs="Tahoma"/>
                <w:sz w:val="16"/>
                <w:szCs w:val="16"/>
              </w:rPr>
            </w:pPr>
          </w:p>
        </w:tc>
        <w:tc>
          <w:tcPr>
            <w:tcW w:w="567" w:type="dxa"/>
            <w:shd w:val="clear" w:color="auto" w:fill="auto"/>
            <w:vAlign w:val="center"/>
          </w:tcPr>
          <w:p w14:paraId="6719CD56" w14:textId="77777777" w:rsidR="005B4FD8" w:rsidRPr="009078C3" w:rsidRDefault="005B4FD8" w:rsidP="00C50DC6">
            <w:pPr>
              <w:ind w:left="-432"/>
              <w:jc w:val="center"/>
              <w:rPr>
                <w:rFonts w:cs="Tahoma"/>
                <w:sz w:val="16"/>
                <w:szCs w:val="16"/>
              </w:rPr>
            </w:pPr>
            <w:r w:rsidRPr="009078C3">
              <w:rPr>
                <w:rFonts w:cs="Tahoma"/>
                <w:sz w:val="16"/>
                <w:szCs w:val="16"/>
              </w:rPr>
              <w:t>5c</w:t>
            </w:r>
          </w:p>
        </w:tc>
        <w:tc>
          <w:tcPr>
            <w:tcW w:w="567" w:type="dxa"/>
            <w:shd w:val="clear" w:color="auto" w:fill="auto"/>
            <w:vAlign w:val="center"/>
          </w:tcPr>
          <w:p w14:paraId="63E754A6"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3CA76089"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Give details of treatments received, if relevant. </w:t>
            </w:r>
          </w:p>
        </w:tc>
        <w:tc>
          <w:tcPr>
            <w:tcW w:w="688" w:type="dxa"/>
            <w:shd w:val="clear" w:color="auto" w:fill="auto"/>
            <w:vAlign w:val="center"/>
          </w:tcPr>
          <w:p w14:paraId="7C2F47C0" w14:textId="77777777" w:rsidR="005B4FD8" w:rsidRPr="000F14C9" w:rsidRDefault="005B4FD8" w:rsidP="00C50DC6">
            <w:pPr>
              <w:tabs>
                <w:tab w:val="left" w:pos="742"/>
              </w:tabs>
              <w:jc w:val="center"/>
              <w:rPr>
                <w:rFonts w:cs="Tahoma"/>
                <w:color w:val="BFBFBF" w:themeColor="background1" w:themeShade="BF"/>
                <w:sz w:val="13"/>
                <w:szCs w:val="13"/>
              </w:rPr>
            </w:pPr>
            <w:r w:rsidRPr="000F14C9">
              <w:rPr>
                <w:rFonts w:cs="Tahoma"/>
                <w:color w:val="BFBFBF" w:themeColor="background1" w:themeShade="BF"/>
                <w:sz w:val="13"/>
                <w:szCs w:val="13"/>
              </w:rPr>
              <w:t>-</w:t>
            </w:r>
          </w:p>
        </w:tc>
      </w:tr>
      <w:tr w:rsidR="005B4FD8" w:rsidRPr="00B43757" w14:paraId="741516F8" w14:textId="77777777" w:rsidTr="00C50DC6">
        <w:trPr>
          <w:jc w:val="center"/>
        </w:trPr>
        <w:tc>
          <w:tcPr>
            <w:tcW w:w="1482" w:type="dxa"/>
            <w:vMerge w:val="restart"/>
            <w:shd w:val="clear" w:color="auto" w:fill="auto"/>
            <w:vAlign w:val="center"/>
          </w:tcPr>
          <w:p w14:paraId="0C512765" w14:textId="77777777" w:rsidR="005B4FD8" w:rsidRPr="009078C3" w:rsidRDefault="005B4FD8" w:rsidP="00C50DC6">
            <w:pPr>
              <w:ind w:left="157"/>
              <w:rPr>
                <w:rFonts w:cs="Tahoma"/>
                <w:b/>
                <w:sz w:val="16"/>
                <w:szCs w:val="16"/>
              </w:rPr>
            </w:pPr>
            <w:r w:rsidRPr="009078C3">
              <w:rPr>
                <w:rFonts w:cs="Tahoma"/>
                <w:sz w:val="16"/>
                <w:szCs w:val="16"/>
              </w:rPr>
              <w:t>Outcome</w:t>
            </w:r>
          </w:p>
        </w:tc>
        <w:tc>
          <w:tcPr>
            <w:tcW w:w="567" w:type="dxa"/>
            <w:shd w:val="clear" w:color="auto" w:fill="auto"/>
            <w:vAlign w:val="center"/>
          </w:tcPr>
          <w:p w14:paraId="20611447" w14:textId="77777777" w:rsidR="005B4FD8" w:rsidRPr="009078C3" w:rsidRDefault="005B4FD8" w:rsidP="00C50DC6">
            <w:pPr>
              <w:ind w:left="-432"/>
              <w:jc w:val="center"/>
              <w:rPr>
                <w:rFonts w:cs="Tahoma"/>
                <w:sz w:val="16"/>
                <w:szCs w:val="16"/>
              </w:rPr>
            </w:pPr>
            <w:r w:rsidRPr="009078C3">
              <w:rPr>
                <w:rFonts w:cs="Tahoma"/>
                <w:sz w:val="16"/>
                <w:szCs w:val="16"/>
              </w:rPr>
              <w:t>6a</w:t>
            </w:r>
          </w:p>
        </w:tc>
        <w:tc>
          <w:tcPr>
            <w:tcW w:w="567" w:type="dxa"/>
            <w:shd w:val="clear" w:color="auto" w:fill="auto"/>
            <w:vAlign w:val="center"/>
          </w:tcPr>
          <w:p w14:paraId="47539F51"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6E13B0C1"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lang w:val="en-US"/>
              </w:rPr>
              <w:t>Clearly define the outcome that is predicted by the prediction model, including how and when assessed</w:t>
            </w:r>
            <w:r w:rsidRPr="009078C3">
              <w:rPr>
                <w:rFonts w:cs="Tahoma"/>
                <w:sz w:val="16"/>
                <w:szCs w:val="16"/>
              </w:rPr>
              <w:t xml:space="preserve">. </w:t>
            </w:r>
          </w:p>
        </w:tc>
        <w:tc>
          <w:tcPr>
            <w:tcW w:w="688" w:type="dxa"/>
            <w:shd w:val="clear" w:color="auto" w:fill="auto"/>
            <w:vAlign w:val="center"/>
          </w:tcPr>
          <w:p w14:paraId="0470BD26"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w:t>
            </w:r>
          </w:p>
        </w:tc>
      </w:tr>
      <w:tr w:rsidR="005B4FD8" w:rsidRPr="00B43757" w14:paraId="3B8CADEF" w14:textId="77777777" w:rsidTr="00C50DC6">
        <w:trPr>
          <w:jc w:val="center"/>
        </w:trPr>
        <w:tc>
          <w:tcPr>
            <w:tcW w:w="1482" w:type="dxa"/>
            <w:vMerge/>
            <w:shd w:val="clear" w:color="auto" w:fill="auto"/>
            <w:vAlign w:val="center"/>
          </w:tcPr>
          <w:p w14:paraId="681F22D3" w14:textId="77777777" w:rsidR="005B4FD8" w:rsidRPr="009078C3" w:rsidRDefault="005B4FD8" w:rsidP="00C50DC6">
            <w:pPr>
              <w:ind w:left="157"/>
              <w:rPr>
                <w:rFonts w:cs="Tahoma"/>
                <w:sz w:val="16"/>
                <w:szCs w:val="16"/>
              </w:rPr>
            </w:pPr>
          </w:p>
        </w:tc>
        <w:tc>
          <w:tcPr>
            <w:tcW w:w="567" w:type="dxa"/>
            <w:shd w:val="clear" w:color="auto" w:fill="auto"/>
            <w:vAlign w:val="center"/>
          </w:tcPr>
          <w:p w14:paraId="0D87E6E0" w14:textId="77777777" w:rsidR="005B4FD8" w:rsidRPr="009078C3" w:rsidRDefault="005B4FD8" w:rsidP="00C50DC6">
            <w:pPr>
              <w:ind w:left="-432"/>
              <w:jc w:val="center"/>
              <w:rPr>
                <w:rFonts w:cs="Tahoma"/>
                <w:sz w:val="16"/>
                <w:szCs w:val="16"/>
              </w:rPr>
            </w:pPr>
            <w:r w:rsidRPr="009078C3">
              <w:rPr>
                <w:rFonts w:cs="Tahoma"/>
                <w:sz w:val="16"/>
                <w:szCs w:val="16"/>
              </w:rPr>
              <w:t>6b</w:t>
            </w:r>
          </w:p>
        </w:tc>
        <w:tc>
          <w:tcPr>
            <w:tcW w:w="567" w:type="dxa"/>
            <w:shd w:val="clear" w:color="auto" w:fill="auto"/>
            <w:vAlign w:val="center"/>
          </w:tcPr>
          <w:p w14:paraId="31B0DA45"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68B25A10"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Report any actions to blind assessment of the outcome to be predicted. </w:t>
            </w:r>
          </w:p>
        </w:tc>
        <w:tc>
          <w:tcPr>
            <w:tcW w:w="688" w:type="dxa"/>
            <w:shd w:val="clear" w:color="auto" w:fill="auto"/>
            <w:vAlign w:val="center"/>
          </w:tcPr>
          <w:p w14:paraId="1D35FF37" w14:textId="77777777" w:rsidR="005B4FD8" w:rsidRPr="000F14C9" w:rsidRDefault="005B4FD8" w:rsidP="00C50DC6">
            <w:pPr>
              <w:jc w:val="center"/>
              <w:rPr>
                <w:rFonts w:cs="Tahoma"/>
                <w:color w:val="BFBFBF" w:themeColor="background1" w:themeShade="BF"/>
                <w:sz w:val="13"/>
                <w:szCs w:val="13"/>
              </w:rPr>
            </w:pPr>
            <w:r w:rsidRPr="000F14C9">
              <w:rPr>
                <w:rFonts w:cs="Tahoma"/>
                <w:color w:val="BFBFBF" w:themeColor="background1" w:themeShade="BF"/>
                <w:sz w:val="13"/>
                <w:szCs w:val="13"/>
              </w:rPr>
              <w:t>-</w:t>
            </w:r>
          </w:p>
        </w:tc>
      </w:tr>
      <w:tr w:rsidR="005B4FD8" w:rsidRPr="00B43757" w14:paraId="0984CC31" w14:textId="77777777" w:rsidTr="00C50DC6">
        <w:trPr>
          <w:jc w:val="center"/>
        </w:trPr>
        <w:tc>
          <w:tcPr>
            <w:tcW w:w="1482" w:type="dxa"/>
            <w:vMerge w:val="restart"/>
            <w:shd w:val="clear" w:color="auto" w:fill="auto"/>
            <w:vAlign w:val="center"/>
          </w:tcPr>
          <w:p w14:paraId="1EF97235" w14:textId="77777777" w:rsidR="005B4FD8" w:rsidRPr="009078C3" w:rsidRDefault="005B4FD8" w:rsidP="00C50DC6">
            <w:pPr>
              <w:ind w:left="157"/>
              <w:rPr>
                <w:rFonts w:cs="Tahoma"/>
                <w:bCs/>
                <w:sz w:val="16"/>
                <w:szCs w:val="16"/>
              </w:rPr>
            </w:pPr>
            <w:r w:rsidRPr="009078C3">
              <w:rPr>
                <w:rFonts w:cs="Tahoma"/>
                <w:sz w:val="16"/>
                <w:szCs w:val="16"/>
              </w:rPr>
              <w:t>Predictors</w:t>
            </w:r>
          </w:p>
        </w:tc>
        <w:tc>
          <w:tcPr>
            <w:tcW w:w="567" w:type="dxa"/>
            <w:shd w:val="clear" w:color="auto" w:fill="auto"/>
            <w:vAlign w:val="center"/>
          </w:tcPr>
          <w:p w14:paraId="629F2090" w14:textId="77777777" w:rsidR="005B4FD8" w:rsidRPr="009078C3" w:rsidRDefault="005B4FD8" w:rsidP="00C50DC6">
            <w:pPr>
              <w:ind w:left="-432"/>
              <w:jc w:val="center"/>
              <w:rPr>
                <w:rFonts w:cs="Tahoma"/>
                <w:sz w:val="16"/>
                <w:szCs w:val="16"/>
              </w:rPr>
            </w:pPr>
            <w:r w:rsidRPr="009078C3">
              <w:rPr>
                <w:rFonts w:cs="Tahoma"/>
                <w:sz w:val="16"/>
                <w:szCs w:val="16"/>
              </w:rPr>
              <w:t>7a</w:t>
            </w:r>
          </w:p>
        </w:tc>
        <w:tc>
          <w:tcPr>
            <w:tcW w:w="567" w:type="dxa"/>
            <w:shd w:val="clear" w:color="auto" w:fill="auto"/>
            <w:vAlign w:val="center"/>
          </w:tcPr>
          <w:p w14:paraId="0DB10ED4"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5C929EAD"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Clearly define all predictors used in developing</w:t>
            </w:r>
            <w:r>
              <w:rPr>
                <w:rFonts w:cs="Tahoma"/>
                <w:sz w:val="16"/>
                <w:szCs w:val="16"/>
              </w:rPr>
              <w:t xml:space="preserve"> or validating</w:t>
            </w:r>
            <w:r w:rsidRPr="009078C3">
              <w:rPr>
                <w:rFonts w:cs="Tahoma"/>
                <w:sz w:val="16"/>
                <w:szCs w:val="16"/>
              </w:rPr>
              <w:t xml:space="preserve"> the multivariable prediction model, including how and when they were measured.</w:t>
            </w:r>
          </w:p>
        </w:tc>
        <w:tc>
          <w:tcPr>
            <w:tcW w:w="688" w:type="dxa"/>
            <w:shd w:val="clear" w:color="auto" w:fill="auto"/>
            <w:vAlign w:val="center"/>
          </w:tcPr>
          <w:p w14:paraId="7FDE2D82"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14-15, S2</w:t>
            </w:r>
          </w:p>
        </w:tc>
      </w:tr>
      <w:tr w:rsidR="005B4FD8" w:rsidRPr="00B43757" w14:paraId="7106D8E7" w14:textId="77777777" w:rsidTr="00C50DC6">
        <w:trPr>
          <w:jc w:val="center"/>
        </w:trPr>
        <w:tc>
          <w:tcPr>
            <w:tcW w:w="1482" w:type="dxa"/>
            <w:vMerge/>
            <w:shd w:val="clear" w:color="auto" w:fill="auto"/>
            <w:vAlign w:val="center"/>
          </w:tcPr>
          <w:p w14:paraId="469A1FEF" w14:textId="77777777" w:rsidR="005B4FD8" w:rsidRPr="009078C3" w:rsidRDefault="005B4FD8" w:rsidP="00C50DC6">
            <w:pPr>
              <w:ind w:left="157"/>
              <w:rPr>
                <w:rFonts w:cs="Tahoma"/>
                <w:sz w:val="16"/>
                <w:szCs w:val="16"/>
              </w:rPr>
            </w:pPr>
          </w:p>
        </w:tc>
        <w:tc>
          <w:tcPr>
            <w:tcW w:w="567" w:type="dxa"/>
            <w:shd w:val="clear" w:color="auto" w:fill="auto"/>
            <w:vAlign w:val="center"/>
          </w:tcPr>
          <w:p w14:paraId="21C7ED24" w14:textId="77777777" w:rsidR="005B4FD8" w:rsidRPr="009078C3" w:rsidRDefault="005B4FD8" w:rsidP="00C50DC6">
            <w:pPr>
              <w:ind w:left="-432"/>
              <w:jc w:val="center"/>
              <w:rPr>
                <w:rFonts w:cs="Tahoma"/>
                <w:sz w:val="16"/>
                <w:szCs w:val="16"/>
              </w:rPr>
            </w:pPr>
            <w:r w:rsidRPr="009078C3">
              <w:rPr>
                <w:rFonts w:cs="Tahoma"/>
                <w:sz w:val="16"/>
                <w:szCs w:val="16"/>
              </w:rPr>
              <w:t>7b</w:t>
            </w:r>
          </w:p>
        </w:tc>
        <w:tc>
          <w:tcPr>
            <w:tcW w:w="567" w:type="dxa"/>
            <w:shd w:val="clear" w:color="auto" w:fill="auto"/>
            <w:vAlign w:val="center"/>
          </w:tcPr>
          <w:p w14:paraId="0DE14557"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162DC41E"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Report any actions to blind assessment of predictors for the outcome and other predictors. </w:t>
            </w:r>
          </w:p>
        </w:tc>
        <w:tc>
          <w:tcPr>
            <w:tcW w:w="688" w:type="dxa"/>
            <w:shd w:val="clear" w:color="auto" w:fill="auto"/>
            <w:vAlign w:val="center"/>
          </w:tcPr>
          <w:p w14:paraId="74C97E80"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14-15, S2</w:t>
            </w:r>
          </w:p>
        </w:tc>
      </w:tr>
      <w:tr w:rsidR="005B4FD8" w:rsidRPr="00B43757" w14:paraId="71F25FAB" w14:textId="77777777" w:rsidTr="00C50DC6">
        <w:trPr>
          <w:jc w:val="center"/>
        </w:trPr>
        <w:tc>
          <w:tcPr>
            <w:tcW w:w="1482" w:type="dxa"/>
            <w:shd w:val="clear" w:color="auto" w:fill="auto"/>
            <w:vAlign w:val="center"/>
          </w:tcPr>
          <w:p w14:paraId="2EBBFF0B" w14:textId="77777777" w:rsidR="005B4FD8" w:rsidRPr="009078C3" w:rsidRDefault="005B4FD8" w:rsidP="00C50DC6">
            <w:pPr>
              <w:ind w:left="157"/>
              <w:rPr>
                <w:rFonts w:cs="Tahoma"/>
                <w:sz w:val="16"/>
                <w:szCs w:val="16"/>
              </w:rPr>
            </w:pPr>
            <w:r w:rsidRPr="009078C3">
              <w:rPr>
                <w:rFonts w:cs="Tahoma"/>
                <w:sz w:val="16"/>
                <w:szCs w:val="16"/>
              </w:rPr>
              <w:t>Sample size</w:t>
            </w:r>
          </w:p>
        </w:tc>
        <w:tc>
          <w:tcPr>
            <w:tcW w:w="567" w:type="dxa"/>
            <w:shd w:val="clear" w:color="auto" w:fill="auto"/>
            <w:vAlign w:val="center"/>
          </w:tcPr>
          <w:p w14:paraId="7D341CD6" w14:textId="77777777" w:rsidR="005B4FD8" w:rsidRPr="009078C3" w:rsidRDefault="005B4FD8" w:rsidP="00C50DC6">
            <w:pPr>
              <w:ind w:left="-432"/>
              <w:jc w:val="center"/>
              <w:rPr>
                <w:rFonts w:cs="Tahoma"/>
                <w:sz w:val="16"/>
                <w:szCs w:val="16"/>
              </w:rPr>
            </w:pPr>
            <w:r w:rsidRPr="009078C3">
              <w:rPr>
                <w:rFonts w:cs="Tahoma"/>
                <w:sz w:val="16"/>
                <w:szCs w:val="16"/>
              </w:rPr>
              <w:t>8</w:t>
            </w:r>
          </w:p>
        </w:tc>
        <w:tc>
          <w:tcPr>
            <w:tcW w:w="567" w:type="dxa"/>
            <w:shd w:val="clear" w:color="auto" w:fill="auto"/>
            <w:vAlign w:val="center"/>
          </w:tcPr>
          <w:p w14:paraId="534347C2"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5724CDCB" w14:textId="77777777" w:rsidR="005B4FD8" w:rsidRPr="009078C3" w:rsidRDefault="005B4FD8" w:rsidP="00C50DC6">
            <w:pPr>
              <w:pStyle w:val="Lijstalinea"/>
              <w:spacing w:after="0" w:line="240" w:lineRule="auto"/>
              <w:ind w:left="34"/>
              <w:rPr>
                <w:rFonts w:cs="Tahoma"/>
                <w:sz w:val="16"/>
                <w:szCs w:val="16"/>
              </w:rPr>
            </w:pPr>
            <w:r w:rsidRPr="009078C3">
              <w:rPr>
                <w:rFonts w:cs="Tahoma"/>
                <w:sz w:val="16"/>
                <w:szCs w:val="16"/>
                <w:lang w:val="en-US"/>
              </w:rPr>
              <w:t>Explain how the study size was arrived at.</w:t>
            </w:r>
          </w:p>
        </w:tc>
        <w:tc>
          <w:tcPr>
            <w:tcW w:w="688" w:type="dxa"/>
            <w:shd w:val="clear" w:color="auto" w:fill="auto"/>
            <w:vAlign w:val="center"/>
          </w:tcPr>
          <w:p w14:paraId="39F7C94D"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13-14</w:t>
            </w:r>
          </w:p>
        </w:tc>
      </w:tr>
      <w:tr w:rsidR="005B4FD8" w:rsidRPr="00B43757" w14:paraId="3F6782CD" w14:textId="77777777" w:rsidTr="00C50DC6">
        <w:trPr>
          <w:jc w:val="center"/>
        </w:trPr>
        <w:tc>
          <w:tcPr>
            <w:tcW w:w="1482" w:type="dxa"/>
            <w:shd w:val="clear" w:color="auto" w:fill="auto"/>
            <w:vAlign w:val="center"/>
          </w:tcPr>
          <w:p w14:paraId="7A4D1502" w14:textId="77777777" w:rsidR="005B4FD8" w:rsidRPr="009078C3" w:rsidRDefault="005B4FD8" w:rsidP="00C50DC6">
            <w:pPr>
              <w:ind w:left="157"/>
              <w:rPr>
                <w:rFonts w:cs="Tahoma"/>
                <w:b/>
                <w:sz w:val="16"/>
                <w:szCs w:val="16"/>
              </w:rPr>
            </w:pPr>
            <w:r w:rsidRPr="009078C3">
              <w:rPr>
                <w:rFonts w:cs="Tahoma"/>
                <w:sz w:val="16"/>
                <w:szCs w:val="16"/>
              </w:rPr>
              <w:t>Missing data</w:t>
            </w:r>
          </w:p>
        </w:tc>
        <w:tc>
          <w:tcPr>
            <w:tcW w:w="567" w:type="dxa"/>
            <w:shd w:val="clear" w:color="auto" w:fill="auto"/>
            <w:vAlign w:val="center"/>
          </w:tcPr>
          <w:p w14:paraId="7A2BF186" w14:textId="77777777" w:rsidR="005B4FD8" w:rsidRPr="009078C3" w:rsidRDefault="005B4FD8" w:rsidP="00C50DC6">
            <w:pPr>
              <w:ind w:left="-432"/>
              <w:jc w:val="center"/>
              <w:rPr>
                <w:rFonts w:cs="Tahoma"/>
                <w:sz w:val="16"/>
                <w:szCs w:val="16"/>
              </w:rPr>
            </w:pPr>
            <w:r w:rsidRPr="009078C3">
              <w:rPr>
                <w:rFonts w:cs="Tahoma"/>
                <w:sz w:val="16"/>
                <w:szCs w:val="16"/>
              </w:rPr>
              <w:t>9</w:t>
            </w:r>
          </w:p>
        </w:tc>
        <w:tc>
          <w:tcPr>
            <w:tcW w:w="567" w:type="dxa"/>
            <w:shd w:val="clear" w:color="auto" w:fill="auto"/>
            <w:vAlign w:val="center"/>
          </w:tcPr>
          <w:p w14:paraId="02DD8F01"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08C3CD71" w14:textId="77777777" w:rsidR="005B4FD8" w:rsidRPr="009078C3" w:rsidRDefault="005B4FD8" w:rsidP="00C50DC6">
            <w:pPr>
              <w:pStyle w:val="Lijstalinea"/>
              <w:spacing w:after="0" w:line="240" w:lineRule="auto"/>
              <w:ind w:left="34"/>
              <w:rPr>
                <w:rFonts w:cs="Tahoma"/>
                <w:sz w:val="16"/>
                <w:szCs w:val="16"/>
              </w:rPr>
            </w:pPr>
            <w:r w:rsidRPr="009078C3">
              <w:rPr>
                <w:rFonts w:cs="Tahoma"/>
                <w:sz w:val="16"/>
                <w:szCs w:val="16"/>
              </w:rPr>
              <w:t xml:space="preserve">Describe how missing data were handled (e.g., complete-case analysis, single imputation, multiple imputation) with details of any imputation method. </w:t>
            </w:r>
          </w:p>
        </w:tc>
        <w:tc>
          <w:tcPr>
            <w:tcW w:w="688" w:type="dxa"/>
            <w:shd w:val="clear" w:color="auto" w:fill="auto"/>
            <w:vAlign w:val="center"/>
          </w:tcPr>
          <w:p w14:paraId="5AAD24BE"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15-16</w:t>
            </w:r>
          </w:p>
        </w:tc>
      </w:tr>
      <w:tr w:rsidR="005B4FD8" w:rsidRPr="00B43757" w14:paraId="173ABA9D" w14:textId="77777777" w:rsidTr="00C50DC6">
        <w:trPr>
          <w:jc w:val="center"/>
        </w:trPr>
        <w:tc>
          <w:tcPr>
            <w:tcW w:w="1482" w:type="dxa"/>
            <w:vMerge w:val="restart"/>
            <w:shd w:val="clear" w:color="auto" w:fill="auto"/>
            <w:vAlign w:val="center"/>
          </w:tcPr>
          <w:p w14:paraId="0111D1B6" w14:textId="77777777" w:rsidR="005B4FD8" w:rsidRPr="009078C3" w:rsidRDefault="005B4FD8" w:rsidP="00C50DC6">
            <w:pPr>
              <w:ind w:left="157"/>
              <w:rPr>
                <w:rFonts w:cs="Tahoma"/>
                <w:bCs/>
                <w:sz w:val="16"/>
                <w:szCs w:val="16"/>
              </w:rPr>
            </w:pPr>
            <w:r w:rsidRPr="009078C3">
              <w:rPr>
                <w:rFonts w:cs="Tahoma"/>
                <w:sz w:val="16"/>
                <w:szCs w:val="16"/>
              </w:rPr>
              <w:t>Statistical analysis methods</w:t>
            </w:r>
          </w:p>
        </w:tc>
        <w:tc>
          <w:tcPr>
            <w:tcW w:w="567" w:type="dxa"/>
            <w:shd w:val="clear" w:color="auto" w:fill="auto"/>
            <w:vAlign w:val="center"/>
          </w:tcPr>
          <w:p w14:paraId="23A6E16D" w14:textId="77777777" w:rsidR="005B4FD8" w:rsidRPr="009078C3" w:rsidRDefault="005B4FD8" w:rsidP="00C50DC6">
            <w:pPr>
              <w:ind w:left="-432"/>
              <w:jc w:val="center"/>
              <w:rPr>
                <w:rFonts w:cs="Tahoma"/>
                <w:sz w:val="16"/>
                <w:szCs w:val="16"/>
              </w:rPr>
            </w:pPr>
            <w:r w:rsidRPr="009078C3">
              <w:rPr>
                <w:rFonts w:cs="Tahoma"/>
                <w:sz w:val="16"/>
                <w:szCs w:val="16"/>
              </w:rPr>
              <w:t>10a</w:t>
            </w:r>
          </w:p>
        </w:tc>
        <w:tc>
          <w:tcPr>
            <w:tcW w:w="567" w:type="dxa"/>
            <w:shd w:val="clear" w:color="auto" w:fill="auto"/>
            <w:vAlign w:val="center"/>
          </w:tcPr>
          <w:p w14:paraId="5422CFD0"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568B5343" w14:textId="77777777" w:rsidR="005B4FD8" w:rsidRPr="009078C3" w:rsidRDefault="005B4FD8" w:rsidP="00C50DC6">
            <w:pPr>
              <w:pStyle w:val="Lijstalinea"/>
              <w:tabs>
                <w:tab w:val="left" w:pos="459"/>
              </w:tabs>
              <w:spacing w:after="0" w:line="240" w:lineRule="auto"/>
              <w:ind w:left="34"/>
              <w:rPr>
                <w:rFonts w:cs="Tahoma"/>
                <w:sz w:val="16"/>
                <w:szCs w:val="16"/>
                <w:lang w:val="en-US"/>
              </w:rPr>
            </w:pPr>
            <w:r w:rsidRPr="009078C3">
              <w:rPr>
                <w:rFonts w:cs="Tahoma"/>
                <w:sz w:val="16"/>
                <w:szCs w:val="16"/>
              </w:rPr>
              <w:t xml:space="preserve">Describe how predictors were handled in the analyses. </w:t>
            </w:r>
          </w:p>
        </w:tc>
        <w:tc>
          <w:tcPr>
            <w:tcW w:w="688" w:type="dxa"/>
            <w:shd w:val="clear" w:color="auto" w:fill="auto"/>
            <w:vAlign w:val="center"/>
          </w:tcPr>
          <w:p w14:paraId="3A061AB1"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15-17</w:t>
            </w:r>
          </w:p>
        </w:tc>
      </w:tr>
      <w:tr w:rsidR="005B4FD8" w:rsidRPr="00B43757" w14:paraId="208F1D44" w14:textId="77777777" w:rsidTr="00C50DC6">
        <w:trPr>
          <w:jc w:val="center"/>
        </w:trPr>
        <w:tc>
          <w:tcPr>
            <w:tcW w:w="1482" w:type="dxa"/>
            <w:vMerge/>
            <w:shd w:val="clear" w:color="auto" w:fill="auto"/>
            <w:vAlign w:val="center"/>
          </w:tcPr>
          <w:p w14:paraId="4315E95C" w14:textId="77777777" w:rsidR="005B4FD8" w:rsidRPr="009078C3" w:rsidRDefault="005B4FD8" w:rsidP="00C50DC6">
            <w:pPr>
              <w:ind w:left="142"/>
              <w:rPr>
                <w:rFonts w:cs="Tahoma"/>
                <w:b/>
                <w:sz w:val="16"/>
                <w:szCs w:val="16"/>
              </w:rPr>
            </w:pPr>
          </w:p>
        </w:tc>
        <w:tc>
          <w:tcPr>
            <w:tcW w:w="567" w:type="dxa"/>
            <w:shd w:val="clear" w:color="auto" w:fill="auto"/>
            <w:vAlign w:val="center"/>
          </w:tcPr>
          <w:p w14:paraId="3AA63D79" w14:textId="77777777" w:rsidR="005B4FD8" w:rsidRPr="009078C3" w:rsidRDefault="005B4FD8" w:rsidP="00C50DC6">
            <w:pPr>
              <w:ind w:left="-432"/>
              <w:jc w:val="center"/>
              <w:rPr>
                <w:rFonts w:cs="Tahoma"/>
                <w:sz w:val="16"/>
                <w:szCs w:val="16"/>
              </w:rPr>
            </w:pPr>
            <w:r w:rsidRPr="009078C3">
              <w:rPr>
                <w:rFonts w:cs="Tahoma"/>
                <w:sz w:val="16"/>
                <w:szCs w:val="16"/>
              </w:rPr>
              <w:t>10b</w:t>
            </w:r>
          </w:p>
        </w:tc>
        <w:tc>
          <w:tcPr>
            <w:tcW w:w="567" w:type="dxa"/>
            <w:shd w:val="clear" w:color="auto" w:fill="auto"/>
            <w:vAlign w:val="center"/>
          </w:tcPr>
          <w:p w14:paraId="169116A3"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571E3039"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lang w:val="en-US"/>
              </w:rPr>
              <w:t>Specify type of model, all model-building procedures (including any predictor selection), and method for internal validation.</w:t>
            </w:r>
          </w:p>
        </w:tc>
        <w:tc>
          <w:tcPr>
            <w:tcW w:w="688" w:type="dxa"/>
            <w:shd w:val="clear" w:color="auto" w:fill="auto"/>
            <w:vAlign w:val="center"/>
          </w:tcPr>
          <w:p w14:paraId="3C2CDFB6"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Pr>
                <w:rFonts w:cs="Tahoma"/>
                <w:color w:val="BFBFBF" w:themeColor="background1" w:themeShade="BF"/>
                <w:sz w:val="13"/>
                <w:szCs w:val="13"/>
              </w:rPr>
              <w:t>15-17</w:t>
            </w:r>
          </w:p>
        </w:tc>
      </w:tr>
      <w:tr w:rsidR="005B4FD8" w:rsidRPr="00B43757" w14:paraId="01547670" w14:textId="77777777" w:rsidTr="00C50DC6">
        <w:trPr>
          <w:jc w:val="center"/>
        </w:trPr>
        <w:tc>
          <w:tcPr>
            <w:tcW w:w="1482" w:type="dxa"/>
            <w:vMerge/>
            <w:shd w:val="clear" w:color="auto" w:fill="auto"/>
            <w:vAlign w:val="center"/>
          </w:tcPr>
          <w:p w14:paraId="2D626C82" w14:textId="77777777" w:rsidR="005B4FD8" w:rsidRPr="009078C3" w:rsidRDefault="005B4FD8" w:rsidP="00C50DC6">
            <w:pPr>
              <w:ind w:left="142"/>
              <w:rPr>
                <w:rFonts w:cs="Tahoma"/>
                <w:sz w:val="16"/>
                <w:szCs w:val="16"/>
              </w:rPr>
            </w:pPr>
          </w:p>
        </w:tc>
        <w:tc>
          <w:tcPr>
            <w:tcW w:w="567" w:type="dxa"/>
            <w:shd w:val="clear" w:color="auto" w:fill="auto"/>
            <w:vAlign w:val="center"/>
          </w:tcPr>
          <w:p w14:paraId="33E9708C" w14:textId="77777777" w:rsidR="005B4FD8" w:rsidRPr="009078C3" w:rsidRDefault="005B4FD8" w:rsidP="00C50DC6">
            <w:pPr>
              <w:ind w:left="-432"/>
              <w:jc w:val="center"/>
              <w:rPr>
                <w:rFonts w:cs="Tahoma"/>
                <w:sz w:val="16"/>
                <w:szCs w:val="16"/>
              </w:rPr>
            </w:pPr>
            <w:r w:rsidRPr="009078C3">
              <w:rPr>
                <w:rFonts w:cs="Tahoma"/>
                <w:sz w:val="16"/>
                <w:szCs w:val="16"/>
              </w:rPr>
              <w:t>10c</w:t>
            </w:r>
          </w:p>
        </w:tc>
        <w:tc>
          <w:tcPr>
            <w:tcW w:w="567" w:type="dxa"/>
            <w:shd w:val="clear" w:color="auto" w:fill="auto"/>
            <w:vAlign w:val="center"/>
          </w:tcPr>
          <w:p w14:paraId="1D8F82FA"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25A07BAD"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For validation, describe how the predictions were calculated. </w:t>
            </w:r>
          </w:p>
        </w:tc>
        <w:tc>
          <w:tcPr>
            <w:tcW w:w="688" w:type="dxa"/>
            <w:shd w:val="clear" w:color="auto" w:fill="auto"/>
            <w:vAlign w:val="center"/>
          </w:tcPr>
          <w:p w14:paraId="18B560EF" w14:textId="77777777" w:rsidR="005B4FD8" w:rsidRPr="00211147"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15-17</w:t>
            </w:r>
          </w:p>
        </w:tc>
      </w:tr>
      <w:tr w:rsidR="005B4FD8" w:rsidRPr="00B43757" w14:paraId="334CEB53" w14:textId="77777777" w:rsidTr="00C50DC6">
        <w:trPr>
          <w:jc w:val="center"/>
        </w:trPr>
        <w:tc>
          <w:tcPr>
            <w:tcW w:w="1482" w:type="dxa"/>
            <w:vMerge/>
            <w:shd w:val="clear" w:color="auto" w:fill="auto"/>
            <w:vAlign w:val="center"/>
          </w:tcPr>
          <w:p w14:paraId="2050505A" w14:textId="77777777" w:rsidR="005B4FD8" w:rsidRPr="009078C3" w:rsidRDefault="005B4FD8" w:rsidP="00C50DC6">
            <w:pPr>
              <w:ind w:left="142"/>
              <w:rPr>
                <w:rFonts w:cs="Tahoma"/>
                <w:sz w:val="16"/>
                <w:szCs w:val="16"/>
              </w:rPr>
            </w:pPr>
          </w:p>
        </w:tc>
        <w:tc>
          <w:tcPr>
            <w:tcW w:w="567" w:type="dxa"/>
            <w:shd w:val="clear" w:color="auto" w:fill="auto"/>
            <w:vAlign w:val="center"/>
          </w:tcPr>
          <w:p w14:paraId="44273FDF" w14:textId="77777777" w:rsidR="005B4FD8" w:rsidRPr="009078C3" w:rsidRDefault="005B4FD8" w:rsidP="00C50DC6">
            <w:pPr>
              <w:ind w:left="-432"/>
              <w:jc w:val="center"/>
              <w:rPr>
                <w:rFonts w:cs="Tahoma"/>
                <w:sz w:val="16"/>
                <w:szCs w:val="16"/>
              </w:rPr>
            </w:pPr>
            <w:r w:rsidRPr="009078C3">
              <w:rPr>
                <w:rFonts w:cs="Tahoma"/>
                <w:sz w:val="16"/>
                <w:szCs w:val="16"/>
              </w:rPr>
              <w:t>10d</w:t>
            </w:r>
          </w:p>
        </w:tc>
        <w:tc>
          <w:tcPr>
            <w:tcW w:w="567" w:type="dxa"/>
            <w:shd w:val="clear" w:color="auto" w:fill="auto"/>
            <w:vAlign w:val="center"/>
          </w:tcPr>
          <w:p w14:paraId="30CA35AD"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5879FFF8"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Specify all measures used to assess model performance and, if relevant, to compare multiple models. </w:t>
            </w:r>
          </w:p>
        </w:tc>
        <w:tc>
          <w:tcPr>
            <w:tcW w:w="688" w:type="dxa"/>
            <w:shd w:val="clear" w:color="auto" w:fill="auto"/>
            <w:vAlign w:val="center"/>
          </w:tcPr>
          <w:p w14:paraId="5B5DA9EE"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15-17</w:t>
            </w:r>
          </w:p>
        </w:tc>
      </w:tr>
      <w:tr w:rsidR="005B4FD8" w:rsidRPr="00B43757" w14:paraId="3815A4F0" w14:textId="77777777" w:rsidTr="00C50DC6">
        <w:trPr>
          <w:jc w:val="center"/>
        </w:trPr>
        <w:tc>
          <w:tcPr>
            <w:tcW w:w="1482" w:type="dxa"/>
            <w:vMerge/>
            <w:shd w:val="clear" w:color="auto" w:fill="auto"/>
            <w:vAlign w:val="center"/>
          </w:tcPr>
          <w:p w14:paraId="28EC9D28" w14:textId="77777777" w:rsidR="005B4FD8" w:rsidRPr="009078C3" w:rsidRDefault="005B4FD8" w:rsidP="00C50DC6">
            <w:pPr>
              <w:ind w:left="142"/>
              <w:rPr>
                <w:rFonts w:cs="Tahoma"/>
                <w:sz w:val="16"/>
                <w:szCs w:val="16"/>
              </w:rPr>
            </w:pPr>
          </w:p>
        </w:tc>
        <w:tc>
          <w:tcPr>
            <w:tcW w:w="567" w:type="dxa"/>
            <w:shd w:val="clear" w:color="auto" w:fill="auto"/>
            <w:vAlign w:val="center"/>
          </w:tcPr>
          <w:p w14:paraId="1855BE62" w14:textId="77777777" w:rsidR="005B4FD8" w:rsidRPr="009078C3" w:rsidRDefault="005B4FD8" w:rsidP="00C50DC6">
            <w:pPr>
              <w:ind w:left="-432"/>
              <w:jc w:val="center"/>
              <w:rPr>
                <w:rFonts w:cs="Tahoma"/>
                <w:sz w:val="16"/>
                <w:szCs w:val="16"/>
              </w:rPr>
            </w:pPr>
            <w:r w:rsidRPr="009078C3">
              <w:rPr>
                <w:rFonts w:cs="Tahoma"/>
                <w:sz w:val="16"/>
                <w:szCs w:val="16"/>
              </w:rPr>
              <w:t>10e</w:t>
            </w:r>
          </w:p>
        </w:tc>
        <w:tc>
          <w:tcPr>
            <w:tcW w:w="567" w:type="dxa"/>
            <w:shd w:val="clear" w:color="auto" w:fill="auto"/>
            <w:vAlign w:val="center"/>
          </w:tcPr>
          <w:p w14:paraId="2C756795"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2F137886"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Describe any model updating (e.g., recalibration) arising from the validation, if done.</w:t>
            </w:r>
          </w:p>
        </w:tc>
        <w:tc>
          <w:tcPr>
            <w:tcW w:w="688" w:type="dxa"/>
            <w:shd w:val="clear" w:color="auto" w:fill="auto"/>
            <w:vAlign w:val="center"/>
          </w:tcPr>
          <w:p w14:paraId="19038BC4"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15-17</w:t>
            </w:r>
          </w:p>
        </w:tc>
      </w:tr>
      <w:tr w:rsidR="005B4FD8" w:rsidRPr="00B43757" w14:paraId="138689F0" w14:textId="77777777" w:rsidTr="00C50DC6">
        <w:trPr>
          <w:jc w:val="center"/>
        </w:trPr>
        <w:tc>
          <w:tcPr>
            <w:tcW w:w="1482" w:type="dxa"/>
            <w:shd w:val="clear" w:color="auto" w:fill="auto"/>
            <w:vAlign w:val="center"/>
          </w:tcPr>
          <w:p w14:paraId="316550A6" w14:textId="77777777" w:rsidR="005B4FD8" w:rsidRPr="009078C3" w:rsidRDefault="005B4FD8" w:rsidP="00C50DC6">
            <w:pPr>
              <w:ind w:left="157"/>
              <w:rPr>
                <w:rFonts w:cs="Tahoma"/>
                <w:sz w:val="16"/>
                <w:szCs w:val="16"/>
              </w:rPr>
            </w:pPr>
            <w:r w:rsidRPr="009078C3">
              <w:rPr>
                <w:rFonts w:cs="Tahoma"/>
                <w:sz w:val="16"/>
                <w:szCs w:val="16"/>
              </w:rPr>
              <w:t>Risk groups</w:t>
            </w:r>
          </w:p>
        </w:tc>
        <w:tc>
          <w:tcPr>
            <w:tcW w:w="567" w:type="dxa"/>
            <w:shd w:val="clear" w:color="auto" w:fill="auto"/>
            <w:vAlign w:val="center"/>
          </w:tcPr>
          <w:p w14:paraId="16D3B265" w14:textId="77777777" w:rsidR="005B4FD8" w:rsidRPr="009078C3" w:rsidRDefault="005B4FD8" w:rsidP="00C50DC6">
            <w:pPr>
              <w:ind w:left="-432"/>
              <w:jc w:val="center"/>
              <w:rPr>
                <w:rFonts w:cs="Tahoma"/>
                <w:sz w:val="16"/>
                <w:szCs w:val="16"/>
              </w:rPr>
            </w:pPr>
            <w:r w:rsidRPr="009078C3">
              <w:rPr>
                <w:rFonts w:cs="Tahoma"/>
                <w:sz w:val="16"/>
                <w:szCs w:val="16"/>
              </w:rPr>
              <w:t>11</w:t>
            </w:r>
          </w:p>
        </w:tc>
        <w:tc>
          <w:tcPr>
            <w:tcW w:w="567" w:type="dxa"/>
            <w:shd w:val="clear" w:color="auto" w:fill="auto"/>
            <w:vAlign w:val="center"/>
          </w:tcPr>
          <w:p w14:paraId="526F881C"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1BC57596" w14:textId="77777777" w:rsidR="005B4FD8" w:rsidRPr="009078C3" w:rsidRDefault="005B4FD8" w:rsidP="00C50DC6">
            <w:pPr>
              <w:ind w:left="34"/>
              <w:rPr>
                <w:rFonts w:cs="Tahoma"/>
                <w:sz w:val="16"/>
                <w:szCs w:val="16"/>
              </w:rPr>
            </w:pPr>
            <w:r w:rsidRPr="009078C3">
              <w:rPr>
                <w:rFonts w:cs="Tahoma"/>
                <w:sz w:val="16"/>
                <w:szCs w:val="16"/>
              </w:rPr>
              <w:t xml:space="preserve">Provide details on how risk groups were created, if done. </w:t>
            </w:r>
          </w:p>
        </w:tc>
        <w:tc>
          <w:tcPr>
            <w:tcW w:w="688" w:type="dxa"/>
            <w:shd w:val="clear" w:color="auto" w:fill="auto"/>
            <w:vAlign w:val="center"/>
          </w:tcPr>
          <w:p w14:paraId="013CC60D" w14:textId="77777777" w:rsidR="005B4FD8" w:rsidRPr="000F14C9" w:rsidRDefault="005B4FD8" w:rsidP="00C50DC6">
            <w:pPr>
              <w:jc w:val="center"/>
              <w:rPr>
                <w:rFonts w:cs="Tahoma"/>
                <w:color w:val="BFBFBF" w:themeColor="background1" w:themeShade="BF"/>
                <w:sz w:val="13"/>
                <w:szCs w:val="13"/>
              </w:rPr>
            </w:pPr>
            <w:r w:rsidRPr="000F14C9">
              <w:rPr>
                <w:rFonts w:cs="Tahoma"/>
                <w:color w:val="BFBFBF" w:themeColor="background1" w:themeShade="BF"/>
                <w:sz w:val="13"/>
                <w:szCs w:val="13"/>
              </w:rPr>
              <w:t>-</w:t>
            </w:r>
          </w:p>
        </w:tc>
      </w:tr>
      <w:tr w:rsidR="005B4FD8" w:rsidRPr="00B43757" w14:paraId="2A363F35" w14:textId="77777777" w:rsidTr="00C50DC6">
        <w:trPr>
          <w:jc w:val="center"/>
        </w:trPr>
        <w:tc>
          <w:tcPr>
            <w:tcW w:w="1482" w:type="dxa"/>
            <w:shd w:val="clear" w:color="auto" w:fill="auto"/>
            <w:vAlign w:val="center"/>
          </w:tcPr>
          <w:p w14:paraId="2B666BEB" w14:textId="77777777" w:rsidR="005B4FD8" w:rsidRPr="009078C3" w:rsidRDefault="005B4FD8" w:rsidP="00C50DC6">
            <w:pPr>
              <w:ind w:left="157"/>
              <w:rPr>
                <w:rFonts w:cs="Tahoma"/>
                <w:sz w:val="16"/>
                <w:szCs w:val="16"/>
              </w:rPr>
            </w:pPr>
            <w:r w:rsidRPr="009078C3">
              <w:rPr>
                <w:rFonts w:cs="Tahoma"/>
                <w:sz w:val="16"/>
                <w:szCs w:val="16"/>
              </w:rPr>
              <w:t>Development vs. validation</w:t>
            </w:r>
          </w:p>
        </w:tc>
        <w:tc>
          <w:tcPr>
            <w:tcW w:w="567" w:type="dxa"/>
            <w:shd w:val="clear" w:color="auto" w:fill="auto"/>
            <w:vAlign w:val="center"/>
          </w:tcPr>
          <w:p w14:paraId="1346F067" w14:textId="77777777" w:rsidR="005B4FD8" w:rsidRPr="009078C3" w:rsidRDefault="005B4FD8" w:rsidP="00C50DC6">
            <w:pPr>
              <w:ind w:left="-432"/>
              <w:jc w:val="center"/>
              <w:rPr>
                <w:rFonts w:cs="Tahoma"/>
                <w:sz w:val="16"/>
                <w:szCs w:val="16"/>
              </w:rPr>
            </w:pPr>
            <w:r w:rsidRPr="009078C3">
              <w:rPr>
                <w:rFonts w:cs="Tahoma"/>
                <w:sz w:val="16"/>
                <w:szCs w:val="16"/>
              </w:rPr>
              <w:t>12</w:t>
            </w:r>
          </w:p>
        </w:tc>
        <w:tc>
          <w:tcPr>
            <w:tcW w:w="567" w:type="dxa"/>
            <w:shd w:val="clear" w:color="auto" w:fill="auto"/>
            <w:vAlign w:val="center"/>
          </w:tcPr>
          <w:p w14:paraId="238148F8"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31D90E00" w14:textId="77777777" w:rsidR="005B4FD8" w:rsidRPr="009078C3" w:rsidRDefault="005B4FD8" w:rsidP="00C50DC6">
            <w:pPr>
              <w:ind w:left="34"/>
              <w:rPr>
                <w:rFonts w:cs="Tahoma"/>
                <w:sz w:val="16"/>
                <w:szCs w:val="16"/>
              </w:rPr>
            </w:pPr>
            <w:r w:rsidRPr="009078C3">
              <w:rPr>
                <w:rFonts w:cs="Tahoma"/>
                <w:sz w:val="16"/>
                <w:szCs w:val="16"/>
              </w:rPr>
              <w:t xml:space="preserve">For validation, identify any differences from the development data in setting, eligibility criteria, outcome, and predictors. </w:t>
            </w:r>
          </w:p>
        </w:tc>
        <w:tc>
          <w:tcPr>
            <w:tcW w:w="688" w:type="dxa"/>
            <w:shd w:val="clear" w:color="auto" w:fill="auto"/>
            <w:vAlign w:val="center"/>
          </w:tcPr>
          <w:p w14:paraId="6EFAE529"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9-10, S2</w:t>
            </w:r>
          </w:p>
        </w:tc>
      </w:tr>
      <w:tr w:rsidR="005B4FD8" w:rsidRPr="009078C3" w14:paraId="38AFADD7" w14:textId="77777777" w:rsidTr="00C50DC6">
        <w:trPr>
          <w:jc w:val="center"/>
        </w:trPr>
        <w:tc>
          <w:tcPr>
            <w:tcW w:w="9761" w:type="dxa"/>
            <w:gridSpan w:val="5"/>
            <w:shd w:val="clear" w:color="auto" w:fill="F7CAAC" w:themeFill="accent2" w:themeFillTint="66"/>
          </w:tcPr>
          <w:p w14:paraId="7E23A64C" w14:textId="77777777" w:rsidR="005B4FD8" w:rsidRPr="00B43757" w:rsidRDefault="005B4FD8" w:rsidP="00C50DC6">
            <w:pPr>
              <w:rPr>
                <w:rFonts w:cs="Tahoma"/>
                <w:color w:val="BFBFBF" w:themeColor="background1" w:themeShade="BF"/>
                <w:sz w:val="18"/>
                <w:szCs w:val="18"/>
              </w:rPr>
            </w:pPr>
            <w:r w:rsidRPr="00B43757">
              <w:rPr>
                <w:rFonts w:cs="Tahoma"/>
                <w:b/>
                <w:sz w:val="18"/>
                <w:szCs w:val="18"/>
              </w:rPr>
              <w:t>Results</w:t>
            </w:r>
          </w:p>
        </w:tc>
      </w:tr>
      <w:tr w:rsidR="005B4FD8" w:rsidRPr="009078C3" w14:paraId="1A4B8D14" w14:textId="77777777" w:rsidTr="00C50DC6">
        <w:trPr>
          <w:jc w:val="center"/>
        </w:trPr>
        <w:tc>
          <w:tcPr>
            <w:tcW w:w="1482" w:type="dxa"/>
            <w:vMerge w:val="restart"/>
            <w:shd w:val="clear" w:color="auto" w:fill="auto"/>
            <w:vAlign w:val="center"/>
          </w:tcPr>
          <w:p w14:paraId="46ACF13D" w14:textId="77777777" w:rsidR="005B4FD8" w:rsidRPr="009078C3" w:rsidRDefault="005B4FD8" w:rsidP="00C50DC6">
            <w:pPr>
              <w:ind w:left="157"/>
              <w:rPr>
                <w:rFonts w:cs="Tahoma"/>
                <w:b/>
                <w:sz w:val="16"/>
                <w:szCs w:val="16"/>
              </w:rPr>
            </w:pPr>
            <w:r w:rsidRPr="009078C3">
              <w:rPr>
                <w:rFonts w:cs="Tahoma"/>
                <w:sz w:val="16"/>
                <w:szCs w:val="16"/>
              </w:rPr>
              <w:t>Participants</w:t>
            </w:r>
          </w:p>
        </w:tc>
        <w:tc>
          <w:tcPr>
            <w:tcW w:w="567" w:type="dxa"/>
            <w:shd w:val="clear" w:color="auto" w:fill="auto"/>
            <w:vAlign w:val="center"/>
          </w:tcPr>
          <w:p w14:paraId="73AF8CB8" w14:textId="77777777" w:rsidR="005B4FD8" w:rsidRPr="009078C3" w:rsidRDefault="005B4FD8" w:rsidP="00C50DC6">
            <w:pPr>
              <w:ind w:left="-432"/>
              <w:jc w:val="center"/>
              <w:rPr>
                <w:rFonts w:cs="Tahoma"/>
                <w:sz w:val="16"/>
                <w:szCs w:val="16"/>
              </w:rPr>
            </w:pPr>
            <w:r w:rsidRPr="009078C3">
              <w:rPr>
                <w:rFonts w:cs="Tahoma"/>
                <w:sz w:val="16"/>
                <w:szCs w:val="16"/>
              </w:rPr>
              <w:t>13a</w:t>
            </w:r>
          </w:p>
        </w:tc>
        <w:tc>
          <w:tcPr>
            <w:tcW w:w="567" w:type="dxa"/>
            <w:shd w:val="clear" w:color="auto" w:fill="auto"/>
            <w:vAlign w:val="center"/>
          </w:tcPr>
          <w:p w14:paraId="30B66DB3"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619B336F"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Describe the flow of participants through the study, including the number of participants with and without the outcome and, if applicable, a summary of the follow-up time. A diagram may be helpful. </w:t>
            </w:r>
          </w:p>
        </w:tc>
        <w:tc>
          <w:tcPr>
            <w:tcW w:w="688" w:type="dxa"/>
            <w:shd w:val="clear" w:color="auto" w:fill="auto"/>
            <w:vAlign w:val="center"/>
          </w:tcPr>
          <w:p w14:paraId="1A110723"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6, Fig 1</w:t>
            </w:r>
          </w:p>
        </w:tc>
      </w:tr>
      <w:tr w:rsidR="005B4FD8" w:rsidRPr="00B43757" w14:paraId="168E32C7" w14:textId="77777777" w:rsidTr="00C50DC6">
        <w:trPr>
          <w:jc w:val="center"/>
        </w:trPr>
        <w:tc>
          <w:tcPr>
            <w:tcW w:w="1482" w:type="dxa"/>
            <w:vMerge/>
            <w:shd w:val="clear" w:color="auto" w:fill="auto"/>
            <w:vAlign w:val="center"/>
          </w:tcPr>
          <w:p w14:paraId="5F6FF70E" w14:textId="77777777" w:rsidR="005B4FD8" w:rsidRPr="009078C3" w:rsidRDefault="005B4FD8" w:rsidP="00C50DC6">
            <w:pPr>
              <w:ind w:left="142"/>
              <w:rPr>
                <w:rFonts w:cs="Tahoma"/>
                <w:sz w:val="16"/>
                <w:szCs w:val="16"/>
              </w:rPr>
            </w:pPr>
          </w:p>
        </w:tc>
        <w:tc>
          <w:tcPr>
            <w:tcW w:w="567" w:type="dxa"/>
            <w:shd w:val="clear" w:color="auto" w:fill="auto"/>
            <w:vAlign w:val="center"/>
          </w:tcPr>
          <w:p w14:paraId="6565B62A" w14:textId="77777777" w:rsidR="005B4FD8" w:rsidRPr="009078C3" w:rsidRDefault="005B4FD8" w:rsidP="00C50DC6">
            <w:pPr>
              <w:ind w:left="-432"/>
              <w:jc w:val="center"/>
              <w:rPr>
                <w:rFonts w:cs="Tahoma"/>
                <w:sz w:val="16"/>
                <w:szCs w:val="16"/>
              </w:rPr>
            </w:pPr>
            <w:r w:rsidRPr="009078C3">
              <w:rPr>
                <w:rFonts w:cs="Tahoma"/>
                <w:sz w:val="16"/>
                <w:szCs w:val="16"/>
              </w:rPr>
              <w:t>13b</w:t>
            </w:r>
          </w:p>
        </w:tc>
        <w:tc>
          <w:tcPr>
            <w:tcW w:w="567" w:type="dxa"/>
            <w:shd w:val="clear" w:color="auto" w:fill="auto"/>
            <w:vAlign w:val="center"/>
          </w:tcPr>
          <w:p w14:paraId="0A0A608C"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4B2694EE"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Describe the characteristics of the participants (basic demographics, clinical features, available predictors), including the number of participants with missing data for predictors and outcome. </w:t>
            </w:r>
          </w:p>
        </w:tc>
        <w:tc>
          <w:tcPr>
            <w:tcW w:w="688" w:type="dxa"/>
            <w:shd w:val="clear" w:color="auto" w:fill="auto"/>
            <w:vAlign w:val="center"/>
          </w:tcPr>
          <w:p w14:paraId="222C3F89" w14:textId="77777777" w:rsidR="005B4FD8" w:rsidRPr="000F14C9"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6, Table 1, S3</w:t>
            </w:r>
          </w:p>
        </w:tc>
      </w:tr>
      <w:tr w:rsidR="005B4FD8" w:rsidRPr="00B43757" w14:paraId="7F37D6B7" w14:textId="77777777" w:rsidTr="00C50DC6">
        <w:trPr>
          <w:jc w:val="center"/>
        </w:trPr>
        <w:tc>
          <w:tcPr>
            <w:tcW w:w="1482" w:type="dxa"/>
            <w:vMerge/>
            <w:shd w:val="clear" w:color="auto" w:fill="auto"/>
            <w:vAlign w:val="center"/>
          </w:tcPr>
          <w:p w14:paraId="683EC51F" w14:textId="77777777" w:rsidR="005B4FD8" w:rsidRPr="009078C3" w:rsidRDefault="005B4FD8" w:rsidP="00C50DC6">
            <w:pPr>
              <w:ind w:left="142"/>
              <w:rPr>
                <w:rFonts w:cs="Tahoma"/>
                <w:sz w:val="16"/>
                <w:szCs w:val="16"/>
              </w:rPr>
            </w:pPr>
          </w:p>
        </w:tc>
        <w:tc>
          <w:tcPr>
            <w:tcW w:w="567" w:type="dxa"/>
            <w:shd w:val="clear" w:color="auto" w:fill="auto"/>
            <w:vAlign w:val="center"/>
          </w:tcPr>
          <w:p w14:paraId="4B1D2561" w14:textId="77777777" w:rsidR="005B4FD8" w:rsidRPr="009078C3" w:rsidRDefault="005B4FD8" w:rsidP="00C50DC6">
            <w:pPr>
              <w:ind w:left="-432"/>
              <w:jc w:val="center"/>
              <w:rPr>
                <w:rFonts w:cs="Tahoma"/>
                <w:sz w:val="16"/>
                <w:szCs w:val="16"/>
              </w:rPr>
            </w:pPr>
            <w:r w:rsidRPr="009078C3">
              <w:rPr>
                <w:rFonts w:cs="Tahoma"/>
                <w:sz w:val="16"/>
                <w:szCs w:val="16"/>
              </w:rPr>
              <w:t>13c</w:t>
            </w:r>
          </w:p>
        </w:tc>
        <w:tc>
          <w:tcPr>
            <w:tcW w:w="567" w:type="dxa"/>
            <w:shd w:val="clear" w:color="auto" w:fill="auto"/>
            <w:vAlign w:val="center"/>
          </w:tcPr>
          <w:p w14:paraId="382FE264"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200CDC3D"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For validation, show a comparison with the development data of the distribution of important variables (demographics, </w:t>
            </w:r>
            <w:proofErr w:type="gramStart"/>
            <w:r w:rsidRPr="009078C3">
              <w:rPr>
                <w:rFonts w:cs="Tahoma"/>
                <w:sz w:val="16"/>
                <w:szCs w:val="16"/>
              </w:rPr>
              <w:t>predictors</w:t>
            </w:r>
            <w:proofErr w:type="gramEnd"/>
            <w:r w:rsidRPr="009078C3">
              <w:rPr>
                <w:rFonts w:cs="Tahoma"/>
                <w:sz w:val="16"/>
                <w:szCs w:val="16"/>
              </w:rPr>
              <w:t xml:space="preserve"> and outcome). </w:t>
            </w:r>
          </w:p>
        </w:tc>
        <w:tc>
          <w:tcPr>
            <w:tcW w:w="688" w:type="dxa"/>
            <w:shd w:val="clear" w:color="auto" w:fill="auto"/>
            <w:vAlign w:val="center"/>
          </w:tcPr>
          <w:p w14:paraId="2869D5B2"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Pr>
                <w:rFonts w:cs="Tahoma"/>
                <w:color w:val="BFBFBF" w:themeColor="background1" w:themeShade="BF"/>
                <w:sz w:val="13"/>
                <w:szCs w:val="13"/>
              </w:rPr>
              <w:t>9-10</w:t>
            </w:r>
          </w:p>
        </w:tc>
      </w:tr>
      <w:tr w:rsidR="005B4FD8" w:rsidRPr="00B43757" w14:paraId="7182DFDA" w14:textId="77777777" w:rsidTr="00C50DC6">
        <w:trPr>
          <w:jc w:val="center"/>
        </w:trPr>
        <w:tc>
          <w:tcPr>
            <w:tcW w:w="1482" w:type="dxa"/>
            <w:vMerge w:val="restart"/>
            <w:shd w:val="clear" w:color="auto" w:fill="auto"/>
            <w:vAlign w:val="center"/>
          </w:tcPr>
          <w:p w14:paraId="1C352E82" w14:textId="77777777" w:rsidR="005B4FD8" w:rsidRPr="009078C3" w:rsidRDefault="005B4FD8" w:rsidP="00C50DC6">
            <w:pPr>
              <w:ind w:left="157"/>
              <w:rPr>
                <w:rFonts w:cs="Tahoma"/>
                <w:b/>
                <w:sz w:val="16"/>
                <w:szCs w:val="16"/>
              </w:rPr>
            </w:pPr>
            <w:r w:rsidRPr="009078C3">
              <w:rPr>
                <w:rFonts w:cs="Tahoma"/>
                <w:sz w:val="16"/>
                <w:szCs w:val="16"/>
              </w:rPr>
              <w:t xml:space="preserve">Model development </w:t>
            </w:r>
          </w:p>
        </w:tc>
        <w:tc>
          <w:tcPr>
            <w:tcW w:w="567" w:type="dxa"/>
            <w:shd w:val="clear" w:color="auto" w:fill="auto"/>
            <w:vAlign w:val="center"/>
          </w:tcPr>
          <w:p w14:paraId="3F45E6CD" w14:textId="77777777" w:rsidR="005B4FD8" w:rsidRPr="009078C3" w:rsidRDefault="005B4FD8" w:rsidP="00C50DC6">
            <w:pPr>
              <w:ind w:left="-432"/>
              <w:jc w:val="center"/>
              <w:rPr>
                <w:rFonts w:cs="Tahoma"/>
                <w:sz w:val="16"/>
                <w:szCs w:val="16"/>
              </w:rPr>
            </w:pPr>
            <w:r w:rsidRPr="009078C3">
              <w:rPr>
                <w:rFonts w:cs="Tahoma"/>
                <w:sz w:val="16"/>
                <w:szCs w:val="16"/>
              </w:rPr>
              <w:t>14a</w:t>
            </w:r>
          </w:p>
        </w:tc>
        <w:tc>
          <w:tcPr>
            <w:tcW w:w="567" w:type="dxa"/>
            <w:shd w:val="clear" w:color="auto" w:fill="auto"/>
            <w:vAlign w:val="center"/>
          </w:tcPr>
          <w:p w14:paraId="77B41B70"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538D9724" w14:textId="77777777" w:rsidR="005B4FD8" w:rsidRPr="009078C3" w:rsidRDefault="005B4FD8" w:rsidP="00C50DC6">
            <w:pPr>
              <w:pStyle w:val="Lijstalinea"/>
              <w:tabs>
                <w:tab w:val="left" w:pos="459"/>
              </w:tabs>
              <w:spacing w:after="0" w:line="240" w:lineRule="auto"/>
              <w:ind w:left="34"/>
              <w:rPr>
                <w:rFonts w:eastAsiaTheme="majorEastAsia" w:cs="Tahoma"/>
                <w:i/>
                <w:iCs/>
                <w:sz w:val="16"/>
                <w:szCs w:val="16"/>
              </w:rPr>
            </w:pPr>
            <w:r w:rsidRPr="009078C3">
              <w:rPr>
                <w:rFonts w:cs="Tahoma"/>
                <w:sz w:val="16"/>
                <w:szCs w:val="16"/>
              </w:rPr>
              <w:t xml:space="preserve">Specify the number of participants and outcome events in each analysis. </w:t>
            </w:r>
          </w:p>
        </w:tc>
        <w:tc>
          <w:tcPr>
            <w:tcW w:w="688" w:type="dxa"/>
            <w:shd w:val="clear" w:color="auto" w:fill="auto"/>
            <w:vAlign w:val="center"/>
          </w:tcPr>
          <w:p w14:paraId="79EC18DD"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Pr>
                <w:rFonts w:cs="Tahoma"/>
                <w:color w:val="BFBFBF" w:themeColor="background1" w:themeShade="BF"/>
                <w:sz w:val="13"/>
                <w:szCs w:val="13"/>
              </w:rPr>
              <w:t>15-16</w:t>
            </w:r>
          </w:p>
        </w:tc>
      </w:tr>
      <w:tr w:rsidR="005B4FD8" w:rsidRPr="00B43757" w14:paraId="3A933521" w14:textId="77777777" w:rsidTr="00C50DC6">
        <w:trPr>
          <w:jc w:val="center"/>
        </w:trPr>
        <w:tc>
          <w:tcPr>
            <w:tcW w:w="1482" w:type="dxa"/>
            <w:vMerge/>
            <w:shd w:val="clear" w:color="auto" w:fill="auto"/>
            <w:vAlign w:val="center"/>
          </w:tcPr>
          <w:p w14:paraId="44D29AEB" w14:textId="77777777" w:rsidR="005B4FD8" w:rsidRPr="009078C3" w:rsidRDefault="005B4FD8" w:rsidP="00C50DC6">
            <w:pPr>
              <w:ind w:left="157"/>
              <w:rPr>
                <w:rFonts w:cs="Tahoma"/>
                <w:sz w:val="16"/>
                <w:szCs w:val="16"/>
              </w:rPr>
            </w:pPr>
          </w:p>
        </w:tc>
        <w:tc>
          <w:tcPr>
            <w:tcW w:w="567" w:type="dxa"/>
            <w:shd w:val="clear" w:color="auto" w:fill="auto"/>
            <w:vAlign w:val="center"/>
          </w:tcPr>
          <w:p w14:paraId="5E8DF26D" w14:textId="77777777" w:rsidR="005B4FD8" w:rsidRPr="009078C3" w:rsidRDefault="005B4FD8" w:rsidP="00C50DC6">
            <w:pPr>
              <w:ind w:left="-432"/>
              <w:jc w:val="center"/>
              <w:rPr>
                <w:rFonts w:cs="Tahoma"/>
                <w:sz w:val="16"/>
                <w:szCs w:val="16"/>
              </w:rPr>
            </w:pPr>
            <w:r w:rsidRPr="009078C3">
              <w:rPr>
                <w:rFonts w:cs="Tahoma"/>
                <w:sz w:val="16"/>
                <w:szCs w:val="16"/>
              </w:rPr>
              <w:t>14b</w:t>
            </w:r>
          </w:p>
        </w:tc>
        <w:tc>
          <w:tcPr>
            <w:tcW w:w="567" w:type="dxa"/>
            <w:shd w:val="clear" w:color="auto" w:fill="auto"/>
            <w:vAlign w:val="center"/>
          </w:tcPr>
          <w:p w14:paraId="069A1D43"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616148C3"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If done, report the unadjusted association between each candidate predictor and outcome.</w:t>
            </w:r>
          </w:p>
        </w:tc>
        <w:tc>
          <w:tcPr>
            <w:tcW w:w="688" w:type="dxa"/>
            <w:shd w:val="clear" w:color="auto" w:fill="auto"/>
            <w:vAlign w:val="center"/>
          </w:tcPr>
          <w:p w14:paraId="6C314E3C"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sidRPr="000F14C9">
              <w:rPr>
                <w:rFonts w:cs="Tahoma"/>
                <w:color w:val="BFBFBF" w:themeColor="background1" w:themeShade="BF"/>
                <w:sz w:val="13"/>
                <w:szCs w:val="13"/>
              </w:rPr>
              <w:t>-</w:t>
            </w:r>
          </w:p>
        </w:tc>
      </w:tr>
      <w:tr w:rsidR="005B4FD8" w:rsidRPr="00B43757" w14:paraId="6F773F83" w14:textId="77777777" w:rsidTr="00C50DC6">
        <w:trPr>
          <w:jc w:val="center"/>
        </w:trPr>
        <w:tc>
          <w:tcPr>
            <w:tcW w:w="1482" w:type="dxa"/>
            <w:vMerge w:val="restart"/>
            <w:shd w:val="clear" w:color="auto" w:fill="auto"/>
            <w:vAlign w:val="center"/>
          </w:tcPr>
          <w:p w14:paraId="3C6A0B08" w14:textId="77777777" w:rsidR="005B4FD8" w:rsidRPr="009078C3" w:rsidRDefault="005B4FD8" w:rsidP="00C50DC6">
            <w:pPr>
              <w:ind w:left="157"/>
              <w:rPr>
                <w:rFonts w:cs="Tahoma"/>
                <w:sz w:val="16"/>
                <w:szCs w:val="16"/>
              </w:rPr>
            </w:pPr>
            <w:r w:rsidRPr="009078C3">
              <w:rPr>
                <w:rFonts w:cs="Tahoma"/>
                <w:sz w:val="16"/>
                <w:szCs w:val="16"/>
              </w:rPr>
              <w:t>Model specification</w:t>
            </w:r>
          </w:p>
        </w:tc>
        <w:tc>
          <w:tcPr>
            <w:tcW w:w="567" w:type="dxa"/>
            <w:shd w:val="clear" w:color="auto" w:fill="auto"/>
            <w:vAlign w:val="center"/>
          </w:tcPr>
          <w:p w14:paraId="4B35F5CA" w14:textId="77777777" w:rsidR="005B4FD8" w:rsidRPr="009078C3" w:rsidRDefault="005B4FD8" w:rsidP="00C50DC6">
            <w:pPr>
              <w:ind w:left="-432"/>
              <w:jc w:val="center"/>
              <w:rPr>
                <w:rFonts w:cs="Tahoma"/>
                <w:sz w:val="16"/>
                <w:szCs w:val="16"/>
              </w:rPr>
            </w:pPr>
            <w:r w:rsidRPr="009078C3">
              <w:rPr>
                <w:rFonts w:cs="Tahoma"/>
                <w:sz w:val="16"/>
                <w:szCs w:val="16"/>
              </w:rPr>
              <w:t>15a</w:t>
            </w:r>
          </w:p>
        </w:tc>
        <w:tc>
          <w:tcPr>
            <w:tcW w:w="567" w:type="dxa"/>
            <w:shd w:val="clear" w:color="auto" w:fill="auto"/>
            <w:vAlign w:val="center"/>
          </w:tcPr>
          <w:p w14:paraId="702335F3"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11D996E1"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Present the full prediction model to allow predictions for individuals (i.e., all regression coefficients, and model intercept or baseline survival at a given time point).</w:t>
            </w:r>
          </w:p>
        </w:tc>
        <w:tc>
          <w:tcPr>
            <w:tcW w:w="688" w:type="dxa"/>
            <w:shd w:val="clear" w:color="auto" w:fill="auto"/>
            <w:vAlign w:val="center"/>
          </w:tcPr>
          <w:p w14:paraId="637DE2EB"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sidRPr="000F14C9">
              <w:rPr>
                <w:rFonts w:cs="Tahoma"/>
                <w:color w:val="BFBFBF" w:themeColor="background1" w:themeShade="BF"/>
                <w:sz w:val="13"/>
                <w:szCs w:val="13"/>
              </w:rPr>
              <w:t>Table 2</w:t>
            </w:r>
            <w:r>
              <w:rPr>
                <w:rFonts w:cs="Tahoma"/>
                <w:color w:val="BFBFBF" w:themeColor="background1" w:themeShade="BF"/>
                <w:sz w:val="13"/>
                <w:szCs w:val="13"/>
              </w:rPr>
              <w:t>, S4</w:t>
            </w:r>
          </w:p>
        </w:tc>
      </w:tr>
      <w:tr w:rsidR="005B4FD8" w:rsidRPr="00B43757" w14:paraId="2E3861BF" w14:textId="77777777" w:rsidTr="00C50DC6">
        <w:trPr>
          <w:jc w:val="center"/>
        </w:trPr>
        <w:tc>
          <w:tcPr>
            <w:tcW w:w="1482" w:type="dxa"/>
            <w:vMerge/>
            <w:shd w:val="clear" w:color="auto" w:fill="auto"/>
            <w:vAlign w:val="center"/>
          </w:tcPr>
          <w:p w14:paraId="4CCC853E" w14:textId="77777777" w:rsidR="005B4FD8" w:rsidRPr="009078C3" w:rsidRDefault="005B4FD8" w:rsidP="00C50DC6">
            <w:pPr>
              <w:ind w:left="157"/>
              <w:rPr>
                <w:rFonts w:cs="Tahoma"/>
                <w:sz w:val="16"/>
                <w:szCs w:val="16"/>
              </w:rPr>
            </w:pPr>
          </w:p>
        </w:tc>
        <w:tc>
          <w:tcPr>
            <w:tcW w:w="567" w:type="dxa"/>
            <w:shd w:val="clear" w:color="auto" w:fill="auto"/>
            <w:vAlign w:val="center"/>
          </w:tcPr>
          <w:p w14:paraId="5D2070B7" w14:textId="77777777" w:rsidR="005B4FD8" w:rsidRPr="009078C3" w:rsidRDefault="005B4FD8" w:rsidP="00C50DC6">
            <w:pPr>
              <w:ind w:left="-432"/>
              <w:jc w:val="center"/>
              <w:rPr>
                <w:rFonts w:cs="Tahoma"/>
                <w:sz w:val="16"/>
                <w:szCs w:val="16"/>
              </w:rPr>
            </w:pPr>
            <w:r w:rsidRPr="009078C3">
              <w:rPr>
                <w:rFonts w:cs="Tahoma"/>
                <w:sz w:val="16"/>
                <w:szCs w:val="16"/>
              </w:rPr>
              <w:t>15b</w:t>
            </w:r>
          </w:p>
        </w:tc>
        <w:tc>
          <w:tcPr>
            <w:tcW w:w="567" w:type="dxa"/>
            <w:shd w:val="clear" w:color="auto" w:fill="auto"/>
            <w:vAlign w:val="center"/>
          </w:tcPr>
          <w:p w14:paraId="40910A7A" w14:textId="77777777" w:rsidR="005B4FD8" w:rsidRPr="009078C3" w:rsidRDefault="005B4FD8" w:rsidP="00C50DC6">
            <w:pPr>
              <w:ind w:left="-432"/>
              <w:jc w:val="center"/>
              <w:rPr>
                <w:rFonts w:cs="Tahoma"/>
                <w:sz w:val="16"/>
                <w:szCs w:val="16"/>
              </w:rPr>
            </w:pPr>
            <w:r w:rsidRPr="009078C3">
              <w:rPr>
                <w:rFonts w:cs="Tahoma"/>
                <w:sz w:val="16"/>
                <w:szCs w:val="16"/>
              </w:rPr>
              <w:t>D</w:t>
            </w:r>
          </w:p>
        </w:tc>
        <w:tc>
          <w:tcPr>
            <w:tcW w:w="6457" w:type="dxa"/>
            <w:shd w:val="clear" w:color="auto" w:fill="auto"/>
            <w:vAlign w:val="center"/>
          </w:tcPr>
          <w:p w14:paraId="174BB6AD"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Explain how to the use the prediction model.</w:t>
            </w:r>
          </w:p>
        </w:tc>
        <w:tc>
          <w:tcPr>
            <w:tcW w:w="688" w:type="dxa"/>
            <w:shd w:val="clear" w:color="auto" w:fill="auto"/>
            <w:vAlign w:val="center"/>
          </w:tcPr>
          <w:p w14:paraId="4EABC1D8" w14:textId="77777777" w:rsidR="005B4FD8" w:rsidRPr="000F14C9" w:rsidRDefault="005B4FD8" w:rsidP="00C50DC6">
            <w:pPr>
              <w:pStyle w:val="Lijstalinea"/>
              <w:spacing w:after="0" w:line="240" w:lineRule="auto"/>
              <w:ind w:left="34"/>
              <w:jc w:val="center"/>
              <w:rPr>
                <w:rFonts w:cs="Tahoma"/>
                <w:color w:val="BFBFBF" w:themeColor="background1" w:themeShade="BF"/>
                <w:sz w:val="13"/>
                <w:szCs w:val="13"/>
              </w:rPr>
            </w:pPr>
            <w:r>
              <w:rPr>
                <w:rFonts w:cs="Tahoma"/>
                <w:color w:val="BFBFBF" w:themeColor="background1" w:themeShade="BF"/>
                <w:sz w:val="13"/>
                <w:szCs w:val="13"/>
              </w:rPr>
              <w:t>9-12</w:t>
            </w:r>
          </w:p>
        </w:tc>
      </w:tr>
      <w:tr w:rsidR="005B4FD8" w:rsidRPr="00B43757" w14:paraId="0A23269B" w14:textId="77777777" w:rsidTr="00C50DC6">
        <w:trPr>
          <w:jc w:val="center"/>
        </w:trPr>
        <w:tc>
          <w:tcPr>
            <w:tcW w:w="1482" w:type="dxa"/>
            <w:shd w:val="clear" w:color="auto" w:fill="auto"/>
            <w:vAlign w:val="center"/>
          </w:tcPr>
          <w:p w14:paraId="440AB3E7" w14:textId="77777777" w:rsidR="005B4FD8" w:rsidRPr="009078C3" w:rsidRDefault="005B4FD8" w:rsidP="00C50DC6">
            <w:pPr>
              <w:ind w:left="157"/>
              <w:rPr>
                <w:rFonts w:cs="Tahoma"/>
                <w:sz w:val="16"/>
                <w:szCs w:val="16"/>
              </w:rPr>
            </w:pPr>
            <w:r w:rsidRPr="009078C3">
              <w:rPr>
                <w:rFonts w:cs="Tahoma"/>
                <w:sz w:val="16"/>
                <w:szCs w:val="16"/>
              </w:rPr>
              <w:t>Model performance</w:t>
            </w:r>
          </w:p>
        </w:tc>
        <w:tc>
          <w:tcPr>
            <w:tcW w:w="567" w:type="dxa"/>
            <w:shd w:val="clear" w:color="auto" w:fill="auto"/>
            <w:vAlign w:val="center"/>
          </w:tcPr>
          <w:p w14:paraId="69A484C0" w14:textId="77777777" w:rsidR="005B4FD8" w:rsidRPr="009078C3" w:rsidRDefault="005B4FD8" w:rsidP="00C50DC6">
            <w:pPr>
              <w:ind w:left="-432"/>
              <w:jc w:val="center"/>
              <w:rPr>
                <w:rFonts w:cs="Tahoma"/>
                <w:sz w:val="16"/>
                <w:szCs w:val="16"/>
              </w:rPr>
            </w:pPr>
            <w:r w:rsidRPr="009078C3">
              <w:rPr>
                <w:rFonts w:cs="Tahoma"/>
                <w:sz w:val="16"/>
                <w:szCs w:val="16"/>
              </w:rPr>
              <w:t>16</w:t>
            </w:r>
          </w:p>
        </w:tc>
        <w:tc>
          <w:tcPr>
            <w:tcW w:w="567" w:type="dxa"/>
            <w:shd w:val="clear" w:color="auto" w:fill="auto"/>
            <w:vAlign w:val="center"/>
          </w:tcPr>
          <w:p w14:paraId="67859FCD"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0C506473"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Report performance measures (with CIs) for the prediction model.</w:t>
            </w:r>
          </w:p>
        </w:tc>
        <w:tc>
          <w:tcPr>
            <w:tcW w:w="688" w:type="dxa"/>
            <w:shd w:val="clear" w:color="auto" w:fill="auto"/>
            <w:vAlign w:val="center"/>
          </w:tcPr>
          <w:p w14:paraId="032A559D" w14:textId="77777777" w:rsidR="005B4FD8" w:rsidRPr="00211147" w:rsidRDefault="005B4FD8" w:rsidP="00C50DC6">
            <w:pPr>
              <w:jc w:val="center"/>
              <w:rPr>
                <w:rFonts w:cs="Tahoma"/>
                <w:color w:val="BFBFBF" w:themeColor="background1" w:themeShade="BF"/>
                <w:sz w:val="13"/>
                <w:szCs w:val="13"/>
                <w:highlight w:val="yellow"/>
              </w:rPr>
            </w:pPr>
            <w:r w:rsidRPr="00274D2C">
              <w:rPr>
                <w:rFonts w:cs="Tahoma"/>
                <w:color w:val="BFBFBF" w:themeColor="background1" w:themeShade="BF"/>
                <w:sz w:val="13"/>
                <w:szCs w:val="13"/>
              </w:rPr>
              <w:t>7-8, Table 3, S</w:t>
            </w:r>
            <w:r>
              <w:rPr>
                <w:rFonts w:cs="Tahoma"/>
                <w:color w:val="BFBFBF" w:themeColor="background1" w:themeShade="BF"/>
                <w:sz w:val="13"/>
                <w:szCs w:val="13"/>
              </w:rPr>
              <w:t>5</w:t>
            </w:r>
          </w:p>
        </w:tc>
      </w:tr>
      <w:tr w:rsidR="005B4FD8" w:rsidRPr="00B43757" w14:paraId="37F04476" w14:textId="77777777" w:rsidTr="00C50DC6">
        <w:trPr>
          <w:jc w:val="center"/>
        </w:trPr>
        <w:tc>
          <w:tcPr>
            <w:tcW w:w="1482" w:type="dxa"/>
            <w:shd w:val="clear" w:color="auto" w:fill="auto"/>
            <w:vAlign w:val="center"/>
          </w:tcPr>
          <w:p w14:paraId="018CAF21" w14:textId="77777777" w:rsidR="005B4FD8" w:rsidRPr="009078C3" w:rsidRDefault="005B4FD8" w:rsidP="00C50DC6">
            <w:pPr>
              <w:ind w:left="157"/>
              <w:rPr>
                <w:rFonts w:cs="Tahoma"/>
                <w:sz w:val="16"/>
                <w:szCs w:val="16"/>
              </w:rPr>
            </w:pPr>
            <w:r w:rsidRPr="009078C3">
              <w:rPr>
                <w:rFonts w:cs="Tahoma"/>
                <w:sz w:val="16"/>
                <w:szCs w:val="16"/>
              </w:rPr>
              <w:t>Model-updating</w:t>
            </w:r>
          </w:p>
        </w:tc>
        <w:tc>
          <w:tcPr>
            <w:tcW w:w="567" w:type="dxa"/>
            <w:shd w:val="clear" w:color="auto" w:fill="auto"/>
            <w:vAlign w:val="center"/>
          </w:tcPr>
          <w:p w14:paraId="0D272C8B" w14:textId="77777777" w:rsidR="005B4FD8" w:rsidRPr="009078C3" w:rsidRDefault="005B4FD8" w:rsidP="00C50DC6">
            <w:pPr>
              <w:ind w:left="-432"/>
              <w:jc w:val="center"/>
              <w:rPr>
                <w:rFonts w:cs="Tahoma"/>
                <w:sz w:val="16"/>
                <w:szCs w:val="16"/>
              </w:rPr>
            </w:pPr>
            <w:r w:rsidRPr="009078C3">
              <w:rPr>
                <w:rFonts w:cs="Tahoma"/>
                <w:sz w:val="16"/>
                <w:szCs w:val="16"/>
              </w:rPr>
              <w:t>17</w:t>
            </w:r>
          </w:p>
        </w:tc>
        <w:tc>
          <w:tcPr>
            <w:tcW w:w="567" w:type="dxa"/>
            <w:shd w:val="clear" w:color="auto" w:fill="auto"/>
            <w:vAlign w:val="center"/>
          </w:tcPr>
          <w:p w14:paraId="32E4977C"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069436F6" w14:textId="77777777" w:rsidR="005B4FD8" w:rsidRPr="009078C3" w:rsidRDefault="005B4FD8" w:rsidP="00C50DC6">
            <w:pPr>
              <w:tabs>
                <w:tab w:val="left" w:pos="459"/>
              </w:tabs>
              <w:rPr>
                <w:rFonts w:cs="Tahoma"/>
                <w:sz w:val="16"/>
                <w:szCs w:val="16"/>
              </w:rPr>
            </w:pPr>
            <w:r w:rsidRPr="009078C3">
              <w:rPr>
                <w:rFonts w:cs="Tahoma"/>
                <w:sz w:val="16"/>
                <w:szCs w:val="16"/>
              </w:rPr>
              <w:t>If done, report the results from any model updating (i.e., model specification, model performance).</w:t>
            </w:r>
          </w:p>
        </w:tc>
        <w:tc>
          <w:tcPr>
            <w:tcW w:w="688" w:type="dxa"/>
            <w:shd w:val="clear" w:color="auto" w:fill="auto"/>
            <w:vAlign w:val="center"/>
          </w:tcPr>
          <w:p w14:paraId="7F0D2FD0" w14:textId="77777777" w:rsidR="005B4FD8" w:rsidRPr="00274D2C"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7-</w:t>
            </w:r>
            <w:r w:rsidRPr="00274D2C">
              <w:rPr>
                <w:rFonts w:cs="Tahoma"/>
                <w:color w:val="BFBFBF" w:themeColor="background1" w:themeShade="BF"/>
                <w:sz w:val="13"/>
                <w:szCs w:val="13"/>
              </w:rPr>
              <w:t>8,</w:t>
            </w:r>
            <w:r>
              <w:rPr>
                <w:rFonts w:cs="Tahoma"/>
                <w:color w:val="BFBFBF" w:themeColor="background1" w:themeShade="BF"/>
                <w:sz w:val="13"/>
                <w:szCs w:val="13"/>
              </w:rPr>
              <w:t xml:space="preserve"> </w:t>
            </w:r>
            <w:r w:rsidRPr="00274D2C">
              <w:rPr>
                <w:rFonts w:cs="Tahoma"/>
                <w:color w:val="BFBFBF" w:themeColor="background1" w:themeShade="BF"/>
                <w:sz w:val="13"/>
                <w:szCs w:val="13"/>
              </w:rPr>
              <w:t>Table 3, S</w:t>
            </w:r>
            <w:r>
              <w:rPr>
                <w:rFonts w:cs="Tahoma"/>
                <w:color w:val="BFBFBF" w:themeColor="background1" w:themeShade="BF"/>
                <w:sz w:val="13"/>
                <w:szCs w:val="13"/>
              </w:rPr>
              <w:t>5</w:t>
            </w:r>
          </w:p>
        </w:tc>
      </w:tr>
      <w:tr w:rsidR="005B4FD8" w:rsidRPr="009078C3" w14:paraId="04F2D854" w14:textId="77777777" w:rsidTr="00C50DC6">
        <w:trPr>
          <w:jc w:val="center"/>
        </w:trPr>
        <w:tc>
          <w:tcPr>
            <w:tcW w:w="9761" w:type="dxa"/>
            <w:gridSpan w:val="5"/>
            <w:shd w:val="clear" w:color="auto" w:fill="F7CAAC" w:themeFill="accent2" w:themeFillTint="66"/>
          </w:tcPr>
          <w:p w14:paraId="177F2D20" w14:textId="77777777" w:rsidR="005B4FD8" w:rsidRPr="00B43757" w:rsidRDefault="005B4FD8" w:rsidP="00C50DC6">
            <w:pPr>
              <w:rPr>
                <w:color w:val="BFBFBF" w:themeColor="background1" w:themeShade="BF"/>
                <w:sz w:val="18"/>
                <w:szCs w:val="18"/>
              </w:rPr>
            </w:pPr>
            <w:r w:rsidRPr="00B43757">
              <w:rPr>
                <w:sz w:val="18"/>
                <w:szCs w:val="18"/>
              </w:rPr>
              <w:t>Discussion</w:t>
            </w:r>
          </w:p>
        </w:tc>
      </w:tr>
      <w:tr w:rsidR="005B4FD8" w:rsidRPr="00B43757" w14:paraId="65DF8352" w14:textId="77777777" w:rsidTr="00C50DC6">
        <w:trPr>
          <w:jc w:val="center"/>
        </w:trPr>
        <w:tc>
          <w:tcPr>
            <w:tcW w:w="1482" w:type="dxa"/>
            <w:shd w:val="clear" w:color="auto" w:fill="auto"/>
            <w:vAlign w:val="center"/>
          </w:tcPr>
          <w:p w14:paraId="7361CEBA" w14:textId="77777777" w:rsidR="005B4FD8" w:rsidRPr="009078C3" w:rsidRDefault="005B4FD8" w:rsidP="00C50DC6">
            <w:pPr>
              <w:ind w:left="152"/>
              <w:rPr>
                <w:rFonts w:cs="Tahoma"/>
                <w:b/>
                <w:sz w:val="16"/>
                <w:szCs w:val="16"/>
              </w:rPr>
            </w:pPr>
            <w:r w:rsidRPr="009078C3">
              <w:rPr>
                <w:rFonts w:cs="Tahoma"/>
                <w:sz w:val="16"/>
                <w:szCs w:val="16"/>
              </w:rPr>
              <w:t>Limitations</w:t>
            </w:r>
          </w:p>
        </w:tc>
        <w:tc>
          <w:tcPr>
            <w:tcW w:w="567" w:type="dxa"/>
            <w:shd w:val="clear" w:color="auto" w:fill="auto"/>
            <w:vAlign w:val="center"/>
          </w:tcPr>
          <w:p w14:paraId="0A44A8F7" w14:textId="77777777" w:rsidR="005B4FD8" w:rsidRPr="009078C3" w:rsidRDefault="005B4FD8" w:rsidP="00C50DC6">
            <w:pPr>
              <w:ind w:left="-432"/>
              <w:jc w:val="center"/>
              <w:rPr>
                <w:rFonts w:cs="Tahoma"/>
                <w:sz w:val="16"/>
                <w:szCs w:val="16"/>
              </w:rPr>
            </w:pPr>
            <w:r w:rsidRPr="009078C3">
              <w:rPr>
                <w:rFonts w:cs="Tahoma"/>
                <w:sz w:val="16"/>
                <w:szCs w:val="16"/>
              </w:rPr>
              <w:t>18</w:t>
            </w:r>
          </w:p>
        </w:tc>
        <w:tc>
          <w:tcPr>
            <w:tcW w:w="567" w:type="dxa"/>
            <w:shd w:val="clear" w:color="auto" w:fill="auto"/>
            <w:vAlign w:val="center"/>
          </w:tcPr>
          <w:p w14:paraId="0712B4B8"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73ABB807" w14:textId="77777777" w:rsidR="005B4FD8" w:rsidRPr="009078C3" w:rsidRDefault="005B4FD8" w:rsidP="00C50DC6">
            <w:pPr>
              <w:ind w:left="34"/>
              <w:rPr>
                <w:rFonts w:cs="Tahoma"/>
                <w:sz w:val="16"/>
                <w:szCs w:val="16"/>
              </w:rPr>
            </w:pPr>
            <w:r w:rsidRPr="009078C3">
              <w:rPr>
                <w:rFonts w:cs="Tahoma"/>
                <w:sz w:val="16"/>
                <w:szCs w:val="16"/>
              </w:rPr>
              <w:t xml:space="preserve">Discuss any limitations of the study (such as nonrepresentative sample, few events per predictor, missing data). </w:t>
            </w:r>
          </w:p>
        </w:tc>
        <w:tc>
          <w:tcPr>
            <w:tcW w:w="688" w:type="dxa"/>
            <w:shd w:val="clear" w:color="auto" w:fill="auto"/>
            <w:vAlign w:val="center"/>
          </w:tcPr>
          <w:p w14:paraId="1DBFE5CC" w14:textId="77777777" w:rsidR="005B4FD8" w:rsidRPr="003E3DCE" w:rsidRDefault="005B4FD8" w:rsidP="00C50DC6">
            <w:pPr>
              <w:rPr>
                <w:sz w:val="13"/>
                <w:szCs w:val="13"/>
              </w:rPr>
            </w:pPr>
            <w:r>
              <w:rPr>
                <w:rFonts w:cs="Tahoma"/>
                <w:color w:val="BFBFBF" w:themeColor="background1" w:themeShade="BF"/>
                <w:sz w:val="13"/>
                <w:szCs w:val="13"/>
              </w:rPr>
              <w:t xml:space="preserve">   11</w:t>
            </w:r>
          </w:p>
        </w:tc>
      </w:tr>
      <w:tr w:rsidR="005B4FD8" w:rsidRPr="00B43757" w14:paraId="6B41EAEE" w14:textId="77777777" w:rsidTr="00C50DC6">
        <w:trPr>
          <w:jc w:val="center"/>
        </w:trPr>
        <w:tc>
          <w:tcPr>
            <w:tcW w:w="1482" w:type="dxa"/>
            <w:vMerge w:val="restart"/>
            <w:shd w:val="clear" w:color="auto" w:fill="auto"/>
            <w:vAlign w:val="center"/>
          </w:tcPr>
          <w:p w14:paraId="4ABDD42E" w14:textId="77777777" w:rsidR="005B4FD8" w:rsidRPr="009078C3" w:rsidRDefault="005B4FD8" w:rsidP="00C50DC6">
            <w:pPr>
              <w:ind w:left="152"/>
              <w:rPr>
                <w:rFonts w:cs="Tahoma"/>
                <w:b/>
                <w:sz w:val="16"/>
                <w:szCs w:val="16"/>
              </w:rPr>
            </w:pPr>
            <w:r w:rsidRPr="009078C3">
              <w:rPr>
                <w:rFonts w:cs="Tahoma"/>
                <w:sz w:val="16"/>
                <w:szCs w:val="16"/>
              </w:rPr>
              <w:t>Interpretation</w:t>
            </w:r>
          </w:p>
        </w:tc>
        <w:tc>
          <w:tcPr>
            <w:tcW w:w="567" w:type="dxa"/>
            <w:shd w:val="clear" w:color="auto" w:fill="auto"/>
            <w:vAlign w:val="center"/>
          </w:tcPr>
          <w:p w14:paraId="6F81B80F" w14:textId="77777777" w:rsidR="005B4FD8" w:rsidRPr="009078C3" w:rsidRDefault="005B4FD8" w:rsidP="00C50DC6">
            <w:pPr>
              <w:ind w:left="-432"/>
              <w:jc w:val="center"/>
              <w:rPr>
                <w:rFonts w:cs="Tahoma"/>
                <w:sz w:val="16"/>
                <w:szCs w:val="16"/>
              </w:rPr>
            </w:pPr>
            <w:r w:rsidRPr="009078C3">
              <w:rPr>
                <w:rFonts w:cs="Tahoma"/>
                <w:sz w:val="16"/>
                <w:szCs w:val="16"/>
              </w:rPr>
              <w:t>19a</w:t>
            </w:r>
          </w:p>
        </w:tc>
        <w:tc>
          <w:tcPr>
            <w:tcW w:w="567" w:type="dxa"/>
            <w:shd w:val="clear" w:color="auto" w:fill="auto"/>
            <w:vAlign w:val="center"/>
          </w:tcPr>
          <w:p w14:paraId="5E7EFF00" w14:textId="77777777" w:rsidR="005B4FD8" w:rsidRPr="009078C3" w:rsidRDefault="005B4FD8" w:rsidP="00C50DC6">
            <w:pPr>
              <w:ind w:left="-432"/>
              <w:jc w:val="center"/>
              <w:rPr>
                <w:rFonts w:cs="Tahoma"/>
                <w:sz w:val="16"/>
                <w:szCs w:val="16"/>
              </w:rPr>
            </w:pPr>
            <w:r w:rsidRPr="009078C3">
              <w:rPr>
                <w:rFonts w:cs="Tahoma"/>
                <w:sz w:val="16"/>
                <w:szCs w:val="16"/>
              </w:rPr>
              <w:t>V</w:t>
            </w:r>
          </w:p>
        </w:tc>
        <w:tc>
          <w:tcPr>
            <w:tcW w:w="6457" w:type="dxa"/>
            <w:shd w:val="clear" w:color="auto" w:fill="auto"/>
            <w:vAlign w:val="center"/>
          </w:tcPr>
          <w:p w14:paraId="49097E0A"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For validation, discuss the results with reference to performance in the development data, and any other validation data. </w:t>
            </w:r>
          </w:p>
        </w:tc>
        <w:tc>
          <w:tcPr>
            <w:tcW w:w="688" w:type="dxa"/>
            <w:shd w:val="clear" w:color="auto" w:fill="auto"/>
            <w:vAlign w:val="center"/>
          </w:tcPr>
          <w:p w14:paraId="0C3513B6" w14:textId="77777777" w:rsidR="005B4FD8" w:rsidRPr="003E3DCE" w:rsidRDefault="005B4FD8" w:rsidP="00C50DC6">
            <w:pPr>
              <w:pStyle w:val="Lijstalinea"/>
              <w:spacing w:after="0" w:line="240" w:lineRule="auto"/>
              <w:ind w:left="34"/>
              <w:jc w:val="center"/>
              <w:rPr>
                <w:rFonts w:cs="Tahoma"/>
                <w:color w:val="BFBFBF" w:themeColor="background1" w:themeShade="BF"/>
                <w:sz w:val="13"/>
                <w:szCs w:val="13"/>
              </w:rPr>
            </w:pPr>
            <w:r>
              <w:rPr>
                <w:rFonts w:cs="Tahoma"/>
                <w:color w:val="BFBFBF" w:themeColor="background1" w:themeShade="BF"/>
                <w:sz w:val="13"/>
                <w:szCs w:val="13"/>
              </w:rPr>
              <w:t>9-10</w:t>
            </w:r>
          </w:p>
        </w:tc>
      </w:tr>
      <w:tr w:rsidR="005B4FD8" w:rsidRPr="00B43757" w14:paraId="53E50C67" w14:textId="77777777" w:rsidTr="00C50DC6">
        <w:trPr>
          <w:jc w:val="center"/>
        </w:trPr>
        <w:tc>
          <w:tcPr>
            <w:tcW w:w="1482" w:type="dxa"/>
            <w:vMerge/>
            <w:shd w:val="clear" w:color="auto" w:fill="auto"/>
            <w:vAlign w:val="center"/>
          </w:tcPr>
          <w:p w14:paraId="5ADEA70B" w14:textId="77777777" w:rsidR="005B4FD8" w:rsidRPr="009078C3" w:rsidRDefault="005B4FD8" w:rsidP="00C50DC6">
            <w:pPr>
              <w:ind w:left="152"/>
              <w:rPr>
                <w:rFonts w:cs="Tahoma"/>
                <w:sz w:val="16"/>
                <w:szCs w:val="16"/>
              </w:rPr>
            </w:pPr>
          </w:p>
        </w:tc>
        <w:tc>
          <w:tcPr>
            <w:tcW w:w="567" w:type="dxa"/>
            <w:shd w:val="clear" w:color="auto" w:fill="auto"/>
            <w:vAlign w:val="center"/>
          </w:tcPr>
          <w:p w14:paraId="2ABB3121" w14:textId="77777777" w:rsidR="005B4FD8" w:rsidRPr="009078C3" w:rsidRDefault="005B4FD8" w:rsidP="00C50DC6">
            <w:pPr>
              <w:ind w:left="-432"/>
              <w:jc w:val="center"/>
              <w:rPr>
                <w:rFonts w:cs="Tahoma"/>
                <w:sz w:val="16"/>
                <w:szCs w:val="16"/>
              </w:rPr>
            </w:pPr>
            <w:r w:rsidRPr="009078C3">
              <w:rPr>
                <w:rFonts w:cs="Tahoma"/>
                <w:sz w:val="16"/>
                <w:szCs w:val="16"/>
              </w:rPr>
              <w:t>19b</w:t>
            </w:r>
          </w:p>
        </w:tc>
        <w:tc>
          <w:tcPr>
            <w:tcW w:w="567" w:type="dxa"/>
            <w:shd w:val="clear" w:color="auto" w:fill="auto"/>
            <w:vAlign w:val="center"/>
          </w:tcPr>
          <w:p w14:paraId="6A589A8C"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642DEBB6" w14:textId="77777777" w:rsidR="005B4FD8" w:rsidRPr="009078C3" w:rsidRDefault="005B4FD8" w:rsidP="00C50DC6">
            <w:pPr>
              <w:pStyle w:val="Lijstalinea"/>
              <w:tabs>
                <w:tab w:val="left" w:pos="459"/>
              </w:tabs>
              <w:spacing w:after="0" w:line="240" w:lineRule="auto"/>
              <w:ind w:left="34"/>
              <w:rPr>
                <w:rFonts w:cs="Tahoma"/>
                <w:sz w:val="16"/>
                <w:szCs w:val="16"/>
              </w:rPr>
            </w:pPr>
            <w:r w:rsidRPr="009078C3">
              <w:rPr>
                <w:rFonts w:cs="Tahoma"/>
                <w:sz w:val="16"/>
                <w:szCs w:val="16"/>
              </w:rPr>
              <w:t xml:space="preserve">Give an overall interpretation of the results, considering objectives, limitations, results from similar studies, and other relevant evidence. </w:t>
            </w:r>
          </w:p>
        </w:tc>
        <w:tc>
          <w:tcPr>
            <w:tcW w:w="688" w:type="dxa"/>
            <w:shd w:val="clear" w:color="auto" w:fill="auto"/>
            <w:vAlign w:val="center"/>
          </w:tcPr>
          <w:p w14:paraId="50B892D0" w14:textId="77777777" w:rsidR="005B4FD8" w:rsidRPr="003E3DCE"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9-12</w:t>
            </w:r>
          </w:p>
        </w:tc>
      </w:tr>
      <w:tr w:rsidR="005B4FD8" w:rsidRPr="00B43757" w14:paraId="52FD12FF" w14:textId="77777777" w:rsidTr="00C50DC6">
        <w:trPr>
          <w:jc w:val="center"/>
        </w:trPr>
        <w:tc>
          <w:tcPr>
            <w:tcW w:w="1482" w:type="dxa"/>
            <w:shd w:val="clear" w:color="auto" w:fill="auto"/>
            <w:vAlign w:val="center"/>
          </w:tcPr>
          <w:p w14:paraId="1519B944" w14:textId="77777777" w:rsidR="005B4FD8" w:rsidRPr="009078C3" w:rsidRDefault="005B4FD8" w:rsidP="00C50DC6">
            <w:pPr>
              <w:ind w:left="152"/>
              <w:rPr>
                <w:rFonts w:cs="Tahoma"/>
                <w:b/>
                <w:strike/>
                <w:sz w:val="16"/>
                <w:szCs w:val="16"/>
              </w:rPr>
            </w:pPr>
            <w:r w:rsidRPr="009078C3">
              <w:rPr>
                <w:rFonts w:cs="Tahoma"/>
                <w:sz w:val="16"/>
                <w:szCs w:val="16"/>
              </w:rPr>
              <w:t>Implications</w:t>
            </w:r>
          </w:p>
        </w:tc>
        <w:tc>
          <w:tcPr>
            <w:tcW w:w="567" w:type="dxa"/>
            <w:shd w:val="clear" w:color="auto" w:fill="auto"/>
            <w:vAlign w:val="center"/>
          </w:tcPr>
          <w:p w14:paraId="16E5241F" w14:textId="77777777" w:rsidR="005B4FD8" w:rsidRPr="009078C3" w:rsidRDefault="005B4FD8" w:rsidP="00C50DC6">
            <w:pPr>
              <w:ind w:left="-432"/>
              <w:jc w:val="center"/>
              <w:rPr>
                <w:rFonts w:cs="Tahoma"/>
                <w:sz w:val="16"/>
                <w:szCs w:val="16"/>
              </w:rPr>
            </w:pPr>
            <w:r w:rsidRPr="009078C3">
              <w:rPr>
                <w:rFonts w:cs="Tahoma"/>
                <w:sz w:val="16"/>
                <w:szCs w:val="16"/>
              </w:rPr>
              <w:t>20</w:t>
            </w:r>
          </w:p>
        </w:tc>
        <w:tc>
          <w:tcPr>
            <w:tcW w:w="567" w:type="dxa"/>
            <w:shd w:val="clear" w:color="auto" w:fill="auto"/>
            <w:vAlign w:val="center"/>
          </w:tcPr>
          <w:p w14:paraId="6FA77880" w14:textId="77777777" w:rsidR="005B4FD8" w:rsidRPr="009078C3" w:rsidRDefault="005B4FD8" w:rsidP="00C50DC6">
            <w:pPr>
              <w:ind w:left="-432"/>
              <w:jc w:val="center"/>
              <w:rPr>
                <w:rFonts w:cs="Tahoma"/>
                <w:strike/>
                <w:sz w:val="16"/>
                <w:szCs w:val="16"/>
              </w:rPr>
            </w:pPr>
            <w:proofErr w:type="gramStart"/>
            <w:r w:rsidRPr="009078C3">
              <w:rPr>
                <w:rFonts w:cs="Tahoma"/>
                <w:sz w:val="16"/>
                <w:szCs w:val="16"/>
              </w:rPr>
              <w:t>D;V</w:t>
            </w:r>
            <w:proofErr w:type="gramEnd"/>
          </w:p>
        </w:tc>
        <w:tc>
          <w:tcPr>
            <w:tcW w:w="6457" w:type="dxa"/>
            <w:shd w:val="clear" w:color="auto" w:fill="auto"/>
            <w:vAlign w:val="center"/>
          </w:tcPr>
          <w:p w14:paraId="06C6AC08" w14:textId="77777777" w:rsidR="005B4FD8" w:rsidRPr="009078C3" w:rsidRDefault="005B4FD8" w:rsidP="00C50DC6">
            <w:pPr>
              <w:ind w:left="34"/>
              <w:rPr>
                <w:rFonts w:cs="Tahoma"/>
                <w:sz w:val="16"/>
                <w:szCs w:val="16"/>
              </w:rPr>
            </w:pPr>
            <w:r w:rsidRPr="009078C3">
              <w:rPr>
                <w:rFonts w:cs="Tahoma"/>
                <w:sz w:val="16"/>
                <w:szCs w:val="16"/>
              </w:rPr>
              <w:t xml:space="preserve">Discuss the potential clinical use of the model and implications for future research. </w:t>
            </w:r>
          </w:p>
        </w:tc>
        <w:tc>
          <w:tcPr>
            <w:tcW w:w="688" w:type="dxa"/>
            <w:shd w:val="clear" w:color="auto" w:fill="auto"/>
            <w:vAlign w:val="center"/>
          </w:tcPr>
          <w:p w14:paraId="0EC2672E" w14:textId="77777777" w:rsidR="005B4FD8" w:rsidRPr="003E3DCE"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12</w:t>
            </w:r>
          </w:p>
        </w:tc>
      </w:tr>
      <w:tr w:rsidR="005B4FD8" w:rsidRPr="009078C3" w14:paraId="7EAFC47D" w14:textId="77777777" w:rsidTr="00C50DC6">
        <w:trPr>
          <w:jc w:val="center"/>
        </w:trPr>
        <w:tc>
          <w:tcPr>
            <w:tcW w:w="9761" w:type="dxa"/>
            <w:gridSpan w:val="5"/>
            <w:shd w:val="clear" w:color="auto" w:fill="F7CAAC" w:themeFill="accent2" w:themeFillTint="66"/>
          </w:tcPr>
          <w:p w14:paraId="51CE9ED2" w14:textId="77777777" w:rsidR="005B4FD8" w:rsidRPr="009078C3" w:rsidRDefault="005B4FD8" w:rsidP="00C50DC6">
            <w:pPr>
              <w:rPr>
                <w:rFonts w:cs="Tahoma"/>
                <w:b/>
                <w:color w:val="BFBFBF" w:themeColor="background1" w:themeShade="BF"/>
                <w:sz w:val="16"/>
                <w:szCs w:val="16"/>
              </w:rPr>
            </w:pPr>
            <w:r w:rsidRPr="009078C3">
              <w:rPr>
                <w:rFonts w:cs="Tahoma"/>
                <w:b/>
                <w:sz w:val="16"/>
                <w:szCs w:val="16"/>
              </w:rPr>
              <w:t>Other information</w:t>
            </w:r>
          </w:p>
        </w:tc>
      </w:tr>
      <w:tr w:rsidR="005B4FD8" w:rsidRPr="00B43757" w14:paraId="20BC8453" w14:textId="77777777" w:rsidTr="00C50DC6">
        <w:trPr>
          <w:jc w:val="center"/>
        </w:trPr>
        <w:tc>
          <w:tcPr>
            <w:tcW w:w="1482" w:type="dxa"/>
            <w:shd w:val="clear" w:color="auto" w:fill="auto"/>
          </w:tcPr>
          <w:p w14:paraId="3811E652" w14:textId="77777777" w:rsidR="005B4FD8" w:rsidRPr="009078C3" w:rsidRDefault="005B4FD8" w:rsidP="00C50DC6">
            <w:pPr>
              <w:ind w:left="152" w:right="-46"/>
              <w:rPr>
                <w:rFonts w:cs="Tahoma"/>
                <w:b/>
                <w:sz w:val="16"/>
                <w:szCs w:val="16"/>
              </w:rPr>
            </w:pPr>
            <w:r w:rsidRPr="009078C3">
              <w:rPr>
                <w:rFonts w:cs="Tahoma"/>
                <w:sz w:val="16"/>
                <w:szCs w:val="16"/>
              </w:rPr>
              <w:lastRenderedPageBreak/>
              <w:t>Supplementary information</w:t>
            </w:r>
          </w:p>
        </w:tc>
        <w:tc>
          <w:tcPr>
            <w:tcW w:w="567" w:type="dxa"/>
            <w:shd w:val="clear" w:color="auto" w:fill="auto"/>
            <w:vAlign w:val="center"/>
          </w:tcPr>
          <w:p w14:paraId="21BDBBD2" w14:textId="77777777" w:rsidR="005B4FD8" w:rsidRPr="009078C3" w:rsidRDefault="005B4FD8" w:rsidP="00C50DC6">
            <w:pPr>
              <w:ind w:left="-432"/>
              <w:jc w:val="center"/>
              <w:rPr>
                <w:rFonts w:cs="Tahoma"/>
                <w:sz w:val="16"/>
                <w:szCs w:val="16"/>
              </w:rPr>
            </w:pPr>
            <w:r w:rsidRPr="009078C3">
              <w:rPr>
                <w:rFonts w:cs="Tahoma"/>
                <w:sz w:val="16"/>
                <w:szCs w:val="16"/>
              </w:rPr>
              <w:t>21</w:t>
            </w:r>
          </w:p>
        </w:tc>
        <w:tc>
          <w:tcPr>
            <w:tcW w:w="567" w:type="dxa"/>
            <w:shd w:val="clear" w:color="auto" w:fill="auto"/>
            <w:vAlign w:val="center"/>
          </w:tcPr>
          <w:p w14:paraId="06DB2D93"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2170226B" w14:textId="77777777" w:rsidR="005B4FD8" w:rsidRPr="009078C3" w:rsidRDefault="005B4FD8" w:rsidP="00C50DC6">
            <w:pPr>
              <w:rPr>
                <w:rFonts w:cs="Tahoma"/>
                <w:sz w:val="16"/>
                <w:szCs w:val="16"/>
              </w:rPr>
            </w:pPr>
            <w:r w:rsidRPr="009078C3">
              <w:rPr>
                <w:rFonts w:cs="Tahoma"/>
                <w:sz w:val="16"/>
                <w:szCs w:val="16"/>
              </w:rPr>
              <w:t xml:space="preserve">Provide information about the availability of supplementary resources, such as study protocol, Web calculator, and data sets. </w:t>
            </w:r>
          </w:p>
        </w:tc>
        <w:tc>
          <w:tcPr>
            <w:tcW w:w="688" w:type="dxa"/>
            <w:shd w:val="clear" w:color="auto" w:fill="auto"/>
            <w:vAlign w:val="center"/>
          </w:tcPr>
          <w:p w14:paraId="65E51752" w14:textId="77777777" w:rsidR="005B4FD8" w:rsidRPr="003E3DCE"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S1-5</w:t>
            </w:r>
          </w:p>
        </w:tc>
      </w:tr>
      <w:tr w:rsidR="005B4FD8" w:rsidRPr="00B43757" w14:paraId="283891E9" w14:textId="77777777" w:rsidTr="00C50DC6">
        <w:trPr>
          <w:jc w:val="center"/>
        </w:trPr>
        <w:tc>
          <w:tcPr>
            <w:tcW w:w="1482" w:type="dxa"/>
            <w:shd w:val="clear" w:color="auto" w:fill="auto"/>
          </w:tcPr>
          <w:p w14:paraId="7B2D2E54" w14:textId="77777777" w:rsidR="005B4FD8" w:rsidRPr="009078C3" w:rsidRDefault="005B4FD8" w:rsidP="00C50DC6">
            <w:pPr>
              <w:ind w:left="152"/>
              <w:rPr>
                <w:rFonts w:cs="Tahoma"/>
                <w:b/>
                <w:sz w:val="16"/>
                <w:szCs w:val="16"/>
              </w:rPr>
            </w:pPr>
            <w:r w:rsidRPr="009078C3">
              <w:rPr>
                <w:rFonts w:cs="Tahoma"/>
                <w:sz w:val="16"/>
                <w:szCs w:val="16"/>
              </w:rPr>
              <w:t>Funding</w:t>
            </w:r>
          </w:p>
        </w:tc>
        <w:tc>
          <w:tcPr>
            <w:tcW w:w="567" w:type="dxa"/>
            <w:shd w:val="clear" w:color="auto" w:fill="auto"/>
            <w:vAlign w:val="center"/>
          </w:tcPr>
          <w:p w14:paraId="0F5745FA" w14:textId="77777777" w:rsidR="005B4FD8" w:rsidRPr="009078C3" w:rsidRDefault="005B4FD8" w:rsidP="00C50DC6">
            <w:pPr>
              <w:ind w:left="-432"/>
              <w:jc w:val="center"/>
              <w:rPr>
                <w:rFonts w:cs="Tahoma"/>
                <w:sz w:val="16"/>
                <w:szCs w:val="16"/>
              </w:rPr>
            </w:pPr>
            <w:r w:rsidRPr="009078C3">
              <w:rPr>
                <w:rFonts w:cs="Tahoma"/>
                <w:sz w:val="16"/>
                <w:szCs w:val="16"/>
              </w:rPr>
              <w:t>22</w:t>
            </w:r>
          </w:p>
        </w:tc>
        <w:tc>
          <w:tcPr>
            <w:tcW w:w="567" w:type="dxa"/>
            <w:shd w:val="clear" w:color="auto" w:fill="auto"/>
            <w:vAlign w:val="center"/>
          </w:tcPr>
          <w:p w14:paraId="22244C3B" w14:textId="77777777" w:rsidR="005B4FD8" w:rsidRPr="009078C3" w:rsidRDefault="005B4FD8" w:rsidP="00C50DC6">
            <w:pPr>
              <w:ind w:left="-432"/>
              <w:jc w:val="center"/>
              <w:rPr>
                <w:rFonts w:cs="Tahoma"/>
                <w:sz w:val="16"/>
                <w:szCs w:val="16"/>
              </w:rPr>
            </w:pPr>
            <w:proofErr w:type="gramStart"/>
            <w:r w:rsidRPr="009078C3">
              <w:rPr>
                <w:rFonts w:cs="Tahoma"/>
                <w:sz w:val="16"/>
                <w:szCs w:val="16"/>
              </w:rPr>
              <w:t>D;V</w:t>
            </w:r>
            <w:proofErr w:type="gramEnd"/>
          </w:p>
        </w:tc>
        <w:tc>
          <w:tcPr>
            <w:tcW w:w="6457" w:type="dxa"/>
            <w:shd w:val="clear" w:color="auto" w:fill="auto"/>
            <w:vAlign w:val="center"/>
          </w:tcPr>
          <w:p w14:paraId="658D470D" w14:textId="77777777" w:rsidR="005B4FD8" w:rsidRPr="009078C3" w:rsidRDefault="005B4FD8" w:rsidP="00C50DC6">
            <w:pPr>
              <w:rPr>
                <w:rFonts w:cs="Tahoma"/>
                <w:sz w:val="16"/>
                <w:szCs w:val="16"/>
              </w:rPr>
            </w:pPr>
            <w:r w:rsidRPr="009078C3">
              <w:rPr>
                <w:rFonts w:cs="Tahoma"/>
                <w:sz w:val="16"/>
                <w:szCs w:val="16"/>
              </w:rPr>
              <w:t xml:space="preserve">Give the source of funding and the role of the funders for the present study. </w:t>
            </w:r>
          </w:p>
        </w:tc>
        <w:tc>
          <w:tcPr>
            <w:tcW w:w="688" w:type="dxa"/>
            <w:shd w:val="clear" w:color="auto" w:fill="auto"/>
            <w:vAlign w:val="center"/>
          </w:tcPr>
          <w:p w14:paraId="77EBB2D5" w14:textId="77777777" w:rsidR="005B4FD8" w:rsidRPr="003E3DCE" w:rsidRDefault="005B4FD8" w:rsidP="00C50DC6">
            <w:pPr>
              <w:jc w:val="center"/>
              <w:rPr>
                <w:rFonts w:cs="Tahoma"/>
                <w:color w:val="BFBFBF" w:themeColor="background1" w:themeShade="BF"/>
                <w:sz w:val="13"/>
                <w:szCs w:val="13"/>
              </w:rPr>
            </w:pPr>
            <w:r>
              <w:rPr>
                <w:rFonts w:cs="Tahoma"/>
                <w:color w:val="BFBFBF" w:themeColor="background1" w:themeShade="BF"/>
                <w:sz w:val="13"/>
                <w:szCs w:val="13"/>
              </w:rPr>
              <w:t>23</w:t>
            </w:r>
          </w:p>
        </w:tc>
      </w:tr>
    </w:tbl>
    <w:p w14:paraId="1D426D4A" w14:textId="77777777" w:rsidR="005B4FD8" w:rsidRPr="00B43757" w:rsidRDefault="005B4FD8" w:rsidP="005B4FD8">
      <w:pPr>
        <w:pStyle w:val="Geenafstand"/>
        <w:spacing w:line="480" w:lineRule="auto"/>
        <w:jc w:val="both"/>
        <w:rPr>
          <w:lang w:val="en-US"/>
        </w:rPr>
      </w:pPr>
    </w:p>
    <w:p w14:paraId="18677AF7" w14:textId="77777777" w:rsidR="005B4FD8" w:rsidRDefault="005B4FD8" w:rsidP="005B4FD8">
      <w:pPr>
        <w:rPr>
          <w:rFonts w:eastAsiaTheme="minorHAnsi"/>
          <w:b/>
          <w:bCs/>
          <w:sz w:val="22"/>
          <w:szCs w:val="22"/>
          <w:lang w:val="en-US"/>
        </w:rPr>
      </w:pPr>
    </w:p>
    <w:p w14:paraId="54E5095B" w14:textId="77777777" w:rsidR="005B4FD8" w:rsidRDefault="005B4FD8" w:rsidP="005B4FD8">
      <w:pPr>
        <w:rPr>
          <w:rFonts w:eastAsiaTheme="minorHAnsi"/>
          <w:b/>
          <w:bCs/>
          <w:sz w:val="22"/>
          <w:szCs w:val="22"/>
          <w:lang w:val="en-US"/>
        </w:rPr>
      </w:pPr>
    </w:p>
    <w:p w14:paraId="71A4C7AA" w14:textId="77777777" w:rsidR="005B4FD8" w:rsidRDefault="005B4FD8" w:rsidP="005B4FD8">
      <w:pPr>
        <w:rPr>
          <w:rFonts w:eastAsiaTheme="minorHAnsi"/>
          <w:b/>
          <w:bCs/>
          <w:sz w:val="22"/>
          <w:szCs w:val="22"/>
          <w:lang w:val="en-US"/>
        </w:rPr>
      </w:pPr>
    </w:p>
    <w:p w14:paraId="598CBC44" w14:textId="77777777" w:rsidR="005B4FD8" w:rsidRDefault="005B4FD8" w:rsidP="005B4FD8">
      <w:pPr>
        <w:rPr>
          <w:rFonts w:eastAsiaTheme="minorHAnsi"/>
          <w:b/>
          <w:bCs/>
          <w:sz w:val="22"/>
          <w:szCs w:val="22"/>
          <w:lang w:val="en-US"/>
        </w:rPr>
      </w:pPr>
    </w:p>
    <w:p w14:paraId="071F721F" w14:textId="77777777" w:rsidR="005B4FD8" w:rsidRDefault="005B4FD8" w:rsidP="005B4FD8">
      <w:pPr>
        <w:rPr>
          <w:rFonts w:eastAsiaTheme="minorHAnsi"/>
          <w:b/>
          <w:bCs/>
          <w:sz w:val="22"/>
          <w:szCs w:val="22"/>
          <w:lang w:val="en-US"/>
        </w:rPr>
      </w:pPr>
    </w:p>
    <w:p w14:paraId="5C69B493" w14:textId="77777777" w:rsidR="005B4FD8" w:rsidRDefault="005B4FD8" w:rsidP="005B4FD8">
      <w:pPr>
        <w:rPr>
          <w:rFonts w:eastAsiaTheme="minorHAnsi"/>
          <w:b/>
          <w:bCs/>
          <w:sz w:val="22"/>
          <w:szCs w:val="22"/>
          <w:lang w:val="en-US"/>
        </w:rPr>
      </w:pPr>
    </w:p>
    <w:p w14:paraId="5E4156C6" w14:textId="77777777" w:rsidR="005B4FD8" w:rsidRDefault="005B4FD8" w:rsidP="005B4FD8">
      <w:pPr>
        <w:rPr>
          <w:rFonts w:eastAsiaTheme="minorHAnsi"/>
          <w:b/>
          <w:bCs/>
          <w:sz w:val="22"/>
          <w:szCs w:val="22"/>
          <w:lang w:val="en-US"/>
        </w:rPr>
      </w:pPr>
    </w:p>
    <w:p w14:paraId="0BAACEF0" w14:textId="77777777" w:rsidR="005B4FD8" w:rsidRDefault="005B4FD8" w:rsidP="005B4FD8">
      <w:pPr>
        <w:rPr>
          <w:rFonts w:eastAsiaTheme="minorHAnsi"/>
          <w:b/>
          <w:bCs/>
          <w:sz w:val="22"/>
          <w:szCs w:val="22"/>
          <w:lang w:val="en-US"/>
        </w:rPr>
      </w:pPr>
    </w:p>
    <w:p w14:paraId="32D17AF8" w14:textId="77777777" w:rsidR="005B4FD8" w:rsidRDefault="005B4FD8" w:rsidP="005B4FD8">
      <w:pPr>
        <w:rPr>
          <w:rFonts w:eastAsiaTheme="minorHAnsi"/>
          <w:b/>
          <w:bCs/>
          <w:sz w:val="22"/>
          <w:szCs w:val="22"/>
          <w:lang w:val="en-US"/>
        </w:rPr>
      </w:pPr>
    </w:p>
    <w:p w14:paraId="29675543" w14:textId="77777777" w:rsidR="005B4FD8" w:rsidRDefault="005B4FD8" w:rsidP="005B4FD8">
      <w:pPr>
        <w:rPr>
          <w:rFonts w:eastAsiaTheme="minorHAnsi"/>
          <w:b/>
          <w:bCs/>
          <w:sz w:val="22"/>
          <w:szCs w:val="22"/>
          <w:lang w:val="en-US"/>
        </w:rPr>
      </w:pPr>
    </w:p>
    <w:p w14:paraId="7C3EA4A8" w14:textId="77777777" w:rsidR="005B4FD8" w:rsidRDefault="005B4FD8" w:rsidP="005B4FD8">
      <w:pPr>
        <w:rPr>
          <w:rFonts w:eastAsiaTheme="minorHAnsi"/>
          <w:b/>
          <w:bCs/>
          <w:sz w:val="22"/>
          <w:szCs w:val="22"/>
          <w:lang w:val="en-US"/>
        </w:rPr>
      </w:pPr>
    </w:p>
    <w:p w14:paraId="0A3FBF84" w14:textId="77777777" w:rsidR="005B4FD8" w:rsidRDefault="005B4FD8" w:rsidP="005B4FD8">
      <w:pPr>
        <w:rPr>
          <w:rFonts w:eastAsiaTheme="minorHAnsi"/>
          <w:b/>
          <w:bCs/>
          <w:sz w:val="22"/>
          <w:szCs w:val="22"/>
          <w:lang w:val="en-US"/>
        </w:rPr>
      </w:pPr>
    </w:p>
    <w:p w14:paraId="4AA2CF71" w14:textId="77777777" w:rsidR="005B4FD8" w:rsidRDefault="005B4FD8" w:rsidP="005B4FD8">
      <w:pPr>
        <w:rPr>
          <w:rFonts w:eastAsiaTheme="minorHAnsi"/>
          <w:b/>
          <w:bCs/>
          <w:sz w:val="22"/>
          <w:szCs w:val="22"/>
          <w:lang w:val="en-US"/>
        </w:rPr>
      </w:pPr>
    </w:p>
    <w:p w14:paraId="62FD0D7F" w14:textId="77777777" w:rsidR="005B4FD8" w:rsidRDefault="005B4FD8" w:rsidP="005B4FD8">
      <w:pPr>
        <w:rPr>
          <w:rFonts w:eastAsiaTheme="minorHAnsi"/>
          <w:b/>
          <w:bCs/>
          <w:sz w:val="22"/>
          <w:szCs w:val="22"/>
          <w:lang w:val="en-US"/>
        </w:rPr>
      </w:pPr>
      <w:r>
        <w:rPr>
          <w:rFonts w:eastAsiaTheme="minorHAnsi"/>
          <w:b/>
          <w:bCs/>
          <w:sz w:val="22"/>
          <w:szCs w:val="22"/>
          <w:lang w:val="en-US"/>
        </w:rPr>
        <w:br w:type="page"/>
      </w:r>
    </w:p>
    <w:p w14:paraId="20FBAD1C" w14:textId="39398888" w:rsidR="005B4FD8" w:rsidRDefault="005B4FD8" w:rsidP="005B4FD8">
      <w:pPr>
        <w:rPr>
          <w:bCs/>
          <w:sz w:val="22"/>
          <w:szCs w:val="22"/>
          <w:lang w:val="en-US"/>
        </w:rPr>
      </w:pPr>
      <w:r w:rsidRPr="006557B6">
        <w:rPr>
          <w:b/>
          <w:bCs/>
          <w:sz w:val="22"/>
          <w:szCs w:val="22"/>
          <w:lang w:val="en-US"/>
        </w:rPr>
        <w:lastRenderedPageBreak/>
        <w:t xml:space="preserve">Supplementary </w:t>
      </w:r>
      <w:r>
        <w:rPr>
          <w:b/>
          <w:bCs/>
          <w:sz w:val="22"/>
          <w:szCs w:val="22"/>
          <w:lang w:val="en-US"/>
        </w:rPr>
        <w:t>file</w:t>
      </w:r>
      <w:r w:rsidRPr="006557B6">
        <w:rPr>
          <w:b/>
          <w:bCs/>
          <w:sz w:val="22"/>
          <w:szCs w:val="22"/>
          <w:lang w:val="en-US"/>
        </w:rPr>
        <w:t xml:space="preserve"> S</w:t>
      </w:r>
      <w:r>
        <w:rPr>
          <w:b/>
          <w:bCs/>
          <w:sz w:val="22"/>
          <w:szCs w:val="22"/>
          <w:lang w:val="en-US"/>
        </w:rPr>
        <w:t>5</w:t>
      </w:r>
      <w:r w:rsidRPr="006557B6">
        <w:rPr>
          <w:b/>
          <w:bCs/>
          <w:sz w:val="22"/>
          <w:szCs w:val="22"/>
          <w:lang w:val="en-US"/>
        </w:rPr>
        <w:t xml:space="preserve"> </w:t>
      </w:r>
      <w:r w:rsidRPr="006557B6">
        <w:rPr>
          <w:bCs/>
          <w:sz w:val="22"/>
          <w:szCs w:val="22"/>
          <w:lang w:val="en-US"/>
        </w:rPr>
        <w:t>Methods</w:t>
      </w:r>
    </w:p>
    <w:p w14:paraId="722CDB31" w14:textId="77777777" w:rsidR="005B4FD8" w:rsidRPr="006557B6" w:rsidRDefault="005B4FD8" w:rsidP="005B4FD8">
      <w:pPr>
        <w:rPr>
          <w:bCs/>
          <w:sz w:val="22"/>
          <w:szCs w:val="22"/>
          <w:lang w:val="en-US"/>
        </w:rPr>
      </w:pPr>
    </w:p>
    <w:p w14:paraId="3DE1E6B4" w14:textId="77777777" w:rsidR="005B4FD8" w:rsidRDefault="005B4FD8" w:rsidP="005B4FD8">
      <w:pPr>
        <w:spacing w:line="480" w:lineRule="auto"/>
        <w:rPr>
          <w:rFonts w:eastAsiaTheme="minorHAnsi"/>
          <w:b/>
          <w:bCs/>
          <w:sz w:val="22"/>
          <w:szCs w:val="22"/>
          <w:lang w:val="en-US"/>
        </w:rPr>
      </w:pPr>
      <w:r>
        <w:rPr>
          <w:rFonts w:eastAsiaTheme="minorHAnsi"/>
          <w:b/>
          <w:bCs/>
          <w:sz w:val="22"/>
          <w:szCs w:val="22"/>
          <w:lang w:val="en-US"/>
        </w:rPr>
        <w:t>4.3 Sample size calculation</w:t>
      </w:r>
    </w:p>
    <w:p w14:paraId="1E5C63A1" w14:textId="77777777" w:rsidR="005B4FD8" w:rsidRPr="00371AB3" w:rsidRDefault="005B4FD8" w:rsidP="005B4FD8">
      <w:pPr>
        <w:pStyle w:val="Geenafstand"/>
        <w:spacing w:line="480" w:lineRule="auto"/>
        <w:jc w:val="both"/>
        <w:rPr>
          <w:lang w:val="en-US"/>
        </w:rPr>
      </w:pPr>
      <w:r>
        <w:rPr>
          <w:lang w:val="en-US"/>
        </w:rPr>
        <w:t>T</w:t>
      </w:r>
      <w:r w:rsidRPr="00371AB3">
        <w:rPr>
          <w:lang w:val="en-US"/>
        </w:rPr>
        <w:t>he guideline of Riley et al. regarding sample size calculation for prediction model development studies with binary outcomes was used to calculate the sample size and consequently the number of estimated predictors</w:t>
      </w:r>
      <w:r>
        <w:rPr>
          <w:lang w:val="en-US"/>
        </w:rPr>
        <w:t xml:space="preserve"> </w:t>
      </w:r>
      <w:r w:rsidRPr="00371AB3">
        <w:rPr>
          <w:lang w:val="en-US"/>
        </w:rPr>
        <w:fldChar w:fldCharType="begin">
          <w:fldData xml:space="preserve">PEVuZE5vdGU+PENpdGU+PEF1dGhvcj5SaWxleTwvQXV0aG9yPjxZZWFyPjIwMjA8L1llYXI+PFJl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=
</w:fldData>
        </w:fldChar>
      </w:r>
      <w:r w:rsidRPr="00371AB3">
        <w:rPr>
          <w:lang w:val="en-US"/>
        </w:rPr>
        <w:instrText xml:space="preserve"> ADDIN EN.CITE </w:instrText>
      </w:r>
      <w:r w:rsidRPr="00371AB3">
        <w:rPr>
          <w:lang w:val="en-US"/>
        </w:rPr>
        <w:fldChar w:fldCharType="begin">
          <w:fldData xml:space="preserve">PEVuZE5vdGU+PENpdGU+PEF1dGhvcj5SaWxleTwvQXV0aG9yPjxZZWFyPjIwMjA8L1llYXI+PFJl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=
</w:fldData>
        </w:fldChar>
      </w:r>
      <w:r w:rsidRPr="00371AB3">
        <w:rPr>
          <w:lang w:val="en-US"/>
        </w:rPr>
        <w:instrText xml:space="preserve"> ADDIN EN.CITE.DATA </w:instrText>
      </w:r>
      <w:r w:rsidRPr="00371AB3">
        <w:rPr>
          <w:lang w:val="en-US"/>
        </w:rPr>
      </w:r>
      <w:r w:rsidRPr="00371AB3">
        <w:rPr>
          <w:lang w:val="en-US"/>
        </w:rPr>
        <w:fldChar w:fldCharType="end"/>
      </w:r>
      <w:r w:rsidRPr="00371AB3">
        <w:rPr>
          <w:lang w:val="en-US"/>
        </w:rPr>
      </w:r>
      <w:r w:rsidRPr="00371AB3">
        <w:rPr>
          <w:lang w:val="en-US"/>
        </w:rPr>
        <w:fldChar w:fldCharType="separate"/>
      </w:r>
      <w:r>
        <w:rPr>
          <w:noProof/>
          <w:lang w:val="en-US"/>
        </w:rPr>
        <w:t>[15]</w:t>
      </w:r>
      <w:r w:rsidRPr="00371AB3">
        <w:rPr>
          <w:lang w:val="en-US"/>
        </w:rPr>
        <w:fldChar w:fldCharType="end"/>
      </w:r>
      <w:r>
        <w:rPr>
          <w:lang w:val="en-US"/>
        </w:rPr>
        <w:t>.</w:t>
      </w:r>
    </w:p>
    <w:p w14:paraId="5966E1F7" w14:textId="77777777" w:rsidR="005B4FD8" w:rsidRPr="00371AB3" w:rsidRDefault="005B4FD8" w:rsidP="005B4FD8">
      <w:pPr>
        <w:pStyle w:val="Geenafstand"/>
        <w:spacing w:line="480" w:lineRule="auto"/>
        <w:jc w:val="both"/>
        <w:rPr>
          <w:lang w:val="en-US"/>
        </w:rPr>
      </w:pPr>
    </w:p>
    <w:p w14:paraId="5AF7AFB3" w14:textId="77777777" w:rsidR="005B4FD8" w:rsidRPr="00371AB3" w:rsidRDefault="005B4FD8" w:rsidP="005B4FD8">
      <w:pPr>
        <w:pStyle w:val="Geenafstand"/>
        <w:spacing w:line="480" w:lineRule="auto"/>
        <w:jc w:val="both"/>
        <w:rPr>
          <w:lang w:val="en-US"/>
        </w:rPr>
      </w:pPr>
      <w:r w:rsidRPr="00371AB3">
        <w:rPr>
          <w:lang w:val="en-US"/>
        </w:rPr>
        <w:t>Step 1: What sample size will precisely estimate the overall outcome risk or mean outcome value?</w:t>
      </w:r>
    </w:p>
    <w:p w14:paraId="6B1C403D" w14:textId="77777777" w:rsidR="005B4FD8" w:rsidRPr="00371AB3" w:rsidRDefault="005B4FD8" w:rsidP="005B4FD8">
      <w:pPr>
        <w:pStyle w:val="Geenafstand"/>
        <w:spacing w:line="480" w:lineRule="auto"/>
        <w:jc w:val="both"/>
        <w:rPr>
          <w:lang w:val="en-US"/>
        </w:rPr>
      </w:pPr>
      <w:r w:rsidRPr="00371AB3">
        <w:rPr>
          <w:lang w:val="en-US"/>
        </w:rPr>
        <w:t>Using an anticipated outcome proportion of 0.36, which corresponds to the observed ICU mortality rate of 36% in the EICC cohort, and a recommended margin of error of 0.05 in the formula, the calculated sample size is 354 patients and 127 events.</w:t>
      </w:r>
    </w:p>
    <w:p w14:paraId="35D958AD" w14:textId="77777777" w:rsidR="005B4FD8" w:rsidRPr="00371AB3" w:rsidRDefault="005B4FD8" w:rsidP="005B4FD8">
      <w:pPr>
        <w:pStyle w:val="Geenafstand"/>
        <w:spacing w:line="480" w:lineRule="auto"/>
        <w:jc w:val="both"/>
        <w:rPr>
          <w:lang w:val="en-US"/>
        </w:rPr>
      </w:pPr>
    </w:p>
    <w:p w14:paraId="6E2BA9B4" w14:textId="77777777" w:rsidR="005B4FD8" w:rsidRPr="00371AB3" w:rsidRDefault="005B4FD8" w:rsidP="005B4FD8">
      <w:pPr>
        <w:pStyle w:val="Geenafstand"/>
        <w:spacing w:line="480" w:lineRule="auto"/>
        <w:jc w:val="both"/>
        <w:rPr>
          <w:lang w:val="en-US"/>
        </w:rPr>
      </w:pPr>
      <w:r w:rsidRPr="00371AB3">
        <w:rPr>
          <w:lang w:val="en-US"/>
        </w:rPr>
        <w:t>Step 2: What sample size will produce predicted values with a small mean error across all individuals?</w:t>
      </w:r>
    </w:p>
    <w:p w14:paraId="1C1A5BD3" w14:textId="77777777" w:rsidR="005B4FD8" w:rsidRPr="00371AB3" w:rsidRDefault="005B4FD8" w:rsidP="005B4FD8">
      <w:pPr>
        <w:pStyle w:val="Geenafstand"/>
        <w:spacing w:line="480" w:lineRule="auto"/>
        <w:jc w:val="both"/>
        <w:rPr>
          <w:lang w:val="en-US"/>
        </w:rPr>
      </w:pPr>
      <w:r w:rsidRPr="00371AB3">
        <w:rPr>
          <w:lang w:val="en-US"/>
        </w:rPr>
        <w:t>When setting the mean absolute prediction error on 0.05, as recommended, the anticipated outcome proportion on 0.36 (as elaborated above), and filling in 12 predictors in the formula, a sample size of 595 is calculated. Only changing the number of predictors to 11 decreases the sample size to 549, suggesting the already determined sample size of 551 allows the fitting of a model with 11 predictors.</w:t>
      </w:r>
    </w:p>
    <w:p w14:paraId="3A4163D4" w14:textId="77777777" w:rsidR="005B4FD8" w:rsidRPr="00371AB3" w:rsidRDefault="005B4FD8" w:rsidP="005B4FD8">
      <w:pPr>
        <w:pStyle w:val="Geenafstand"/>
        <w:spacing w:line="480" w:lineRule="auto"/>
        <w:jc w:val="both"/>
        <w:rPr>
          <w:lang w:val="en-US"/>
        </w:rPr>
      </w:pPr>
    </w:p>
    <w:p w14:paraId="799F7C00" w14:textId="77777777" w:rsidR="005B4FD8" w:rsidRPr="00371AB3" w:rsidRDefault="005B4FD8" w:rsidP="005B4FD8">
      <w:pPr>
        <w:pStyle w:val="Geenafstand"/>
        <w:spacing w:line="480" w:lineRule="auto"/>
        <w:jc w:val="both"/>
        <w:rPr>
          <w:lang w:val="en-US"/>
        </w:rPr>
      </w:pPr>
      <w:r w:rsidRPr="00371AB3">
        <w:rPr>
          <w:lang w:val="en-US"/>
        </w:rPr>
        <w:t>Step 3: What sample size will produce a small shrinkage of predictor effects?</w:t>
      </w:r>
    </w:p>
    <w:p w14:paraId="1E44309F" w14:textId="436AE2FD" w:rsidR="005B4FD8" w:rsidRPr="00371AB3" w:rsidRDefault="005B4FD8" w:rsidP="005B4FD8">
      <w:pPr>
        <w:pStyle w:val="Geenafstand"/>
        <w:spacing w:line="480" w:lineRule="auto"/>
        <w:jc w:val="both"/>
        <w:rPr>
          <w:lang w:val="en-US"/>
        </w:rPr>
      </w:pPr>
      <w:r w:rsidRPr="00371AB3">
        <w:rPr>
          <w:lang w:val="en-US"/>
        </w:rPr>
        <w:t>For this step, the R2 was calculated using R version 4.0.4 to fit a generalized linear model with the originally published linear predictor for the 4C Mortality score and SEIMC score as an estimate for the lower bound for of R2 for an updated model, in our population. The two values for the Cox-Snell’s R2 were filled in in the formula together with the recommended shrinkage factor of 0.9. When calculating the sample size with six predictors, the number of patients required was 594 and 582 for the 4C Mortality and SEIMC scores, respectively, exceeding the available cohort size. Five predictors, on the contrary, required 495 and 485 patients and were therefore chosen as the definite number of estimated predictors for this study.</w:t>
      </w:r>
    </w:p>
    <w:p w14:paraId="390A0ADF" w14:textId="77777777" w:rsidR="005B4FD8" w:rsidRPr="00371AB3" w:rsidRDefault="005B4FD8" w:rsidP="005B4FD8">
      <w:pPr>
        <w:pStyle w:val="Geenafstand"/>
        <w:spacing w:line="480" w:lineRule="auto"/>
        <w:jc w:val="both"/>
        <w:rPr>
          <w:lang w:val="en-US"/>
        </w:rPr>
      </w:pPr>
      <w:r w:rsidRPr="00371AB3">
        <w:rPr>
          <w:lang w:val="en-US"/>
        </w:rPr>
        <w:lastRenderedPageBreak/>
        <w:t>Step 4: What sample size will produce a small optimism in apparent model fit?</w:t>
      </w:r>
    </w:p>
    <w:p w14:paraId="514FCEF3" w14:textId="77777777" w:rsidR="005B4FD8" w:rsidRPr="00371AB3" w:rsidRDefault="005B4FD8" w:rsidP="005B4FD8">
      <w:pPr>
        <w:pStyle w:val="Geenafstand"/>
        <w:spacing w:line="480" w:lineRule="auto"/>
        <w:jc w:val="both"/>
        <w:rPr>
          <w:lang w:val="en-US"/>
        </w:rPr>
      </w:pPr>
      <w:r w:rsidRPr="00371AB3">
        <w:rPr>
          <w:lang w:val="en-US"/>
        </w:rPr>
        <w:t xml:space="preserve">First, the </w:t>
      </w:r>
      <w:proofErr w:type="spellStart"/>
      <w:r w:rsidRPr="00371AB3">
        <w:rPr>
          <w:lang w:val="en-US"/>
        </w:rPr>
        <w:t>lnLnull</w:t>
      </w:r>
      <w:proofErr w:type="spellEnd"/>
      <w:r w:rsidRPr="00371AB3">
        <w:rPr>
          <w:lang w:val="en-US"/>
        </w:rPr>
        <w:t xml:space="preserve"> needed to be calculated with an arbitrary sample size (in this study 551) and E corresponding to the total number of patients with the outcome event (in this study 198). Then, the maximum R2cs was calculated using the </w:t>
      </w:r>
      <w:proofErr w:type="spellStart"/>
      <w:r w:rsidRPr="00371AB3">
        <w:rPr>
          <w:lang w:val="en-US"/>
        </w:rPr>
        <w:t>lnLnull</w:t>
      </w:r>
      <w:proofErr w:type="spellEnd"/>
      <w:r w:rsidRPr="00371AB3">
        <w:rPr>
          <w:lang w:val="en-US"/>
        </w:rPr>
        <w:t xml:space="preserve"> and an arbitrary sample size of 551. Together with a set predictor number, the sample size could be calculated. Filling in 14 predictors resulted in a sample size of 551 for the 4C Mortality score and 13 predictors in 512. Five hundred forty patients were needed for the prediction of 14 predictors and 578 for 15 predictors when using the SEIMC score.</w:t>
      </w:r>
    </w:p>
    <w:p w14:paraId="7DC3141E" w14:textId="77777777" w:rsidR="005B4FD8" w:rsidRPr="00371AB3" w:rsidRDefault="005B4FD8" w:rsidP="005B4FD8">
      <w:pPr>
        <w:pStyle w:val="Geenafstand"/>
        <w:spacing w:line="480" w:lineRule="auto"/>
        <w:jc w:val="both"/>
        <w:rPr>
          <w:lang w:val="en-US"/>
        </w:rPr>
      </w:pPr>
    </w:p>
    <w:p w14:paraId="3FE7CCEB" w14:textId="77777777" w:rsidR="005B4FD8" w:rsidRPr="00371AB3" w:rsidRDefault="005B4FD8" w:rsidP="005B4FD8">
      <w:pPr>
        <w:pStyle w:val="Geenafstand"/>
        <w:spacing w:line="480" w:lineRule="auto"/>
        <w:jc w:val="both"/>
        <w:rPr>
          <w:lang w:val="en-US"/>
        </w:rPr>
      </w:pPr>
      <w:r w:rsidRPr="00371AB3">
        <w:rPr>
          <w:lang w:val="en-US"/>
        </w:rPr>
        <w:t xml:space="preserve">Using R </w:t>
      </w:r>
    </w:p>
    <w:p w14:paraId="3AAD1D53" w14:textId="77777777" w:rsidR="005B4FD8" w:rsidRPr="00371AB3" w:rsidRDefault="005B4FD8" w:rsidP="005B4FD8">
      <w:pPr>
        <w:pStyle w:val="Geenafstand"/>
        <w:spacing w:line="480" w:lineRule="auto"/>
        <w:jc w:val="both"/>
        <w:rPr>
          <w:lang w:val="en-US"/>
        </w:rPr>
      </w:pPr>
      <w:r w:rsidRPr="00371AB3">
        <w:rPr>
          <w:lang w:val="en-US"/>
        </w:rPr>
        <w:t>This calculation was repeated using R package “</w:t>
      </w:r>
      <w:proofErr w:type="spellStart"/>
      <w:r w:rsidRPr="00371AB3">
        <w:rPr>
          <w:lang w:val="en-US"/>
        </w:rPr>
        <w:t>pmsampsize</w:t>
      </w:r>
      <w:proofErr w:type="spellEnd"/>
      <w:r w:rsidRPr="00371AB3">
        <w:rPr>
          <w:lang w:val="en-US"/>
        </w:rPr>
        <w:t xml:space="preserve">”. When the model’s R2, shrinkage factor of 0.9, prevalence of 0.36 and </w:t>
      </w:r>
      <w:proofErr w:type="gramStart"/>
      <w:r w:rsidRPr="00371AB3">
        <w:rPr>
          <w:lang w:val="en-US"/>
        </w:rPr>
        <w:t>a number of</w:t>
      </w:r>
      <w:proofErr w:type="gramEnd"/>
      <w:r w:rsidRPr="00371AB3">
        <w:rPr>
          <w:lang w:val="en-US"/>
        </w:rPr>
        <w:t xml:space="preserve"> 5 predictors were filled in, the sample size for the 4C Mortality score and SEIMC score were 495 and 485, respectively. Six predictors required a sample size of 594 and 582 for the two models, respectively, which corresponds to step 3.</w:t>
      </w:r>
    </w:p>
    <w:p w14:paraId="1E4ADDB5" w14:textId="77777777" w:rsidR="005B4FD8" w:rsidRDefault="005B4FD8" w:rsidP="005B4FD8">
      <w:pPr>
        <w:spacing w:line="480" w:lineRule="auto"/>
        <w:rPr>
          <w:rFonts w:eastAsiaTheme="minorHAnsi"/>
          <w:b/>
          <w:bCs/>
          <w:sz w:val="22"/>
          <w:szCs w:val="22"/>
          <w:lang w:val="en-US"/>
        </w:rPr>
      </w:pPr>
    </w:p>
    <w:p w14:paraId="39283974" w14:textId="77777777" w:rsidR="005B4FD8" w:rsidRDefault="005B4FD8" w:rsidP="005B4FD8">
      <w:pPr>
        <w:spacing w:line="480" w:lineRule="auto"/>
        <w:rPr>
          <w:rFonts w:eastAsiaTheme="minorHAnsi"/>
          <w:b/>
          <w:bCs/>
          <w:sz w:val="22"/>
          <w:szCs w:val="22"/>
          <w:lang w:val="en-US"/>
        </w:rPr>
      </w:pPr>
      <w:r>
        <w:rPr>
          <w:rFonts w:eastAsiaTheme="minorHAnsi"/>
          <w:b/>
          <w:bCs/>
          <w:sz w:val="22"/>
          <w:szCs w:val="22"/>
          <w:lang w:val="en-US"/>
        </w:rPr>
        <w:t>4.4 Model selection</w:t>
      </w:r>
    </w:p>
    <w:p w14:paraId="5730E2AB" w14:textId="77777777" w:rsidR="005B4FD8" w:rsidRPr="00371AB3" w:rsidRDefault="005B4FD8" w:rsidP="005B4FD8">
      <w:pPr>
        <w:pStyle w:val="Geenafstand"/>
        <w:spacing w:line="480" w:lineRule="auto"/>
        <w:jc w:val="both"/>
        <w:rPr>
          <w:lang w:val="en-US"/>
        </w:rPr>
      </w:pPr>
      <w:r w:rsidRPr="00371AB3">
        <w:rPr>
          <w:lang w:val="en-US"/>
        </w:rPr>
        <w:t xml:space="preserve">4C Mortality score </w:t>
      </w:r>
    </w:p>
    <w:p w14:paraId="0974978F" w14:textId="77777777" w:rsidR="005B4FD8" w:rsidRPr="00371AB3" w:rsidRDefault="005B4FD8" w:rsidP="005B4FD8">
      <w:pPr>
        <w:pStyle w:val="Geenafstand"/>
        <w:spacing w:line="480" w:lineRule="auto"/>
        <w:jc w:val="both"/>
        <w:rPr>
          <w:lang w:val="en-US"/>
        </w:rPr>
      </w:pPr>
      <w:r w:rsidRPr="00371AB3">
        <w:rPr>
          <w:lang w:val="en-US"/>
        </w:rPr>
        <w:t xml:space="preserve">The 4C Mortality score </w:t>
      </w:r>
      <w:r w:rsidRPr="00371AB3">
        <w:rPr>
          <w:lang w:val="en-US"/>
        </w:rPr>
        <w:fldChar w:fldCharType="begin">
          <w:fldData xml:space="preserve">PEVuZE5vdGU+PENpdGU+PEF1dGhvcj5LbmlnaHQ8L0F1dGhvcj48WWVhcj4yMDIwPC9ZZWFyPjxS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</w:fldData>
        </w:fldChar>
      </w:r>
      <w:r w:rsidRPr="00371AB3">
        <w:rPr>
          <w:lang w:val="en-US"/>
        </w:rPr>
        <w:instrText xml:space="preserve"> ADDIN EN.CITE </w:instrText>
      </w:r>
      <w:r w:rsidRPr="00371AB3">
        <w:rPr>
          <w:lang w:val="en-US"/>
        </w:rPr>
        <w:fldChar w:fldCharType="begin">
          <w:fldData xml:space="preserve">PEVuZE5vdGU+PENpdGU+PEF1dGhvcj5LbmlnaHQ8L0F1dGhvcj48WWVhcj4yMDIwPC9ZZWFyPjxS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</w:fldData>
        </w:fldChar>
      </w:r>
      <w:r w:rsidRPr="00371AB3">
        <w:rPr>
          <w:lang w:val="en-US"/>
        </w:rPr>
        <w:instrText xml:space="preserve"> ADDIN EN.CITE.DATA </w:instrText>
      </w:r>
      <w:r w:rsidRPr="00371AB3">
        <w:rPr>
          <w:lang w:val="en-US"/>
        </w:rPr>
      </w:r>
      <w:r w:rsidRPr="00371AB3">
        <w:rPr>
          <w:lang w:val="en-US"/>
        </w:rPr>
        <w:fldChar w:fldCharType="end"/>
      </w:r>
      <w:r w:rsidRPr="00371AB3">
        <w:rPr>
          <w:lang w:val="en-US"/>
        </w:rPr>
      </w:r>
      <w:r w:rsidRPr="00371AB3">
        <w:rPr>
          <w:lang w:val="en-US"/>
        </w:rPr>
        <w:fldChar w:fldCharType="separate"/>
      </w:r>
      <w:r>
        <w:rPr>
          <w:noProof/>
          <w:lang w:val="en-US"/>
        </w:rPr>
        <w:t>[</w:t>
      </w:r>
      <w:r w:rsidRPr="00371AB3">
        <w:rPr>
          <w:noProof/>
          <w:lang w:val="en-US"/>
        </w:rPr>
        <w:t>10</w:t>
      </w:r>
      <w:r>
        <w:rPr>
          <w:noProof/>
          <w:lang w:val="en-US"/>
        </w:rPr>
        <w:t>]</w:t>
      </w:r>
      <w:r w:rsidRPr="00371AB3">
        <w:rPr>
          <w:lang w:val="en-US"/>
        </w:rPr>
        <w:fldChar w:fldCharType="end"/>
      </w:r>
      <w:r w:rsidRPr="00371AB3">
        <w:rPr>
          <w:lang w:val="en-US"/>
        </w:rPr>
        <w:t xml:space="preserve"> was developed in patients with a high likelihood of Severe Acute Respiratory Syndrome Coronavirus 2 (SARS-CoV-2) infection admitted to any of the 260 participating hospitals in England, Scotland, or Wales. Data from the derivation cohort were collected between February and the end of March 2020. In total, 35,463 patients were used for model development and 22,361 for temporal validation. Predictors include age, sex, number of comorbidities, respiratory rate, peripheral oxygen saturation, Glasgow coma scale (GCS), urea and C-reactive protein (CRP), and the score aims to predict in-hospital mortality. The score was rated as unclear risk of bias in the systematic review of Wynants et al.</w:t>
      </w:r>
      <w:r>
        <w:rPr>
          <w:lang w:val="en-US"/>
        </w:rPr>
        <w:t xml:space="preserve"> </w:t>
      </w:r>
      <w:r w:rsidRPr="00371AB3">
        <w:rPr>
          <w:lang w:val="en-US"/>
        </w:rPr>
        <w:fldChar w:fldCharType="begin">
          <w:fldData xml:space="preserve">PEVuZE5vdGU+PENpdGU+PEF1dGhvcj5XeW5hbnRzPC9BdXRob3I+PFllYXI+MjAyMDwvWWVhcj48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</w:fldData>
        </w:fldChar>
      </w:r>
      <w:r w:rsidRPr="00371AB3">
        <w:rPr>
          <w:lang w:val="en-US"/>
        </w:rPr>
        <w:instrText xml:space="preserve"> ADDIN EN.CITE </w:instrText>
      </w:r>
      <w:r w:rsidRPr="00371AB3">
        <w:rPr>
          <w:lang w:val="en-US"/>
        </w:rPr>
        <w:fldChar w:fldCharType="begin">
          <w:fldData xml:space="preserve">PEVuZE5vdGU+PENpdGU+PEF1dGhvcj5XeW5hbnRzPC9BdXRob3I+PFllYXI+MjAyMDwvWWVhcj48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</w:fldData>
        </w:fldChar>
      </w:r>
      <w:r w:rsidRPr="00371AB3">
        <w:rPr>
          <w:lang w:val="en-US"/>
        </w:rPr>
        <w:instrText xml:space="preserve"> ADDIN EN.CITE.DATA </w:instrText>
      </w:r>
      <w:r w:rsidRPr="00371AB3">
        <w:rPr>
          <w:lang w:val="en-US"/>
        </w:rPr>
      </w:r>
      <w:r w:rsidRPr="00371AB3">
        <w:rPr>
          <w:lang w:val="en-US"/>
        </w:rPr>
        <w:fldChar w:fldCharType="end"/>
      </w:r>
      <w:r w:rsidRPr="00371AB3">
        <w:rPr>
          <w:lang w:val="en-US"/>
        </w:rPr>
      </w:r>
      <w:r w:rsidRPr="00371AB3">
        <w:rPr>
          <w:lang w:val="en-US"/>
        </w:rPr>
        <w:fldChar w:fldCharType="separate"/>
      </w:r>
      <w:r>
        <w:rPr>
          <w:noProof/>
          <w:lang w:val="en-US"/>
        </w:rPr>
        <w:t>[</w:t>
      </w:r>
      <w:r w:rsidRPr="00371AB3">
        <w:rPr>
          <w:noProof/>
          <w:lang w:val="en-US"/>
        </w:rPr>
        <w:t>3</w:t>
      </w:r>
      <w:r>
        <w:rPr>
          <w:noProof/>
          <w:lang w:val="en-US"/>
        </w:rPr>
        <w:t>]</w:t>
      </w:r>
      <w:r w:rsidRPr="00371AB3">
        <w:rPr>
          <w:lang w:val="en-US"/>
        </w:rPr>
        <w:fldChar w:fldCharType="end"/>
      </w:r>
      <w:r>
        <w:rPr>
          <w:lang w:val="en-US"/>
        </w:rPr>
        <w:t>.</w:t>
      </w:r>
    </w:p>
    <w:p w14:paraId="58E70FD5" w14:textId="77777777" w:rsidR="005B4FD8" w:rsidRDefault="005B4FD8" w:rsidP="005B4FD8">
      <w:pPr>
        <w:pStyle w:val="Geenafstand"/>
        <w:spacing w:line="480" w:lineRule="auto"/>
        <w:jc w:val="both"/>
        <w:rPr>
          <w:lang w:val="en-US"/>
        </w:rPr>
      </w:pPr>
    </w:p>
    <w:p w14:paraId="7AED44F2" w14:textId="77777777" w:rsidR="004C643C" w:rsidRPr="00371AB3" w:rsidRDefault="004C643C" w:rsidP="005B4FD8">
      <w:pPr>
        <w:pStyle w:val="Geenafstand"/>
        <w:spacing w:line="480" w:lineRule="auto"/>
        <w:jc w:val="both"/>
        <w:rPr>
          <w:lang w:val="en-US"/>
        </w:rPr>
      </w:pPr>
    </w:p>
    <w:p w14:paraId="335731C6" w14:textId="77777777" w:rsidR="005B4FD8" w:rsidRPr="00371AB3" w:rsidRDefault="005B4FD8" w:rsidP="005B4FD8">
      <w:pPr>
        <w:pStyle w:val="Geenafstand"/>
        <w:spacing w:line="480" w:lineRule="auto"/>
        <w:jc w:val="both"/>
        <w:rPr>
          <w:lang w:val="en-US"/>
        </w:rPr>
      </w:pPr>
      <w:r w:rsidRPr="00371AB3">
        <w:rPr>
          <w:lang w:val="en-US"/>
        </w:rPr>
        <w:lastRenderedPageBreak/>
        <w:t xml:space="preserve">SEIMC </w:t>
      </w:r>
    </w:p>
    <w:p w14:paraId="331D5924" w14:textId="77777777" w:rsidR="005B4FD8" w:rsidRPr="00371AB3" w:rsidRDefault="005B4FD8" w:rsidP="005B4FD8">
      <w:pPr>
        <w:pStyle w:val="Geenafstand"/>
        <w:spacing w:line="480" w:lineRule="auto"/>
        <w:jc w:val="both"/>
        <w:rPr>
          <w:lang w:val="en-US"/>
        </w:rPr>
      </w:pPr>
      <w:r w:rsidRPr="00371AB3">
        <w:rPr>
          <w:lang w:val="en-US"/>
        </w:rPr>
        <w:t xml:space="preserve">The SEIMC </w:t>
      </w:r>
      <w:r w:rsidRPr="00371AB3">
        <w:rPr>
          <w:lang w:val="en-US"/>
        </w:rPr>
        <w:fldChar w:fldCharType="begin">
          <w:fldData xml:space="preserve">PEVuZE5vdGU+PENpdGU+PEF1dGhvcj5CZXJlbmd1ZXI8L0F1dGhvcj48WWVhcj4yMDIxPC9ZZWFy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</w:fldData>
        </w:fldChar>
      </w:r>
      <w:r w:rsidRPr="00371AB3">
        <w:rPr>
          <w:lang w:val="en-US"/>
        </w:rPr>
        <w:instrText xml:space="preserve"> ADDIN EN.CITE </w:instrText>
      </w:r>
      <w:r w:rsidRPr="00371AB3">
        <w:rPr>
          <w:lang w:val="en-US"/>
        </w:rPr>
        <w:fldChar w:fldCharType="begin">
          <w:fldData xml:space="preserve">PEVuZE5vdGU+PENpdGU+PEF1dGhvcj5CZXJlbmd1ZXI8L0F1dGhvcj48WWVhcj4yMDIxPC9ZZWFy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</w:fldData>
        </w:fldChar>
      </w:r>
      <w:r w:rsidRPr="00371AB3">
        <w:rPr>
          <w:lang w:val="en-US"/>
        </w:rPr>
        <w:instrText xml:space="preserve"> ADDIN EN.CITE.DATA </w:instrText>
      </w:r>
      <w:r w:rsidRPr="00371AB3">
        <w:rPr>
          <w:lang w:val="en-US"/>
        </w:rPr>
      </w:r>
      <w:r w:rsidRPr="00371AB3">
        <w:rPr>
          <w:lang w:val="en-US"/>
        </w:rPr>
        <w:fldChar w:fldCharType="end"/>
      </w:r>
      <w:r w:rsidRPr="00371AB3">
        <w:rPr>
          <w:lang w:val="en-US"/>
        </w:rPr>
      </w:r>
      <w:r w:rsidRPr="00371AB3">
        <w:rPr>
          <w:lang w:val="en-US"/>
        </w:rPr>
        <w:fldChar w:fldCharType="separate"/>
      </w:r>
      <w:r>
        <w:rPr>
          <w:noProof/>
          <w:lang w:val="en-US"/>
        </w:rPr>
        <w:t>[</w:t>
      </w:r>
      <w:r w:rsidRPr="00371AB3">
        <w:rPr>
          <w:noProof/>
          <w:lang w:val="en-US"/>
        </w:rPr>
        <w:t>11</w:t>
      </w:r>
      <w:r>
        <w:rPr>
          <w:noProof/>
          <w:lang w:val="en-US"/>
        </w:rPr>
        <w:t>]</w:t>
      </w:r>
      <w:r w:rsidRPr="00371AB3">
        <w:rPr>
          <w:lang w:val="en-US"/>
        </w:rPr>
        <w:fldChar w:fldCharType="end"/>
      </w:r>
      <w:r w:rsidRPr="00371AB3">
        <w:rPr>
          <w:lang w:val="en-US"/>
        </w:rPr>
        <w:t xml:space="preserve"> score was developed in patients with confirmed real-time reverse transcription polymerase chain reaction for SARS-CoV-2 admitted to any of the 127 participating hospitals in Spain and externally validated in patients admitted to another Spanish hospital. Data were collected from February until mid-March 2020. The score was developed in 3358 patients and externally validated in 1269 patients. Predictors include age, age-specific adjusted arterial oxygen saturation (SaO2), neutrophil-to-lymphocyte ratio, estimated glomerular filtration rate (eGFR, calculated by CKD-EPI), dyspnea and sex, and the score aims to predict 30-day mortality</w:t>
      </w:r>
      <w:r>
        <w:rPr>
          <w:lang w:val="en-US"/>
        </w:rPr>
        <w:t xml:space="preserve"> </w:t>
      </w:r>
      <w:r w:rsidRPr="00371AB3">
        <w:rPr>
          <w:lang w:val="en-US"/>
        </w:rPr>
        <w:fldChar w:fldCharType="begin"/>
      </w:r>
      <w:r w:rsidRPr="00371AB3">
        <w:rPr>
          <w:lang w:val="en-US"/>
        </w:rPr>
        <w:instrText xml:space="preserve"> ADDIN EN.CITE &lt;EndNote&gt;&lt;Cite&gt;&lt;Author&gt;Levey&lt;/Author&gt;&lt;Year&gt;2009&lt;/Year&gt;&lt;RecNum&gt;33&lt;/RecNum&gt;&lt;DisplayText&gt;[5]&lt;/DisplayText&gt;&lt;record&gt;&lt;rec-number&gt;33&lt;/rec-number&gt;&lt;foreign-keys&gt;&lt;key app="EN" db-id="earzpspe1dzf58edfz35vf2nwa0rr95e9e9p" timestamp="1646562047"&gt;33&lt;/key&gt;&lt;/foreign-keys&gt;&lt;ref-type name="Journal Article"&gt;17&lt;/ref-type&gt;&lt;contributors&gt;&lt;authors&gt;&lt;author&gt;Levey, A. S.&lt;/author&gt;&lt;author&gt;Stevens, L. A.&lt;/author&gt;&lt;author&gt;Schmid, C. H.&lt;/author&gt;&lt;author&gt;Zhang, Y. L.&lt;/author&gt;&lt;author&gt;Castro, A. F., 3rd&lt;/author&gt;&lt;author&gt;Feldman, H. I.&lt;/author&gt;&lt;author&gt;Kusek, J. W.&lt;/author&gt;&lt;author&gt;Eggers, P.&lt;/author&gt;&lt;author&gt;Van Lente, F.&lt;/author&gt;&lt;author&gt;Greene, T.&lt;/author&gt;&lt;author&gt;Coresh, J.&lt;/author&gt;&lt;author&gt;Ckd, E. P. I.&lt;/author&gt;&lt;/authors&gt;&lt;/contributors&gt;&lt;auth-address&gt;Tufts Medical Center, Boston, Massachusetts 02111, USA.&lt;/auth-address&gt;&lt;titles&gt;&lt;title&gt;A new equation to estimate glomerular filtration rate&lt;/title&gt;&lt;secondary-title&gt;Ann Intern Med&lt;/secondary-title&gt;&lt;/titles&gt;&lt;pages&gt;604-12&lt;/pages&gt;&lt;volume&gt;150&lt;/volume&gt;&lt;number&gt;9&lt;/number&gt;&lt;edition&gt;2009/05/06&lt;/edition&gt;&lt;keywords&gt;&lt;keyword&gt;Adult&lt;/keyword&gt;&lt;keyword&gt;Aged&lt;/keyword&gt;&lt;keyword&gt;Aged, 80 and over&lt;/keyword&gt;&lt;keyword&gt;Chronic Disease&lt;/keyword&gt;&lt;keyword&gt;Creatinine/blood&lt;/keyword&gt;&lt;keyword&gt;Cross-Sectional Studies&lt;/keyword&gt;&lt;keyword&gt;Female&lt;/keyword&gt;&lt;keyword&gt;*Glomerular Filtration Rate&lt;/keyword&gt;&lt;keyword&gt;Humans&lt;/keyword&gt;&lt;keyword&gt;Kidney Diseases/diagnosis/*epidemiology&lt;/keyword&gt;&lt;keyword&gt;Male&lt;/keyword&gt;&lt;keyword&gt;Middle Aged&lt;/keyword&gt;&lt;keyword&gt;Nutrition Surveys&lt;/keyword&gt;&lt;keyword&gt;Prevalence&lt;/keyword&gt;&lt;keyword&gt;Reproducibility of Results&lt;/keyword&gt;&lt;keyword&gt;United States/epidemiology&lt;/keyword&gt;&lt;/keywords&gt;&lt;dates&gt;&lt;year&gt;2009&lt;/year&gt;&lt;pub-dates&gt;&lt;date&gt;May 5&lt;/date&gt;&lt;/pub-dates&gt;&lt;/dates&gt;&lt;isbn&gt;1539-3704 (Electronic)&amp;#xD;0003-4819 (Linking)&lt;/isbn&gt;&lt;accession-num&gt;19414839&lt;/accession-num&gt;&lt;urls&gt;&lt;related-urls&gt;&lt;url&gt;https://www.ncbi.nlm.nih.gov/pubmed/19414839&lt;/url&gt;&lt;/related-urls&gt;&lt;/urls&gt;&lt;custom2&gt;PMC2763564&lt;/custom2&gt;&lt;electronic-resource-num&gt;10.7326/0003-4819-150-9-200905050-00006&lt;/electronic-resource-num&gt;&lt;/record&gt;&lt;/Cite&gt;&lt;/EndNote&gt;</w:instrText>
      </w:r>
      <w:r w:rsidRPr="00371AB3">
        <w:rPr>
          <w:lang w:val="en-US"/>
        </w:rPr>
        <w:fldChar w:fldCharType="separate"/>
      </w:r>
      <w:r>
        <w:rPr>
          <w:noProof/>
          <w:lang w:val="en-US"/>
        </w:rPr>
        <w:t>[</w:t>
      </w:r>
      <w:r w:rsidRPr="00371AB3">
        <w:rPr>
          <w:noProof/>
          <w:lang w:val="en-US"/>
        </w:rPr>
        <w:t>32</w:t>
      </w:r>
      <w:r>
        <w:rPr>
          <w:noProof/>
          <w:lang w:val="en-US"/>
        </w:rPr>
        <w:t>]</w:t>
      </w:r>
      <w:r w:rsidRPr="00371AB3">
        <w:rPr>
          <w:lang w:val="en-US"/>
        </w:rPr>
        <w:fldChar w:fldCharType="end"/>
      </w:r>
      <w:r>
        <w:rPr>
          <w:lang w:val="en-US"/>
        </w:rPr>
        <w:t>.</w:t>
      </w:r>
    </w:p>
    <w:p w14:paraId="07F17640" w14:textId="77777777" w:rsidR="005B4FD8" w:rsidRDefault="005B4FD8" w:rsidP="005B4FD8">
      <w:pPr>
        <w:spacing w:line="480" w:lineRule="auto"/>
        <w:rPr>
          <w:rFonts w:eastAsiaTheme="minorHAnsi"/>
          <w:b/>
          <w:bCs/>
          <w:sz w:val="22"/>
          <w:szCs w:val="22"/>
          <w:lang w:val="en-US"/>
        </w:rPr>
      </w:pPr>
    </w:p>
    <w:p w14:paraId="55522341" w14:textId="77777777" w:rsidR="005B4FD8" w:rsidRDefault="005B4FD8" w:rsidP="005B4FD8">
      <w:pPr>
        <w:spacing w:line="480" w:lineRule="auto"/>
        <w:rPr>
          <w:rFonts w:eastAsiaTheme="minorHAnsi"/>
          <w:b/>
          <w:bCs/>
          <w:sz w:val="22"/>
          <w:szCs w:val="22"/>
          <w:lang w:val="en-US"/>
        </w:rPr>
      </w:pPr>
      <w:r>
        <w:rPr>
          <w:rFonts w:eastAsiaTheme="minorHAnsi"/>
          <w:b/>
          <w:bCs/>
          <w:sz w:val="22"/>
          <w:szCs w:val="22"/>
          <w:lang w:val="en-US"/>
        </w:rPr>
        <w:t>4.5 Predictors</w:t>
      </w:r>
    </w:p>
    <w:p w14:paraId="4B1F62AF" w14:textId="77777777" w:rsidR="005B4FD8" w:rsidRPr="00371AB3" w:rsidRDefault="005B4FD8" w:rsidP="005B4FD8">
      <w:pPr>
        <w:spacing w:line="480" w:lineRule="auto"/>
        <w:jc w:val="both"/>
        <w:rPr>
          <w:sz w:val="22"/>
          <w:szCs w:val="22"/>
          <w:lang w:val="en-US"/>
        </w:rPr>
      </w:pPr>
      <w:r w:rsidRPr="00371AB3">
        <w:rPr>
          <w:sz w:val="22"/>
          <w:szCs w:val="22"/>
          <w:lang w:val="en-US"/>
        </w:rPr>
        <w:t>This first data share resulted in an extensive dataset covering clinically relevant variables and included most of the predictor variables. At the time the included prognostic prediction model studies were specified, a second data share was organized to complete the original dataset. The following demographic data and comorbidities were collected as predictors for the 4C Mortality score and SEIMC score: age, sex, a history of chronic kidney disease, chronic lung disease, chronic liver disease, chronic cardiac disease, dementia, neurological conditions, connective tissue disease, human immunodeficiency virus (HIV)/Aids, diabetes mellitus, and malignancy. Furthermore, the subsequent clinical predictors were collected for the 4C Mortality and SEIMC scores: respiratory rate, peripheral oxygen saturation (SpO</w:t>
      </w:r>
      <w:r w:rsidRPr="00371AB3">
        <w:rPr>
          <w:sz w:val="22"/>
          <w:szCs w:val="22"/>
          <w:vertAlign w:val="subscript"/>
          <w:lang w:val="en-US"/>
        </w:rPr>
        <w:t>2</w:t>
      </w:r>
      <w:r w:rsidRPr="00371AB3">
        <w:rPr>
          <w:sz w:val="22"/>
          <w:szCs w:val="22"/>
          <w:lang w:val="en-US"/>
        </w:rPr>
        <w:t xml:space="preserve">), and GCS. Dyspnea was scored as present in each patient as this is one of the main symptoms of and reasons for ICU admission. Finally, the following laboratory predictors were collected to update the two scores: neutrophil-to-lymphocyte ratio, CRP, eGFR (using CKD-EPI formula </w:t>
      </w:r>
      <w:r w:rsidRPr="00371AB3">
        <w:rPr>
          <w:sz w:val="22"/>
          <w:szCs w:val="22"/>
          <w:lang w:val="en-US"/>
        </w:rPr>
        <w:fldChar w:fldCharType="begin"/>
      </w:r>
      <w:r w:rsidRPr="00371AB3">
        <w:rPr>
          <w:sz w:val="22"/>
          <w:szCs w:val="22"/>
          <w:lang w:val="en-US"/>
        </w:rPr>
        <w:instrText xml:space="preserve"> ADDIN EN.CITE &lt;EndNote&gt;&lt;Cite&gt;&lt;Author&gt;Levey&lt;/Author&gt;&lt;Year&gt;2009&lt;/Year&gt;&lt;RecNum&gt;33&lt;/RecNum&gt;&lt;DisplayText&gt;[5]&lt;/DisplayText&gt;&lt;record&gt;&lt;rec-number&gt;33&lt;/rec-number&gt;&lt;foreign-keys&gt;&lt;key app="EN" db-id="earzpspe1dzf58edfz35vf2nwa0rr95e9e9p" timestamp="1646562047"&gt;33&lt;/key&gt;&lt;/foreign-keys&gt;&lt;ref-type name="Journal Article"&gt;17&lt;/ref-type&gt;&lt;contributors&gt;&lt;authors&gt;&lt;author&gt;Levey, A. S.&lt;/author&gt;&lt;author&gt;Stevens, L. A.&lt;/author&gt;&lt;author&gt;Schmid, C. H.&lt;/author&gt;&lt;author&gt;Zhang, Y. L.&lt;/author&gt;&lt;author&gt;Castro, A. F., 3rd&lt;/author&gt;&lt;author&gt;Feldman, H. I.&lt;/author&gt;&lt;author&gt;Kusek, J. W.&lt;/author&gt;&lt;author&gt;Eggers, P.&lt;/author&gt;&lt;author&gt;Van Lente, F.&lt;/author&gt;&lt;author&gt;Greene, T.&lt;/author&gt;&lt;author&gt;Coresh, J.&lt;/author&gt;&lt;author&gt;Ckd, E. P. I.&lt;/author&gt;&lt;/authors&gt;&lt;/contributors&gt;&lt;auth-address&gt;Tufts Medical Center, Boston, Massachusetts 02111, USA.&lt;/auth-address&gt;&lt;titles&gt;&lt;title&gt;A new equation to estimate glomerular filtration rate&lt;/title&gt;&lt;secondary-title&gt;Ann Intern Med&lt;/secondary-title&gt;&lt;/titles&gt;&lt;pages&gt;604-12&lt;/pages&gt;&lt;volume&gt;150&lt;/volume&gt;&lt;number&gt;9&lt;/number&gt;&lt;edition&gt;2009/05/06&lt;/edition&gt;&lt;keywords&gt;&lt;keyword&gt;Adult&lt;/keyword&gt;&lt;keyword&gt;Aged&lt;/keyword&gt;&lt;keyword&gt;Aged, 80 and over&lt;/keyword&gt;&lt;keyword&gt;Chronic Disease&lt;/keyword&gt;&lt;keyword&gt;Creatinine/blood&lt;/keyword&gt;&lt;keyword&gt;Cross-Sectional Studies&lt;/keyword&gt;&lt;keyword&gt;Female&lt;/keyword&gt;&lt;keyword&gt;*Glomerular Filtration Rate&lt;/keyword&gt;&lt;keyword&gt;Humans&lt;/keyword&gt;&lt;keyword&gt;Kidney Diseases/diagnosis/*epidemiology&lt;/keyword&gt;&lt;keyword&gt;Male&lt;/keyword&gt;&lt;keyword&gt;Middle Aged&lt;/keyword&gt;&lt;keyword&gt;Nutrition Surveys&lt;/keyword&gt;&lt;keyword&gt;Prevalence&lt;/keyword&gt;&lt;keyword&gt;Reproducibility of Results&lt;/keyword&gt;&lt;keyword&gt;United States/epidemiology&lt;/keyword&gt;&lt;/keywords&gt;&lt;dates&gt;&lt;year&gt;2009&lt;/year&gt;&lt;pub-dates&gt;&lt;date&gt;May 5&lt;/date&gt;&lt;/pub-dates&gt;&lt;/dates&gt;&lt;isbn&gt;1539-3704 (Electronic)&amp;#xD;0003-4819 (Linking)&lt;/isbn&gt;&lt;accession-num&gt;19414839&lt;/accession-num&gt;&lt;urls&gt;&lt;related-urls&gt;&lt;url&gt;https://www.ncbi.nlm.nih.gov/pubmed/19414839&lt;/url&gt;&lt;/related-urls&gt;&lt;/urls&gt;&lt;custom2&gt;PMC2763564&lt;/custom2&gt;&lt;electronic-resource-num&gt;10.7326/0003-4819-150-9-200905050-00006&lt;/electronic-resource-num&gt;&lt;/record&gt;&lt;/Cite&gt;&lt;/EndNote&gt;</w:instrText>
      </w:r>
      <w:r w:rsidRPr="00371AB3">
        <w:rPr>
          <w:sz w:val="22"/>
          <w:szCs w:val="22"/>
          <w:lang w:val="en-US"/>
        </w:rPr>
        <w:fldChar w:fldCharType="separate"/>
      </w:r>
      <w:r>
        <w:rPr>
          <w:noProof/>
          <w:sz w:val="22"/>
          <w:szCs w:val="22"/>
          <w:lang w:val="en-US"/>
        </w:rPr>
        <w:t>[</w:t>
      </w:r>
      <w:r w:rsidRPr="00371AB3">
        <w:rPr>
          <w:noProof/>
          <w:sz w:val="22"/>
          <w:szCs w:val="22"/>
          <w:lang w:val="en-US"/>
        </w:rPr>
        <w:t>32</w:t>
      </w:r>
      <w:r>
        <w:rPr>
          <w:noProof/>
          <w:sz w:val="22"/>
          <w:szCs w:val="22"/>
          <w:lang w:val="en-US"/>
        </w:rPr>
        <w:t>]</w:t>
      </w:r>
      <w:r w:rsidRPr="00371AB3">
        <w:rPr>
          <w:sz w:val="22"/>
          <w:szCs w:val="22"/>
          <w:lang w:val="en-US"/>
        </w:rPr>
        <w:fldChar w:fldCharType="end"/>
      </w:r>
      <w:r w:rsidRPr="00371AB3">
        <w:rPr>
          <w:sz w:val="22"/>
          <w:szCs w:val="22"/>
          <w:lang w:val="en-US"/>
        </w:rPr>
        <w:t>), and urea. In addition, the Acute Physiology and Chronic Health Evaluation (APACHE) II was provided as a measure of disease severity</w:t>
      </w:r>
      <w:r>
        <w:rPr>
          <w:sz w:val="22"/>
          <w:szCs w:val="22"/>
          <w:lang w:val="en-US"/>
        </w:rPr>
        <w:t xml:space="preserve"> </w:t>
      </w:r>
      <w:r w:rsidRPr="00371AB3">
        <w:rPr>
          <w:sz w:val="22"/>
          <w:szCs w:val="22"/>
          <w:lang w:val="en-US"/>
        </w:rPr>
        <w:fldChar w:fldCharType="begin"/>
      </w:r>
      <w:r w:rsidRPr="00371AB3">
        <w:rPr>
          <w:sz w:val="22"/>
          <w:szCs w:val="22"/>
          <w:lang w:val="en-US"/>
        </w:rPr>
        <w:instrText xml:space="preserve"> ADDIN EN.CITE &lt;EndNote&gt;&lt;Cite&gt;&lt;Author&gt;Knaus&lt;/Author&gt;&lt;Year&gt;1985&lt;/Year&gt;&lt;RecNum&gt;45&lt;/RecNum&gt;&lt;DisplayText&gt;[6]&lt;/DisplayText&gt;&lt;record&gt;&lt;rec-number&gt;45&lt;/rec-number&gt;&lt;foreign-keys&gt;&lt;key app="EN" db-id="earzpspe1dzf58edfz35vf2nwa0rr95e9e9p" timestamp="1658475172"&gt;45&lt;/key&gt;&lt;/foreign-keys&gt;&lt;ref-type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Med&lt;/secondary-title&gt;&lt;/titles&gt;&lt;periodical&gt;&lt;full-title&gt;Crit Care Med&lt;/full-title&gt;&lt;/periodical&gt;&lt;pages&gt;818-29&lt;/pages&gt;&lt;volume&gt;13&lt;/volume&gt;&lt;number&gt;10&lt;/number&gt;&lt;edition&gt;1985/10/01&lt;/edition&gt;&lt;keywords&gt;&lt;keyword&gt;Acute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 (Linking)&lt;/isbn&gt;&lt;accession-num&gt;3928249&lt;/accession-num&gt;&lt;urls&gt;&lt;related-urls&gt;&lt;url&gt;https://www.ncbi.nlm.nih.gov/pubmed/3928249&lt;/url&gt;&lt;/related-urls&gt;&lt;/urls&gt;&lt;/record&gt;&lt;/Cite&gt;&lt;/EndNote&gt;</w:instrText>
      </w:r>
      <w:r w:rsidRPr="00371AB3">
        <w:rPr>
          <w:sz w:val="22"/>
          <w:szCs w:val="22"/>
          <w:lang w:val="en-US"/>
        </w:rPr>
        <w:fldChar w:fldCharType="separate"/>
      </w:r>
      <w:r>
        <w:rPr>
          <w:noProof/>
          <w:sz w:val="22"/>
          <w:szCs w:val="22"/>
          <w:lang w:val="en-US"/>
        </w:rPr>
        <w:t>[</w:t>
      </w:r>
      <w:r w:rsidRPr="00371AB3">
        <w:rPr>
          <w:noProof/>
          <w:sz w:val="22"/>
          <w:szCs w:val="22"/>
          <w:lang w:val="en-US"/>
        </w:rPr>
        <w:t>2</w:t>
      </w:r>
      <w:r>
        <w:rPr>
          <w:noProof/>
          <w:sz w:val="22"/>
          <w:szCs w:val="22"/>
          <w:lang w:val="en-US"/>
        </w:rPr>
        <w:t>5]</w:t>
      </w:r>
      <w:r w:rsidRPr="00371AB3">
        <w:rPr>
          <w:sz w:val="22"/>
          <w:szCs w:val="22"/>
          <w:lang w:val="en-US"/>
        </w:rPr>
        <w:fldChar w:fldCharType="end"/>
      </w:r>
      <w:r>
        <w:rPr>
          <w:sz w:val="22"/>
          <w:szCs w:val="22"/>
          <w:lang w:val="en-US"/>
        </w:rPr>
        <w:t xml:space="preserve">. </w:t>
      </w:r>
      <w:r w:rsidRPr="00371AB3">
        <w:rPr>
          <w:sz w:val="22"/>
          <w:szCs w:val="22"/>
          <w:lang w:val="en-US"/>
        </w:rPr>
        <w:t xml:space="preserve">Most of the collected variables were routinely available data in regular Western European Intensive Care practice, such as in the </w:t>
      </w:r>
      <w:proofErr w:type="spellStart"/>
      <w:r w:rsidRPr="00371AB3">
        <w:rPr>
          <w:sz w:val="22"/>
          <w:szCs w:val="22"/>
          <w:lang w:val="en-US"/>
        </w:rPr>
        <w:t>Euregio</w:t>
      </w:r>
      <w:proofErr w:type="spellEnd"/>
      <w:r w:rsidRPr="00371AB3">
        <w:rPr>
          <w:sz w:val="22"/>
          <w:szCs w:val="22"/>
          <w:lang w:val="en-US"/>
        </w:rPr>
        <w:t xml:space="preserve"> Meuse-Rhine. The first, highest, and lowest values were collected during the first 24 hours of ICU admission when multiple measurements were available. As the models used clinical parameters on admission, the first </w:t>
      </w:r>
      <w:r w:rsidRPr="00371AB3">
        <w:rPr>
          <w:sz w:val="22"/>
          <w:szCs w:val="22"/>
          <w:lang w:val="en-US"/>
        </w:rPr>
        <w:lastRenderedPageBreak/>
        <w:t xml:space="preserve">variable during the first 24 hours of ICU admission was most often used unless the model reported otherwise. If follow-up ended within 24 hours of ICU admission, predictors were assessed until the outcome event occurred. Because data definitions were predefined in the shared protocol, predictors were collected and assessed similarly in each center. Investigators of the collecting centers were contacted when data were either missing or incorrect, resulting in re-collection, re-calculation, and re-sending of those variables. Missingness was differently coded, depending on if the data were unknown, invalid (e.g., outliers), or inapplicable (e.g., </w:t>
      </w:r>
      <w:proofErr w:type="spellStart"/>
      <w:r w:rsidRPr="00371AB3">
        <w:rPr>
          <w:sz w:val="22"/>
          <w:szCs w:val="22"/>
          <w:lang w:val="en-US"/>
        </w:rPr>
        <w:t>extubation</w:t>
      </w:r>
      <w:proofErr w:type="spellEnd"/>
      <w:r w:rsidRPr="00371AB3">
        <w:rPr>
          <w:sz w:val="22"/>
          <w:szCs w:val="22"/>
          <w:lang w:val="en-US"/>
        </w:rPr>
        <w:t xml:space="preserve"> data for patients who did not receive mechanical ventilation). These values were considered as missing and, if less than 50% of the variable was missing, handled by multiple imputation</w:t>
      </w:r>
      <w:r>
        <w:rPr>
          <w:sz w:val="22"/>
          <w:szCs w:val="22"/>
          <w:lang w:val="en-US"/>
        </w:rPr>
        <w:t xml:space="preserve"> </w:t>
      </w:r>
      <w:r w:rsidRPr="00371AB3">
        <w:rPr>
          <w:sz w:val="22"/>
          <w:szCs w:val="22"/>
          <w:lang w:val="en-US"/>
        </w:rPr>
        <w:fldChar w:fldCharType="begin">
          <w:fldData xml:space="preserve">PEVuZE5vdGU+PENpdGU+PEF1dGhvcj5NZWlqczwvQXV0aG9yPjxZZWFyPjIwMjI8L1llYXI+PFJl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</w:fldData>
        </w:fldChar>
      </w:r>
      <w:r w:rsidRPr="00371AB3">
        <w:rPr>
          <w:sz w:val="22"/>
          <w:szCs w:val="22"/>
          <w:lang w:val="en-US"/>
        </w:rPr>
        <w:instrText xml:space="preserve"> ADDIN EN.CITE </w:instrText>
      </w:r>
      <w:r w:rsidRPr="00371AB3">
        <w:rPr>
          <w:sz w:val="22"/>
          <w:szCs w:val="22"/>
          <w:lang w:val="en-US"/>
        </w:rPr>
        <w:fldChar w:fldCharType="begin">
          <w:fldData xml:space="preserve">PEVuZE5vdGU+PENpdGU+PEF1dGhvcj5NZWlqczwvQXV0aG9yPjxZZWFyPjIwMjI8L1llYXI+PFJl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</w:fldData>
        </w:fldChar>
      </w:r>
      <w:r w:rsidRPr="00371AB3">
        <w:rPr>
          <w:sz w:val="22"/>
          <w:szCs w:val="22"/>
          <w:lang w:val="en-US"/>
        </w:rPr>
        <w:instrText xml:space="preserve"> ADDIN EN.CITE.DATA </w:instrText>
      </w:r>
      <w:r w:rsidRPr="00371AB3">
        <w:rPr>
          <w:sz w:val="22"/>
          <w:szCs w:val="22"/>
          <w:lang w:val="en-US"/>
        </w:rPr>
      </w:r>
      <w:r w:rsidRPr="00371AB3">
        <w:rPr>
          <w:sz w:val="22"/>
          <w:szCs w:val="22"/>
          <w:lang w:val="en-US"/>
        </w:rPr>
        <w:fldChar w:fldCharType="end"/>
      </w:r>
      <w:r w:rsidRPr="00371AB3">
        <w:rPr>
          <w:sz w:val="22"/>
          <w:szCs w:val="22"/>
          <w:lang w:val="en-US"/>
        </w:rPr>
      </w:r>
      <w:r w:rsidRPr="00371AB3">
        <w:rPr>
          <w:sz w:val="22"/>
          <w:szCs w:val="22"/>
          <w:lang w:val="en-US"/>
        </w:rPr>
        <w:fldChar w:fldCharType="separate"/>
      </w:r>
      <w:r>
        <w:rPr>
          <w:noProof/>
          <w:sz w:val="22"/>
          <w:szCs w:val="22"/>
          <w:lang w:val="en-US"/>
        </w:rPr>
        <w:t>[</w:t>
      </w:r>
      <w:r w:rsidRPr="00371AB3">
        <w:rPr>
          <w:noProof/>
          <w:sz w:val="22"/>
          <w:szCs w:val="22"/>
          <w:lang w:val="en-US"/>
        </w:rPr>
        <w:t>9,</w:t>
      </w:r>
      <w:r>
        <w:rPr>
          <w:noProof/>
          <w:sz w:val="22"/>
          <w:szCs w:val="22"/>
          <w:lang w:val="en-US"/>
        </w:rPr>
        <w:t xml:space="preserve"> </w:t>
      </w:r>
      <w:r w:rsidRPr="00371AB3">
        <w:rPr>
          <w:noProof/>
          <w:sz w:val="22"/>
          <w:szCs w:val="22"/>
          <w:lang w:val="en-US"/>
        </w:rPr>
        <w:t>1</w:t>
      </w:r>
      <w:r>
        <w:rPr>
          <w:noProof/>
          <w:sz w:val="22"/>
          <w:szCs w:val="22"/>
          <w:lang w:val="en-US"/>
        </w:rPr>
        <w:t>4</w:t>
      </w:r>
      <w:r w:rsidRPr="00371AB3">
        <w:rPr>
          <w:noProof/>
          <w:sz w:val="22"/>
          <w:szCs w:val="22"/>
          <w:lang w:val="en-US"/>
        </w:rPr>
        <w:t>,</w:t>
      </w:r>
      <w:r>
        <w:rPr>
          <w:noProof/>
          <w:sz w:val="22"/>
          <w:szCs w:val="22"/>
          <w:lang w:val="en-US"/>
        </w:rPr>
        <w:t xml:space="preserve"> </w:t>
      </w:r>
      <w:r w:rsidRPr="00371AB3">
        <w:rPr>
          <w:noProof/>
          <w:sz w:val="22"/>
          <w:szCs w:val="22"/>
          <w:lang w:val="en-US"/>
        </w:rPr>
        <w:t>1</w:t>
      </w:r>
      <w:r>
        <w:rPr>
          <w:noProof/>
          <w:sz w:val="22"/>
          <w:szCs w:val="22"/>
          <w:lang w:val="en-US"/>
        </w:rPr>
        <w:t>9]</w:t>
      </w:r>
      <w:r w:rsidRPr="00371AB3">
        <w:rPr>
          <w:sz w:val="22"/>
          <w:szCs w:val="22"/>
          <w:lang w:val="en-US"/>
        </w:rPr>
        <w:fldChar w:fldCharType="end"/>
      </w:r>
      <w:r>
        <w:rPr>
          <w:sz w:val="22"/>
          <w:szCs w:val="22"/>
          <w:lang w:val="en-US"/>
        </w:rPr>
        <w:t>.</w:t>
      </w:r>
    </w:p>
    <w:p w14:paraId="3AC65087" w14:textId="0E19A6E6" w:rsidR="005B4FD8" w:rsidRPr="001F314B" w:rsidRDefault="005B4FD8" w:rsidP="00A80D0C">
      <w:pPr>
        <w:spacing w:line="480" w:lineRule="auto"/>
        <w:rPr>
          <w:rFonts w:eastAsiaTheme="minorHAnsi"/>
          <w:b/>
          <w:bCs/>
          <w:sz w:val="22"/>
          <w:szCs w:val="22"/>
          <w:lang w:val="en-US"/>
        </w:rPr>
      </w:pPr>
    </w:p>
    <w:sectPr w:rsidR="005B4FD8" w:rsidRPr="001F314B" w:rsidSect="00F65750">
      <w:pgSz w:w="11901" w:h="16817"/>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99DBE" w14:textId="77777777" w:rsidR="009B1B76" w:rsidRDefault="009B1B76" w:rsidP="006557B6">
      <w:r>
        <w:separator/>
      </w:r>
    </w:p>
  </w:endnote>
  <w:endnote w:type="continuationSeparator" w:id="0">
    <w:p w14:paraId="1F97DE0F" w14:textId="77777777" w:rsidR="009B1B76" w:rsidRDefault="009B1B76" w:rsidP="00655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41135" w14:textId="77777777" w:rsidR="009B1B76" w:rsidRDefault="009B1B76" w:rsidP="006557B6">
      <w:r>
        <w:separator/>
      </w:r>
    </w:p>
  </w:footnote>
  <w:footnote w:type="continuationSeparator" w:id="0">
    <w:p w14:paraId="482F3AD5" w14:textId="77777777" w:rsidR="009B1B76" w:rsidRDefault="009B1B76" w:rsidP="00655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7B0887"/>
    <w:multiLevelType w:val="hybridMultilevel"/>
    <w:tmpl w:val="91D29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0241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4B"/>
    <w:rsid w:val="000012CF"/>
    <w:rsid w:val="00046934"/>
    <w:rsid w:val="000F5D8D"/>
    <w:rsid w:val="00123A95"/>
    <w:rsid w:val="00150FB0"/>
    <w:rsid w:val="001F314B"/>
    <w:rsid w:val="00211147"/>
    <w:rsid w:val="00274D2C"/>
    <w:rsid w:val="002B3143"/>
    <w:rsid w:val="002D730D"/>
    <w:rsid w:val="002F2987"/>
    <w:rsid w:val="003B556E"/>
    <w:rsid w:val="003D147F"/>
    <w:rsid w:val="00444C1F"/>
    <w:rsid w:val="004462C1"/>
    <w:rsid w:val="00492965"/>
    <w:rsid w:val="004C643C"/>
    <w:rsid w:val="005B4FD8"/>
    <w:rsid w:val="0065316F"/>
    <w:rsid w:val="006557B6"/>
    <w:rsid w:val="006658A9"/>
    <w:rsid w:val="006734E5"/>
    <w:rsid w:val="00760229"/>
    <w:rsid w:val="007B0BE1"/>
    <w:rsid w:val="007F0349"/>
    <w:rsid w:val="007F6E14"/>
    <w:rsid w:val="0086200A"/>
    <w:rsid w:val="00862B49"/>
    <w:rsid w:val="00963FDF"/>
    <w:rsid w:val="00985F0C"/>
    <w:rsid w:val="009B1B76"/>
    <w:rsid w:val="00A22FFB"/>
    <w:rsid w:val="00A80D0C"/>
    <w:rsid w:val="00A92E9B"/>
    <w:rsid w:val="00AB5AB8"/>
    <w:rsid w:val="00AE0A0F"/>
    <w:rsid w:val="00AF538F"/>
    <w:rsid w:val="00AF784A"/>
    <w:rsid w:val="00B06F1E"/>
    <w:rsid w:val="00B32573"/>
    <w:rsid w:val="00B74DBB"/>
    <w:rsid w:val="00BF6B8A"/>
    <w:rsid w:val="00C221DF"/>
    <w:rsid w:val="00C40E1B"/>
    <w:rsid w:val="00C6693F"/>
    <w:rsid w:val="00D06637"/>
    <w:rsid w:val="00D973B2"/>
    <w:rsid w:val="00DC2205"/>
    <w:rsid w:val="00EE5C8F"/>
    <w:rsid w:val="00F05D94"/>
    <w:rsid w:val="00F13EB6"/>
    <w:rsid w:val="00F16A29"/>
    <w:rsid w:val="00F22382"/>
    <w:rsid w:val="00F23193"/>
    <w:rsid w:val="00F83C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DEE754B"/>
  <w14:defaultImageDpi w14:val="32767"/>
  <w15:chartTrackingRefBased/>
  <w15:docId w15:val="{42AF42DD-DDB1-3D47-9216-89C95A7F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Pr>
      <w:rFonts w:eastAsiaTheme="minorEastAs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1F314B"/>
    <w:rPr>
      <w:sz w:val="22"/>
      <w:szCs w:val="22"/>
    </w:rPr>
  </w:style>
  <w:style w:type="table" w:styleId="Onopgemaaktetabel2">
    <w:name w:val="Plain Table 2"/>
    <w:basedOn w:val="Standaardtabel"/>
    <w:rsid w:val="001F314B"/>
    <w:rPr>
      <w:rFonts w:ascii="Times New Roman" w:eastAsia="Times New Roman" w:hAnsi="Times New Roman" w:cs="Times New Roman"/>
      <w:sz w:val="20"/>
      <w:szCs w:val="20"/>
      <w:lang w:eastAsia="nl-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eenafstandChar">
    <w:name w:val="Geen afstand Char"/>
    <w:basedOn w:val="Standaardalinea-lettertype"/>
    <w:link w:val="Geenafstand"/>
    <w:uiPriority w:val="1"/>
    <w:rsid w:val="001F314B"/>
    <w:rPr>
      <w:sz w:val="22"/>
      <w:szCs w:val="22"/>
    </w:rPr>
  </w:style>
  <w:style w:type="table" w:styleId="Tabelraster">
    <w:name w:val="Table Grid"/>
    <w:basedOn w:val="Standaardtabel"/>
    <w:uiPriority w:val="59"/>
    <w:rsid w:val="001F314B"/>
    <w:rPr>
      <w:rFonts w:ascii="Arial" w:eastAsia="Times New Roman"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1F314B"/>
    <w:rPr>
      <w:sz w:val="16"/>
      <w:szCs w:val="16"/>
    </w:rPr>
  </w:style>
  <w:style w:type="paragraph" w:styleId="Lijstalinea">
    <w:name w:val="List Paragraph"/>
    <w:basedOn w:val="Standaard"/>
    <w:uiPriority w:val="34"/>
    <w:qFormat/>
    <w:rsid w:val="001F314B"/>
    <w:pPr>
      <w:spacing w:after="200" w:line="276" w:lineRule="auto"/>
      <w:ind w:left="720"/>
      <w:contextualSpacing/>
    </w:pPr>
    <w:rPr>
      <w:rFonts w:eastAsiaTheme="minorHAnsi"/>
      <w:sz w:val="22"/>
      <w:szCs w:val="22"/>
      <w:lang w:val="en-GB"/>
    </w:rPr>
  </w:style>
  <w:style w:type="character" w:styleId="Hyperlink">
    <w:name w:val="Hyperlink"/>
    <w:basedOn w:val="Standaardalinea-lettertype"/>
    <w:uiPriority w:val="99"/>
    <w:unhideWhenUsed/>
    <w:rsid w:val="001F314B"/>
    <w:rPr>
      <w:color w:val="0563C1" w:themeColor="hyperlink"/>
      <w:u w:val="single"/>
    </w:rPr>
  </w:style>
  <w:style w:type="paragraph" w:styleId="Koptekst">
    <w:name w:val="header"/>
    <w:basedOn w:val="Standaard"/>
    <w:link w:val="KoptekstChar"/>
    <w:uiPriority w:val="99"/>
    <w:unhideWhenUsed/>
    <w:rsid w:val="006557B6"/>
    <w:pPr>
      <w:tabs>
        <w:tab w:val="center" w:pos="4536"/>
        <w:tab w:val="right" w:pos="9072"/>
      </w:tabs>
    </w:pPr>
  </w:style>
  <w:style w:type="character" w:customStyle="1" w:styleId="KoptekstChar">
    <w:name w:val="Koptekst Char"/>
    <w:basedOn w:val="Standaardalinea-lettertype"/>
    <w:link w:val="Koptekst"/>
    <w:uiPriority w:val="99"/>
    <w:rsid w:val="006557B6"/>
    <w:rPr>
      <w:rFonts w:eastAsiaTheme="minorEastAsia"/>
    </w:rPr>
  </w:style>
  <w:style w:type="paragraph" w:styleId="Voettekst">
    <w:name w:val="footer"/>
    <w:basedOn w:val="Standaard"/>
    <w:link w:val="VoettekstChar"/>
    <w:uiPriority w:val="99"/>
    <w:unhideWhenUsed/>
    <w:rsid w:val="006557B6"/>
    <w:pPr>
      <w:tabs>
        <w:tab w:val="center" w:pos="4536"/>
        <w:tab w:val="right" w:pos="9072"/>
      </w:tabs>
    </w:pPr>
  </w:style>
  <w:style w:type="character" w:customStyle="1" w:styleId="VoettekstChar">
    <w:name w:val="Voettekst Char"/>
    <w:basedOn w:val="Standaardalinea-lettertype"/>
    <w:link w:val="Voettekst"/>
    <w:uiPriority w:val="99"/>
    <w:rsid w:val="006557B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14</Pages>
  <Words>4190</Words>
  <Characters>23045</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Meijs, Daniek (Stud. FHML)</dc:creator>
  <cp:keywords/>
  <dc:description/>
  <cp:lastModifiedBy>Meijs, Daniek (Stud. FHML)</cp:lastModifiedBy>
  <cp:revision>8</cp:revision>
  <cp:lastPrinted>2023-05-30T09:36:00Z</cp:lastPrinted>
  <dcterms:created xsi:type="dcterms:W3CDTF">2023-06-05T12:17:00Z</dcterms:created>
  <dcterms:modified xsi:type="dcterms:W3CDTF">2023-06-06T10:24:00Z</dcterms:modified>
</cp:coreProperties>
</file>