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C0AC4" w14:textId="0C20755B" w:rsidR="00560CE8" w:rsidRPr="00AB5CF1" w:rsidRDefault="00560CE8" w:rsidP="00A333C1">
      <w:pPr>
        <w:ind w:firstLine="0"/>
        <w:jc w:val="center"/>
        <w:rPr>
          <w:rFonts w:ascii="Times New Roman" w:hAnsi="Times New Roman" w:cs="Times New Roman"/>
          <w:b/>
        </w:rPr>
      </w:pPr>
      <w:r w:rsidRPr="00AB5CF1">
        <w:rPr>
          <w:rFonts w:ascii="Times New Roman" w:hAnsi="Times New Roman" w:cs="Times New Roman"/>
          <w:b/>
        </w:rPr>
        <w:t>Appendix A</w:t>
      </w:r>
    </w:p>
    <w:p w14:paraId="68CDA84A" w14:textId="588D4EFC" w:rsidR="003C1354" w:rsidRPr="00AB5CF1" w:rsidRDefault="00746D90" w:rsidP="00A333C1">
      <w:pPr>
        <w:ind w:firstLine="0"/>
        <w:jc w:val="center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  <w:b/>
        </w:rPr>
        <w:t>Supplementary Material</w:t>
      </w:r>
    </w:p>
    <w:p w14:paraId="6C11F091" w14:textId="77777777" w:rsidR="00AE2C7F" w:rsidRPr="00AB5CF1" w:rsidRDefault="00AE2C7F" w:rsidP="00A333C1">
      <w:pPr>
        <w:jc w:val="left"/>
        <w:rPr>
          <w:rFonts w:ascii="Times New Roman" w:hAnsi="Times New Roman" w:cs="Times New Roman"/>
        </w:rPr>
      </w:pPr>
    </w:p>
    <w:p w14:paraId="293B4E26" w14:textId="5D5C4562" w:rsidR="00746D90" w:rsidRPr="00AB5CF1" w:rsidRDefault="003E1064" w:rsidP="00A333C1">
      <w:pPr>
        <w:ind w:firstLine="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  <w:b/>
        </w:rPr>
        <w:t xml:space="preserve">Shark </w:t>
      </w:r>
      <w:r w:rsidR="00746D90" w:rsidRPr="00AB5CF1">
        <w:rPr>
          <w:rFonts w:ascii="Times New Roman" w:hAnsi="Times New Roman" w:cs="Times New Roman"/>
          <w:b/>
        </w:rPr>
        <w:t>Databases</w:t>
      </w:r>
    </w:p>
    <w:p w14:paraId="6A42F502" w14:textId="3BDC3A84" w:rsidR="00AE2C7F" w:rsidRPr="00AB5CF1" w:rsidRDefault="00746D90" w:rsidP="00A333C1">
      <w:pPr>
        <w:pStyle w:val="ListParagraph"/>
        <w:numPr>
          <w:ilvl w:val="0"/>
          <w:numId w:val="1"/>
        </w:numPr>
        <w:ind w:left="0" w:firstLine="36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</w:rPr>
        <w:t>Google Scholar</w:t>
      </w:r>
      <w:r w:rsidR="00AE2C7F" w:rsidRPr="00AB5CF1">
        <w:rPr>
          <w:rFonts w:ascii="Times New Roman" w:hAnsi="Times New Roman" w:cs="Times New Roman"/>
        </w:rPr>
        <w:t xml:space="preserve">: </w:t>
      </w:r>
      <w:hyperlink r:id="rId6" w:history="1">
        <w:r w:rsidR="00AE2C7F" w:rsidRPr="00AB5CF1">
          <w:rPr>
            <w:rStyle w:val="Hyperlink"/>
            <w:rFonts w:ascii="Times New Roman" w:hAnsi="Times New Roman" w:cs="Times New Roman"/>
            <w:u w:val="none"/>
          </w:rPr>
          <w:t>https://scholar.google.com</w:t>
        </w:r>
      </w:hyperlink>
    </w:p>
    <w:p w14:paraId="60176A70" w14:textId="6721B189" w:rsidR="009247CD" w:rsidRPr="00AB5CF1" w:rsidRDefault="009247CD" w:rsidP="00A333C1">
      <w:pPr>
        <w:pStyle w:val="ListParagraph"/>
        <w:numPr>
          <w:ilvl w:val="0"/>
          <w:numId w:val="1"/>
        </w:numPr>
        <w:ind w:left="0" w:firstLine="36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</w:rPr>
        <w:t xml:space="preserve">IUCN Red List: </w:t>
      </w:r>
      <w:hyperlink r:id="rId7" w:history="1">
        <w:r w:rsidRPr="00AB5CF1">
          <w:rPr>
            <w:rStyle w:val="Hyperlink"/>
            <w:rFonts w:ascii="Times New Roman" w:hAnsi="Times New Roman" w:cs="Times New Roman"/>
            <w:u w:val="none"/>
          </w:rPr>
          <w:t>https://www.iucnredlist.org</w:t>
        </w:r>
      </w:hyperlink>
    </w:p>
    <w:p w14:paraId="41453994" w14:textId="77777777" w:rsidR="00AE2C7F" w:rsidRPr="00AB5CF1" w:rsidRDefault="00746D90" w:rsidP="00A333C1">
      <w:pPr>
        <w:pStyle w:val="ListParagraph"/>
        <w:numPr>
          <w:ilvl w:val="0"/>
          <w:numId w:val="1"/>
        </w:numPr>
        <w:ind w:left="0" w:firstLine="36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</w:rPr>
        <w:t>Web of Science</w:t>
      </w:r>
      <w:r w:rsidR="00AE2C7F" w:rsidRPr="00AB5CF1">
        <w:rPr>
          <w:rFonts w:ascii="Times New Roman" w:hAnsi="Times New Roman" w:cs="Times New Roman"/>
        </w:rPr>
        <w:t>:</w:t>
      </w:r>
    </w:p>
    <w:p w14:paraId="765F2A07" w14:textId="68A5EE06" w:rsidR="009247CD" w:rsidRPr="00AB5CF1" w:rsidRDefault="00AE2C7F" w:rsidP="003003DD">
      <w:pPr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</w:rPr>
        <w:t xml:space="preserve"> </w:t>
      </w:r>
      <w:hyperlink r:id="rId8" w:history="1">
        <w:r w:rsidRPr="00AB5CF1">
          <w:rPr>
            <w:rStyle w:val="Hyperlink"/>
            <w:rFonts w:ascii="Times New Roman" w:hAnsi="Times New Roman" w:cs="Times New Roman"/>
            <w:u w:val="none"/>
          </w:rPr>
          <w:t>https://www-webofscience-com.ezproxy.lib.usf.edu/wos/woscc/basic-search</w:t>
        </w:r>
      </w:hyperlink>
    </w:p>
    <w:p w14:paraId="034C9F80" w14:textId="75C102C4" w:rsidR="00A333C1" w:rsidRPr="00AB5CF1" w:rsidRDefault="00A333C1" w:rsidP="00A333C1">
      <w:pPr>
        <w:pStyle w:val="ListParagraph"/>
        <w:numPr>
          <w:ilvl w:val="0"/>
          <w:numId w:val="1"/>
        </w:numPr>
        <w:ind w:left="0" w:firstLine="36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</w:rPr>
        <w:t xml:space="preserve">Swiss Foundation Shark database: </w:t>
      </w:r>
      <w:hyperlink r:id="rId9" w:history="1">
        <w:r w:rsidRPr="00AB5CF1">
          <w:rPr>
            <w:rStyle w:val="Hyperlink"/>
            <w:rFonts w:ascii="Times New Roman" w:hAnsi="Times New Roman" w:cs="Times New Roman"/>
            <w:u w:val="none"/>
          </w:rPr>
          <w:t>https://shark.swiss/database</w:t>
        </w:r>
      </w:hyperlink>
      <w:r w:rsidRPr="00AB5CF1">
        <w:rPr>
          <w:rFonts w:ascii="Times New Roman" w:hAnsi="Times New Roman" w:cs="Times New Roman"/>
        </w:rPr>
        <w:t xml:space="preserve"> </w:t>
      </w:r>
    </w:p>
    <w:p w14:paraId="089405EE" w14:textId="3274D07B" w:rsidR="00560CE8" w:rsidRPr="00AB5CF1" w:rsidRDefault="00560CE8" w:rsidP="00A333C1">
      <w:pPr>
        <w:pStyle w:val="ListParagraph"/>
        <w:numPr>
          <w:ilvl w:val="0"/>
          <w:numId w:val="1"/>
        </w:numPr>
        <w:ind w:left="0" w:firstLine="360"/>
        <w:jc w:val="left"/>
        <w:rPr>
          <w:rFonts w:ascii="Times New Roman" w:hAnsi="Times New Roman" w:cs="Times New Roman"/>
        </w:rPr>
      </w:pPr>
      <w:proofErr w:type="spellStart"/>
      <w:r w:rsidRPr="00AB5CF1">
        <w:rPr>
          <w:rFonts w:ascii="Times New Roman" w:hAnsi="Times New Roman" w:cs="Times New Roman"/>
        </w:rPr>
        <w:t>Fishbase</w:t>
      </w:r>
      <w:proofErr w:type="spellEnd"/>
      <w:r w:rsidRPr="00AB5CF1">
        <w:rPr>
          <w:rFonts w:ascii="Times New Roman" w:hAnsi="Times New Roman" w:cs="Times New Roman"/>
        </w:rPr>
        <w:t xml:space="preserve"> with </w:t>
      </w:r>
      <w:r w:rsidRPr="00AB5CF1">
        <w:rPr>
          <w:rFonts w:ascii="Times New Roman" w:hAnsi="Times New Roman" w:cs="Times New Roman"/>
          <w:color w:val="000000" w:themeColor="text1"/>
        </w:rPr>
        <w:t>59,800 cited references</w:t>
      </w:r>
      <w:r w:rsidRPr="00AB5CF1">
        <w:rPr>
          <w:rFonts w:ascii="Times New Roman" w:hAnsi="Times New Roman" w:cs="Times New Roman"/>
        </w:rPr>
        <w:t xml:space="preserve">: </w:t>
      </w:r>
      <w:hyperlink r:id="rId10" w:history="1">
        <w:r w:rsidRPr="00AB5CF1">
          <w:rPr>
            <w:rStyle w:val="Hyperlink"/>
            <w:rFonts w:ascii="Times New Roman" w:hAnsi="Times New Roman" w:cs="Times New Roman"/>
          </w:rPr>
          <w:t>www.fishbase.se/search.php</w:t>
        </w:r>
      </w:hyperlink>
    </w:p>
    <w:p w14:paraId="380569F9" w14:textId="77777777" w:rsidR="00A333C1" w:rsidRPr="00AB5CF1" w:rsidRDefault="00A333C1" w:rsidP="00A333C1">
      <w:pPr>
        <w:pStyle w:val="ListParagraph"/>
        <w:ind w:left="360" w:firstLine="0"/>
        <w:jc w:val="left"/>
        <w:rPr>
          <w:rFonts w:ascii="Times New Roman" w:hAnsi="Times New Roman" w:cs="Times New Roman"/>
        </w:rPr>
      </w:pPr>
    </w:p>
    <w:p w14:paraId="4A58B364" w14:textId="4E496C87" w:rsidR="00A333C1" w:rsidRPr="00AB5CF1" w:rsidRDefault="003E1064" w:rsidP="00A333C1">
      <w:pPr>
        <w:ind w:firstLine="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  <w:b/>
        </w:rPr>
        <w:t xml:space="preserve">Shark </w:t>
      </w:r>
      <w:r w:rsidR="007116FE" w:rsidRPr="00AB5CF1">
        <w:rPr>
          <w:rFonts w:ascii="Times New Roman" w:hAnsi="Times New Roman" w:cs="Times New Roman"/>
          <w:b/>
        </w:rPr>
        <w:t>Keyword Search</w:t>
      </w:r>
      <w:r w:rsidR="003003DD" w:rsidRPr="00AB5CF1">
        <w:rPr>
          <w:rFonts w:ascii="Times New Roman" w:hAnsi="Times New Roman" w:cs="Times New Roman"/>
          <w:b/>
        </w:rPr>
        <w:t>es</w:t>
      </w:r>
    </w:p>
    <w:p w14:paraId="24BCBCDB" w14:textId="011A2225" w:rsidR="00746D90" w:rsidRPr="00AB5CF1" w:rsidRDefault="00A333C1" w:rsidP="00A333C1">
      <w:pPr>
        <w:ind w:firstLine="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</w:rPr>
        <w:t>M</w:t>
      </w:r>
      <w:r w:rsidR="00746D90" w:rsidRPr="00AB5CF1">
        <w:rPr>
          <w:rFonts w:ascii="Times New Roman" w:hAnsi="Times New Roman" w:cs="Times New Roman"/>
        </w:rPr>
        <w:t xml:space="preserve">aternal investments in sharks; </w:t>
      </w:r>
      <w:r w:rsidR="005D03DA" w:rsidRPr="00AB5CF1">
        <w:rPr>
          <w:rFonts w:ascii="Times New Roman" w:hAnsi="Times New Roman" w:cs="Times New Roman"/>
        </w:rPr>
        <w:t xml:space="preserve">*species* </w:t>
      </w:r>
      <w:r w:rsidR="00746D90" w:rsidRPr="00AB5CF1">
        <w:rPr>
          <w:rFonts w:ascii="Times New Roman" w:hAnsi="Times New Roman" w:cs="Times New Roman"/>
        </w:rPr>
        <w:t>female size; *species* offspring size;</w:t>
      </w:r>
      <w:r w:rsidR="006B5AB2" w:rsidRPr="00AB5CF1">
        <w:rPr>
          <w:rFonts w:ascii="Times New Roman" w:hAnsi="Times New Roman" w:cs="Times New Roman"/>
        </w:rPr>
        <w:t xml:space="preserve"> *species* offspring</w:t>
      </w:r>
      <w:r w:rsidR="005D03DA" w:rsidRPr="00AB5CF1">
        <w:rPr>
          <w:rFonts w:ascii="Times New Roman" w:hAnsi="Times New Roman" w:cs="Times New Roman"/>
        </w:rPr>
        <w:t xml:space="preserve"> number</w:t>
      </w:r>
      <w:r w:rsidR="006B5AB2" w:rsidRPr="00AB5CF1">
        <w:rPr>
          <w:rFonts w:ascii="Times New Roman" w:hAnsi="Times New Roman" w:cs="Times New Roman"/>
        </w:rPr>
        <w:t xml:space="preserve">; </w:t>
      </w:r>
      <w:r w:rsidR="005D03DA" w:rsidRPr="00AB5CF1">
        <w:rPr>
          <w:rFonts w:ascii="Times New Roman" w:hAnsi="Times New Roman" w:cs="Times New Roman"/>
        </w:rPr>
        <w:t xml:space="preserve">*species* litter size; </w:t>
      </w:r>
      <w:r w:rsidR="006B5AB2" w:rsidRPr="00AB5CF1">
        <w:rPr>
          <w:rFonts w:ascii="Times New Roman" w:hAnsi="Times New Roman" w:cs="Times New Roman"/>
        </w:rPr>
        <w:t>*species* distribution</w:t>
      </w:r>
      <w:r w:rsidR="005D03DA" w:rsidRPr="00AB5CF1">
        <w:rPr>
          <w:rFonts w:ascii="Times New Roman" w:hAnsi="Times New Roman" w:cs="Times New Roman"/>
        </w:rPr>
        <w:t>;</w:t>
      </w:r>
      <w:r w:rsidR="006B5AB2" w:rsidRPr="00AB5CF1">
        <w:rPr>
          <w:rFonts w:ascii="Times New Roman" w:hAnsi="Times New Roman" w:cs="Times New Roman"/>
        </w:rPr>
        <w:t xml:space="preserve"> </w:t>
      </w:r>
      <w:r w:rsidR="005D03DA" w:rsidRPr="00AB5CF1">
        <w:rPr>
          <w:rFonts w:ascii="Times New Roman" w:hAnsi="Times New Roman" w:cs="Times New Roman"/>
        </w:rPr>
        <w:t xml:space="preserve">*species* </w:t>
      </w:r>
      <w:r w:rsidR="006B5AB2" w:rsidRPr="00AB5CF1">
        <w:rPr>
          <w:rFonts w:ascii="Times New Roman" w:hAnsi="Times New Roman" w:cs="Times New Roman"/>
        </w:rPr>
        <w:t>ecology</w:t>
      </w:r>
      <w:r w:rsidR="005D03DA" w:rsidRPr="00AB5CF1">
        <w:rPr>
          <w:rFonts w:ascii="Times New Roman" w:hAnsi="Times New Roman" w:cs="Times New Roman"/>
        </w:rPr>
        <w:t>;</w:t>
      </w:r>
      <w:r w:rsidR="005C179F" w:rsidRPr="00AB5CF1">
        <w:rPr>
          <w:rFonts w:ascii="Times New Roman" w:hAnsi="Times New Roman" w:cs="Times New Roman"/>
        </w:rPr>
        <w:t xml:space="preserve"> </w:t>
      </w:r>
      <w:r w:rsidR="005D03DA" w:rsidRPr="00AB5CF1">
        <w:rPr>
          <w:rFonts w:ascii="Times New Roman" w:hAnsi="Times New Roman" w:cs="Times New Roman"/>
        </w:rPr>
        <w:t>*species* longevity; *species* reproduction</w:t>
      </w:r>
      <w:r w:rsidR="00114D57">
        <w:rPr>
          <w:rFonts w:ascii="Times New Roman" w:hAnsi="Times New Roman" w:cs="Times New Roman"/>
        </w:rPr>
        <w:t>; *species* life history</w:t>
      </w:r>
      <w:proofErr w:type="gramStart"/>
      <w:r w:rsidR="00114D57">
        <w:rPr>
          <w:rFonts w:ascii="Times New Roman" w:hAnsi="Times New Roman" w:cs="Times New Roman"/>
        </w:rPr>
        <w:t>,;</w:t>
      </w:r>
      <w:proofErr w:type="gramEnd"/>
      <w:r w:rsidR="00114D57" w:rsidRPr="00AB5CF1">
        <w:rPr>
          <w:rFonts w:ascii="Times New Roman" w:hAnsi="Times New Roman" w:cs="Times New Roman"/>
        </w:rPr>
        <w:t>*species*</w:t>
      </w:r>
      <w:r w:rsidR="007116FE" w:rsidRPr="00AB5CF1">
        <w:rPr>
          <w:rFonts w:ascii="Times New Roman" w:hAnsi="Times New Roman" w:cs="Times New Roman"/>
        </w:rPr>
        <w:t xml:space="preserve"> </w:t>
      </w:r>
      <w:r w:rsidR="00114D57">
        <w:rPr>
          <w:rFonts w:ascii="Times New Roman" w:hAnsi="Times New Roman" w:cs="Times New Roman"/>
        </w:rPr>
        <w:t xml:space="preserve">predation; </w:t>
      </w:r>
      <w:r w:rsidR="00114D57" w:rsidRPr="00AB5CF1">
        <w:rPr>
          <w:rFonts w:ascii="Times New Roman" w:hAnsi="Times New Roman" w:cs="Times New Roman"/>
        </w:rPr>
        <w:t>*species*</w:t>
      </w:r>
      <w:r w:rsidR="00114D57">
        <w:rPr>
          <w:rFonts w:ascii="Times New Roman" w:hAnsi="Times New Roman" w:cs="Times New Roman"/>
        </w:rPr>
        <w:t xml:space="preserve"> diet; </w:t>
      </w:r>
      <w:r w:rsidR="00114D57" w:rsidRPr="00AB5CF1">
        <w:rPr>
          <w:rFonts w:ascii="Times New Roman" w:hAnsi="Times New Roman" w:cs="Times New Roman"/>
        </w:rPr>
        <w:t>*species*</w:t>
      </w:r>
      <w:r w:rsidR="00114D57">
        <w:rPr>
          <w:rFonts w:ascii="Times New Roman" w:hAnsi="Times New Roman" w:cs="Times New Roman"/>
        </w:rPr>
        <w:t xml:space="preserve"> mortality. </w:t>
      </w:r>
    </w:p>
    <w:p w14:paraId="11772669" w14:textId="230935D4" w:rsidR="00C32208" w:rsidRPr="00AB5CF1" w:rsidRDefault="00C32208" w:rsidP="00A333C1">
      <w:pPr>
        <w:ind w:firstLine="0"/>
        <w:jc w:val="left"/>
        <w:rPr>
          <w:rFonts w:ascii="Times New Roman" w:hAnsi="Times New Roman" w:cs="Times New Roman"/>
        </w:rPr>
      </w:pPr>
    </w:p>
    <w:p w14:paraId="583549BE" w14:textId="37E97325" w:rsidR="00C32208" w:rsidRDefault="00315465" w:rsidP="00A333C1">
      <w:pPr>
        <w:pStyle w:val="CommentText"/>
        <w:rPr>
          <w:sz w:val="24"/>
          <w:szCs w:val="24"/>
        </w:rPr>
      </w:pPr>
      <w:r>
        <w:rPr>
          <w:b/>
          <w:sz w:val="24"/>
          <w:szCs w:val="24"/>
        </w:rPr>
        <w:t>Gini coefficient</w:t>
      </w:r>
      <w:r w:rsidR="00C32208" w:rsidRPr="00AB5CF1">
        <w:rPr>
          <w:sz w:val="24"/>
          <w:szCs w:val="24"/>
        </w:rPr>
        <w:t>:</w:t>
      </w:r>
    </w:p>
    <w:p w14:paraId="50B8DF20" w14:textId="77777777" w:rsidR="00315465" w:rsidRDefault="00315465" w:rsidP="00315465">
      <w:pPr>
        <w:pStyle w:val="CommentText"/>
        <w:rPr>
          <w:sz w:val="24"/>
          <w:szCs w:val="24"/>
        </w:rPr>
      </w:pPr>
      <w:r w:rsidRPr="00315465">
        <w:rPr>
          <w:noProof/>
          <w:color w:val="0000FF"/>
          <w:sz w:val="24"/>
          <w:szCs w:val="24"/>
          <w:bdr w:val="none" w:sz="0" w:space="0" w:color="auto" w:frame="1"/>
        </w:rPr>
        <w:drawing>
          <wp:inline distT="0" distB="0" distL="0" distR="0" wp14:anchorId="7DFA78C7" wp14:editId="50A472AB">
            <wp:extent cx="3899971" cy="3899971"/>
            <wp:effectExtent l="0" t="0" r="0" b="5715"/>
            <wp:docPr id="4" name="Picture 4" descr="https://upload.wikimedia.org/wikipedia/commons/thumb/5/59/Economics_Gini_coefficient2.svg/310px-Economics_Gini_coefficient2.svg.pn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5/59/Economics_Gini_coefficient2.svg/310px-Economics_Gini_coefficient2.svg.pn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984" cy="3936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52350" w14:textId="24D1F3B5" w:rsidR="006B5AB2" w:rsidRDefault="00315465" w:rsidP="00315465">
      <w:pPr>
        <w:pStyle w:val="CommentText"/>
        <w:rPr>
          <w:sz w:val="24"/>
          <w:szCs w:val="24"/>
        </w:rPr>
      </w:pPr>
      <w:r w:rsidRPr="00315465">
        <w:rPr>
          <w:sz w:val="24"/>
          <w:szCs w:val="24"/>
        </w:rPr>
        <w:t>The Gini coefficient is equal to the area marked </w:t>
      </w:r>
      <w:r w:rsidRPr="00315465">
        <w:rPr>
          <w:i/>
          <w:iCs/>
          <w:sz w:val="24"/>
          <w:szCs w:val="24"/>
        </w:rPr>
        <w:t>A</w:t>
      </w:r>
      <w:r w:rsidRPr="00315465">
        <w:rPr>
          <w:sz w:val="24"/>
          <w:szCs w:val="24"/>
        </w:rPr>
        <w:t> divided by the total area of </w:t>
      </w:r>
      <w:r w:rsidRPr="00315465">
        <w:rPr>
          <w:i/>
          <w:iCs/>
          <w:sz w:val="24"/>
          <w:szCs w:val="24"/>
        </w:rPr>
        <w:t>A</w:t>
      </w:r>
      <w:r w:rsidRPr="00315465">
        <w:rPr>
          <w:sz w:val="24"/>
          <w:szCs w:val="24"/>
        </w:rPr>
        <w:t> and </w:t>
      </w:r>
      <w:r w:rsidRPr="00315465">
        <w:rPr>
          <w:i/>
          <w:iCs/>
          <w:sz w:val="24"/>
          <w:szCs w:val="24"/>
        </w:rPr>
        <w:t>B</w:t>
      </w:r>
      <w:r w:rsidRPr="00315465">
        <w:rPr>
          <w:sz w:val="24"/>
          <w:szCs w:val="24"/>
        </w:rPr>
        <w:t>, i.e. </w:t>
      </w:r>
      <w:r w:rsidRPr="00315465">
        <w:rPr>
          <w:i/>
          <w:sz w:val="24"/>
          <w:szCs w:val="24"/>
        </w:rPr>
        <w:t>G = A/A +B</w:t>
      </w:r>
      <w:r w:rsidRPr="00315465">
        <w:rPr>
          <w:rStyle w:val="mwe-math-mathml-inline"/>
          <w:vanish/>
          <w:sz w:val="24"/>
          <w:szCs w:val="24"/>
        </w:rPr>
        <w:t>Gini=</w:t>
      </w:r>
      <w:r w:rsidRPr="00315465">
        <w:rPr>
          <w:rStyle w:val="mwe-math-mathml-inline"/>
          <w:rFonts w:ascii="Cambria Math" w:hAnsi="Cambria Math" w:cs="Cambria Math"/>
          <w:vanish/>
          <w:sz w:val="24"/>
          <w:szCs w:val="24"/>
        </w:rPr>
        <w:t>𝐴𝐴</w:t>
      </w:r>
      <w:r w:rsidRPr="00315465">
        <w:rPr>
          <w:rStyle w:val="mwe-math-mathml-inline"/>
          <w:vanish/>
          <w:sz w:val="24"/>
          <w:szCs w:val="24"/>
        </w:rPr>
        <w:t>+</w:t>
      </w:r>
      <w:r w:rsidRPr="00315465">
        <w:rPr>
          <w:rStyle w:val="mwe-math-mathml-inline"/>
          <w:rFonts w:ascii="Cambria Math" w:hAnsi="Cambria Math" w:cs="Cambria Math"/>
          <w:vanish/>
          <w:sz w:val="24"/>
          <w:szCs w:val="24"/>
        </w:rPr>
        <w:t>𝐵</w:t>
      </w:r>
      <w:r w:rsidRPr="00315465">
        <w:rPr>
          <w:sz w:val="24"/>
          <w:szCs w:val="24"/>
        </w:rPr>
        <w:t xml:space="preserve">. The axes run from </w:t>
      </w:r>
      <w:proofErr w:type="gramStart"/>
      <w:r w:rsidRPr="00315465">
        <w:rPr>
          <w:sz w:val="24"/>
          <w:szCs w:val="24"/>
        </w:rPr>
        <w:t>0</w:t>
      </w:r>
      <w:proofErr w:type="gramEnd"/>
      <w:r w:rsidRPr="00315465">
        <w:rPr>
          <w:sz w:val="24"/>
          <w:szCs w:val="24"/>
        </w:rPr>
        <w:t xml:space="preserve"> to 1, so </w:t>
      </w:r>
      <w:r w:rsidRPr="00315465">
        <w:rPr>
          <w:i/>
          <w:iCs/>
          <w:sz w:val="24"/>
          <w:szCs w:val="24"/>
        </w:rPr>
        <w:t>A</w:t>
      </w:r>
      <w:r w:rsidRPr="00315465">
        <w:rPr>
          <w:sz w:val="24"/>
          <w:szCs w:val="24"/>
        </w:rPr>
        <w:t> and </w:t>
      </w:r>
      <w:r w:rsidRPr="00315465">
        <w:rPr>
          <w:i/>
          <w:iCs/>
          <w:sz w:val="24"/>
          <w:szCs w:val="24"/>
        </w:rPr>
        <w:t>B</w:t>
      </w:r>
      <w:r w:rsidRPr="00315465">
        <w:rPr>
          <w:sz w:val="24"/>
          <w:szCs w:val="24"/>
        </w:rPr>
        <w:t> form a triangle of ½ area </w:t>
      </w:r>
      <w:r w:rsidRPr="00315465">
        <w:rPr>
          <w:rStyle w:val="mwe-math-mathml-inline"/>
          <w:vanish/>
          <w:sz w:val="24"/>
          <w:szCs w:val="24"/>
        </w:rPr>
        <w:t>12</w:t>
      </w:r>
      <w:r w:rsidRPr="00315465">
        <w:rPr>
          <w:sz w:val="24"/>
          <w:szCs w:val="24"/>
        </w:rPr>
        <w:t>and </w:t>
      </w:r>
      <w:r w:rsidRPr="00315465">
        <w:rPr>
          <w:rStyle w:val="mwe-math-mathml-inline"/>
          <w:i/>
          <w:vanish/>
          <w:sz w:val="24"/>
          <w:szCs w:val="24"/>
        </w:rPr>
        <w:t>Gini=2</w:t>
      </w:r>
      <w:r w:rsidRPr="00315465">
        <w:rPr>
          <w:rStyle w:val="mwe-math-mathml-inline"/>
          <w:rFonts w:ascii="Cambria Math" w:hAnsi="Cambria Math" w:cs="Cambria Math"/>
          <w:i/>
          <w:vanish/>
          <w:sz w:val="24"/>
          <w:szCs w:val="24"/>
        </w:rPr>
        <w:t>𝐴</w:t>
      </w:r>
      <w:r w:rsidRPr="00315465">
        <w:rPr>
          <w:rStyle w:val="mwe-math-mathml-inline"/>
          <w:i/>
          <w:vanish/>
          <w:sz w:val="24"/>
          <w:szCs w:val="24"/>
        </w:rPr>
        <w:t>=1−2</w:t>
      </w:r>
      <w:r w:rsidRPr="00315465">
        <w:rPr>
          <w:rStyle w:val="mwe-math-mathml-inline"/>
          <w:rFonts w:ascii="Cambria Math" w:hAnsi="Cambria Math" w:cs="Cambria Math"/>
          <w:i/>
          <w:vanish/>
          <w:sz w:val="24"/>
          <w:szCs w:val="24"/>
        </w:rPr>
        <w:t>𝐵</w:t>
      </w:r>
      <w:r w:rsidRPr="00315465">
        <w:rPr>
          <w:i/>
          <w:sz w:val="24"/>
          <w:szCs w:val="24"/>
        </w:rPr>
        <w:t>G = 2A = 1-2B</w:t>
      </w:r>
      <w:r>
        <w:rPr>
          <w:sz w:val="24"/>
          <w:szCs w:val="24"/>
        </w:rPr>
        <w:t>.</w:t>
      </w:r>
    </w:p>
    <w:p w14:paraId="5128D343" w14:textId="70B99EE0" w:rsidR="00DE672B" w:rsidRDefault="00DE672B" w:rsidP="00DE672B">
      <w:pPr>
        <w:spacing w:line="240" w:lineRule="auto"/>
        <w:ind w:firstLine="0"/>
        <w:jc w:val="both"/>
        <w:rPr>
          <w:rFonts w:ascii="Times New Roman" w:eastAsia="Times New Roman" w:hAnsi="Times New Roman" w:cs="Times New Roman"/>
        </w:rPr>
      </w:pPr>
      <w:r>
        <w:br w:type="page"/>
      </w:r>
    </w:p>
    <w:p w14:paraId="009A611C" w14:textId="25D42A0F" w:rsidR="00315465" w:rsidRDefault="00315465">
      <w:pPr>
        <w:spacing w:line="240" w:lineRule="auto"/>
        <w:rPr>
          <w:rFonts w:ascii="Times New Roman" w:hAnsi="Times New Roman" w:cs="Times New Roman"/>
          <w:b/>
        </w:rPr>
      </w:pPr>
    </w:p>
    <w:p w14:paraId="444AD1EB" w14:textId="71526284" w:rsidR="006B5AB2" w:rsidRPr="00AB5CF1" w:rsidRDefault="003E1064" w:rsidP="00A333C1">
      <w:pPr>
        <w:ind w:firstLine="0"/>
        <w:jc w:val="left"/>
        <w:rPr>
          <w:rFonts w:ascii="Times New Roman" w:hAnsi="Times New Roman" w:cs="Times New Roman"/>
        </w:rPr>
      </w:pPr>
      <w:r w:rsidRPr="00AB5CF1">
        <w:rPr>
          <w:rFonts w:ascii="Times New Roman" w:hAnsi="Times New Roman" w:cs="Times New Roman"/>
          <w:b/>
        </w:rPr>
        <w:t xml:space="preserve">Shark </w:t>
      </w:r>
      <w:r w:rsidR="006B5AB2" w:rsidRPr="00AB5CF1">
        <w:rPr>
          <w:rFonts w:ascii="Times New Roman" w:hAnsi="Times New Roman" w:cs="Times New Roman"/>
          <w:b/>
        </w:rPr>
        <w:t>Scientific Publications</w:t>
      </w:r>
      <w:r w:rsidR="006B5AB2" w:rsidRPr="00AB5CF1">
        <w:rPr>
          <w:rFonts w:ascii="Times New Roman" w:hAnsi="Times New Roman" w:cs="Times New Roman"/>
        </w:rPr>
        <w:t xml:space="preserve"> (including </w:t>
      </w:r>
      <w:r w:rsidR="00B4158B" w:rsidRPr="00AB5CF1">
        <w:rPr>
          <w:rFonts w:ascii="Times New Roman" w:hAnsi="Times New Roman" w:cs="Times New Roman"/>
        </w:rPr>
        <w:t>j</w:t>
      </w:r>
      <w:r w:rsidR="006B5AB2" w:rsidRPr="00AB5CF1">
        <w:rPr>
          <w:rFonts w:ascii="Times New Roman" w:hAnsi="Times New Roman" w:cs="Times New Roman"/>
        </w:rPr>
        <w:t>ournal</w:t>
      </w:r>
      <w:r w:rsidR="00B4158B" w:rsidRPr="00AB5CF1">
        <w:rPr>
          <w:rFonts w:ascii="Times New Roman" w:hAnsi="Times New Roman" w:cs="Times New Roman"/>
        </w:rPr>
        <w:t xml:space="preserve"> articles</w:t>
      </w:r>
      <w:r w:rsidR="006B5AB2" w:rsidRPr="00AB5CF1">
        <w:rPr>
          <w:rFonts w:ascii="Times New Roman" w:hAnsi="Times New Roman" w:cs="Times New Roman"/>
        </w:rPr>
        <w:t xml:space="preserve"> and </w:t>
      </w:r>
      <w:r w:rsidR="00B4158B" w:rsidRPr="00AB5CF1">
        <w:rPr>
          <w:rFonts w:ascii="Times New Roman" w:hAnsi="Times New Roman" w:cs="Times New Roman"/>
        </w:rPr>
        <w:t>b</w:t>
      </w:r>
      <w:r w:rsidR="006B5AB2" w:rsidRPr="00AB5CF1">
        <w:rPr>
          <w:rFonts w:ascii="Times New Roman" w:hAnsi="Times New Roman" w:cs="Times New Roman"/>
        </w:rPr>
        <w:t>ooks)</w:t>
      </w:r>
    </w:p>
    <w:p w14:paraId="2C623088" w14:textId="77777777" w:rsidR="004E4830" w:rsidRPr="00AB5CF1" w:rsidRDefault="004E4830" w:rsidP="00A333C1">
      <w:pPr>
        <w:ind w:firstLine="0"/>
        <w:jc w:val="left"/>
        <w:rPr>
          <w:rFonts w:ascii="Times New Roman" w:hAnsi="Times New Roman" w:cs="Times New Roman"/>
        </w:rPr>
      </w:pPr>
    </w:p>
    <w:p w14:paraId="6D47AF37" w14:textId="3A8FE5CD" w:rsidR="006E1169" w:rsidRPr="00AB5CF1" w:rsidRDefault="006E1169" w:rsidP="006E1169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Amorim, A. F.,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Arfelli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C. A.,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Bornatowski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H., &amp; Hussey, N. E. (2018). Rare giants? A large female great white shark caught in Brazilian waters.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Marine Biodiversity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48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(3), 1687-1692.</w:t>
      </w:r>
    </w:p>
    <w:p w14:paraId="5CCEB86D" w14:textId="11B87AB2" w:rsidR="00CF20C3" w:rsidRPr="00AB5CF1" w:rsidRDefault="00CF20C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Baremore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I. E., &amp; Hale, L. F. (2012). Reproduction of the sandbar shark in the western North Atlantic Ocean and Gulf of Mexico.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Marine and Coastal Fisheries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4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560-572.</w:t>
      </w:r>
    </w:p>
    <w:p w14:paraId="6FCB9782" w14:textId="77777777" w:rsidR="00AB5CF1" w:rsidRPr="00AB5CF1" w:rsidRDefault="00AB5CF1" w:rsidP="00AB5CF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240" w:line="480" w:lineRule="auto"/>
        <w:jc w:val="left"/>
        <w:rPr>
          <w:rFonts w:ascii="Times New Roman" w:hAnsi="Times New Roman" w:cs="Times New Roman"/>
          <w:bCs/>
          <w:color w:val="000000" w:themeColor="text1"/>
        </w:rPr>
      </w:pP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Bertoncini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, A.A.; Aguilar-</w:t>
      </w: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Perera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 xml:space="preserve">, A.; </w:t>
      </w: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Barreiros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, J.; et al. (2019) [errata version of 2018 assessment]. </w:t>
      </w:r>
      <w:hyperlink r:id="rId13" w:history="1">
        <w:r w:rsidRPr="00AB5CF1">
          <w:rPr>
            <w:rStyle w:val="Hyperlink"/>
            <w:rFonts w:ascii="Times New Roman" w:hAnsi="Times New Roman" w:cs="Times New Roman"/>
            <w:color w:val="3366CC"/>
            <w:u w:val="none"/>
          </w:rPr>
          <w:t>"</w:t>
        </w:r>
        <w:proofErr w:type="spellStart"/>
        <w:r w:rsidRPr="00AB5CF1">
          <w:rPr>
            <w:rStyle w:val="Hyperlink"/>
            <w:rFonts w:ascii="Times New Roman" w:hAnsi="Times New Roman" w:cs="Times New Roman"/>
            <w:i/>
            <w:iCs/>
            <w:color w:val="3366CC"/>
            <w:u w:val="none"/>
          </w:rPr>
          <w:t>Epinephelus</w:t>
        </w:r>
        <w:proofErr w:type="spellEnd"/>
        <w:r w:rsidRPr="00AB5CF1">
          <w:rPr>
            <w:rStyle w:val="Hyperlink"/>
            <w:rFonts w:ascii="Times New Roman" w:hAnsi="Times New Roman" w:cs="Times New Roman"/>
            <w:i/>
            <w:iCs/>
            <w:color w:val="3366CC"/>
            <w:u w:val="none"/>
          </w:rPr>
          <w:t xml:space="preserve"> </w:t>
        </w:r>
        <w:proofErr w:type="spellStart"/>
        <w:r w:rsidRPr="00AB5CF1">
          <w:rPr>
            <w:rStyle w:val="Hyperlink"/>
            <w:rFonts w:ascii="Times New Roman" w:hAnsi="Times New Roman" w:cs="Times New Roman"/>
            <w:i/>
            <w:iCs/>
            <w:color w:val="3366CC"/>
            <w:u w:val="none"/>
          </w:rPr>
          <w:t>itajara</w:t>
        </w:r>
        <w:proofErr w:type="spellEnd"/>
        <w:r w:rsidRPr="00AB5CF1">
          <w:rPr>
            <w:rStyle w:val="Hyperlink"/>
            <w:rFonts w:ascii="Times New Roman" w:hAnsi="Times New Roman" w:cs="Times New Roman"/>
            <w:color w:val="3366CC"/>
            <w:u w:val="none"/>
          </w:rPr>
          <w:t>"</w:t>
        </w:r>
      </w:hyperlink>
      <w:r w:rsidRPr="00AB5CF1">
        <w:rPr>
          <w:rFonts w:ascii="Times New Roman" w:hAnsi="Times New Roman" w:cs="Times New Roman"/>
          <w:color w:val="202122"/>
          <w:shd w:val="clear" w:color="auto" w:fill="FFFFFF"/>
        </w:rPr>
        <w:t>. </w:t>
      </w:r>
      <w:hyperlink r:id="rId14" w:tooltip="IUCN Red List" w:history="1">
        <w:r w:rsidRPr="00AB5CF1">
          <w:rPr>
            <w:rStyle w:val="Hyperlink"/>
            <w:rFonts w:ascii="Times New Roman" w:hAnsi="Times New Roman" w:cs="Times New Roman"/>
            <w:i/>
            <w:iCs/>
            <w:color w:val="3366CC"/>
            <w:u w:val="none"/>
            <w:shd w:val="clear" w:color="auto" w:fill="FFFFFF"/>
          </w:rPr>
          <w:t>IUCN Red List of Threatened Species</w:t>
        </w:r>
      </w:hyperlink>
      <w:r w:rsidRPr="00AB5CF1">
        <w:rPr>
          <w:rFonts w:ascii="Times New Roman" w:hAnsi="Times New Roman" w:cs="Times New Roman"/>
          <w:color w:val="202122"/>
          <w:shd w:val="clear" w:color="auto" w:fill="FFFFFF"/>
        </w:rPr>
        <w:t>. </w:t>
      </w:r>
      <w:r w:rsidRPr="00AB5CF1">
        <w:rPr>
          <w:rFonts w:ascii="Times New Roman" w:hAnsi="Times New Roman" w:cs="Times New Roman"/>
          <w:b/>
          <w:bCs/>
          <w:color w:val="202122"/>
          <w:shd w:val="clear" w:color="auto" w:fill="FFFFFF"/>
        </w:rPr>
        <w:t>2018</w:t>
      </w:r>
      <w:r w:rsidRPr="00AB5CF1">
        <w:rPr>
          <w:rFonts w:ascii="Times New Roman" w:hAnsi="Times New Roman" w:cs="Times New Roman"/>
          <w:color w:val="202122"/>
          <w:shd w:val="clear" w:color="auto" w:fill="FFFFFF"/>
        </w:rPr>
        <w:t>: e.T195409A145206345.</w:t>
      </w:r>
    </w:p>
    <w:p w14:paraId="0DF3D2C8" w14:textId="164E819A" w:rsidR="004E4830" w:rsidRPr="00AB5CF1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Bonfil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R., Clarke, S., &amp; Nakano, H. (2008). The biology and ecology of the oceanic whitetip shark,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Carcharhinus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longimanus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Sharks of the Open Ocean: Biology, Fisheries and Conservation. Blackwell Publishing, Oxford, UK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128-139.</w:t>
      </w:r>
    </w:p>
    <w:p w14:paraId="0BD9F17C" w14:textId="0CBEC27A" w:rsidR="004E4830" w:rsidRPr="00AB5CF1" w:rsidRDefault="00CF20C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Boldrocchi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G.,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Kiszka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J.,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Purkis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S.,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Storai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T.,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Zinzula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L., &amp; Burkholder, D. (2017). Distribution, ecology, and status of the white shark, Carcharodon carcharias, in the Mediterranean Sea.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Reviews in fish biology and fisheries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27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(3), 515-534.</w:t>
      </w:r>
    </w:p>
    <w:p w14:paraId="003C51BF" w14:textId="6A9EEABE" w:rsidR="004E4830" w:rsidRPr="00AB5CF1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Branstetter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S.,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Musick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J. A., &amp;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Colvocoresses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J. A. (1987). </w:t>
      </w:r>
      <w:proofErr w:type="gram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AND</w:t>
      </w:r>
      <w:proofErr w:type="gram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FROM THE NORTHWESTERN GULF OF MEXICO.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Fishery Bulletin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85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(2), 269.</w:t>
      </w:r>
    </w:p>
    <w:p w14:paraId="437AC03C" w14:textId="63B3F062" w:rsidR="004E4830" w:rsidRPr="00AB5CF1" w:rsidRDefault="0020478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Carlson, J. K., &amp; Parsons, G. R. (1997). Age and growth of the bonnethead shark, Sphyrna tiburo, from northwest Florida, with comments on clinal variation.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Environmental Biology of Fishes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50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(3), 331-341.</w:t>
      </w:r>
    </w:p>
    <w:p w14:paraId="68B17CEB" w14:textId="77777777" w:rsidR="005A4686" w:rsidRPr="00AB5CF1" w:rsidRDefault="005A4686" w:rsidP="005A4686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Carrier, J.C.,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Musick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J.A. and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Heithaus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M.R. eds., 2012.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Biology of sharks and their relatives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. CRC press.</w:t>
      </w:r>
    </w:p>
    <w:p w14:paraId="0919CCC7" w14:textId="7E6FB862" w:rsidR="00EE7F14" w:rsidRPr="00AB5CF1" w:rsidRDefault="00EE7F14" w:rsidP="00A333C1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Casselberry, G. A., &amp; Carlson, J. K. (2015). Endangered Species Act status review of the Argentine angel shark (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Squatina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proofErr w:type="gram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argentina</w:t>
      </w:r>
      <w:proofErr w:type="spellEnd"/>
      <w:proofErr w:type="gram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).</w:t>
      </w:r>
    </w:p>
    <w:p w14:paraId="03220570" w14:textId="167AF5AD" w:rsidR="00CF20C3" w:rsidRDefault="00CF20C3" w:rsidP="00897C9A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lastRenderedPageBreak/>
        <w:t xml:space="preserve">Castro, J. I. (2000). The biology of the nurse shark, Ginglymostoma cirratum, off the Florida </w:t>
      </w:r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>east coast and the Bahama Islands. </w:t>
      </w:r>
      <w:r w:rsidRPr="00897C9A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Environmental Biology of Fishes</w:t>
      </w:r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897C9A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58</w:t>
      </w:r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1-22.</w:t>
      </w:r>
    </w:p>
    <w:p w14:paraId="062FAB84" w14:textId="46B802CC" w:rsidR="00E4757C" w:rsidRPr="00E4757C" w:rsidRDefault="00E4757C" w:rsidP="00E4757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shd w:val="clear" w:color="auto" w:fill="FFFFFF"/>
        </w:rPr>
      </w:pPr>
      <w:r w:rsidRPr="00E4757C">
        <w:rPr>
          <w:rFonts w:ascii="Times New Roman" w:hAnsi="Times New Roman" w:cs="Times New Roman"/>
          <w:shd w:val="clear" w:color="auto" w:fill="FFFFFF"/>
        </w:rPr>
        <w:t>Castro, J. I. (2013). A primer on shark reproduction for aquarists. </w:t>
      </w:r>
      <w:r w:rsidRPr="00E4757C">
        <w:rPr>
          <w:rFonts w:ascii="Times New Roman" w:hAnsi="Times New Roman" w:cs="Times New Roman"/>
          <w:i/>
          <w:iCs/>
          <w:shd w:val="clear" w:color="auto" w:fill="FFFFFF"/>
        </w:rPr>
        <w:t>Reproduction of marine life, birth of new life</w:t>
      </w:r>
      <w:r w:rsidRPr="00E4757C">
        <w:rPr>
          <w:rFonts w:ascii="Times New Roman" w:hAnsi="Times New Roman" w:cs="Times New Roman"/>
          <w:shd w:val="clear" w:color="auto" w:fill="FFFFFF"/>
        </w:rPr>
        <w:t>, 52-69.</w:t>
      </w:r>
    </w:p>
    <w:p w14:paraId="73A3D9A5" w14:textId="77777777" w:rsidR="00897C9A" w:rsidRPr="00897C9A" w:rsidRDefault="00897C9A" w:rsidP="00897C9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r w:rsidRPr="00897C9A">
        <w:rPr>
          <w:rFonts w:ascii="Times New Roman" w:hAnsi="Times New Roman" w:cs="Times New Roman"/>
          <w:color w:val="222222"/>
          <w:shd w:val="clear" w:color="auto" w:fill="FFFFFF"/>
        </w:rPr>
        <w:t>Castro, J. I. (2013). A primer on shark reproduction for aquarists. </w:t>
      </w:r>
      <w:r w:rsidRPr="00897C9A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Reproduction of marine life, birth of new life</w:t>
      </w:r>
      <w:r w:rsidRPr="00897C9A">
        <w:rPr>
          <w:rFonts w:ascii="Times New Roman" w:hAnsi="Times New Roman" w:cs="Times New Roman"/>
          <w:color w:val="222222"/>
          <w:shd w:val="clear" w:color="auto" w:fill="FFFFFF"/>
        </w:rPr>
        <w:t>, 52-69.</w:t>
      </w:r>
    </w:p>
    <w:p w14:paraId="08C21508" w14:textId="1D44379B" w:rsidR="001A185B" w:rsidRPr="00AB5CF1" w:rsidRDefault="001A185B" w:rsidP="00897C9A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Cavanagh, R. D., </w:t>
      </w:r>
      <w:proofErr w:type="spellStart"/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>Kyne</w:t>
      </w:r>
      <w:proofErr w:type="spellEnd"/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P. M., Fowler, S. L., </w:t>
      </w:r>
      <w:proofErr w:type="spellStart"/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>Musick</w:t>
      </w:r>
      <w:proofErr w:type="spellEnd"/>
      <w:r w:rsidRPr="00897C9A">
        <w:rPr>
          <w:rFonts w:ascii="Times New Roman" w:eastAsia="Times New Roman" w:hAnsi="Times New Roman" w:cs="Times New Roman"/>
          <w:color w:val="222222"/>
          <w:shd w:val="clear" w:color="auto" w:fill="FFFFFF"/>
        </w:rPr>
        <w:t>, J. A., &amp; Bennett, M. B. (2003, March). The conservation status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of Australasian chondrichthyans. In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Report of the IUCN Shark Specialist Group Australia and Oceania regional red list workshop. Queensland, Australia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 (pp. 7-9).</w:t>
      </w:r>
    </w:p>
    <w:p w14:paraId="591DA7AD" w14:textId="1BB180B4" w:rsidR="004E4830" w:rsidRPr="00AB5CF1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Chin, A.,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Simpfendorfer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C., Tobin, A., &amp;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Heupel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M. (2013). Validated age, growth and reproductive biology of Carcharhinus melanopterus, a widely distributed and exploited reef shark.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Marine and Freshwater Research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64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(10), 965-975.</w:t>
      </w:r>
    </w:p>
    <w:p w14:paraId="608D77F4" w14:textId="61E311F4" w:rsidR="001A185B" w:rsidRPr="00AB5CF1" w:rsidRDefault="001A185B" w:rsidP="00A333C1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Clarke, M. W., Connolly, P. L., &amp; Bracken, J. J. (2002). Catch, discarding, age estimation, growth and maturity of the squalid shark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Deania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calceus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west and north of Ireland.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Fisheries Research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56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(2), 139-153.</w:t>
      </w:r>
    </w:p>
    <w:p w14:paraId="69C5E687" w14:textId="42CA7FBA" w:rsidR="00357B73" w:rsidRPr="00AB5CF1" w:rsidRDefault="00357B7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Colonello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J. H.,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Lucifora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L. O., &amp; Massa, A. M. (2007). Reproduction of the angular angel shark (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Squatina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proofErr w:type="gram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guggenheim</w:t>
      </w:r>
      <w:proofErr w:type="spellEnd"/>
      <w:proofErr w:type="gram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): geographic differences, reproductive cycle, and sexual dimorphism.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ICES Journal of Marine Science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64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131-140.</w:t>
      </w:r>
    </w:p>
    <w:p w14:paraId="15A02E5E" w14:textId="56AD7BD0" w:rsidR="004E4830" w:rsidRPr="00AB5CF1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Compagno, L. J. (2001). </w:t>
      </w:r>
      <w:r w:rsidRPr="00AB5CF1">
        <w:rPr>
          <w:rFonts w:ascii="Times New Roman" w:eastAsia="Times New Roman" w:hAnsi="Times New Roman" w:cs="Times New Roman"/>
          <w:i/>
          <w:iCs/>
          <w:color w:val="222222"/>
          <w:shd w:val="clear" w:color="auto" w:fill="FFFFFF"/>
        </w:rPr>
        <w:t>Sharks of the world: an annotated and illustrated catalogue of shark species known to date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 (</w:t>
      </w:r>
      <w:r w:rsidR="00A502C0"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No. 1). Food &amp; Agriculture Org.</w:t>
      </w:r>
    </w:p>
    <w:p w14:paraId="5873BE4A" w14:textId="18A0F3C9" w:rsidR="00A502C0" w:rsidRPr="00AB5CF1" w:rsidRDefault="00A502C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shd w:val="clear" w:color="auto" w:fill="FFFFFF"/>
        </w:rPr>
      </w:pPr>
      <w:proofErr w:type="spellStart"/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Compagno</w:t>
      </w:r>
      <w:proofErr w:type="spellEnd"/>
      <w:r w:rsidRPr="00AB5CF1">
        <w:rPr>
          <w:rFonts w:ascii="Times New Roman" w:hAnsi="Times New Roman" w:cs="Times New Roman"/>
          <w:shd w:val="clear" w:color="auto" w:fill="FFFFFF"/>
        </w:rPr>
        <w:t>, 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L.J.V.</w:t>
      </w:r>
      <w:r w:rsidRPr="00AB5CF1">
        <w:rPr>
          <w:rFonts w:ascii="Times New Roman" w:hAnsi="Times New Roman" w:cs="Times New Roman"/>
          <w:shd w:val="clear" w:color="auto" w:fill="FFFFFF"/>
        </w:rPr>
        <w:t> &amp; 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Dando</w:t>
      </w:r>
      <w:r w:rsidRPr="00AB5CF1">
        <w:rPr>
          <w:rFonts w:ascii="Times New Roman" w:hAnsi="Times New Roman" w:cs="Times New Roman"/>
          <w:shd w:val="clear" w:color="auto" w:fill="FFFFFF"/>
        </w:rPr>
        <w:t>, 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M</w:t>
      </w:r>
      <w:r w:rsidRPr="00AB5CF1">
        <w:rPr>
          <w:rFonts w:ascii="Times New Roman" w:hAnsi="Times New Roman" w:cs="Times New Roman"/>
          <w:shd w:val="clear" w:color="auto" w:fill="FFFFFF"/>
        </w:rPr>
        <w:t>. &amp; 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Fowler</w:t>
      </w:r>
      <w:r w:rsidRPr="00AB5CF1">
        <w:rPr>
          <w:rFonts w:ascii="Times New Roman" w:hAnsi="Times New Roman" w:cs="Times New Roman"/>
          <w:shd w:val="clear" w:color="auto" w:fill="FFFFFF"/>
        </w:rPr>
        <w:t>, 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S</w:t>
      </w:r>
      <w:r w:rsidRPr="00AB5CF1">
        <w:rPr>
          <w:rFonts w:ascii="Times New Roman" w:hAnsi="Times New Roman" w:cs="Times New Roman"/>
          <w:shd w:val="clear" w:color="auto" w:fill="FFFFFF"/>
        </w:rPr>
        <w:t>. (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2005).</w:t>
      </w:r>
      <w:r w:rsidRPr="00AB5CF1">
        <w:rPr>
          <w:rFonts w:ascii="Times New Roman" w:hAnsi="Times New Roman" w:cs="Times New Roman"/>
          <w:shd w:val="clear" w:color="auto" w:fill="FFFFFF"/>
        </w:rPr>
        <w:t> </w:t>
      </w:r>
      <w:r w:rsidRPr="00AB5CF1">
        <w:rPr>
          <w:rStyle w:val="Emphasis"/>
          <w:rFonts w:ascii="Times New Roman" w:hAnsi="Times New Roman" w:cs="Times New Roman"/>
          <w:bCs/>
          <w:iCs w:val="0"/>
          <w:shd w:val="clear" w:color="auto" w:fill="FFFFFF"/>
        </w:rPr>
        <w:t>Sharks</w:t>
      </w:r>
      <w:r w:rsidRPr="00AB5CF1">
        <w:rPr>
          <w:rFonts w:ascii="Times New Roman" w:hAnsi="Times New Roman" w:cs="Times New Roman"/>
          <w:shd w:val="clear" w:color="auto" w:fill="FFFFFF"/>
        </w:rPr>
        <w:t> of the </w:t>
      </w:r>
      <w:r w:rsidRPr="00AB5CF1">
        <w:rPr>
          <w:rStyle w:val="Emphasis"/>
          <w:rFonts w:ascii="Times New Roman" w:hAnsi="Times New Roman" w:cs="Times New Roman"/>
          <w:bCs/>
          <w:iCs w:val="0"/>
          <w:shd w:val="clear" w:color="auto" w:fill="FFFFFF"/>
        </w:rPr>
        <w:t>World</w:t>
      </w:r>
      <w:r w:rsidRPr="00AB5CF1">
        <w:rPr>
          <w:rFonts w:ascii="Times New Roman" w:hAnsi="Times New Roman" w:cs="Times New Roman"/>
          <w:shd w:val="clear" w:color="auto" w:fill="FFFFFF"/>
        </w:rPr>
        <w:t>. </w:t>
      </w:r>
      <w:r w:rsidRPr="00AB5CF1">
        <w:rPr>
          <w:rStyle w:val="Emphasis"/>
          <w:rFonts w:ascii="Times New Roman" w:hAnsi="Times New Roman" w:cs="Times New Roman"/>
          <w:bCs/>
          <w:i w:val="0"/>
          <w:iCs w:val="0"/>
          <w:shd w:val="clear" w:color="auto" w:fill="FFFFFF"/>
        </w:rPr>
        <w:t>Princeton University Press</w:t>
      </w:r>
      <w:r w:rsidRPr="00AB5CF1">
        <w:rPr>
          <w:rFonts w:ascii="Times New Roman" w:hAnsi="Times New Roman" w:cs="Times New Roman"/>
          <w:shd w:val="clear" w:color="auto" w:fill="FFFFFF"/>
        </w:rPr>
        <w:t>.</w:t>
      </w:r>
    </w:p>
    <w:p w14:paraId="3D1F8206" w14:textId="32AC46B5" w:rsidR="004E4830" w:rsidRPr="00AB5CF1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lastRenderedPageBreak/>
        <w:t>Compagno, L.J.V. (2002). Sharks of the World: An Annotated and Illustrated Catalogue of Shark Species Known to Date (Volume 2). Rome: Food and Agriculture Organization of the United Nations. pp. 142–148</w:t>
      </w:r>
    </w:p>
    <w:p w14:paraId="4CED7320" w14:textId="2DAFCEE6" w:rsidR="00D63369" w:rsidRPr="00AB5CF1" w:rsidRDefault="00D63369" w:rsidP="00046B95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i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Cortes, E. (2000). Life history patterns and correlations in sharks. </w:t>
      </w:r>
      <w:r w:rsidRPr="00AB5CF1">
        <w:rPr>
          <w:rFonts w:ascii="Times New Roman" w:hAnsi="Times New Roman" w:cs="Times New Roman"/>
          <w:i/>
          <w:color w:val="222222"/>
          <w:shd w:val="clear" w:color="auto" w:fill="FFFFFF"/>
        </w:rPr>
        <w:t xml:space="preserve">Reviews in Fisheries Science, 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8(4), 299-344.</w:t>
      </w:r>
    </w:p>
    <w:p w14:paraId="162149C6" w14:textId="139EC4B8" w:rsidR="00046B95" w:rsidRPr="00AB5CF1" w:rsidRDefault="00046B95" w:rsidP="00046B95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Dudley, S. F. J., Cliff, G.,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Zungu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M. P., &amp;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Smale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M. J. (2005). Sharks caught in the protective gill nets off KwaZulu-Natal, South Africa. The dusky shark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Carcharhinus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obscurus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 (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Lesueur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 1818).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African Journal of Marine Science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27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(1), 107-127.</w:t>
      </w:r>
    </w:p>
    <w:p w14:paraId="00B7AADB" w14:textId="41482873" w:rsidR="00046B95" w:rsidRPr="00AB5CF1" w:rsidRDefault="00046B95" w:rsidP="00046B95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t>Ebert, D. A., Dando, M., &amp; Fowler, S. (2021).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Sharks of the world: a complete guide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. Princeton University Press.</w:t>
      </w:r>
    </w:p>
    <w:p w14:paraId="0C7FD13C" w14:textId="120B1C18" w:rsidR="004A3C52" w:rsidRPr="00AB5CF1" w:rsidRDefault="004A3C52" w:rsidP="00A333C1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Ebert, D. A. (1994). Diet of the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sixgill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shark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Hexanchus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griseus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off southern Africa. South African Journal of Marine Science, 14(1), 213-218.</w:t>
      </w:r>
    </w:p>
    <w:p w14:paraId="3FB39373" w14:textId="77777777" w:rsidR="008E41E7" w:rsidRPr="00965F2B" w:rsidRDefault="008E41E7" w:rsidP="008E41E7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rPr>
          <w:color w:val="222222"/>
          <w:shd w:val="clear" w:color="auto" w:fill="FFFFFF"/>
        </w:rPr>
      </w:pPr>
      <w:proofErr w:type="spellStart"/>
      <w:r w:rsidRPr="00965F2B">
        <w:rPr>
          <w:color w:val="222222"/>
          <w:shd w:val="clear" w:color="auto" w:fill="FFFFFF"/>
        </w:rPr>
        <w:t>Famoso</w:t>
      </w:r>
      <w:proofErr w:type="spellEnd"/>
      <w:r w:rsidRPr="00965F2B">
        <w:rPr>
          <w:color w:val="222222"/>
          <w:shd w:val="clear" w:color="auto" w:fill="FFFFFF"/>
        </w:rPr>
        <w:t>, N.A., Hopkins, S.S. and Davis, E.B., 2018. How do diet and body mass drive reproductive strategies in mammals</w:t>
      </w:r>
      <w:proofErr w:type="gramStart"/>
      <w:r w:rsidRPr="00965F2B">
        <w:rPr>
          <w:color w:val="222222"/>
          <w:shd w:val="clear" w:color="auto" w:fill="FFFFFF"/>
        </w:rPr>
        <w:t>?.</w:t>
      </w:r>
      <w:proofErr w:type="gramEnd"/>
      <w:r w:rsidRPr="00965F2B">
        <w:rPr>
          <w:color w:val="222222"/>
          <w:shd w:val="clear" w:color="auto" w:fill="FFFFFF"/>
        </w:rPr>
        <w:t> </w:t>
      </w:r>
      <w:r w:rsidRPr="00965F2B">
        <w:rPr>
          <w:i/>
          <w:iCs/>
          <w:color w:val="222222"/>
          <w:shd w:val="clear" w:color="auto" w:fill="FFFFFF"/>
        </w:rPr>
        <w:t xml:space="preserve">Biological Journal of the </w:t>
      </w:r>
      <w:proofErr w:type="spellStart"/>
      <w:r w:rsidRPr="00965F2B">
        <w:rPr>
          <w:i/>
          <w:iCs/>
          <w:color w:val="222222"/>
          <w:shd w:val="clear" w:color="auto" w:fill="FFFFFF"/>
        </w:rPr>
        <w:t>Linnean</w:t>
      </w:r>
      <w:proofErr w:type="spellEnd"/>
      <w:r w:rsidRPr="00965F2B">
        <w:rPr>
          <w:i/>
          <w:iCs/>
          <w:color w:val="222222"/>
          <w:shd w:val="clear" w:color="auto" w:fill="FFFFFF"/>
        </w:rPr>
        <w:t xml:space="preserve"> Society</w:t>
      </w:r>
      <w:r w:rsidRPr="00965F2B">
        <w:rPr>
          <w:color w:val="222222"/>
          <w:shd w:val="clear" w:color="auto" w:fill="FFFFFF"/>
        </w:rPr>
        <w:t>, </w:t>
      </w:r>
      <w:r w:rsidRPr="00965F2B">
        <w:rPr>
          <w:i/>
          <w:iCs/>
          <w:color w:val="222222"/>
          <w:shd w:val="clear" w:color="auto" w:fill="FFFFFF"/>
        </w:rPr>
        <w:t>124</w:t>
      </w:r>
      <w:r w:rsidRPr="00965F2B">
        <w:rPr>
          <w:color w:val="222222"/>
          <w:shd w:val="clear" w:color="auto" w:fill="FFFFFF"/>
        </w:rPr>
        <w:t xml:space="preserve">(2), pp.151-156. </w:t>
      </w:r>
    </w:p>
    <w:p w14:paraId="70C6E619" w14:textId="77777777" w:rsidR="008E41E7" w:rsidRPr="00965F2B" w:rsidRDefault="008E41E7" w:rsidP="008E41E7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rPr>
          <w:color w:val="000000" w:themeColor="text1"/>
        </w:rPr>
      </w:pPr>
      <w:r w:rsidRPr="00965F2B">
        <w:rPr>
          <w:color w:val="222222"/>
          <w:shd w:val="clear" w:color="auto" w:fill="FFFFFF"/>
        </w:rPr>
        <w:t xml:space="preserve">Ferguson, S.H. and </w:t>
      </w:r>
      <w:proofErr w:type="spellStart"/>
      <w:r w:rsidRPr="00965F2B">
        <w:rPr>
          <w:color w:val="222222"/>
          <w:shd w:val="clear" w:color="auto" w:fill="FFFFFF"/>
        </w:rPr>
        <w:t>McLoughlin</w:t>
      </w:r>
      <w:proofErr w:type="spellEnd"/>
      <w:r w:rsidRPr="00965F2B">
        <w:rPr>
          <w:color w:val="222222"/>
          <w:shd w:val="clear" w:color="auto" w:fill="FFFFFF"/>
        </w:rPr>
        <w:t>, P.D., 2000. Effect of energy availability, seasonality, and geographic range on brown bear life history. </w:t>
      </w:r>
      <w:proofErr w:type="spellStart"/>
      <w:r w:rsidRPr="00965F2B">
        <w:rPr>
          <w:i/>
          <w:iCs/>
          <w:color w:val="222222"/>
          <w:shd w:val="clear" w:color="auto" w:fill="FFFFFF"/>
        </w:rPr>
        <w:t>Ecography</w:t>
      </w:r>
      <w:proofErr w:type="spellEnd"/>
      <w:r w:rsidRPr="00965F2B">
        <w:rPr>
          <w:color w:val="222222"/>
          <w:shd w:val="clear" w:color="auto" w:fill="FFFFFF"/>
        </w:rPr>
        <w:t>, </w:t>
      </w:r>
      <w:r w:rsidRPr="00965F2B">
        <w:rPr>
          <w:i/>
          <w:iCs/>
          <w:color w:val="222222"/>
          <w:shd w:val="clear" w:color="auto" w:fill="FFFFFF"/>
        </w:rPr>
        <w:t>23</w:t>
      </w:r>
      <w:r w:rsidRPr="00965F2B">
        <w:rPr>
          <w:color w:val="222222"/>
          <w:shd w:val="clear" w:color="auto" w:fill="FFFFFF"/>
        </w:rPr>
        <w:t>(2), pp.193-200.</w:t>
      </w:r>
    </w:p>
    <w:p w14:paraId="0692D9B1" w14:textId="0698BDD0" w:rsidR="004E4830" w:rsidRPr="00AB5CF1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</w:rPr>
        <w:t xml:space="preserve">Fowler, S.L.; Cavanagh, R.D.; </w:t>
      </w:r>
      <w:proofErr w:type="spellStart"/>
      <w:r w:rsidRPr="00AB5CF1">
        <w:rPr>
          <w:rFonts w:ascii="Times New Roman" w:hAnsi="Times New Roman" w:cs="Times New Roman"/>
        </w:rPr>
        <w:t>Camhi</w:t>
      </w:r>
      <w:proofErr w:type="spellEnd"/>
      <w:r w:rsidRPr="00AB5CF1">
        <w:rPr>
          <w:rFonts w:ascii="Times New Roman" w:hAnsi="Times New Roman" w:cs="Times New Roman"/>
        </w:rPr>
        <w:t xml:space="preserve">, M.; Burgess, G.H.; </w:t>
      </w:r>
      <w:proofErr w:type="spellStart"/>
      <w:r w:rsidRPr="00AB5CF1">
        <w:rPr>
          <w:rFonts w:ascii="Times New Roman" w:hAnsi="Times New Roman" w:cs="Times New Roman"/>
        </w:rPr>
        <w:t>Cailliet</w:t>
      </w:r>
      <w:proofErr w:type="spellEnd"/>
      <w:r w:rsidRPr="00AB5CF1">
        <w:rPr>
          <w:rFonts w:ascii="Times New Roman" w:hAnsi="Times New Roman" w:cs="Times New Roman"/>
        </w:rPr>
        <w:t xml:space="preserve">, G.M.; Fordham, S.V.; </w:t>
      </w:r>
      <w:proofErr w:type="spellStart"/>
      <w:r w:rsidRPr="00AB5CF1">
        <w:rPr>
          <w:rFonts w:ascii="Times New Roman" w:hAnsi="Times New Roman" w:cs="Times New Roman"/>
        </w:rPr>
        <w:t>Simpfendorfer</w:t>
      </w:r>
      <w:proofErr w:type="spellEnd"/>
      <w:r w:rsidRPr="00AB5CF1">
        <w:rPr>
          <w:rFonts w:ascii="Times New Roman" w:hAnsi="Times New Roman" w:cs="Times New Roman"/>
        </w:rPr>
        <w:t xml:space="preserve">, C.A.; </w:t>
      </w:r>
      <w:proofErr w:type="spellStart"/>
      <w:r w:rsidRPr="00AB5CF1">
        <w:rPr>
          <w:rFonts w:ascii="Times New Roman" w:hAnsi="Times New Roman" w:cs="Times New Roman"/>
        </w:rPr>
        <w:t>Musick</w:t>
      </w:r>
      <w:proofErr w:type="spellEnd"/>
      <w:r w:rsidRPr="00AB5CF1">
        <w:rPr>
          <w:rFonts w:ascii="Times New Roman" w:hAnsi="Times New Roman" w:cs="Times New Roman"/>
        </w:rPr>
        <w:t>, J.A. (2005). Sharks, Rays and rays</w:t>
      </w:r>
    </w:p>
    <w:p w14:paraId="2CB69142" w14:textId="168BAF0C" w:rsidR="00B71F7D" w:rsidRPr="00AB5CF1" w:rsidRDefault="00B71F7D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02122"/>
          <w:shd w:val="clear" w:color="auto" w:fill="FFFFFF"/>
        </w:rPr>
        <w:t xml:space="preserve">Fowler, S.L.; Cavanagh, R.D.; </w:t>
      </w: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Camhi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 xml:space="preserve">, M.; Burgess, G.H.; </w:t>
      </w: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Cailliet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 xml:space="preserve">, G.M.; Fordham, S.V.; </w:t>
      </w: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Simpfendorfer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 xml:space="preserve">, C.A. &amp; </w:t>
      </w:r>
      <w:proofErr w:type="spellStart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Musick</w:t>
      </w:r>
      <w:proofErr w:type="spellEnd"/>
      <w:r w:rsidRPr="00AB5CF1">
        <w:rPr>
          <w:rFonts w:ascii="Times New Roman" w:hAnsi="Times New Roman" w:cs="Times New Roman"/>
          <w:color w:val="202122"/>
          <w:shd w:val="clear" w:color="auto" w:fill="FFFFFF"/>
        </w:rPr>
        <w:t>, J.A. (2005). </w:t>
      </w:r>
      <w:r w:rsidRPr="00AB5CF1">
        <w:rPr>
          <w:rFonts w:ascii="Times New Roman" w:hAnsi="Times New Roman" w:cs="Times New Roman"/>
          <w:i/>
          <w:iCs/>
          <w:color w:val="202122"/>
          <w:shd w:val="clear" w:color="auto" w:fill="FFFFFF"/>
        </w:rPr>
        <w:t xml:space="preserve">Sharks, Rays and Chimaeras: The Status of the </w:t>
      </w:r>
      <w:proofErr w:type="spellStart"/>
      <w:r w:rsidRPr="00AB5CF1">
        <w:rPr>
          <w:rFonts w:ascii="Times New Roman" w:hAnsi="Times New Roman" w:cs="Times New Roman"/>
          <w:i/>
          <w:iCs/>
          <w:color w:val="202122"/>
          <w:shd w:val="clear" w:color="auto" w:fill="FFFFFF"/>
        </w:rPr>
        <w:t>Chondrichthyan</w:t>
      </w:r>
      <w:proofErr w:type="spellEnd"/>
      <w:r w:rsidRPr="00AB5CF1">
        <w:rPr>
          <w:rFonts w:ascii="Times New Roman" w:hAnsi="Times New Roman" w:cs="Times New Roman"/>
          <w:i/>
          <w:iCs/>
          <w:color w:val="202122"/>
          <w:shd w:val="clear" w:color="auto" w:fill="FFFFFF"/>
        </w:rPr>
        <w:t xml:space="preserve"> Fishes</w:t>
      </w:r>
      <w:r w:rsidRPr="00AB5CF1">
        <w:rPr>
          <w:rFonts w:ascii="Times New Roman" w:hAnsi="Times New Roman" w:cs="Times New Roman"/>
          <w:color w:val="202122"/>
          <w:shd w:val="clear" w:color="auto" w:fill="FFFFFF"/>
        </w:rPr>
        <w:t xml:space="preserve">. International Union for Conservation of Nature and Natural Resources. </w:t>
      </w:r>
      <w:hyperlink r:id="rId15" w:tooltip="ISBN (identifier)" w:history="1">
        <w:r w:rsidRPr="00AB5CF1">
          <w:rPr>
            <w:rStyle w:val="Hyperlink"/>
            <w:rFonts w:ascii="Times New Roman" w:hAnsi="Times New Roman" w:cs="Times New Roman"/>
            <w:color w:val="3366CC"/>
            <w:u w:val="none"/>
            <w:shd w:val="clear" w:color="auto" w:fill="FFFFFF"/>
          </w:rPr>
          <w:t>ISBN</w:t>
        </w:r>
      </w:hyperlink>
      <w:r w:rsidRPr="00AB5CF1">
        <w:rPr>
          <w:rFonts w:ascii="Times New Roman" w:hAnsi="Times New Roman" w:cs="Times New Roman"/>
          <w:color w:val="202122"/>
          <w:shd w:val="clear" w:color="auto" w:fill="FFFFFF"/>
        </w:rPr>
        <w:t> </w:t>
      </w:r>
      <w:hyperlink r:id="rId16" w:tooltip="Special:BookSources/2-8317-0700-5" w:history="1">
        <w:r w:rsidRPr="00AB5CF1">
          <w:rPr>
            <w:rStyle w:val="Hyperlink"/>
            <w:rFonts w:ascii="Times New Roman" w:hAnsi="Times New Roman" w:cs="Times New Roman"/>
            <w:color w:val="3366CC"/>
            <w:u w:val="none"/>
            <w:shd w:val="clear" w:color="auto" w:fill="FFFFFF"/>
          </w:rPr>
          <w:t>2-8317-0700-5</w:t>
        </w:r>
      </w:hyperlink>
      <w:r w:rsidRPr="00AB5CF1">
        <w:rPr>
          <w:rFonts w:ascii="Times New Roman" w:hAnsi="Times New Roman" w:cs="Times New Roman"/>
          <w:color w:val="202122"/>
          <w:shd w:val="clear" w:color="auto" w:fill="FFFFFF"/>
        </w:rPr>
        <w:t>.</w:t>
      </w:r>
    </w:p>
    <w:p w14:paraId="52D1B475" w14:textId="1B231055" w:rsidR="006E1169" w:rsidRPr="00AB5CF1" w:rsidRDefault="006E1169" w:rsidP="006E1169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>Francis, M. P. (1996). Observations on a pregnant white shark with a review of reproductive biology.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Great white sharks: the biology of Carcharodon carcharias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157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172.</w:t>
      </w:r>
    </w:p>
    <w:p w14:paraId="1FA64768" w14:textId="1033643D" w:rsidR="00357B73" w:rsidRPr="00AB5CF1" w:rsidRDefault="00357B7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Gilmore, R. G. (1993). Reproductive biology of lamnoid sharks.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Environmental Biology of Fishes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38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95-114.</w:t>
      </w:r>
    </w:p>
    <w:p w14:paraId="559767B3" w14:textId="77777777" w:rsidR="00E601A0" w:rsidRPr="00AB5CF1" w:rsidRDefault="00E601A0" w:rsidP="00E601A0">
      <w:pPr>
        <w:pStyle w:val="ListParagraph"/>
        <w:numPr>
          <w:ilvl w:val="0"/>
          <w:numId w:val="2"/>
        </w:numPr>
        <w:shd w:val="clear" w:color="auto" w:fill="FFFFFF"/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Heithaus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M.R. and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Vaudo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J.J., 2004. Predator-prey interactions.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Biology of sharks and their relatives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17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pp.487-521.</w:t>
      </w:r>
    </w:p>
    <w:p w14:paraId="224B58AA" w14:textId="3049EDE8" w:rsidR="00357B73" w:rsidRPr="00AB5CF1" w:rsidRDefault="00357B7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Joung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S. J., Liao, Y. Y., Liu, K. M., Chen, C. T., &amp; Leu, L. C. (2005). Age, growth, and reproduction of the spinner shark, Carcharhinus brevipinna, in the northeastern waters of Taiwan.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Zoological Studies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44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102-110.</w:t>
      </w:r>
    </w:p>
    <w:p w14:paraId="7C42EAFF" w14:textId="77777777" w:rsidR="00357B73" w:rsidRPr="00AB5CF1" w:rsidRDefault="00357B7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Liu, K. M., Chen, C. T., Liao, T. H., &amp;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Joung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S. J. (1999). Age, growth, and reproduction of the pelagic thresher shark, Alopias pelagicus in the Northwestern Pacific. </w:t>
      </w:r>
      <w:proofErr w:type="spellStart"/>
      <w:r w:rsidRPr="00AB5CF1">
        <w:rPr>
          <w:rFonts w:ascii="Times New Roman" w:eastAsia="Times New Roman" w:hAnsi="Times New Roman" w:cs="Times New Roman"/>
          <w:i/>
          <w:iCs/>
          <w:color w:val="222222"/>
        </w:rPr>
        <w:t>Copeia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68-74.</w:t>
      </w:r>
    </w:p>
    <w:p w14:paraId="2553F07C" w14:textId="53933674" w:rsidR="00357B73" w:rsidRPr="00AB5CF1" w:rsidRDefault="00357B73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Lucifora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, L. O.,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Menni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R. C., &amp; Escalante, A. H. (2005). Reproduction and seasonal occurrence of the copper shark, Carcharhinus brachyurus, from north Patagonia, Argentina.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ICES Journal of Marine Science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62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107-115.</w:t>
      </w:r>
    </w:p>
    <w:p w14:paraId="6686B7E6" w14:textId="40831B22" w:rsidR="00824DB1" w:rsidRPr="00AB5CF1" w:rsidRDefault="00824DB1" w:rsidP="006E1169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Nielsen, J.,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Hedeholm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R.B.,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Lynghammar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A.,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McClusky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L.M.,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Berland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B.,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Steffensen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J.F. and Christiansen, J.S., 2020. Assessing the reproductive biology of the Greenland shark (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Somniosus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 microcephalus). </w:t>
      </w:r>
      <w:proofErr w:type="spellStart"/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PLoS</w:t>
      </w:r>
      <w:proofErr w:type="spellEnd"/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 One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15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(10), p.e0238986.</w:t>
      </w:r>
    </w:p>
    <w:p w14:paraId="312DAAC8" w14:textId="77777777" w:rsidR="00D81A8B" w:rsidRPr="00AB5CF1" w:rsidRDefault="00D81A8B" w:rsidP="00D81A8B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Penfold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L.M. and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Wyffels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J.T., 2019. Reproductive science in sharks and rays.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Reproductive sciences in animal conservation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, pp.465-488.</w:t>
      </w:r>
    </w:p>
    <w:p w14:paraId="519CD692" w14:textId="0BF23923" w:rsidR="006E1169" w:rsidRPr="00AB5CF1" w:rsidRDefault="006E1169" w:rsidP="006E1169">
      <w:pPr>
        <w:pStyle w:val="ListParagraph"/>
        <w:numPr>
          <w:ilvl w:val="0"/>
          <w:numId w:val="2"/>
        </w:numPr>
        <w:spacing w:line="480" w:lineRule="auto"/>
        <w:jc w:val="left"/>
        <w:rPr>
          <w:rFonts w:ascii="Times New Roman" w:hAnsi="Times New Roman" w:cs="Times New Roman"/>
          <w:color w:val="222222"/>
          <w:shd w:val="clear" w:color="auto" w:fill="FFFFFF"/>
        </w:rPr>
      </w:pP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Saidi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B.,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Bradai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M. N.,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Bouain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A.,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Guelorget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O., &amp;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Capapé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, C. (2005). Capture of a pregnant female white shark, Carcharodon carcharias (Lamnidae) </w:t>
      </w:r>
      <w:proofErr w:type="gram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in the Gulf of </w:t>
      </w:r>
      <w:proofErr w:type="spellStart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Gabès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 xml:space="preserve"> (southern Tunisia, central Mediterranean) with comments on oophagy in sharks</w:t>
      </w:r>
      <w:proofErr w:type="gram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. </w:t>
      </w:r>
      <w:proofErr w:type="spellStart"/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Cybium</w:t>
      </w:r>
      <w:proofErr w:type="spellEnd"/>
      <w:r w:rsidRPr="00AB5CF1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29</w:t>
      </w:r>
      <w:r w:rsidRPr="00AB5CF1">
        <w:rPr>
          <w:rFonts w:ascii="Times New Roman" w:hAnsi="Times New Roman" w:cs="Times New Roman"/>
          <w:color w:val="222222"/>
          <w:shd w:val="clear" w:color="auto" w:fill="FFFFFF"/>
        </w:rPr>
        <w:t>(3), 303-307.</w:t>
      </w:r>
    </w:p>
    <w:p w14:paraId="4D141F50" w14:textId="77777777" w:rsidR="00204780" w:rsidRPr="00AB5CF1" w:rsidRDefault="0020478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lastRenderedPageBreak/>
        <w:t xml:space="preserve">Seki, T., </w:t>
      </w: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Taniuchi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T., Nakano, H., &amp; Shimizu, M. (1998). Age, growth and reproduction of the oceanic whitetip shark from the Pacific Ocean.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Fisheries Science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64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14-20.</w:t>
      </w:r>
    </w:p>
    <w:p w14:paraId="2D7F700F" w14:textId="77777777" w:rsidR="008E41E7" w:rsidRPr="00965F2B" w:rsidRDefault="008E41E7" w:rsidP="008E41E7">
      <w:pPr>
        <w:pStyle w:val="NormalWeb"/>
        <w:numPr>
          <w:ilvl w:val="0"/>
          <w:numId w:val="2"/>
        </w:numPr>
        <w:spacing w:before="0" w:beforeAutospacing="0" w:after="0" w:afterAutospacing="0" w:line="480" w:lineRule="auto"/>
        <w:rPr>
          <w:color w:val="000000" w:themeColor="text1"/>
        </w:rPr>
      </w:pPr>
      <w:r w:rsidRPr="00965F2B">
        <w:rPr>
          <w:color w:val="222222"/>
          <w:shd w:val="clear" w:color="auto" w:fill="FFFFFF"/>
        </w:rPr>
        <w:t xml:space="preserve">Siders, Z.A., Trotta, L.B., </w:t>
      </w:r>
      <w:proofErr w:type="spellStart"/>
      <w:r w:rsidRPr="00965F2B">
        <w:rPr>
          <w:color w:val="222222"/>
          <w:shd w:val="clear" w:color="auto" w:fill="FFFFFF"/>
        </w:rPr>
        <w:t>Caltabellotta</w:t>
      </w:r>
      <w:proofErr w:type="spellEnd"/>
      <w:r w:rsidRPr="00965F2B">
        <w:rPr>
          <w:color w:val="222222"/>
          <w:shd w:val="clear" w:color="auto" w:fill="FFFFFF"/>
        </w:rPr>
        <w:t xml:space="preserve">, F.P., Loesser, K.B., </w:t>
      </w:r>
      <w:proofErr w:type="spellStart"/>
      <w:r w:rsidRPr="00965F2B">
        <w:rPr>
          <w:color w:val="222222"/>
          <w:shd w:val="clear" w:color="auto" w:fill="FFFFFF"/>
        </w:rPr>
        <w:t>Baiser</w:t>
      </w:r>
      <w:proofErr w:type="spellEnd"/>
      <w:r w:rsidRPr="00965F2B">
        <w:rPr>
          <w:color w:val="222222"/>
          <w:shd w:val="clear" w:color="auto" w:fill="FFFFFF"/>
        </w:rPr>
        <w:t>, B. and Ahrens, R.N., 2022. Functional and phylogenetic diversity of sharks in the Northeastern Pacific. </w:t>
      </w:r>
      <w:r w:rsidRPr="00965F2B">
        <w:rPr>
          <w:i/>
          <w:iCs/>
          <w:color w:val="222222"/>
          <w:shd w:val="clear" w:color="auto" w:fill="FFFFFF"/>
        </w:rPr>
        <w:t>Journal of Biogeography</w:t>
      </w:r>
      <w:r w:rsidRPr="00965F2B">
        <w:rPr>
          <w:color w:val="222222"/>
          <w:shd w:val="clear" w:color="auto" w:fill="FFFFFF"/>
        </w:rPr>
        <w:t>, </w:t>
      </w:r>
      <w:r w:rsidRPr="00965F2B">
        <w:rPr>
          <w:i/>
          <w:iCs/>
          <w:color w:val="222222"/>
          <w:shd w:val="clear" w:color="auto" w:fill="FFFFFF"/>
        </w:rPr>
        <w:t>49</w:t>
      </w:r>
      <w:r w:rsidRPr="00965F2B">
        <w:rPr>
          <w:color w:val="222222"/>
          <w:shd w:val="clear" w:color="auto" w:fill="FFFFFF"/>
        </w:rPr>
        <w:t>(7), pp.1313-1326.</w:t>
      </w:r>
    </w:p>
    <w:p w14:paraId="74A35587" w14:textId="110F9D17" w:rsidR="005D7CB5" w:rsidRPr="005D7CB5" w:rsidRDefault="005D7CB5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bookmarkStart w:id="0" w:name="_GoBack"/>
      <w:r w:rsidRPr="00CB23F0">
        <w:rPr>
          <w:rFonts w:ascii="Times New Roman" w:hAnsi="Times New Roman" w:cs="Times New Roman"/>
        </w:rPr>
        <w:t xml:space="preserve">IUCN Red List </w:t>
      </w:r>
      <w:r w:rsidR="00D73330">
        <w:rPr>
          <w:rFonts w:ascii="Times New Roman" w:hAnsi="Times New Roman" w:cs="Times New Roman"/>
        </w:rPr>
        <w:t>of Threatened Species</w:t>
      </w:r>
      <w:r w:rsidR="00421C59">
        <w:rPr>
          <w:rFonts w:ascii="Times New Roman" w:hAnsi="Times New Roman" w:cs="Times New Roman"/>
        </w:rPr>
        <w:t xml:space="preserve">. Version </w:t>
      </w:r>
      <w:r>
        <w:rPr>
          <w:rFonts w:ascii="Times New Roman" w:hAnsi="Times New Roman" w:cs="Times New Roman"/>
        </w:rPr>
        <w:t>2023</w:t>
      </w:r>
      <w:r w:rsidR="00421C59">
        <w:rPr>
          <w:rFonts w:ascii="Times New Roman" w:hAnsi="Times New Roman" w:cs="Times New Roman"/>
        </w:rPr>
        <w:t>-1</w:t>
      </w:r>
      <w:r>
        <w:rPr>
          <w:rFonts w:ascii="Times New Roman" w:hAnsi="Times New Roman" w:cs="Times New Roman"/>
        </w:rPr>
        <w:t>.</w:t>
      </w:r>
    </w:p>
    <w:bookmarkEnd w:id="0"/>
    <w:p w14:paraId="48288E8F" w14:textId="60FD689E" w:rsidR="001A185B" w:rsidRPr="00AB5CF1" w:rsidRDefault="0020478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</w:rPr>
      </w:pPr>
      <w:proofErr w:type="spell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Wetherbee</w:t>
      </w:r>
      <w:proofErr w:type="spell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B. M., Crow, G. L., &amp; Lowe, C. G. (1997). Distribution, reproduction and diet of the gray reef shark Carcharhinus amblyrhynchos in Hawaii.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Marine Ecology Progress Series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151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 181-189.</w:t>
      </w:r>
    </w:p>
    <w:p w14:paraId="1560A252" w14:textId="3234964E" w:rsidR="00BD7066" w:rsidRDefault="004E4830" w:rsidP="00A333C1">
      <w:pPr>
        <w:pStyle w:val="ListParagraph"/>
        <w:numPr>
          <w:ilvl w:val="0"/>
          <w:numId w:val="2"/>
        </w:numPr>
        <w:tabs>
          <w:tab w:val="left" w:pos="720"/>
        </w:tabs>
        <w:spacing w:line="480" w:lineRule="auto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Whitney, N. M., &amp; Crow, G. L. (2007). Reproductive biology of the tiger shark (Galeocerdo </w:t>
      </w:r>
      <w:proofErr w:type="gramStart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cuvier</w:t>
      </w:r>
      <w:proofErr w:type="gramEnd"/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) in Hawaii.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Marine Biology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, </w:t>
      </w:r>
      <w:r w:rsidRPr="00AB5CF1">
        <w:rPr>
          <w:rFonts w:ascii="Times New Roman" w:eastAsia="Times New Roman" w:hAnsi="Times New Roman" w:cs="Times New Roman"/>
          <w:i/>
          <w:iCs/>
          <w:color w:val="222222"/>
        </w:rPr>
        <w:t>151</w:t>
      </w:r>
      <w:r w:rsidRPr="00AB5CF1">
        <w:rPr>
          <w:rFonts w:ascii="Times New Roman" w:eastAsia="Times New Roman" w:hAnsi="Times New Roman" w:cs="Times New Roman"/>
          <w:color w:val="222222"/>
          <w:shd w:val="clear" w:color="auto" w:fill="FFFFFF"/>
        </w:rPr>
        <w:t>(1), 63-70.</w:t>
      </w:r>
    </w:p>
    <w:p w14:paraId="2676FE36" w14:textId="77777777" w:rsidR="00A4686A" w:rsidRPr="00AB5CF1" w:rsidRDefault="00A4686A" w:rsidP="008E41E7">
      <w:pPr>
        <w:pStyle w:val="ListParagraph"/>
        <w:tabs>
          <w:tab w:val="left" w:pos="720"/>
        </w:tabs>
        <w:spacing w:line="480" w:lineRule="auto"/>
        <w:ind w:left="360" w:firstLine="0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p w14:paraId="20E7B9A2" w14:textId="1927D82C" w:rsidR="00BD7066" w:rsidRPr="00AB5CF1" w:rsidRDefault="00BD7066">
      <w:pPr>
        <w:spacing w:line="240" w:lineRule="auto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p w14:paraId="79840A5E" w14:textId="0496BAAB" w:rsidR="00BD7066" w:rsidRPr="00AB5CF1" w:rsidRDefault="003E1064" w:rsidP="00BD7066">
      <w:pPr>
        <w:ind w:firstLine="0"/>
        <w:jc w:val="both"/>
        <w:rPr>
          <w:rFonts w:ascii="Times New Roman" w:hAnsi="Times New Roman" w:cs="Times New Roman"/>
          <w:b/>
        </w:rPr>
      </w:pPr>
      <w:r w:rsidRPr="00AB5CF1">
        <w:rPr>
          <w:rFonts w:ascii="Times New Roman" w:hAnsi="Times New Roman" w:cs="Times New Roman"/>
          <w:b/>
        </w:rPr>
        <w:t xml:space="preserve">Marine Teleost Fish </w:t>
      </w:r>
      <w:r w:rsidR="00BD7066" w:rsidRPr="00AB5CF1">
        <w:rPr>
          <w:rFonts w:ascii="Times New Roman" w:hAnsi="Times New Roman" w:cs="Times New Roman"/>
          <w:b/>
        </w:rPr>
        <w:t xml:space="preserve">References </w:t>
      </w:r>
    </w:p>
    <w:p w14:paraId="5588BB3E" w14:textId="77777777" w:rsidR="00BD7066" w:rsidRPr="00AB5CF1" w:rsidRDefault="00BD7066" w:rsidP="00BD7066">
      <w:pPr>
        <w:rPr>
          <w:rFonts w:ascii="Times New Roman" w:hAnsi="Times New Roman" w:cs="Times New Roman"/>
        </w:rPr>
      </w:pPr>
    </w:p>
    <w:tbl>
      <w:tblPr>
        <w:tblStyle w:val="TableGrid"/>
        <w:tblW w:w="4995" w:type="pct"/>
        <w:tblLayout w:type="fixed"/>
        <w:tblLook w:val="04A0" w:firstRow="1" w:lastRow="0" w:firstColumn="1" w:lastColumn="0" w:noHBand="0" w:noVBand="1"/>
      </w:tblPr>
      <w:tblGrid>
        <w:gridCol w:w="1614"/>
        <w:gridCol w:w="1622"/>
        <w:gridCol w:w="6105"/>
      </w:tblGrid>
      <w:tr w:rsidR="00BD7066" w:rsidRPr="00AB5CF1" w14:paraId="1AD2A12F" w14:textId="77777777" w:rsidTr="003E1064">
        <w:tc>
          <w:tcPr>
            <w:tcW w:w="864" w:type="pct"/>
            <w:vAlign w:val="center"/>
          </w:tcPr>
          <w:p w14:paraId="1D4BAAD7" w14:textId="77777777" w:rsidR="00BD7066" w:rsidRPr="00AB5CF1" w:rsidRDefault="00BD7066" w:rsidP="003E1064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5CF1">
              <w:rPr>
                <w:rFonts w:ascii="Times New Roman" w:hAnsi="Times New Roman" w:cs="Times New Roman"/>
                <w:b/>
                <w:bCs/>
                <w:color w:val="000000"/>
              </w:rPr>
              <w:t>Species</w:t>
            </w:r>
          </w:p>
        </w:tc>
        <w:tc>
          <w:tcPr>
            <w:tcW w:w="868" w:type="pct"/>
            <w:vAlign w:val="center"/>
          </w:tcPr>
          <w:p w14:paraId="7AE5C149" w14:textId="77777777" w:rsidR="00BD7066" w:rsidRPr="00AB5CF1" w:rsidRDefault="00BD7066" w:rsidP="003E1064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5CF1">
              <w:rPr>
                <w:rFonts w:ascii="Times New Roman" w:hAnsi="Times New Roman" w:cs="Times New Roman"/>
                <w:b/>
                <w:bCs/>
                <w:color w:val="000000"/>
              </w:rPr>
              <w:t>Type of organism</w:t>
            </w:r>
          </w:p>
        </w:tc>
        <w:tc>
          <w:tcPr>
            <w:tcW w:w="3268" w:type="pct"/>
            <w:vAlign w:val="center"/>
          </w:tcPr>
          <w:p w14:paraId="5B34FCC9" w14:textId="77777777" w:rsidR="00BD7066" w:rsidRPr="00AB5CF1" w:rsidRDefault="00BD7066" w:rsidP="003E1064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5CF1">
              <w:rPr>
                <w:rFonts w:ascii="Times New Roman" w:hAnsi="Times New Roman" w:cs="Times New Roman"/>
                <w:b/>
                <w:bCs/>
                <w:color w:val="000000"/>
              </w:rPr>
              <w:t>Reference</w:t>
            </w:r>
          </w:p>
        </w:tc>
      </w:tr>
      <w:tr w:rsidR="00BD7066" w:rsidRPr="00AB5CF1" w14:paraId="2CA54BCA" w14:textId="77777777" w:rsidTr="003E1064">
        <w:tc>
          <w:tcPr>
            <w:tcW w:w="864" w:type="pct"/>
            <w:vAlign w:val="center"/>
          </w:tcPr>
          <w:p w14:paraId="1D7E4CB6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Arnoglossus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laterna</w:t>
            </w:r>
            <w:proofErr w:type="spellEnd"/>
          </w:p>
        </w:tc>
        <w:tc>
          <w:tcPr>
            <w:tcW w:w="868" w:type="pct"/>
            <w:vAlign w:val="center"/>
          </w:tcPr>
          <w:p w14:paraId="1151A448" w14:textId="53542CFC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Mediterranean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scaldfish</w:t>
            </w:r>
            <w:proofErr w:type="spellEnd"/>
          </w:p>
        </w:tc>
        <w:tc>
          <w:tcPr>
            <w:tcW w:w="3268" w:type="pct"/>
            <w:vAlign w:val="center"/>
          </w:tcPr>
          <w:p w14:paraId="0418208C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Tous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P.;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Sidibé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A;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Mbye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, E.; et al. (2015). "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Arnoglossus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laterna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". The IUCN Red List of Threatened Species. 2015: e.T198724A15538689. doi:10.2305/IUCN.UK.2015-4.RLTS.T198724A15538689.en</w:t>
            </w:r>
          </w:p>
        </w:tc>
      </w:tr>
      <w:tr w:rsidR="00BD7066" w:rsidRPr="00AB5CF1" w14:paraId="3A31425D" w14:textId="77777777" w:rsidTr="003E1064">
        <w:tc>
          <w:tcPr>
            <w:tcW w:w="864" w:type="pct"/>
            <w:vAlign w:val="center"/>
          </w:tcPr>
          <w:p w14:paraId="5C594F4F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Paralichthys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dentatus</w:t>
            </w:r>
            <w:proofErr w:type="spellEnd"/>
          </w:p>
        </w:tc>
        <w:tc>
          <w:tcPr>
            <w:tcW w:w="868" w:type="pct"/>
            <w:vAlign w:val="center"/>
          </w:tcPr>
          <w:p w14:paraId="69447C1D" w14:textId="6E644955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Summer flounder</w:t>
            </w:r>
          </w:p>
        </w:tc>
        <w:tc>
          <w:tcPr>
            <w:tcW w:w="3268" w:type="pct"/>
            <w:vAlign w:val="center"/>
          </w:tcPr>
          <w:p w14:paraId="035A4C64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Lea, B. &amp; van der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Heiden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, A. (2010). "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Paralichthys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dentatus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". The IUCN Red List of Threatened Species. 2010: e.T154983A4683028. doi:10.2305/IUCN.UK.2010-4.RLTS.T154983A4683028.enn</w:t>
            </w:r>
          </w:p>
        </w:tc>
      </w:tr>
      <w:tr w:rsidR="00BD7066" w:rsidRPr="00AB5CF1" w14:paraId="65A91362" w14:textId="77777777" w:rsidTr="003E1064">
        <w:tc>
          <w:tcPr>
            <w:tcW w:w="864" w:type="pct"/>
            <w:vAlign w:val="center"/>
          </w:tcPr>
          <w:p w14:paraId="0ECBBFCE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Caulolatilus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microps</w:t>
            </w:r>
            <w:proofErr w:type="spellEnd"/>
          </w:p>
        </w:tc>
        <w:tc>
          <w:tcPr>
            <w:tcW w:w="868" w:type="pct"/>
            <w:vAlign w:val="center"/>
          </w:tcPr>
          <w:p w14:paraId="398A0965" w14:textId="19015992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Grey tilefish</w:t>
            </w:r>
          </w:p>
        </w:tc>
        <w:tc>
          <w:tcPr>
            <w:tcW w:w="3268" w:type="pct"/>
            <w:vAlign w:val="center"/>
          </w:tcPr>
          <w:p w14:paraId="7F972D12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 Froese, Rainer, and Daniel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Pauly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eds. (2013). Species of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Caulolatilus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FishBase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December 2013 version.</w:t>
            </w:r>
          </w:p>
        </w:tc>
      </w:tr>
      <w:tr w:rsidR="00BD7066" w:rsidRPr="00AB5CF1" w14:paraId="713276A7" w14:textId="77777777" w:rsidTr="003E1064">
        <w:tc>
          <w:tcPr>
            <w:tcW w:w="864" w:type="pct"/>
            <w:vAlign w:val="center"/>
          </w:tcPr>
          <w:p w14:paraId="22597C95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Decapterus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pinctatus</w:t>
            </w:r>
            <w:proofErr w:type="spellEnd"/>
          </w:p>
        </w:tc>
        <w:tc>
          <w:tcPr>
            <w:tcW w:w="868" w:type="pct"/>
            <w:vAlign w:val="center"/>
          </w:tcPr>
          <w:p w14:paraId="5E0D1BC5" w14:textId="44AF0DD0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Round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scad</w:t>
            </w:r>
            <w:proofErr w:type="spellEnd"/>
          </w:p>
        </w:tc>
        <w:tc>
          <w:tcPr>
            <w:tcW w:w="3268" w:type="pct"/>
            <w:vAlign w:val="center"/>
          </w:tcPr>
          <w:p w14:paraId="37EF44E2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 Froese, Rainer, and Daniel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Pauly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eds. (2013). Species of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Caulolatilus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FishBase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December 2013 version.</w:t>
            </w:r>
          </w:p>
        </w:tc>
      </w:tr>
      <w:tr w:rsidR="00BD7066" w:rsidRPr="00AB5CF1" w14:paraId="04AB1D1D" w14:textId="77777777" w:rsidTr="003E1064">
        <w:tc>
          <w:tcPr>
            <w:tcW w:w="864" w:type="pct"/>
            <w:vAlign w:val="center"/>
          </w:tcPr>
          <w:p w14:paraId="37FEDBBB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Ethmalosa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fimbriata</w:t>
            </w:r>
            <w:proofErr w:type="spellEnd"/>
          </w:p>
        </w:tc>
        <w:tc>
          <w:tcPr>
            <w:tcW w:w="868" w:type="pct"/>
            <w:vAlign w:val="center"/>
          </w:tcPr>
          <w:p w14:paraId="47406089" w14:textId="7997DE9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Bonga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shad</w:t>
            </w:r>
          </w:p>
        </w:tc>
        <w:tc>
          <w:tcPr>
            <w:tcW w:w="3268" w:type="pct"/>
            <w:vAlign w:val="center"/>
          </w:tcPr>
          <w:p w14:paraId="0BC44C2D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Jallow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Alhaji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Momodou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. "Utilization of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bonga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Ethmalosa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fimbriata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) in West Africa.". FAO Fisheries Circular No. 870. Retrieved 19 September 2012.</w:t>
            </w:r>
          </w:p>
        </w:tc>
      </w:tr>
      <w:tr w:rsidR="00BD7066" w:rsidRPr="00AB5CF1" w14:paraId="76961C3B" w14:textId="77777777" w:rsidTr="003E1064">
        <w:tc>
          <w:tcPr>
            <w:tcW w:w="864" w:type="pct"/>
            <w:vAlign w:val="center"/>
          </w:tcPr>
          <w:p w14:paraId="33888EF1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Enophrys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bison</w:t>
            </w:r>
          </w:p>
        </w:tc>
        <w:tc>
          <w:tcPr>
            <w:tcW w:w="868" w:type="pct"/>
            <w:vAlign w:val="center"/>
          </w:tcPr>
          <w:p w14:paraId="18E0903D" w14:textId="287E50A2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Buffalo sculpin</w:t>
            </w:r>
          </w:p>
        </w:tc>
        <w:tc>
          <w:tcPr>
            <w:tcW w:w="3268" w:type="pct"/>
            <w:vAlign w:val="center"/>
          </w:tcPr>
          <w:p w14:paraId="7A0A4215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Eschmeyer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W.N., E.S. Herald and H.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Hammann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1983. A field guide to Pacific coast fishes of North America. Boston (MA, USA): Houghton Mifflin 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Company.https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://www.fishbase.de/summary/Enophrys-bison.html</w:t>
            </w:r>
          </w:p>
        </w:tc>
      </w:tr>
      <w:tr w:rsidR="00BD7066" w:rsidRPr="00AB5CF1" w14:paraId="684036D8" w14:textId="77777777" w:rsidTr="003E1064">
        <w:tc>
          <w:tcPr>
            <w:tcW w:w="864" w:type="pct"/>
            <w:vAlign w:val="center"/>
          </w:tcPr>
          <w:p w14:paraId="77C60655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Engraulis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mordax</w:t>
            </w:r>
            <w:proofErr w:type="spellEnd"/>
          </w:p>
        </w:tc>
        <w:tc>
          <w:tcPr>
            <w:tcW w:w="868" w:type="pct"/>
            <w:vAlign w:val="center"/>
          </w:tcPr>
          <w:p w14:paraId="02EDD14F" w14:textId="729C1F33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Northern anchovy</w:t>
            </w:r>
          </w:p>
        </w:tc>
        <w:tc>
          <w:tcPr>
            <w:tcW w:w="3268" w:type="pct"/>
            <w:vAlign w:val="center"/>
          </w:tcPr>
          <w:p w14:paraId="788382DC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Iwamoto, T.,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Eschmeyer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W. &amp; Alvarado, J. 2010.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Engraulis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mordax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The IUCN Red List of Threatened Species 2010: e.T183856A8189272</w:t>
            </w:r>
          </w:p>
        </w:tc>
      </w:tr>
      <w:tr w:rsidR="00BD7066" w:rsidRPr="00AB5CF1" w14:paraId="7E4DB085" w14:textId="77777777" w:rsidTr="003E1064">
        <w:tc>
          <w:tcPr>
            <w:tcW w:w="864" w:type="pct"/>
            <w:vAlign w:val="center"/>
          </w:tcPr>
          <w:p w14:paraId="0284F63B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Theragra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chalcogramma</w:t>
            </w:r>
            <w:proofErr w:type="spellEnd"/>
          </w:p>
        </w:tc>
        <w:tc>
          <w:tcPr>
            <w:tcW w:w="868" w:type="pct"/>
            <w:vAlign w:val="center"/>
          </w:tcPr>
          <w:p w14:paraId="41E6EF47" w14:textId="5D5894D9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Alaska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pollock</w:t>
            </w:r>
            <w:proofErr w:type="spellEnd"/>
          </w:p>
        </w:tc>
        <w:tc>
          <w:tcPr>
            <w:tcW w:w="3268" w:type="pct"/>
            <w:vAlign w:val="center"/>
          </w:tcPr>
          <w:p w14:paraId="53765953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Cohen, D.M., T. Inada, T. Iwamoto and N.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Scialabba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1990. FAO species catalogue. Vol. 10.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Gadiform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fishes of the world (Order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Gadiformes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). An annotated and illustrated catalogue of cods, hakes, grenadiers and other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gadiform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fishes known to date. FAO Fish.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Synop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125(10).</w:t>
            </w:r>
          </w:p>
        </w:tc>
      </w:tr>
      <w:tr w:rsidR="00BD7066" w:rsidRPr="00AB5CF1" w14:paraId="36702A69" w14:textId="77777777" w:rsidTr="003E1064">
        <w:tc>
          <w:tcPr>
            <w:tcW w:w="864" w:type="pct"/>
            <w:vAlign w:val="center"/>
          </w:tcPr>
          <w:p w14:paraId="0579E9B0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Oxylebius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pictus</w:t>
            </w:r>
            <w:proofErr w:type="spellEnd"/>
          </w:p>
        </w:tc>
        <w:tc>
          <w:tcPr>
            <w:tcW w:w="868" w:type="pct"/>
            <w:vAlign w:val="center"/>
          </w:tcPr>
          <w:p w14:paraId="3106B2B8" w14:textId="563D3DFA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Painted greenling</w:t>
            </w:r>
          </w:p>
        </w:tc>
        <w:tc>
          <w:tcPr>
            <w:tcW w:w="3268" w:type="pct"/>
            <w:vAlign w:val="center"/>
          </w:tcPr>
          <w:p w14:paraId="69031602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Harrison, I.J., 1995.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Mugilidae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Lisas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. p. 1293-1298. In W. Fischer, F. Krupp, W. Schneider, C.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Sommer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K.E. Carpenter and V.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Niem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(eds.)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Guia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FAO para Identification de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Especies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para lo Fines de la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Pesca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Pacifico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Centro-Oriental. 3 Vols. FAO, Rome</w:t>
            </w:r>
          </w:p>
        </w:tc>
      </w:tr>
      <w:tr w:rsidR="00BD7066" w:rsidRPr="00AB5CF1" w14:paraId="283A1EDC" w14:textId="77777777" w:rsidTr="003E1064">
        <w:tc>
          <w:tcPr>
            <w:tcW w:w="864" w:type="pct"/>
            <w:vAlign w:val="center"/>
          </w:tcPr>
          <w:p w14:paraId="0817D644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Mugil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cephalus</w:t>
            </w:r>
            <w:proofErr w:type="spellEnd"/>
          </w:p>
        </w:tc>
        <w:tc>
          <w:tcPr>
            <w:tcW w:w="868" w:type="pct"/>
            <w:vAlign w:val="center"/>
          </w:tcPr>
          <w:p w14:paraId="15839332" w14:textId="5B2576EE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Flathead grey mullet</w:t>
            </w:r>
          </w:p>
        </w:tc>
        <w:tc>
          <w:tcPr>
            <w:tcW w:w="3268" w:type="pct"/>
            <w:vAlign w:val="center"/>
          </w:tcPr>
          <w:p w14:paraId="73B2AA3F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Page, L.M. and B.M. Burr, 1991. A field guide to freshwater fishes of North America north of Mexico. Houghton Mifflin Company, Boston. 432 p.</w:t>
            </w:r>
          </w:p>
        </w:tc>
      </w:tr>
      <w:tr w:rsidR="00BD7066" w:rsidRPr="00AB5CF1" w14:paraId="7E6F700C" w14:textId="77777777" w:rsidTr="003E1064">
        <w:tc>
          <w:tcPr>
            <w:tcW w:w="864" w:type="pct"/>
            <w:vAlign w:val="center"/>
          </w:tcPr>
          <w:p w14:paraId="58BEAE05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Cynoscion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regalis</w:t>
            </w:r>
            <w:proofErr w:type="spellEnd"/>
          </w:p>
        </w:tc>
        <w:tc>
          <w:tcPr>
            <w:tcW w:w="868" w:type="pct"/>
            <w:vAlign w:val="center"/>
          </w:tcPr>
          <w:p w14:paraId="2626D653" w14:textId="34BADB82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Weakfish</w:t>
            </w:r>
          </w:p>
        </w:tc>
        <w:tc>
          <w:tcPr>
            <w:tcW w:w="3268" w:type="pct"/>
            <w:vAlign w:val="center"/>
          </w:tcPr>
          <w:p w14:paraId="3AF90632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Robins, C.R. and G.C. Ray, 1986. A field guide to Atlantic coast fishes of North America. Houghton Mifflin Company, Boston, U.S.A. 354 p.</w:t>
            </w:r>
          </w:p>
        </w:tc>
      </w:tr>
      <w:tr w:rsidR="00BD7066" w:rsidRPr="00AB5CF1" w14:paraId="691B0749" w14:textId="77777777" w:rsidTr="003E1064">
        <w:tc>
          <w:tcPr>
            <w:tcW w:w="864" w:type="pct"/>
            <w:vAlign w:val="center"/>
          </w:tcPr>
          <w:p w14:paraId="142A6BEE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Larimus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fasciatus</w:t>
            </w:r>
            <w:proofErr w:type="spellEnd"/>
          </w:p>
        </w:tc>
        <w:tc>
          <w:tcPr>
            <w:tcW w:w="868" w:type="pct"/>
            <w:vAlign w:val="center"/>
          </w:tcPr>
          <w:p w14:paraId="3A7B4EC5" w14:textId="654954AD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Banded drum</w:t>
            </w:r>
          </w:p>
        </w:tc>
        <w:tc>
          <w:tcPr>
            <w:tcW w:w="3268" w:type="pct"/>
            <w:vAlign w:val="center"/>
          </w:tcPr>
          <w:p w14:paraId="2789B615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Robins, C.R. and G.C. Ray, 1986. A field guide to Atlantic coast fishes of North America. Houghton Mifflin Company, Boston, U.S.A. 354 p.</w:t>
            </w:r>
          </w:p>
        </w:tc>
      </w:tr>
      <w:tr w:rsidR="00BD7066" w:rsidRPr="00AB5CF1" w14:paraId="5959A071" w14:textId="77777777" w:rsidTr="003E1064">
        <w:tc>
          <w:tcPr>
            <w:tcW w:w="864" w:type="pct"/>
            <w:vAlign w:val="center"/>
          </w:tcPr>
          <w:p w14:paraId="4CF37C8C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Thunnus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thynnus</w:t>
            </w:r>
            <w:proofErr w:type="spellEnd"/>
          </w:p>
        </w:tc>
        <w:tc>
          <w:tcPr>
            <w:tcW w:w="868" w:type="pct"/>
            <w:vAlign w:val="center"/>
          </w:tcPr>
          <w:p w14:paraId="33FDD875" w14:textId="771F9EC0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Atlantic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bluefin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tuna</w:t>
            </w:r>
          </w:p>
        </w:tc>
        <w:tc>
          <w:tcPr>
            <w:tcW w:w="3268" w:type="pct"/>
            <w:vAlign w:val="center"/>
          </w:tcPr>
          <w:p w14:paraId="2C65D2ED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Collette, B.B., 1999. Mackerels, molecules, and morphology. p. 149-164. In B.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Séret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and J.-Y. Sire (eds.) Proc. 5th Indo-Pac. Fish Conf.,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Noumea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, Paris.</w:t>
            </w:r>
          </w:p>
        </w:tc>
      </w:tr>
      <w:tr w:rsidR="00BD7066" w:rsidRPr="00AB5CF1" w14:paraId="0443D8BD" w14:textId="77777777" w:rsidTr="003E1064">
        <w:tc>
          <w:tcPr>
            <w:tcW w:w="864" w:type="pct"/>
            <w:vAlign w:val="center"/>
          </w:tcPr>
          <w:p w14:paraId="5E6D00CA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Scomberomorus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cavalla</w:t>
            </w:r>
          </w:p>
        </w:tc>
        <w:tc>
          <w:tcPr>
            <w:tcW w:w="868" w:type="pct"/>
            <w:vAlign w:val="center"/>
          </w:tcPr>
          <w:p w14:paraId="16C43B3F" w14:textId="49F5989E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King mackerel</w:t>
            </w:r>
          </w:p>
        </w:tc>
        <w:tc>
          <w:tcPr>
            <w:tcW w:w="3268" w:type="pct"/>
            <w:vAlign w:val="center"/>
          </w:tcPr>
          <w:p w14:paraId="0121AF04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Collette, B.B. and C.E.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Nauen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1983. FAO Species Catalogue. Vol. 2.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Scombrids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of the world. An annotated and illustrated catalogue of tunas, mackerels, bonitos and related species known to date. Rome: FAO. FAO Fish.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Synop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125(2):137 p.</w:t>
            </w:r>
          </w:p>
        </w:tc>
      </w:tr>
      <w:tr w:rsidR="00BD7066" w:rsidRPr="00AB5CF1" w14:paraId="4B9B1C23" w14:textId="77777777" w:rsidTr="003E1064">
        <w:tc>
          <w:tcPr>
            <w:tcW w:w="864" w:type="pct"/>
            <w:vAlign w:val="center"/>
          </w:tcPr>
          <w:p w14:paraId="39DE8B8D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lastRenderedPageBreak/>
              <w:t>Epinephelus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taurina</w:t>
            </w:r>
            <w:proofErr w:type="spellEnd"/>
          </w:p>
        </w:tc>
        <w:tc>
          <w:tcPr>
            <w:tcW w:w="868" w:type="pct"/>
            <w:vAlign w:val="center"/>
          </w:tcPr>
          <w:p w14:paraId="299C6ABC" w14:textId="6836DAD0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Greasy grouper</w:t>
            </w:r>
          </w:p>
        </w:tc>
        <w:tc>
          <w:tcPr>
            <w:tcW w:w="3268" w:type="pct"/>
            <w:vAlign w:val="center"/>
          </w:tcPr>
          <w:p w14:paraId="70B785F6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Rhodes, K.L., Russell, B., Pollard, D. &amp;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Kulbicki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M. 2008.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Epinephelus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tauvina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The IUCN Red List of Threatened Species 2008: e.T132758A3443010.</w:t>
            </w:r>
          </w:p>
        </w:tc>
      </w:tr>
      <w:tr w:rsidR="00BD7066" w:rsidRPr="00AB5CF1" w14:paraId="39BF6D53" w14:textId="77777777" w:rsidTr="003E1064">
        <w:tc>
          <w:tcPr>
            <w:tcW w:w="864" w:type="pct"/>
            <w:vAlign w:val="center"/>
          </w:tcPr>
          <w:p w14:paraId="1893489A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Siganus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guttatus</w:t>
            </w:r>
            <w:proofErr w:type="spellEnd"/>
          </w:p>
        </w:tc>
        <w:tc>
          <w:tcPr>
            <w:tcW w:w="868" w:type="pct"/>
            <w:vAlign w:val="center"/>
          </w:tcPr>
          <w:p w14:paraId="65550646" w14:textId="5EA12C8C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Orange-spotted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spinefoot</w:t>
            </w:r>
            <w:proofErr w:type="spellEnd"/>
          </w:p>
        </w:tc>
        <w:tc>
          <w:tcPr>
            <w:tcW w:w="3268" w:type="pct"/>
            <w:vAlign w:val="center"/>
          </w:tcPr>
          <w:p w14:paraId="09DE8C77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Woodland, D.J., 1990. Revision of the fish family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Siganidae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with descriptions of two new species and comments on distribution and biology. Indo-Pac. Fish. (19):136 p.</w:t>
            </w:r>
          </w:p>
        </w:tc>
      </w:tr>
      <w:tr w:rsidR="00BD7066" w:rsidRPr="00AB5CF1" w14:paraId="2A7B18E7" w14:textId="77777777" w:rsidTr="003E1064">
        <w:tc>
          <w:tcPr>
            <w:tcW w:w="864" w:type="pct"/>
            <w:vAlign w:val="center"/>
          </w:tcPr>
          <w:p w14:paraId="7FD1D68D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Pegrus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major</w:t>
            </w:r>
          </w:p>
        </w:tc>
        <w:tc>
          <w:tcPr>
            <w:tcW w:w="868" w:type="pct"/>
            <w:vAlign w:val="center"/>
          </w:tcPr>
          <w:p w14:paraId="3020D16A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>Red sea bream</w:t>
            </w:r>
          </w:p>
        </w:tc>
        <w:tc>
          <w:tcPr>
            <w:tcW w:w="3268" w:type="pct"/>
            <w:vAlign w:val="center"/>
          </w:tcPr>
          <w:p w14:paraId="760EA273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AB5CF1">
              <w:rPr>
                <w:rFonts w:ascii="Times New Roman" w:hAnsi="Times New Roman" w:cs="Times New Roman"/>
                <w:color w:val="000000"/>
              </w:rPr>
              <w:t xml:space="preserve">Eggleston, D., 1974.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Sparidae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In W. Fischer and P.J.P. Whitehead (eds.) FAO species identification sheets for fishery purposes. Eastern Indian Ocean (Fishing Area 57) and Western Central Pacific (Fishing Area 71), Volume 4. FAO, Rome.</w:t>
            </w:r>
          </w:p>
        </w:tc>
      </w:tr>
      <w:tr w:rsidR="00BD7066" w:rsidRPr="00AB5CF1" w14:paraId="22A2AD6A" w14:textId="77777777" w:rsidTr="003E1064">
        <w:tc>
          <w:tcPr>
            <w:tcW w:w="864" w:type="pct"/>
            <w:vAlign w:val="center"/>
          </w:tcPr>
          <w:p w14:paraId="4F772AF6" w14:textId="77777777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>Sparidentex</w:t>
            </w:r>
            <w:proofErr w:type="spellEnd"/>
            <w:r w:rsidRPr="00AB5CF1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hasta</w:t>
            </w:r>
          </w:p>
        </w:tc>
        <w:tc>
          <w:tcPr>
            <w:tcW w:w="868" w:type="pct"/>
            <w:vAlign w:val="center"/>
          </w:tcPr>
          <w:p w14:paraId="29B7FF6D" w14:textId="1C680C00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Sobaity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 sea bream</w:t>
            </w:r>
          </w:p>
        </w:tc>
        <w:tc>
          <w:tcPr>
            <w:tcW w:w="3268" w:type="pct"/>
            <w:vAlign w:val="center"/>
          </w:tcPr>
          <w:p w14:paraId="12CECD32" w14:textId="6BA96FCA" w:rsidR="00BD7066" w:rsidRPr="00AB5CF1" w:rsidRDefault="00BD7066" w:rsidP="003E1064">
            <w:pPr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Bauchot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 xml:space="preserve">, M.-L. </w:t>
            </w:r>
            <w:proofErr w:type="gramStart"/>
            <w:r w:rsidRPr="00AB5CF1">
              <w:rPr>
                <w:rFonts w:ascii="Times New Roman" w:hAnsi="Times New Roman" w:cs="Times New Roman"/>
                <w:color w:val="000000"/>
              </w:rPr>
              <w:t>and</w:t>
            </w:r>
            <w:proofErr w:type="gramEnd"/>
            <w:r w:rsidRPr="00AB5CF1">
              <w:rPr>
                <w:rFonts w:ascii="Times New Roman" w:hAnsi="Times New Roman" w:cs="Times New Roman"/>
                <w:color w:val="000000"/>
              </w:rPr>
              <w:t xml:space="preserve"> M.M. Smith, 1984. </w:t>
            </w:r>
            <w:proofErr w:type="spellStart"/>
            <w:r w:rsidRPr="00AB5CF1">
              <w:rPr>
                <w:rFonts w:ascii="Times New Roman" w:hAnsi="Times New Roman" w:cs="Times New Roman"/>
                <w:color w:val="000000"/>
              </w:rPr>
              <w:t>Sparidae</w:t>
            </w:r>
            <w:proofErr w:type="spellEnd"/>
            <w:r w:rsidRPr="00AB5CF1">
              <w:rPr>
                <w:rFonts w:ascii="Times New Roman" w:hAnsi="Times New Roman" w:cs="Times New Roman"/>
                <w:color w:val="000000"/>
              </w:rPr>
              <w:t>. In W. Fischer and G. Bianchi (eds.) FAO species identification sheets for fishery purposes. Western I</w:t>
            </w:r>
            <w:r w:rsidR="003E1064" w:rsidRPr="00AB5CF1">
              <w:rPr>
                <w:rFonts w:ascii="Times New Roman" w:hAnsi="Times New Roman" w:cs="Times New Roman"/>
                <w:color w:val="000000"/>
              </w:rPr>
              <w:t>ndian Ocean (Fishing Area 51). V</w:t>
            </w:r>
            <w:r w:rsidRPr="00AB5CF1">
              <w:rPr>
                <w:rFonts w:ascii="Times New Roman" w:hAnsi="Times New Roman" w:cs="Times New Roman"/>
                <w:color w:val="000000"/>
              </w:rPr>
              <w:t>olume 4.</w:t>
            </w:r>
          </w:p>
        </w:tc>
      </w:tr>
    </w:tbl>
    <w:p w14:paraId="55E38277" w14:textId="77777777" w:rsidR="00BD7066" w:rsidRPr="00AB5CF1" w:rsidRDefault="00BD7066" w:rsidP="00BD7066">
      <w:pPr>
        <w:rPr>
          <w:rFonts w:ascii="Times New Roman" w:hAnsi="Times New Roman" w:cs="Times New Roman"/>
        </w:rPr>
      </w:pPr>
    </w:p>
    <w:p w14:paraId="27073671" w14:textId="77777777" w:rsidR="004E4830" w:rsidRPr="00AB5CF1" w:rsidRDefault="004E4830" w:rsidP="00BD7066">
      <w:pPr>
        <w:tabs>
          <w:tab w:val="left" w:pos="720"/>
        </w:tabs>
        <w:spacing w:line="480" w:lineRule="auto"/>
        <w:ind w:firstLine="0"/>
        <w:jc w:val="left"/>
        <w:rPr>
          <w:rFonts w:ascii="Times New Roman" w:eastAsia="Times New Roman" w:hAnsi="Times New Roman" w:cs="Times New Roman"/>
        </w:rPr>
      </w:pPr>
    </w:p>
    <w:p w14:paraId="38C8BB2F" w14:textId="77777777" w:rsidR="004E4830" w:rsidRPr="00AB5CF1" w:rsidRDefault="004E4830" w:rsidP="00A333C1">
      <w:pPr>
        <w:spacing w:line="480" w:lineRule="auto"/>
        <w:ind w:left="360" w:hanging="360"/>
        <w:jc w:val="left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sectPr w:rsidR="004E4830" w:rsidRPr="00AB5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523E"/>
    <w:multiLevelType w:val="hybridMultilevel"/>
    <w:tmpl w:val="A296B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9539D"/>
    <w:multiLevelType w:val="hybridMultilevel"/>
    <w:tmpl w:val="85CA0110"/>
    <w:lvl w:ilvl="0" w:tplc="21E010A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04243"/>
    <w:multiLevelType w:val="hybridMultilevel"/>
    <w:tmpl w:val="76F4D7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7A6"/>
    <w:rsid w:val="00011833"/>
    <w:rsid w:val="00031BC1"/>
    <w:rsid w:val="00045774"/>
    <w:rsid w:val="00046B95"/>
    <w:rsid w:val="00070E80"/>
    <w:rsid w:val="00076408"/>
    <w:rsid w:val="00085147"/>
    <w:rsid w:val="000B0B19"/>
    <w:rsid w:val="000B5330"/>
    <w:rsid w:val="000E7B94"/>
    <w:rsid w:val="000F15E3"/>
    <w:rsid w:val="000F22F2"/>
    <w:rsid w:val="001049AB"/>
    <w:rsid w:val="00114D57"/>
    <w:rsid w:val="00122A99"/>
    <w:rsid w:val="001246AF"/>
    <w:rsid w:val="001328DF"/>
    <w:rsid w:val="00180B47"/>
    <w:rsid w:val="001867F2"/>
    <w:rsid w:val="001956F4"/>
    <w:rsid w:val="001A185B"/>
    <w:rsid w:val="001A322D"/>
    <w:rsid w:val="001E1CE9"/>
    <w:rsid w:val="00203D63"/>
    <w:rsid w:val="00204780"/>
    <w:rsid w:val="002714C3"/>
    <w:rsid w:val="00280D71"/>
    <w:rsid w:val="00282316"/>
    <w:rsid w:val="00292BDD"/>
    <w:rsid w:val="002B17CD"/>
    <w:rsid w:val="002B3F58"/>
    <w:rsid w:val="002C209A"/>
    <w:rsid w:val="002E0698"/>
    <w:rsid w:val="003003DD"/>
    <w:rsid w:val="0030352C"/>
    <w:rsid w:val="00304208"/>
    <w:rsid w:val="00315465"/>
    <w:rsid w:val="00324576"/>
    <w:rsid w:val="00357B73"/>
    <w:rsid w:val="00362103"/>
    <w:rsid w:val="00370644"/>
    <w:rsid w:val="00380A14"/>
    <w:rsid w:val="003954D5"/>
    <w:rsid w:val="003A107B"/>
    <w:rsid w:val="003A2EBE"/>
    <w:rsid w:val="003B290C"/>
    <w:rsid w:val="003C1354"/>
    <w:rsid w:val="003E1064"/>
    <w:rsid w:val="003E1A66"/>
    <w:rsid w:val="00421C59"/>
    <w:rsid w:val="00422498"/>
    <w:rsid w:val="004308C0"/>
    <w:rsid w:val="00437E20"/>
    <w:rsid w:val="00440D4C"/>
    <w:rsid w:val="00465A43"/>
    <w:rsid w:val="00465F3D"/>
    <w:rsid w:val="004707D5"/>
    <w:rsid w:val="0047765D"/>
    <w:rsid w:val="004A3754"/>
    <w:rsid w:val="004A3C52"/>
    <w:rsid w:val="004B452E"/>
    <w:rsid w:val="004C11DD"/>
    <w:rsid w:val="004C2D6F"/>
    <w:rsid w:val="004E155F"/>
    <w:rsid w:val="004E4830"/>
    <w:rsid w:val="00517D47"/>
    <w:rsid w:val="00517F8F"/>
    <w:rsid w:val="005317D5"/>
    <w:rsid w:val="005500C9"/>
    <w:rsid w:val="00560CE8"/>
    <w:rsid w:val="005759FE"/>
    <w:rsid w:val="0057645D"/>
    <w:rsid w:val="00584315"/>
    <w:rsid w:val="0059479A"/>
    <w:rsid w:val="00596822"/>
    <w:rsid w:val="005A4686"/>
    <w:rsid w:val="005B47A3"/>
    <w:rsid w:val="005C179F"/>
    <w:rsid w:val="005C54B4"/>
    <w:rsid w:val="005D03DA"/>
    <w:rsid w:val="005D7CB5"/>
    <w:rsid w:val="005F1278"/>
    <w:rsid w:val="006161EC"/>
    <w:rsid w:val="00630D1A"/>
    <w:rsid w:val="006749B6"/>
    <w:rsid w:val="006B5AB2"/>
    <w:rsid w:val="006C499E"/>
    <w:rsid w:val="006E0C91"/>
    <w:rsid w:val="006E1169"/>
    <w:rsid w:val="007116FE"/>
    <w:rsid w:val="00720589"/>
    <w:rsid w:val="0074147B"/>
    <w:rsid w:val="00742BF6"/>
    <w:rsid w:val="00746D90"/>
    <w:rsid w:val="00763736"/>
    <w:rsid w:val="007C16CB"/>
    <w:rsid w:val="007E548A"/>
    <w:rsid w:val="007F3021"/>
    <w:rsid w:val="00800D0B"/>
    <w:rsid w:val="0080569E"/>
    <w:rsid w:val="008208D9"/>
    <w:rsid w:val="00820D40"/>
    <w:rsid w:val="00824DB1"/>
    <w:rsid w:val="00881B6C"/>
    <w:rsid w:val="00881F30"/>
    <w:rsid w:val="008865D2"/>
    <w:rsid w:val="00890EA4"/>
    <w:rsid w:val="00897C9A"/>
    <w:rsid w:val="008A74D4"/>
    <w:rsid w:val="008C42E6"/>
    <w:rsid w:val="008D01F9"/>
    <w:rsid w:val="008E41E7"/>
    <w:rsid w:val="009247CD"/>
    <w:rsid w:val="00941863"/>
    <w:rsid w:val="00943BD8"/>
    <w:rsid w:val="0098143E"/>
    <w:rsid w:val="009A669B"/>
    <w:rsid w:val="009B5753"/>
    <w:rsid w:val="009B5AD8"/>
    <w:rsid w:val="009C16C6"/>
    <w:rsid w:val="009C7789"/>
    <w:rsid w:val="009D26BA"/>
    <w:rsid w:val="009E30E4"/>
    <w:rsid w:val="009E348A"/>
    <w:rsid w:val="00A11C72"/>
    <w:rsid w:val="00A17F5C"/>
    <w:rsid w:val="00A333C1"/>
    <w:rsid w:val="00A373C2"/>
    <w:rsid w:val="00A41E15"/>
    <w:rsid w:val="00A4686A"/>
    <w:rsid w:val="00A502C0"/>
    <w:rsid w:val="00A77B29"/>
    <w:rsid w:val="00AB5CF1"/>
    <w:rsid w:val="00AC59B1"/>
    <w:rsid w:val="00AD4542"/>
    <w:rsid w:val="00AE2C7F"/>
    <w:rsid w:val="00AE2E61"/>
    <w:rsid w:val="00B04214"/>
    <w:rsid w:val="00B4158B"/>
    <w:rsid w:val="00B4439E"/>
    <w:rsid w:val="00B4704C"/>
    <w:rsid w:val="00B507A6"/>
    <w:rsid w:val="00B55CDE"/>
    <w:rsid w:val="00B71F7D"/>
    <w:rsid w:val="00B8413D"/>
    <w:rsid w:val="00B917A4"/>
    <w:rsid w:val="00B96C23"/>
    <w:rsid w:val="00BC48DE"/>
    <w:rsid w:val="00BD0F4B"/>
    <w:rsid w:val="00BD7066"/>
    <w:rsid w:val="00BE168D"/>
    <w:rsid w:val="00C02560"/>
    <w:rsid w:val="00C10CE8"/>
    <w:rsid w:val="00C20EE7"/>
    <w:rsid w:val="00C23889"/>
    <w:rsid w:val="00C25FDB"/>
    <w:rsid w:val="00C31380"/>
    <w:rsid w:val="00C32208"/>
    <w:rsid w:val="00C720C2"/>
    <w:rsid w:val="00C749E1"/>
    <w:rsid w:val="00CA6055"/>
    <w:rsid w:val="00CC424F"/>
    <w:rsid w:val="00CE0DA7"/>
    <w:rsid w:val="00CE1ABB"/>
    <w:rsid w:val="00CE7EA9"/>
    <w:rsid w:val="00CF20C3"/>
    <w:rsid w:val="00D14D02"/>
    <w:rsid w:val="00D1669E"/>
    <w:rsid w:val="00D37E52"/>
    <w:rsid w:val="00D5666C"/>
    <w:rsid w:val="00D63369"/>
    <w:rsid w:val="00D6427F"/>
    <w:rsid w:val="00D73330"/>
    <w:rsid w:val="00D73C10"/>
    <w:rsid w:val="00D74351"/>
    <w:rsid w:val="00D76488"/>
    <w:rsid w:val="00D81A8B"/>
    <w:rsid w:val="00DB1F0C"/>
    <w:rsid w:val="00DB58DE"/>
    <w:rsid w:val="00DD7F4E"/>
    <w:rsid w:val="00DE2148"/>
    <w:rsid w:val="00DE368B"/>
    <w:rsid w:val="00DE672B"/>
    <w:rsid w:val="00E13598"/>
    <w:rsid w:val="00E30A72"/>
    <w:rsid w:val="00E4757C"/>
    <w:rsid w:val="00E531CB"/>
    <w:rsid w:val="00E544DD"/>
    <w:rsid w:val="00E601A0"/>
    <w:rsid w:val="00E723D7"/>
    <w:rsid w:val="00E732FB"/>
    <w:rsid w:val="00E92B52"/>
    <w:rsid w:val="00E938D8"/>
    <w:rsid w:val="00E96EB9"/>
    <w:rsid w:val="00EA1947"/>
    <w:rsid w:val="00EA1A01"/>
    <w:rsid w:val="00EA62B9"/>
    <w:rsid w:val="00EB67B8"/>
    <w:rsid w:val="00EC24B3"/>
    <w:rsid w:val="00EC52B7"/>
    <w:rsid w:val="00EE7F14"/>
    <w:rsid w:val="00EF16B8"/>
    <w:rsid w:val="00F104FC"/>
    <w:rsid w:val="00F32209"/>
    <w:rsid w:val="00F445DD"/>
    <w:rsid w:val="00F471FE"/>
    <w:rsid w:val="00F50117"/>
    <w:rsid w:val="00F52B50"/>
    <w:rsid w:val="00F53BFB"/>
    <w:rsid w:val="00F94610"/>
    <w:rsid w:val="00FA5E1B"/>
    <w:rsid w:val="00FC4599"/>
    <w:rsid w:val="00FC7861"/>
    <w:rsid w:val="00FD1F3B"/>
    <w:rsid w:val="00FE1A51"/>
    <w:rsid w:val="00F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00249"/>
  <w15:chartTrackingRefBased/>
  <w15:docId w15:val="{4F13F2EC-0632-054C-82F7-7968B78F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firstLine="36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D9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2C7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2C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2C7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20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20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C32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C3220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2208"/>
    <w:rPr>
      <w:rFonts w:ascii="Times New Roman" w:eastAsia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4E4830"/>
  </w:style>
  <w:style w:type="paragraph" w:styleId="Revision">
    <w:name w:val="Revision"/>
    <w:hidden/>
    <w:uiPriority w:val="99"/>
    <w:semiHidden/>
    <w:rsid w:val="004A3754"/>
    <w:pPr>
      <w:ind w:firstLine="0"/>
      <w:jc w:val="left"/>
    </w:pPr>
  </w:style>
  <w:style w:type="character" w:styleId="Emphasis">
    <w:name w:val="Emphasis"/>
    <w:basedOn w:val="DefaultParagraphFont"/>
    <w:uiPriority w:val="20"/>
    <w:qFormat/>
    <w:rsid w:val="00A502C0"/>
    <w:rPr>
      <w:i/>
      <w:iCs/>
    </w:rPr>
  </w:style>
  <w:style w:type="paragraph" w:styleId="NormalWeb">
    <w:name w:val="Normal (Web)"/>
    <w:basedOn w:val="Normal"/>
    <w:uiPriority w:val="99"/>
    <w:unhideWhenUsed/>
    <w:rsid w:val="00A468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mwe-math-mathml-inline">
    <w:name w:val="mwe-math-mathml-inline"/>
    <w:basedOn w:val="DefaultParagraphFont"/>
    <w:rsid w:val="00315465"/>
  </w:style>
  <w:style w:type="character" w:styleId="PlaceholderText">
    <w:name w:val="Placeholder Text"/>
    <w:basedOn w:val="DefaultParagraphFont"/>
    <w:uiPriority w:val="99"/>
    <w:semiHidden/>
    <w:rsid w:val="00DE67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webofscience-com.ezproxy.lib.usf.edu/wos/woscc/basic-search" TargetMode="External"/><Relationship Id="rId13" Type="http://schemas.openxmlformats.org/officeDocument/2006/relationships/hyperlink" Target="https://www.iucnredlist.org/species/195409/14520634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iucnredlist.org/" TargetMode="Externa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Special:BookSources/2-8317-0700-5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cholar.google.com/" TargetMode="External"/><Relationship Id="rId11" Type="http://schemas.openxmlformats.org/officeDocument/2006/relationships/hyperlink" Target="https://en.wikipedia.org/wiki/File:Economics_Gini_coefficient2.sv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ISBN_(identifier)" TargetMode="External"/><Relationship Id="rId10" Type="http://schemas.openxmlformats.org/officeDocument/2006/relationships/hyperlink" Target="http://www.fishbase.se/search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ark.swiss/database" TargetMode="External"/><Relationship Id="rId14" Type="http://schemas.openxmlformats.org/officeDocument/2006/relationships/hyperlink" Target="https://en.wikipedia.org/wiki/IUCN_Red_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B9BBE-702D-439B-B687-9C2A4BC2B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8</Pages>
  <Words>1907</Words>
  <Characters>10870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Deeken</dc:creator>
  <cp:keywords/>
  <dc:description/>
  <cp:lastModifiedBy>Deby Lee Cassill</cp:lastModifiedBy>
  <cp:revision>23</cp:revision>
  <dcterms:created xsi:type="dcterms:W3CDTF">2023-07-10T20:51:00Z</dcterms:created>
  <dcterms:modified xsi:type="dcterms:W3CDTF">2024-06-28T23:35:00Z</dcterms:modified>
</cp:coreProperties>
</file>