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BF" w:rsidRPr="00BF4D7C" w:rsidRDefault="00190BBF" w:rsidP="00190BB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 w:rsidRPr="00BF4D7C">
        <w:rPr>
          <w:rFonts w:asciiTheme="majorBidi" w:hAnsiTheme="majorBidi" w:cstheme="majorBidi"/>
          <w:b/>
          <w:bCs/>
          <w:sz w:val="24"/>
          <w:szCs w:val="24"/>
        </w:rPr>
        <w:t>Table S1. Demographic characteristics of CDI patients</w:t>
      </w:r>
    </w:p>
    <w:tbl>
      <w:tblPr>
        <w:tblStyle w:val="Table"/>
        <w:tblW w:w="0" w:type="auto"/>
        <w:tblLayout w:type="fixed"/>
        <w:tblLook w:val="0020" w:firstRow="1" w:lastRow="0" w:firstColumn="0" w:lastColumn="0" w:noHBand="0" w:noVBand="0"/>
      </w:tblPr>
      <w:tblGrid>
        <w:gridCol w:w="2410"/>
        <w:gridCol w:w="1134"/>
      </w:tblGrid>
      <w:tr w:rsidR="00190BBF" w:rsidRPr="00BF4D7C" w:rsidTr="00605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rPr>
          <w:trHeight w:val="374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  <w:t xml:space="preserve">   </w:t>
            </w: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Age (years)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Mean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71.06</w:t>
            </w:r>
          </w:p>
        </w:tc>
      </w:tr>
      <w:tr w:rsidR="00190BBF" w:rsidRPr="00BF4D7C" w:rsidTr="00605446">
        <w:trPr>
          <w:trHeight w:val="374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SD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17.22</w:t>
            </w:r>
          </w:p>
        </w:tc>
      </w:tr>
      <w:tr w:rsidR="00190BBF" w:rsidRPr="00BF4D7C" w:rsidTr="00605446">
        <w:trPr>
          <w:trHeight w:val="374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  <w:t xml:space="preserve">  </w:t>
            </w: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Gender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(n, %) 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Female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88 (46.8)</w:t>
            </w:r>
          </w:p>
        </w:tc>
      </w:tr>
      <w:tr w:rsidR="00190BBF" w:rsidRPr="00BF4D7C" w:rsidTr="00605446">
        <w:trPr>
          <w:trHeight w:val="374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Male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100 (53.2)</w:t>
            </w:r>
          </w:p>
        </w:tc>
      </w:tr>
      <w:tr w:rsidR="00190BBF" w:rsidRPr="00BF4D7C" w:rsidTr="00605446">
        <w:trPr>
          <w:trHeight w:val="374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  <w:t xml:space="preserve"> </w:t>
            </w: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Location (n, %)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North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48 (25.5)</w:t>
            </w: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</w:t>
            </w:r>
            <w:proofErr w:type="spellStart"/>
            <w:r w:rsidRPr="00BF4D7C">
              <w:rPr>
                <w:rFonts w:asciiTheme="majorBidi" w:hAnsiTheme="majorBidi" w:cstheme="majorBidi"/>
                <w:sz w:val="21"/>
                <w:szCs w:val="21"/>
              </w:rPr>
              <w:t>Center</w:t>
            </w:r>
            <w:proofErr w:type="spellEnd"/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78 (41.5)</w:t>
            </w: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  South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62 (33)</w:t>
            </w: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30-day Mortality (n, %)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 Survived</w:t>
            </w:r>
          </w:p>
        </w:tc>
        <w:tc>
          <w:tcPr>
            <w:tcW w:w="1134" w:type="dxa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147 (78.2)</w:t>
            </w:r>
          </w:p>
        </w:tc>
      </w:tr>
      <w:tr w:rsidR="00190BBF" w:rsidRPr="00BF4D7C" w:rsidTr="00605446">
        <w:trPr>
          <w:trHeight w:val="362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 Died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contextualSpacing/>
              <w:jc w:val="both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41 (21.8)</w:t>
            </w:r>
          </w:p>
        </w:tc>
      </w:tr>
    </w:tbl>
    <w:p w:rsidR="00190BBF" w:rsidRPr="00BF4D7C" w:rsidRDefault="00190BBF" w:rsidP="00190BB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90BBF" w:rsidRPr="00BF4D7C" w:rsidRDefault="00190BBF" w:rsidP="00190BBF">
      <w:pPr>
        <w:spacing w:line="259" w:lineRule="auto"/>
      </w:pPr>
      <w:r w:rsidRPr="00BF4D7C">
        <w:br w:type="page"/>
      </w:r>
    </w:p>
    <w:p w:rsidR="00190BBF" w:rsidRPr="00BF4D7C" w:rsidRDefault="00190BBF" w:rsidP="00190BBF">
      <w:pPr>
        <w:spacing w:line="259" w:lineRule="auto"/>
      </w:pPr>
      <w:bookmarkStart w:id="0" w:name="_GoBack"/>
      <w:bookmarkEnd w:id="0"/>
    </w:p>
    <w:p w:rsidR="00190BBF" w:rsidRPr="00BF4D7C" w:rsidRDefault="00190BBF" w:rsidP="00190BB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4D7C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BF4D7C">
        <w:rPr>
          <w:rFonts w:asciiTheme="majorBidi" w:hAnsiTheme="majorBidi" w:cstheme="majorBidi"/>
          <w:b/>
          <w:bCs/>
          <w:sz w:val="24"/>
          <w:szCs w:val="24"/>
        </w:rPr>
        <w:t>. Susceptibility to antibiotics among study's isolates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536"/>
        <w:gridCol w:w="1743"/>
        <w:gridCol w:w="1216"/>
        <w:gridCol w:w="1134"/>
        <w:gridCol w:w="1296"/>
      </w:tblGrid>
      <w:tr w:rsidR="00190BBF" w:rsidRPr="00BF4D7C" w:rsidTr="00605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Antibiotic</w:t>
            </w:r>
          </w:p>
        </w:tc>
        <w:tc>
          <w:tcPr>
            <w:tcW w:w="1743" w:type="dxa"/>
          </w:tcPr>
          <w:p w:rsidR="00190BBF" w:rsidRPr="00BF4D7C" w:rsidRDefault="00190BBF" w:rsidP="0060544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MIC Range (µg/mL)</w:t>
            </w:r>
          </w:p>
        </w:tc>
        <w:tc>
          <w:tcPr>
            <w:tcW w:w="1216" w:type="dxa"/>
          </w:tcPr>
          <w:p w:rsidR="00190BBF" w:rsidRPr="00BF4D7C" w:rsidRDefault="00190BBF" w:rsidP="0060544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MIC</w:t>
            </w:r>
            <w:r w:rsidRPr="00BF4D7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50</w:t>
            </w: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Pr="00BF4D7C">
              <w:rPr>
                <w:rFonts w:asciiTheme="majorBidi" w:hAnsiTheme="majorBidi" w:cstheme="majorBidi"/>
                <w:sz w:val="24"/>
                <w:szCs w:val="24"/>
              </w:rPr>
              <w:t>(µg/mL)</w:t>
            </w:r>
          </w:p>
        </w:tc>
        <w:tc>
          <w:tcPr>
            <w:tcW w:w="1134" w:type="dxa"/>
          </w:tcPr>
          <w:p w:rsidR="00190BBF" w:rsidRPr="00BF4D7C" w:rsidRDefault="00190BBF" w:rsidP="0060544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MIC</w:t>
            </w:r>
            <w:r w:rsidRPr="00BF4D7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90</w:t>
            </w: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Pr="00BF4D7C">
              <w:rPr>
                <w:rFonts w:asciiTheme="majorBidi" w:hAnsiTheme="majorBidi" w:cstheme="majorBidi"/>
                <w:sz w:val="24"/>
                <w:szCs w:val="24"/>
              </w:rPr>
              <w:t>(µg/mL)</w:t>
            </w:r>
          </w:p>
        </w:tc>
        <w:tc>
          <w:tcPr>
            <w:tcW w:w="1134" w:type="dxa"/>
          </w:tcPr>
          <w:p w:rsidR="00190BBF" w:rsidRPr="00BF4D7C" w:rsidRDefault="00190BBF" w:rsidP="0060544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Resistance rate</w:t>
            </w:r>
          </w:p>
          <w:p w:rsidR="00190BBF" w:rsidRPr="00BF4D7C" w:rsidRDefault="00190BBF" w:rsidP="0060544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gramStart"/>
            <w:r w:rsidRPr="00BF4D7C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proofErr w:type="gramEnd"/>
            <w:r w:rsidRPr="00BF4D7C">
              <w:rPr>
                <w:rFonts w:asciiTheme="majorBidi" w:hAnsiTheme="majorBidi" w:cstheme="majorBidi"/>
                <w:sz w:val="24"/>
                <w:szCs w:val="24"/>
              </w:rPr>
              <w:t xml:space="preserve"> (%)</w:t>
            </w: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Amoxicillin\</w:t>
            </w:r>
            <w:proofErr w:type="spellStart"/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clavulanate</w:t>
            </w:r>
            <w:proofErr w:type="spellEnd"/>
          </w:p>
        </w:tc>
        <w:tc>
          <w:tcPr>
            <w:tcW w:w="1743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0.032-25</w:t>
            </w:r>
          </w:p>
        </w:tc>
        <w:tc>
          <w:tcPr>
            <w:tcW w:w="1216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1134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Ampicillin</w:t>
            </w:r>
          </w:p>
        </w:tc>
        <w:tc>
          <w:tcPr>
            <w:tcW w:w="1743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0.047-32</w:t>
            </w:r>
          </w:p>
        </w:tc>
        <w:tc>
          <w:tcPr>
            <w:tcW w:w="1216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1134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Cefuroxime</w:t>
            </w:r>
          </w:p>
        </w:tc>
        <w:tc>
          <w:tcPr>
            <w:tcW w:w="1743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3-256</w:t>
            </w:r>
          </w:p>
        </w:tc>
        <w:tc>
          <w:tcPr>
            <w:tcW w:w="1216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Ceftazidime</w:t>
            </w:r>
            <w:proofErr w:type="spellEnd"/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3-256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Ceftriaxone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1-256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Chloramphenicol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0.125-256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Ciprofloxacin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Clindamycin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0.094-256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Doxycycline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0.016-32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0BBF" w:rsidRPr="00BF4D7C" w:rsidTr="00605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Fidaxomicin</w:t>
            </w:r>
            <w:proofErr w:type="spellEnd"/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0.03-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BF4D7C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5.85</w:t>
            </w:r>
            <w:r w:rsidRPr="00BF4D7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Gentamicin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0.25-256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0BBF" w:rsidRPr="00BF4D7C" w:rsidTr="00605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Metronidazole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0.016-256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0.19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 (1.1)</w:t>
            </w: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Moxifloxacin</w:t>
            </w:r>
            <w:proofErr w:type="spellEnd"/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0.25-32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0BBF" w:rsidRPr="00BF4D7C" w:rsidTr="00605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Tigecycline</w:t>
            </w:r>
            <w:proofErr w:type="spellEnd"/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0.016-2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0BBF" w:rsidRPr="00BF4D7C" w:rsidTr="00605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single" w:sz="4" w:space="0" w:color="auto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Vancomycin</w:t>
            </w:r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0.25-4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 xml:space="preserve">0.75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90BBF" w:rsidRPr="00BF4D7C" w:rsidRDefault="00190BBF" w:rsidP="006054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F4D7C">
              <w:rPr>
                <w:rFonts w:asciiTheme="majorBidi" w:hAnsiTheme="majorBidi" w:cstheme="majorBidi"/>
                <w:sz w:val="24"/>
                <w:szCs w:val="24"/>
              </w:rPr>
              <w:t>2 (1.1)</w:t>
            </w:r>
          </w:p>
        </w:tc>
      </w:tr>
    </w:tbl>
    <w:p w:rsidR="00190BBF" w:rsidRPr="00BF4D7C" w:rsidRDefault="00190BBF" w:rsidP="00190BBF">
      <w:pPr>
        <w:spacing w:line="259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F4D7C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190BBF" w:rsidRPr="00BF4D7C" w:rsidRDefault="00190BBF" w:rsidP="00190BBF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4D7C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BF4D7C">
        <w:rPr>
          <w:rFonts w:asciiTheme="majorBidi" w:hAnsiTheme="majorBidi" w:cstheme="majorBidi"/>
          <w:b/>
          <w:bCs/>
          <w:sz w:val="24"/>
          <w:szCs w:val="24"/>
        </w:rPr>
        <w:t>. Susceptibility to antibiotics in relation to ST</w:t>
      </w:r>
    </w:p>
    <w:tbl>
      <w:tblPr>
        <w:tblStyle w:val="Table"/>
        <w:tblW w:w="5486" w:type="pct"/>
        <w:tblInd w:w="-284" w:type="dxa"/>
        <w:tblLayout w:type="fixed"/>
        <w:tblLook w:val="0020" w:firstRow="1" w:lastRow="0" w:firstColumn="0" w:lastColumn="0" w:noHBand="0" w:noVBand="0"/>
      </w:tblPr>
      <w:tblGrid>
        <w:gridCol w:w="1747"/>
        <w:gridCol w:w="193"/>
        <w:gridCol w:w="941"/>
        <w:gridCol w:w="992"/>
        <w:gridCol w:w="1204"/>
        <w:gridCol w:w="922"/>
        <w:gridCol w:w="1150"/>
        <w:gridCol w:w="1355"/>
        <w:gridCol w:w="993"/>
        <w:gridCol w:w="1277"/>
        <w:gridCol w:w="709"/>
      </w:tblGrid>
      <w:tr w:rsidR="00190BBF" w:rsidRPr="00BF4D7C" w:rsidTr="00605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40" w:type="dxa"/>
            <w:gridSpan w:val="2"/>
            <w:vMerge w:val="restart"/>
            <w:vAlign w:val="center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Antibiotic</w:t>
            </w:r>
          </w:p>
        </w:tc>
        <w:tc>
          <w:tcPr>
            <w:tcW w:w="8834" w:type="dxa"/>
            <w:gridSpan w:val="8"/>
            <w:tcBorders>
              <w:bottom w:val="single" w:sz="4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STs</w:t>
            </w:r>
          </w:p>
        </w:tc>
        <w:tc>
          <w:tcPr>
            <w:tcW w:w="709" w:type="dxa"/>
            <w:vMerge w:val="restart"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i/>
                <w:iCs/>
                <w:sz w:val="21"/>
                <w:szCs w:val="21"/>
              </w:rPr>
              <w:t>p</w:t>
            </w: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 </w:t>
            </w:r>
          </w:p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value</w:t>
            </w:r>
          </w:p>
        </w:tc>
      </w:tr>
      <w:tr w:rsidR="00190BBF" w:rsidRPr="00BF4D7C" w:rsidTr="00605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40" w:type="dxa"/>
            <w:gridSpan w:val="2"/>
            <w:vMerge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ST104 (N=13)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ST11 (N=12)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ST2 </w:t>
            </w:r>
          </w:p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(N=20)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ST3 </w:t>
            </w:r>
          </w:p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(N=8)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ST42 (N=26)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Inconclusive </w:t>
            </w:r>
          </w:p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(N=20)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Other </w:t>
            </w:r>
          </w:p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(N=89)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Total (N=188)</w:t>
            </w:r>
          </w:p>
        </w:tc>
        <w:tc>
          <w:tcPr>
            <w:tcW w:w="709" w:type="dxa"/>
            <w:vMerge/>
            <w:vAlign w:val="center"/>
          </w:tcPr>
          <w:p w:rsidR="00190BBF" w:rsidRPr="00BF4D7C" w:rsidRDefault="00190BBF" w:rsidP="00605446">
            <w:pPr>
              <w:pStyle w:val="Compact"/>
              <w:spacing w:after="0"/>
              <w:jc w:val="righ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Metronidazole 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150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55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93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0.895</w:t>
            </w: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S</w:t>
            </w:r>
            <w:r w:rsidRPr="00BF4D7C">
              <w:rPr>
                <w:rFonts w:asciiTheme="majorBidi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13</w:t>
            </w:r>
            <w:r w:rsidRPr="00BF4D7C">
              <w:rPr>
                <w:rFonts w:asciiTheme="majorBidi" w:hAnsiTheme="majorBidi" w:cstheme="majorBidi"/>
                <w:sz w:val="21"/>
                <w:szCs w:val="21"/>
                <w:rtl/>
              </w:rPr>
              <w:t xml:space="preserve"> 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(100)</w:t>
            </w: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12 (100)</w:t>
            </w: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20</w:t>
            </w:r>
            <w:r w:rsidRPr="00BF4D7C">
              <w:rPr>
                <w:rFonts w:asciiTheme="majorBidi" w:hAnsiTheme="majorBidi" w:cstheme="majorBidi"/>
                <w:sz w:val="21"/>
                <w:szCs w:val="21"/>
                <w:rtl/>
              </w:rPr>
              <w:t xml:space="preserve"> 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(100)</w:t>
            </w: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8 (100)</w:t>
            </w:r>
          </w:p>
        </w:tc>
        <w:tc>
          <w:tcPr>
            <w:tcW w:w="1150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26 (100)</w:t>
            </w:r>
          </w:p>
        </w:tc>
        <w:tc>
          <w:tcPr>
            <w:tcW w:w="1355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20 (100)</w:t>
            </w:r>
          </w:p>
        </w:tc>
        <w:tc>
          <w:tcPr>
            <w:tcW w:w="993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87 (97.8)</w:t>
            </w:r>
          </w:p>
        </w:tc>
        <w:tc>
          <w:tcPr>
            <w:tcW w:w="1277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186</w:t>
            </w:r>
            <w:r w:rsidRPr="00BF4D7C">
              <w:rPr>
                <w:rFonts w:asciiTheme="majorBidi" w:hAnsiTheme="majorBidi" w:cstheme="majorBidi"/>
                <w:sz w:val="21"/>
                <w:szCs w:val="21"/>
                <w:rtl/>
              </w:rPr>
              <w:t xml:space="preserve"> 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(98.9)</w:t>
            </w: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R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150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355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</w:t>
            </w:r>
            <w:r w:rsidRPr="00BF4D7C">
              <w:rPr>
                <w:rFonts w:asciiTheme="majorBidi" w:hAnsiTheme="majorBidi" w:cstheme="majorBidi"/>
                <w:sz w:val="21"/>
                <w:szCs w:val="21"/>
                <w:rtl/>
              </w:rPr>
              <w:t>(</w:t>
            </w:r>
          </w:p>
        </w:tc>
        <w:tc>
          <w:tcPr>
            <w:tcW w:w="993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 (2.2)</w:t>
            </w:r>
          </w:p>
        </w:tc>
        <w:tc>
          <w:tcPr>
            <w:tcW w:w="1277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 (1.1)</w:t>
            </w: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Vancomycin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150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55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993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77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0.895</w:t>
            </w: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S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13 (100)</w:t>
            </w: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12 (100)</w:t>
            </w: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20</w:t>
            </w:r>
            <w:r w:rsidRPr="00BF4D7C">
              <w:rPr>
                <w:rFonts w:asciiTheme="majorBidi" w:hAnsiTheme="majorBidi" w:cstheme="majorBidi"/>
                <w:sz w:val="21"/>
                <w:szCs w:val="21"/>
                <w:rtl/>
              </w:rPr>
              <w:t xml:space="preserve"> 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(10</w:t>
            </w:r>
            <w:r w:rsidRPr="00BF4D7C">
              <w:rPr>
                <w:rFonts w:asciiTheme="majorBidi" w:hAnsiTheme="majorBidi" w:cstheme="majorBidi"/>
                <w:sz w:val="21"/>
                <w:szCs w:val="21"/>
                <w:rtl/>
              </w:rPr>
              <w:t>0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8 (100)</w:t>
            </w:r>
          </w:p>
        </w:tc>
        <w:tc>
          <w:tcPr>
            <w:tcW w:w="1150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26 (100)</w:t>
            </w:r>
          </w:p>
        </w:tc>
        <w:tc>
          <w:tcPr>
            <w:tcW w:w="1355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20 (100)</w:t>
            </w:r>
          </w:p>
        </w:tc>
        <w:tc>
          <w:tcPr>
            <w:tcW w:w="993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87 (97.8)</w:t>
            </w:r>
          </w:p>
        </w:tc>
        <w:tc>
          <w:tcPr>
            <w:tcW w:w="1277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187 (98.9)</w:t>
            </w: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   R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150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355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993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2 (2.2)</w:t>
            </w:r>
          </w:p>
        </w:tc>
        <w:tc>
          <w:tcPr>
            <w:tcW w:w="1277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2 (1.1)</w:t>
            </w: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90BBF" w:rsidRPr="00BF4D7C" w:rsidTr="00605446">
        <w:tc>
          <w:tcPr>
            <w:tcW w:w="1747" w:type="dxa"/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proofErr w:type="spellStart"/>
            <w:r w:rsidRPr="00BF4D7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Fidaxomicin</w:t>
            </w:r>
            <w:proofErr w:type="spellEnd"/>
          </w:p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  S</w:t>
            </w:r>
          </w:p>
        </w:tc>
        <w:tc>
          <w:tcPr>
            <w:tcW w:w="1134" w:type="dxa"/>
            <w:gridSpan w:val="2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</w:t>
            </w:r>
            <w:r>
              <w:rPr>
                <w:rFonts w:asciiTheme="majorBidi" w:hAnsiTheme="majorBidi" w:cstheme="majorBidi"/>
                <w:sz w:val="21"/>
                <w:szCs w:val="21"/>
              </w:rPr>
              <w:t>3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(</w:t>
            </w:r>
            <w:r>
              <w:rPr>
                <w:rFonts w:asciiTheme="majorBidi" w:hAnsiTheme="majorBidi" w:cstheme="majorBidi"/>
                <w:sz w:val="21"/>
                <w:szCs w:val="21"/>
              </w:rPr>
              <w:t>100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</w:tc>
        <w:tc>
          <w:tcPr>
            <w:tcW w:w="99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12 (100)</w:t>
            </w:r>
          </w:p>
        </w:tc>
        <w:tc>
          <w:tcPr>
            <w:tcW w:w="1204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18 (90)</w:t>
            </w:r>
          </w:p>
        </w:tc>
        <w:tc>
          <w:tcPr>
            <w:tcW w:w="922" w:type="dxa"/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8 (100)</w:t>
            </w:r>
          </w:p>
        </w:tc>
        <w:tc>
          <w:tcPr>
            <w:tcW w:w="1150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25 (96.15)</w:t>
            </w:r>
          </w:p>
        </w:tc>
        <w:tc>
          <w:tcPr>
            <w:tcW w:w="1355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16 (80)</w:t>
            </w:r>
          </w:p>
        </w:tc>
        <w:tc>
          <w:tcPr>
            <w:tcW w:w="993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85 (95.5)</w:t>
            </w:r>
          </w:p>
        </w:tc>
        <w:tc>
          <w:tcPr>
            <w:tcW w:w="1277" w:type="dxa"/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177 (94.15)</w:t>
            </w:r>
          </w:p>
        </w:tc>
        <w:tc>
          <w:tcPr>
            <w:tcW w:w="709" w:type="dxa"/>
          </w:tcPr>
          <w:p w:rsidR="00190BBF" w:rsidRPr="00BF4D7C" w:rsidRDefault="00190BBF" w:rsidP="00605446">
            <w:pPr>
              <w:pStyle w:val="Compact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0.</w:t>
            </w:r>
            <w:r>
              <w:rPr>
                <w:rFonts w:asciiTheme="majorBidi" w:hAnsiTheme="majorBidi" w:cstheme="majorBidi"/>
                <w:sz w:val="21"/>
                <w:szCs w:val="21"/>
              </w:rPr>
              <w:t>191</w:t>
            </w:r>
          </w:p>
        </w:tc>
      </w:tr>
      <w:tr w:rsidR="00190BBF" w:rsidRPr="00BF4D7C" w:rsidTr="00605446">
        <w:tc>
          <w:tcPr>
            <w:tcW w:w="1747" w:type="dxa"/>
            <w:tcBorders>
              <w:bottom w:val="single" w:sz="4" w:space="0" w:color="auto"/>
            </w:tcBorders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   </w:t>
            </w:r>
            <w:r>
              <w:rPr>
                <w:rFonts w:asciiTheme="majorBidi" w:hAnsiTheme="majorBidi" w:cstheme="majorBidi"/>
                <w:sz w:val="21"/>
                <w:szCs w:val="21"/>
                <w:lang w:val="en-US"/>
              </w:rPr>
              <w:t>R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0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 xml:space="preserve"> (</w:t>
            </w:r>
            <w:r>
              <w:rPr>
                <w:rFonts w:asciiTheme="majorBidi" w:hAnsiTheme="majorBidi" w:cstheme="majorBidi"/>
                <w:sz w:val="21"/>
                <w:szCs w:val="21"/>
              </w:rPr>
              <w:t>0</w:t>
            </w:r>
            <w:r w:rsidRPr="00BF4D7C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2 (10)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190BBF" w:rsidRPr="00BF4D7C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BF4D7C">
              <w:rPr>
                <w:rFonts w:asciiTheme="majorBidi" w:hAnsiTheme="majorBidi" w:cstheme="majorBidi"/>
                <w:sz w:val="21"/>
                <w:szCs w:val="21"/>
              </w:rPr>
              <w:t>0 (0)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1 (3.85)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4 (20)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4 (4.5)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190BBF" w:rsidRPr="0021667F" w:rsidRDefault="00190BBF" w:rsidP="00605446">
            <w:pPr>
              <w:pStyle w:val="Compact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1667F">
              <w:rPr>
                <w:rFonts w:asciiTheme="majorBidi" w:hAnsiTheme="majorBidi" w:cstheme="majorBidi"/>
                <w:sz w:val="21"/>
                <w:szCs w:val="21"/>
              </w:rPr>
              <w:t>11 (5.85)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0BBF" w:rsidRPr="00BF4D7C" w:rsidRDefault="00190BBF" w:rsidP="00605446">
            <w:pPr>
              <w:pStyle w:val="Compac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</w:tbl>
    <w:p w:rsidR="00190BBF" w:rsidRDefault="00190BBF" w:rsidP="00190BBF">
      <w:pPr>
        <w:spacing w:after="0" w:line="360" w:lineRule="auto"/>
        <w:jc w:val="both"/>
        <w:rPr>
          <w:rFonts w:asciiTheme="majorBidi" w:hAnsiTheme="majorBidi" w:cstheme="majorBidi"/>
        </w:rPr>
      </w:pPr>
      <w:r w:rsidRPr="00BF4D7C">
        <w:rPr>
          <w:rFonts w:asciiTheme="majorBidi" w:hAnsiTheme="majorBidi" w:cstheme="majorBidi"/>
          <w:vertAlign w:val="superscript"/>
        </w:rPr>
        <w:t>*</w:t>
      </w:r>
      <w:r w:rsidRPr="00BF4D7C">
        <w:rPr>
          <w:rFonts w:asciiTheme="majorBidi" w:hAnsiTheme="majorBidi" w:cstheme="majorBidi"/>
        </w:rPr>
        <w:t xml:space="preserve"> S= susceptible, R= Resistant</w:t>
      </w:r>
    </w:p>
    <w:p w:rsidR="00190BBF" w:rsidRPr="00BF4D7C" w:rsidRDefault="00190BBF" w:rsidP="00190BBF">
      <w:pPr>
        <w:spacing w:after="0" w:line="360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 xml:space="preserve">Fischer exact test was performed, statistical significance was determined with a </w:t>
      </w:r>
      <w:r w:rsidRPr="00601664">
        <w:rPr>
          <w:rFonts w:asciiTheme="majorBidi" w:hAnsiTheme="majorBidi" w:cstheme="majorBidi"/>
          <w:i/>
          <w:iCs/>
        </w:rPr>
        <w:t>p</w:t>
      </w:r>
      <w:r>
        <w:rPr>
          <w:rFonts w:asciiTheme="majorBidi" w:hAnsiTheme="majorBidi" w:cstheme="majorBidi"/>
        </w:rPr>
        <w:t xml:space="preserve"> Value less than 0.05. </w:t>
      </w:r>
    </w:p>
    <w:p w:rsidR="00190BBF" w:rsidRPr="00BF4D7C" w:rsidRDefault="00190BBF" w:rsidP="00190BBF"/>
    <w:p w:rsidR="006A22FB" w:rsidRDefault="00190BBF"/>
    <w:sectPr w:rsidR="006A22FB" w:rsidSect="00153CE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BF"/>
    <w:rsid w:val="00190BBF"/>
    <w:rsid w:val="006A17B6"/>
    <w:rsid w:val="00EF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60A9"/>
  <w15:chartTrackingRefBased/>
  <w15:docId w15:val="{ABC3F1B7-AA0B-4C89-8B81-3AC808F9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BBF"/>
    <w:pPr>
      <w:spacing w:line="256" w:lineRule="auto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BodyText"/>
    <w:qFormat/>
    <w:rsid w:val="00190BBF"/>
  </w:style>
  <w:style w:type="table" w:customStyle="1" w:styleId="Table">
    <w:name w:val="Table"/>
    <w:semiHidden/>
    <w:unhideWhenUsed/>
    <w:qFormat/>
    <w:rsid w:val="00190BBF"/>
    <w:pPr>
      <w:spacing w:after="200" w:line="240" w:lineRule="auto"/>
    </w:pPr>
    <w:rPr>
      <w:sz w:val="24"/>
      <w:szCs w:val="24"/>
      <w:lang w:val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PlainTable2">
    <w:name w:val="Plain Table 2"/>
    <w:basedOn w:val="TableNormal"/>
    <w:uiPriority w:val="42"/>
    <w:rsid w:val="00190BBF"/>
    <w:pPr>
      <w:spacing w:after="0" w:line="240" w:lineRule="auto"/>
    </w:pPr>
    <w:rPr>
      <w:lang w:bidi="he-I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190B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0BBF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Navaneethakrishnan M Mookan A</dc:creator>
  <cp:keywords/>
  <dc:description/>
  <cp:lastModifiedBy>Navaneethakrishnan M Mookan A</cp:lastModifiedBy>
  <cp:revision>1</cp:revision>
  <dcterms:created xsi:type="dcterms:W3CDTF">2024-08-31T11:13:00Z</dcterms:created>
  <dcterms:modified xsi:type="dcterms:W3CDTF">2024-08-31T11:13:00Z</dcterms:modified>
</cp:coreProperties>
</file>