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A79" w:rsidRDefault="008769E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Supplementary sheet 1</w:t>
      </w:r>
      <w:r w:rsidRPr="0001127F">
        <w:rPr>
          <w:rFonts w:ascii="Times New Roman" w:hAnsi="Times New Roman" w:cs="Times New Roman"/>
          <w:b/>
          <w:bCs/>
          <w:sz w:val="24"/>
          <w:szCs w:val="24"/>
        </w:rPr>
        <w:t>. Network interaction of predicted pathways of glioblastoma and target genes from the KEGG pathway</w:t>
      </w:r>
    </w:p>
    <w:p w:rsidR="008769ED" w:rsidRDefault="008769ED">
      <w:pPr>
        <w:rPr>
          <w:lang w:val="en-US"/>
        </w:rPr>
      </w:pPr>
      <w:r>
        <w:rPr>
          <w:noProof/>
          <w:lang w:eastAsia="en-IN"/>
        </w:rPr>
        <w:drawing>
          <wp:inline distT="0" distB="0" distL="0" distR="0" wp14:anchorId="240CECB2">
            <wp:extent cx="5907405" cy="3542030"/>
            <wp:effectExtent l="0" t="0" r="0" b="1270"/>
            <wp:docPr id="85950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9ED" w:rsidRPr="008769ED" w:rsidRDefault="008769ED">
      <w:pPr>
        <w:rPr>
          <w:lang w:val="en-US"/>
        </w:rPr>
      </w:pPr>
      <w:bookmarkStart w:id="1" w:name="_Hlk168320622"/>
      <w:r w:rsidRPr="0001127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01127F">
        <w:rPr>
          <w:rFonts w:ascii="Times New Roman" w:hAnsi="Times New Roman" w:cs="Times New Roman"/>
          <w:b/>
          <w:bCs/>
          <w:sz w:val="24"/>
          <w:szCs w:val="24"/>
        </w:rPr>
        <w:t>. Network interaction of predicted pathways of glioblastoma and target genes from the KEGG pathway</w:t>
      </w:r>
      <w:bookmarkEnd w:id="1"/>
      <w:bookmarkEnd w:id="0"/>
    </w:p>
    <w:sectPr w:rsidR="008769ED" w:rsidRPr="008769ED" w:rsidSect="004060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9ED"/>
    <w:rsid w:val="00406069"/>
    <w:rsid w:val="008769ED"/>
    <w:rsid w:val="00B2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31232B-041E-4F4D-97D0-CC48718B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197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Vanitha M Murga Boopathy G</cp:lastModifiedBy>
  <cp:revision>2</cp:revision>
  <dcterms:created xsi:type="dcterms:W3CDTF">2024-06-03T09:50:00Z</dcterms:created>
  <dcterms:modified xsi:type="dcterms:W3CDTF">2024-09-09T08:04:00Z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fa57f6ab-b354-4f84-8e39-8277878d6dc3</vt:lpwstr>
  </property>
</Properties>
</file>