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8A497" w14:textId="77777777" w:rsidR="006A58C5" w:rsidRDefault="006A58C5" w:rsidP="006A58C5">
      <w:pPr>
        <w:spacing w:line="480" w:lineRule="auto"/>
        <w:jc w:val="both"/>
        <w:rPr>
          <w:szCs w:val="32"/>
        </w:rPr>
      </w:pPr>
      <w:r>
        <w:rPr>
          <w:noProof/>
          <w:szCs w:val="32"/>
        </w:rPr>
        <w:drawing>
          <wp:inline distT="0" distB="0" distL="0" distR="0" wp14:anchorId="31996F09" wp14:editId="66457639">
            <wp:extent cx="6393180" cy="4081780"/>
            <wp:effectExtent l="0" t="0" r="0" b="0"/>
            <wp:docPr id="2" name="Picture 1" descr="A graph with black lines&#10;&#10;Description automatically generated with medium confidenc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graph with black lines&#10;&#10;Description automatically generated with medium confidence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180" cy="408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3F11C3" w14:textId="0FC5BD9C" w:rsidR="006A58C5" w:rsidRDefault="006A58C5" w:rsidP="006A58C5">
      <w:pPr>
        <w:spacing w:line="360" w:lineRule="auto"/>
        <w:jc w:val="both"/>
        <w:rPr>
          <w:szCs w:val="32"/>
        </w:rPr>
      </w:pPr>
      <w:r w:rsidRPr="00E441BD">
        <w:rPr>
          <w:b/>
          <w:bCs/>
          <w:szCs w:val="32"/>
        </w:rPr>
        <w:t xml:space="preserve">Figure </w:t>
      </w:r>
      <w:r>
        <w:rPr>
          <w:b/>
          <w:bCs/>
          <w:szCs w:val="32"/>
        </w:rPr>
        <w:t>S</w:t>
      </w:r>
      <w:r>
        <w:rPr>
          <w:b/>
          <w:bCs/>
          <w:szCs w:val="32"/>
        </w:rPr>
        <w:t>1</w:t>
      </w:r>
      <w:r w:rsidRPr="00E441BD">
        <w:rPr>
          <w:b/>
          <w:bCs/>
          <w:szCs w:val="32"/>
        </w:rPr>
        <w:t>.</w:t>
      </w:r>
      <w:r>
        <w:rPr>
          <w:szCs w:val="32"/>
        </w:rPr>
        <w:t xml:space="preserve"> Hierarchical clustering analysis. The analysis was performed using </w:t>
      </w:r>
      <w:proofErr w:type="spellStart"/>
      <w:r>
        <w:rPr>
          <w:szCs w:val="32"/>
        </w:rPr>
        <w:t>ChemmineR</w:t>
      </w:r>
      <w:proofErr w:type="spellEnd"/>
      <w:r>
        <w:rPr>
          <w:szCs w:val="32"/>
        </w:rPr>
        <w:t xml:space="preserve"> software and highlights the structural similarities between the </w:t>
      </w:r>
      <w:r w:rsidRPr="00E441BD">
        <w:rPr>
          <w:szCs w:val="32"/>
        </w:rPr>
        <w:t>Pandemic response box compounds</w:t>
      </w:r>
      <w:r>
        <w:rPr>
          <w:szCs w:val="32"/>
        </w:rPr>
        <w:t xml:space="preserve"> with anti- </w:t>
      </w:r>
      <w:r w:rsidRPr="00E441BD">
        <w:rPr>
          <w:i/>
          <w:iCs/>
          <w:szCs w:val="32"/>
        </w:rPr>
        <w:t xml:space="preserve">A. </w:t>
      </w:r>
      <w:proofErr w:type="spellStart"/>
      <w:r w:rsidRPr="00E441BD">
        <w:rPr>
          <w:i/>
          <w:iCs/>
          <w:szCs w:val="32"/>
        </w:rPr>
        <w:t>bauman</w:t>
      </w:r>
      <w:r>
        <w:rPr>
          <w:i/>
          <w:iCs/>
          <w:szCs w:val="32"/>
        </w:rPr>
        <w:t>n</w:t>
      </w:r>
      <w:r w:rsidRPr="00E441BD">
        <w:rPr>
          <w:i/>
          <w:iCs/>
          <w:szCs w:val="32"/>
        </w:rPr>
        <w:t>ii</w:t>
      </w:r>
      <w:proofErr w:type="spellEnd"/>
      <w:r>
        <w:rPr>
          <w:szCs w:val="32"/>
        </w:rPr>
        <w:t xml:space="preserve"> activity and commonly known antibacterial drugs (ciprofloxacin, tetracycline, colistin and gentamicin). </w:t>
      </w:r>
      <w:r w:rsidRPr="004C645C">
        <w:rPr>
          <w:szCs w:val="32"/>
        </w:rPr>
        <w:t>Dissimilarity is reported using a scale unit of 0.01.</w:t>
      </w:r>
    </w:p>
    <w:p w14:paraId="1BF787D9" w14:textId="77777777" w:rsidR="00E50F8E" w:rsidRDefault="00E50F8E"/>
    <w:sectPr w:rsidR="00E50F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8C5"/>
    <w:rsid w:val="0007733D"/>
    <w:rsid w:val="00081D4A"/>
    <w:rsid w:val="00086F78"/>
    <w:rsid w:val="00092823"/>
    <w:rsid w:val="000A1DEB"/>
    <w:rsid w:val="000D178A"/>
    <w:rsid w:val="00150C81"/>
    <w:rsid w:val="00172261"/>
    <w:rsid w:val="001858FA"/>
    <w:rsid w:val="00191A9F"/>
    <w:rsid w:val="00196E48"/>
    <w:rsid w:val="002E19FB"/>
    <w:rsid w:val="00327346"/>
    <w:rsid w:val="00392EDD"/>
    <w:rsid w:val="003A746C"/>
    <w:rsid w:val="003C27C0"/>
    <w:rsid w:val="003F19B0"/>
    <w:rsid w:val="00434E9E"/>
    <w:rsid w:val="00446898"/>
    <w:rsid w:val="00480886"/>
    <w:rsid w:val="004C2D5A"/>
    <w:rsid w:val="004E0B96"/>
    <w:rsid w:val="00507075"/>
    <w:rsid w:val="00516790"/>
    <w:rsid w:val="00523EAF"/>
    <w:rsid w:val="00562425"/>
    <w:rsid w:val="005D107E"/>
    <w:rsid w:val="00611870"/>
    <w:rsid w:val="00691050"/>
    <w:rsid w:val="006A58C5"/>
    <w:rsid w:val="00717560"/>
    <w:rsid w:val="0073121F"/>
    <w:rsid w:val="00734635"/>
    <w:rsid w:val="00771F99"/>
    <w:rsid w:val="007A0ECD"/>
    <w:rsid w:val="007A11B3"/>
    <w:rsid w:val="007A29ED"/>
    <w:rsid w:val="007A681C"/>
    <w:rsid w:val="007D3F4B"/>
    <w:rsid w:val="007E7E55"/>
    <w:rsid w:val="007F14FF"/>
    <w:rsid w:val="007F317B"/>
    <w:rsid w:val="00857C36"/>
    <w:rsid w:val="008873FD"/>
    <w:rsid w:val="00905227"/>
    <w:rsid w:val="0097414D"/>
    <w:rsid w:val="009B4044"/>
    <w:rsid w:val="009C29E1"/>
    <w:rsid w:val="00A46B4B"/>
    <w:rsid w:val="00AB0A88"/>
    <w:rsid w:val="00AD741F"/>
    <w:rsid w:val="00B476FD"/>
    <w:rsid w:val="00B64481"/>
    <w:rsid w:val="00BA3060"/>
    <w:rsid w:val="00C01D83"/>
    <w:rsid w:val="00C72A41"/>
    <w:rsid w:val="00C77C27"/>
    <w:rsid w:val="00C932D7"/>
    <w:rsid w:val="00CE0AF2"/>
    <w:rsid w:val="00CF434B"/>
    <w:rsid w:val="00D55C65"/>
    <w:rsid w:val="00DA73D1"/>
    <w:rsid w:val="00DD71F2"/>
    <w:rsid w:val="00E0474C"/>
    <w:rsid w:val="00E3088B"/>
    <w:rsid w:val="00E50F8E"/>
    <w:rsid w:val="00E96880"/>
    <w:rsid w:val="00EA4181"/>
    <w:rsid w:val="00EB6B12"/>
    <w:rsid w:val="00ED348C"/>
    <w:rsid w:val="00F07E7B"/>
    <w:rsid w:val="00F44E35"/>
    <w:rsid w:val="00FE5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61A8B"/>
  <w15:chartTrackingRefBased/>
  <w15:docId w15:val="{442EE7B9-AF79-834B-9CC7-5123C4E01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8C5"/>
    <w:rPr>
      <w:rFonts w:ascii="Times New Roman" w:eastAsia="Times New Roman" w:hAnsi="Times New Roman" w:cs="Times New Roman"/>
      <w:kern w:val="0"/>
      <w:lang w:val="en-US" w:eastAsia="en-GB" w:bidi="th-TH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58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noProof/>
      <w:color w:val="0F4761" w:themeColor="accent1" w:themeShade="BF"/>
      <w:kern w:val="2"/>
      <w:sz w:val="40"/>
      <w:szCs w:val="40"/>
      <w:lang w:val="en-GB" w:eastAsia="en-US"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58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noProof/>
      <w:color w:val="0F4761" w:themeColor="accent1" w:themeShade="BF"/>
      <w:kern w:val="2"/>
      <w:sz w:val="32"/>
      <w:szCs w:val="32"/>
      <w:lang w:val="en-GB" w:eastAsia="en-US"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58C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noProof/>
      <w:color w:val="0F4761" w:themeColor="accent1" w:themeShade="BF"/>
      <w:kern w:val="2"/>
      <w:sz w:val="28"/>
      <w:szCs w:val="28"/>
      <w:lang w:val="en-GB" w:eastAsia="en-US"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58C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noProof/>
      <w:color w:val="0F4761" w:themeColor="accent1" w:themeShade="BF"/>
      <w:kern w:val="2"/>
      <w:lang w:val="en-GB" w:eastAsia="en-US"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58C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noProof/>
      <w:color w:val="0F4761" w:themeColor="accent1" w:themeShade="BF"/>
      <w:kern w:val="2"/>
      <w:lang w:val="en-GB" w:eastAsia="en-US"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58C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noProof/>
      <w:color w:val="595959" w:themeColor="text1" w:themeTint="A6"/>
      <w:kern w:val="2"/>
      <w:lang w:val="en-GB" w:eastAsia="en-US"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58C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noProof/>
      <w:color w:val="595959" w:themeColor="text1" w:themeTint="A6"/>
      <w:kern w:val="2"/>
      <w:lang w:val="en-GB" w:eastAsia="en-US"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58C5"/>
    <w:pPr>
      <w:keepNext/>
      <w:keepLines/>
      <w:outlineLvl w:val="7"/>
    </w:pPr>
    <w:rPr>
      <w:rFonts w:asciiTheme="minorHAnsi" w:eastAsiaTheme="majorEastAsia" w:hAnsiTheme="minorHAnsi" w:cstheme="majorBidi"/>
      <w:i/>
      <w:iCs/>
      <w:noProof/>
      <w:color w:val="272727" w:themeColor="text1" w:themeTint="D8"/>
      <w:kern w:val="2"/>
      <w:lang w:val="en-GB" w:eastAsia="en-US"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58C5"/>
    <w:pPr>
      <w:keepNext/>
      <w:keepLines/>
      <w:outlineLvl w:val="8"/>
    </w:pPr>
    <w:rPr>
      <w:rFonts w:asciiTheme="minorHAnsi" w:eastAsiaTheme="majorEastAsia" w:hAnsiTheme="minorHAnsi" w:cstheme="majorBidi"/>
      <w:noProof/>
      <w:color w:val="272727" w:themeColor="text1" w:themeTint="D8"/>
      <w:kern w:val="2"/>
      <w:lang w:val="en-GB" w:eastAsia="en-US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58C5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58C5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58C5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58C5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58C5"/>
    <w:rPr>
      <w:rFonts w:eastAsiaTheme="majorEastAsia" w:cstheme="majorBidi"/>
      <w:noProof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58C5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58C5"/>
    <w:rPr>
      <w:rFonts w:eastAsiaTheme="majorEastAsia" w:cstheme="majorBidi"/>
      <w:noProof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58C5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58C5"/>
    <w:rPr>
      <w:rFonts w:eastAsiaTheme="majorEastAsia" w:cstheme="majorBidi"/>
      <w:noProof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58C5"/>
    <w:pPr>
      <w:spacing w:after="80"/>
      <w:contextualSpacing/>
    </w:pPr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en-GB" w:eastAsia="en-US"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A58C5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58C5"/>
    <w:pPr>
      <w:numPr>
        <w:ilvl w:val="1"/>
      </w:numPr>
      <w:spacing w:after="160"/>
    </w:pPr>
    <w:rPr>
      <w:rFonts w:asciiTheme="minorHAnsi" w:eastAsiaTheme="majorEastAsia" w:hAnsiTheme="minorHAnsi" w:cstheme="majorBidi"/>
      <w:noProof/>
      <w:color w:val="595959" w:themeColor="text1" w:themeTint="A6"/>
      <w:spacing w:val="15"/>
      <w:kern w:val="2"/>
      <w:sz w:val="28"/>
      <w:szCs w:val="28"/>
      <w:lang w:val="en-GB" w:eastAsia="en-US"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A58C5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58C5"/>
    <w:pPr>
      <w:spacing w:before="160" w:after="160"/>
      <w:jc w:val="center"/>
    </w:pPr>
    <w:rPr>
      <w:rFonts w:asciiTheme="minorHAnsi" w:eastAsiaTheme="minorHAnsi" w:hAnsiTheme="minorHAnsi" w:cstheme="minorBidi"/>
      <w:i/>
      <w:iCs/>
      <w:noProof/>
      <w:color w:val="404040" w:themeColor="text1" w:themeTint="BF"/>
      <w:kern w:val="2"/>
      <w:lang w:val="en-GB" w:eastAsia="en-US"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A58C5"/>
    <w:rPr>
      <w:i/>
      <w:iCs/>
      <w:noProof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58C5"/>
    <w:pPr>
      <w:ind w:left="720"/>
      <w:contextualSpacing/>
    </w:pPr>
    <w:rPr>
      <w:rFonts w:asciiTheme="minorHAnsi" w:eastAsiaTheme="minorHAnsi" w:hAnsiTheme="minorHAnsi" w:cstheme="minorBidi"/>
      <w:noProof/>
      <w:kern w:val="2"/>
      <w:lang w:val="en-GB" w:eastAsia="en-US"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A58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58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noProof/>
      <w:color w:val="0F4761" w:themeColor="accent1" w:themeShade="BF"/>
      <w:kern w:val="2"/>
      <w:lang w:val="en-GB" w:eastAsia="en-US"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58C5"/>
    <w:rPr>
      <w:i/>
      <w:iCs/>
      <w:noProof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58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 Boonyalai (Staff)</dc:creator>
  <cp:keywords/>
  <dc:description/>
  <cp:lastModifiedBy>Top Boonyalai (Staff)</cp:lastModifiedBy>
  <cp:revision>1</cp:revision>
  <dcterms:created xsi:type="dcterms:W3CDTF">2024-04-13T12:22:00Z</dcterms:created>
  <dcterms:modified xsi:type="dcterms:W3CDTF">2024-04-13T12:23:00Z</dcterms:modified>
</cp:coreProperties>
</file>