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70CFD9" w14:textId="77777777" w:rsidR="008571B2" w:rsidRDefault="008571B2" w:rsidP="008571B2">
      <w:pPr>
        <w:rPr>
          <w:rFonts w:ascii="Times New Roman" w:hAnsi="Times New Roman" w:cs="Times New Roman"/>
          <w:b/>
          <w:bCs/>
          <w:sz w:val="24"/>
          <w:szCs w:val="24"/>
        </w:rPr>
      </w:pPr>
      <w:r w:rsidRPr="008571B2">
        <w:rPr>
          <w:rFonts w:ascii="Times New Roman" w:hAnsi="Times New Roman" w:cs="Times New Roman"/>
          <w:b/>
          <w:bCs/>
          <w:sz w:val="24"/>
          <w:szCs w:val="24"/>
        </w:rPr>
        <w:t>Supplementary Data</w:t>
      </w:r>
    </w:p>
    <w:p w14:paraId="4C07A3B1" w14:textId="77777777" w:rsidR="008571B2" w:rsidRPr="008571B2" w:rsidRDefault="008571B2" w:rsidP="008571B2">
      <w:pPr>
        <w:rPr>
          <w:rFonts w:ascii="Times New Roman" w:hAnsi="Times New Roman" w:cs="Times New Roman"/>
          <w:b/>
          <w:bCs/>
          <w:sz w:val="24"/>
          <w:szCs w:val="24"/>
        </w:rPr>
      </w:pPr>
    </w:p>
    <w:p w14:paraId="2013BB88" w14:textId="77777777" w:rsidR="00F66758" w:rsidRPr="00F66758" w:rsidRDefault="00F66758" w:rsidP="00F66758">
      <w:pPr>
        <w:spacing w:line="360" w:lineRule="auto"/>
        <w:contextualSpacing/>
        <w:rPr>
          <w:rFonts w:ascii="Times New Roman" w:hAnsi="Times New Roman" w:cs="Times New Roman"/>
          <w:sz w:val="24"/>
          <w:szCs w:val="24"/>
        </w:rPr>
      </w:pPr>
      <w:r w:rsidRPr="00F66758">
        <w:rPr>
          <w:rFonts w:ascii="Times New Roman" w:hAnsi="Times New Roman" w:cs="Times New Roman"/>
          <w:sz w:val="24"/>
          <w:szCs w:val="24"/>
        </w:rPr>
        <w:t xml:space="preserve">Figure S1. Heatmaps were used to analyze the expression of ZNF263 and the correlation between ZNF263 and STAT3 in The Cancer Genome Atlas dataset. (A) Heatmap of ZNF263 gene expression in colorectal and paraneoplastic cancer. (B) Heatmap of ZNF263 and STAT3 co-expression. (C) Heatmap of the correlation between ZNF263 and STAT3. </w:t>
      </w:r>
      <w:r w:rsidRPr="00F66758">
        <w:rPr>
          <w:rFonts w:ascii="Times New Roman" w:hAnsi="Times New Roman" w:cs="Times New Roman"/>
          <w:sz w:val="24"/>
          <w:szCs w:val="24"/>
          <w:vertAlign w:val="superscript"/>
        </w:rPr>
        <w:t>*</w:t>
      </w:r>
      <w:r w:rsidRPr="00F66758">
        <w:rPr>
          <w:rFonts w:ascii="Times New Roman" w:hAnsi="Times New Roman" w:cs="Times New Roman"/>
          <w:sz w:val="24"/>
          <w:szCs w:val="24"/>
        </w:rPr>
        <w:t>P&lt;0.05.</w:t>
      </w:r>
      <w:r w:rsidRPr="00F66758">
        <w:rPr>
          <w:rFonts w:ascii="Times New Roman" w:hAnsi="Times New Roman" w:cs="Times New Roman"/>
        </w:rPr>
        <w:t xml:space="preserve"> </w:t>
      </w:r>
      <w:r w:rsidRPr="00F66758">
        <w:rPr>
          <w:rFonts w:ascii="Times New Roman" w:hAnsi="Times New Roman" w:cs="Times New Roman"/>
          <w:sz w:val="24"/>
          <w:szCs w:val="24"/>
        </w:rPr>
        <w:t>ZNF263, zinc finger protein 263; STAT3, signal transducer and activator of transcription 3.</w:t>
      </w:r>
    </w:p>
    <w:p w14:paraId="300E1D5C" w14:textId="77777777" w:rsidR="00F66758" w:rsidRPr="00F66758" w:rsidRDefault="00F66758" w:rsidP="00F66758">
      <w:pPr>
        <w:spacing w:line="360" w:lineRule="auto"/>
        <w:contextualSpacing/>
        <w:rPr>
          <w:rFonts w:ascii="Times New Roman" w:hAnsi="Times New Roman" w:cs="Times New Roman"/>
          <w:sz w:val="24"/>
          <w:szCs w:val="24"/>
        </w:rPr>
      </w:pPr>
      <w:r w:rsidRPr="00F66758">
        <w:rPr>
          <w:rFonts w:ascii="Times New Roman" w:hAnsi="Times New Roman" w:cs="Times New Roman"/>
          <w:sz w:val="24"/>
          <w:szCs w:val="24"/>
        </w:rPr>
        <w:t xml:space="preserve"> </w:t>
      </w:r>
    </w:p>
    <w:p w14:paraId="28891ACE" w14:textId="77777777" w:rsidR="00F66758" w:rsidRPr="00F66758" w:rsidRDefault="00F66758" w:rsidP="00F66758">
      <w:pPr>
        <w:spacing w:line="360" w:lineRule="auto"/>
        <w:contextualSpacing/>
        <w:rPr>
          <w:rFonts w:ascii="Times New Roman" w:hAnsi="Times New Roman" w:cs="Times New Roman"/>
          <w:sz w:val="24"/>
          <w:szCs w:val="24"/>
        </w:rPr>
      </w:pPr>
      <w:r w:rsidRPr="00F66758">
        <w:rPr>
          <w:rFonts w:ascii="Times New Roman" w:hAnsi="Times New Roman" w:cs="Times New Roman"/>
          <w:sz w:val="24"/>
          <w:szCs w:val="24"/>
        </w:rPr>
        <w:t xml:space="preserve">Figure S2. Semi-quantitative and statistical analysis of IHC results. (A) Analysis of 53 pairs of colorectal cancer and normal </w:t>
      </w:r>
      <w:proofErr w:type="spellStart"/>
      <w:r w:rsidRPr="00F66758">
        <w:rPr>
          <w:rFonts w:ascii="Times New Roman" w:hAnsi="Times New Roman" w:cs="Times New Roman"/>
          <w:sz w:val="24"/>
          <w:szCs w:val="24"/>
        </w:rPr>
        <w:t>paracancerous</w:t>
      </w:r>
      <w:proofErr w:type="spellEnd"/>
      <w:r w:rsidRPr="00F66758">
        <w:rPr>
          <w:rFonts w:ascii="Times New Roman" w:hAnsi="Times New Roman" w:cs="Times New Roman"/>
          <w:sz w:val="24"/>
          <w:szCs w:val="24"/>
        </w:rPr>
        <w:t xml:space="preserve"> tissues by IHC. </w:t>
      </w:r>
      <w:r w:rsidRPr="00F66758">
        <w:rPr>
          <w:rFonts w:ascii="Times New Roman" w:hAnsi="Times New Roman" w:cs="Times New Roman"/>
          <w:sz w:val="24"/>
          <w:szCs w:val="24"/>
          <w:vertAlign w:val="superscript"/>
        </w:rPr>
        <w:t>****</w:t>
      </w:r>
      <w:r w:rsidRPr="00F66758">
        <w:rPr>
          <w:rFonts w:ascii="Times New Roman" w:hAnsi="Times New Roman" w:cs="Times New Roman"/>
          <w:sz w:val="24"/>
          <w:szCs w:val="24"/>
        </w:rPr>
        <w:t>P&lt;0.0001. IHC, immunohistochemistry</w:t>
      </w:r>
    </w:p>
    <w:p w14:paraId="2ED61625" w14:textId="77777777" w:rsidR="00F66758" w:rsidRPr="00F66758" w:rsidRDefault="00F66758" w:rsidP="00F66758">
      <w:pPr>
        <w:spacing w:line="360" w:lineRule="auto"/>
        <w:contextualSpacing/>
        <w:rPr>
          <w:rFonts w:ascii="Times New Roman" w:hAnsi="Times New Roman" w:cs="Times New Roman"/>
          <w:sz w:val="24"/>
          <w:szCs w:val="24"/>
        </w:rPr>
      </w:pPr>
      <w:r w:rsidRPr="00F66758">
        <w:rPr>
          <w:rFonts w:ascii="Times New Roman" w:hAnsi="Times New Roman" w:cs="Times New Roman"/>
          <w:sz w:val="24"/>
          <w:szCs w:val="24"/>
        </w:rPr>
        <w:t xml:space="preserve"> </w:t>
      </w:r>
    </w:p>
    <w:p w14:paraId="661C63F4" w14:textId="77777777" w:rsidR="00F66758" w:rsidRPr="00F66758" w:rsidRDefault="00F66758" w:rsidP="00F66758">
      <w:pPr>
        <w:spacing w:line="360" w:lineRule="auto"/>
        <w:contextualSpacing/>
        <w:rPr>
          <w:rFonts w:ascii="Times New Roman" w:hAnsi="Times New Roman" w:cs="Times New Roman"/>
          <w:sz w:val="24"/>
          <w:szCs w:val="24"/>
        </w:rPr>
      </w:pPr>
      <w:r w:rsidRPr="00F66758">
        <w:rPr>
          <w:rFonts w:ascii="Times New Roman" w:hAnsi="Times New Roman" w:cs="Times New Roman"/>
          <w:sz w:val="24"/>
          <w:szCs w:val="24"/>
        </w:rPr>
        <w:t xml:space="preserve">Figure S3. Semi-quantitative and statistical analysis of western blotting results. (A) ZNF263 expression in human CRC and adjacent normal tissues. (B) ZNF263 expression in SW480 cells transfected with Control or ZNF263 plasmids. (C) ZNF263 expression in HCT116 cells transfected with </w:t>
      </w:r>
      <w:proofErr w:type="spellStart"/>
      <w:r w:rsidRPr="00F66758">
        <w:rPr>
          <w:rFonts w:ascii="Times New Roman" w:hAnsi="Times New Roman" w:cs="Times New Roman"/>
          <w:sz w:val="24"/>
          <w:szCs w:val="24"/>
        </w:rPr>
        <w:t>shControl</w:t>
      </w:r>
      <w:proofErr w:type="spellEnd"/>
      <w:r w:rsidRPr="00F66758">
        <w:rPr>
          <w:rFonts w:ascii="Times New Roman" w:hAnsi="Times New Roman" w:cs="Times New Roman"/>
          <w:sz w:val="24"/>
          <w:szCs w:val="24"/>
        </w:rPr>
        <w:t xml:space="preserve">, shZNF263-1 or shZNF263-2 plasmids. (D) Semi-quantitative analysis of the western blots showing E-cadherin, N-cadherin, Snail and Vimentin expression in SW480-Control and SW480-ZNF263 cells. (E) Semi-quantitative analysis of the western blots showing E-cadherin, N-cadherin, Snail and Vimentin expression in HCT116-shControl, HCT116-shZNF263-1 and HCT116-shZNF263-2 cells. (F) Semi-quantitative analysis of the western blots showing STAT3 expression in SW480-Control and SW480-ZNF263 cells. (G) Semi-quantitative analysis of the western blots showing STAT3 expression in HCT116-shControl, HCT116-shZNF263-1 and HCT116-shZNF263-2 cells. (H) Semi-quantitative analysis of the western blots showing STAT3 expression in SW480-ZNF263 cells transfected with </w:t>
      </w:r>
      <w:proofErr w:type="spellStart"/>
      <w:r w:rsidRPr="00F66758">
        <w:rPr>
          <w:rFonts w:ascii="Times New Roman" w:hAnsi="Times New Roman" w:cs="Times New Roman"/>
          <w:sz w:val="24"/>
          <w:szCs w:val="24"/>
        </w:rPr>
        <w:t>shControl</w:t>
      </w:r>
      <w:proofErr w:type="spellEnd"/>
      <w:r w:rsidRPr="00F66758">
        <w:rPr>
          <w:rFonts w:ascii="Times New Roman" w:hAnsi="Times New Roman" w:cs="Times New Roman"/>
          <w:sz w:val="24"/>
          <w:szCs w:val="24"/>
        </w:rPr>
        <w:t xml:space="preserve">, shSTAT3-1 or shSTAT3-2 plasmids. (I) Semi-quantitative analysis of the western blots showing STAT3 expression in HCT116-shZNF263 cells transfected with Control or STAT3 plasmids. (J) Semi-quantitative analysis of the western blots showing E-cadherin, N-cadherin, Snail and Vimentin </w:t>
      </w:r>
      <w:r w:rsidRPr="00F66758">
        <w:rPr>
          <w:rFonts w:ascii="Times New Roman" w:hAnsi="Times New Roman" w:cs="Times New Roman"/>
          <w:sz w:val="24"/>
          <w:szCs w:val="24"/>
        </w:rPr>
        <w:lastRenderedPageBreak/>
        <w:t xml:space="preserve">expression in SW480-shControl, SW480-shSTAT3-1 and SW480-shSTAT3-2 cells. (K) Semi-quantitative analysis of the western blots showing E-cadherin, N-cadherin, Snail and Vimentin expression in HCT116-Control and HCT116-STAT3 cells. </w:t>
      </w:r>
      <w:r w:rsidRPr="00F66758">
        <w:rPr>
          <w:rFonts w:ascii="Times New Roman" w:hAnsi="Times New Roman" w:cs="Times New Roman"/>
          <w:sz w:val="24"/>
          <w:szCs w:val="24"/>
          <w:vertAlign w:val="superscript"/>
        </w:rPr>
        <w:t>*</w:t>
      </w:r>
      <w:r w:rsidRPr="00F66758">
        <w:rPr>
          <w:rFonts w:ascii="Times New Roman" w:hAnsi="Times New Roman" w:cs="Times New Roman"/>
          <w:sz w:val="24"/>
          <w:szCs w:val="24"/>
        </w:rPr>
        <w:t xml:space="preserve">P&lt;0.05, </w:t>
      </w:r>
      <w:r w:rsidRPr="00F66758">
        <w:rPr>
          <w:rFonts w:ascii="Times New Roman" w:hAnsi="Times New Roman" w:cs="Times New Roman"/>
          <w:sz w:val="24"/>
          <w:szCs w:val="24"/>
          <w:vertAlign w:val="superscript"/>
        </w:rPr>
        <w:t>**</w:t>
      </w:r>
      <w:r w:rsidRPr="00F66758">
        <w:rPr>
          <w:rFonts w:ascii="Times New Roman" w:hAnsi="Times New Roman" w:cs="Times New Roman"/>
          <w:sz w:val="24"/>
          <w:szCs w:val="24"/>
        </w:rPr>
        <w:t xml:space="preserve">P&lt;0.01, </w:t>
      </w:r>
      <w:r w:rsidRPr="00F66758">
        <w:rPr>
          <w:rFonts w:ascii="Times New Roman" w:hAnsi="Times New Roman" w:cs="Times New Roman"/>
          <w:sz w:val="24"/>
          <w:szCs w:val="24"/>
          <w:vertAlign w:val="superscript"/>
        </w:rPr>
        <w:t>****</w:t>
      </w:r>
      <w:r w:rsidRPr="00F66758">
        <w:rPr>
          <w:rFonts w:ascii="Times New Roman" w:hAnsi="Times New Roman" w:cs="Times New Roman"/>
          <w:sz w:val="24"/>
          <w:szCs w:val="24"/>
        </w:rPr>
        <w:t xml:space="preserve">P&lt;0.0001. CRC, colorectal cancer; ZNF263, zinc finger protein 263; STAT3, signal transducer and activator of transcription 3; </w:t>
      </w:r>
      <w:proofErr w:type="spellStart"/>
      <w:r w:rsidRPr="00F66758">
        <w:rPr>
          <w:rFonts w:ascii="Times New Roman" w:hAnsi="Times New Roman" w:cs="Times New Roman"/>
          <w:sz w:val="24"/>
          <w:szCs w:val="24"/>
        </w:rPr>
        <w:t>sh</w:t>
      </w:r>
      <w:proofErr w:type="spellEnd"/>
      <w:r w:rsidRPr="00F66758">
        <w:rPr>
          <w:rFonts w:ascii="Times New Roman" w:hAnsi="Times New Roman" w:cs="Times New Roman"/>
          <w:sz w:val="24"/>
          <w:szCs w:val="24"/>
        </w:rPr>
        <w:t>, short hairpin (RNA).</w:t>
      </w:r>
    </w:p>
    <w:p w14:paraId="6A3371A9" w14:textId="77777777" w:rsidR="00F66758" w:rsidRPr="00F66758" w:rsidRDefault="00F66758" w:rsidP="00F66758">
      <w:pPr>
        <w:spacing w:line="360" w:lineRule="auto"/>
        <w:contextualSpacing/>
        <w:rPr>
          <w:rFonts w:ascii="Times New Roman" w:hAnsi="Times New Roman" w:cs="Times New Roman"/>
          <w:sz w:val="24"/>
          <w:szCs w:val="24"/>
        </w:rPr>
      </w:pPr>
      <w:r w:rsidRPr="00F66758">
        <w:rPr>
          <w:rFonts w:ascii="Times New Roman" w:hAnsi="Times New Roman" w:cs="Times New Roman"/>
          <w:sz w:val="24"/>
          <w:szCs w:val="24"/>
        </w:rPr>
        <w:t xml:space="preserve"> </w:t>
      </w:r>
    </w:p>
    <w:p w14:paraId="529C616C" w14:textId="77777777" w:rsidR="00F66758" w:rsidRPr="00F66758" w:rsidRDefault="00F66758" w:rsidP="00F66758">
      <w:pPr>
        <w:spacing w:line="360" w:lineRule="auto"/>
        <w:contextualSpacing/>
        <w:rPr>
          <w:rFonts w:ascii="Times New Roman" w:hAnsi="Times New Roman" w:cs="Times New Roman"/>
          <w:sz w:val="24"/>
          <w:szCs w:val="24"/>
        </w:rPr>
      </w:pPr>
      <w:r w:rsidRPr="00F66758">
        <w:rPr>
          <w:rFonts w:ascii="Times New Roman" w:hAnsi="Times New Roman" w:cs="Times New Roman"/>
          <w:sz w:val="24"/>
          <w:szCs w:val="24"/>
        </w:rPr>
        <w:t xml:space="preserve">Figure S4. Reverse transcription-quantitative polymerase chain reaction analysis was performed to determine the ZNF263 expression levels in different CRC cell lines. (A) The ZNF263 mRNA expression levels in different CRC cell lines. </w:t>
      </w:r>
      <w:r w:rsidRPr="00F66758">
        <w:rPr>
          <w:rFonts w:ascii="Times New Roman" w:hAnsi="Times New Roman" w:cs="Times New Roman"/>
          <w:sz w:val="24"/>
          <w:szCs w:val="24"/>
          <w:vertAlign w:val="superscript"/>
        </w:rPr>
        <w:t>*</w:t>
      </w:r>
      <w:r w:rsidRPr="00F66758">
        <w:rPr>
          <w:rFonts w:ascii="Times New Roman" w:hAnsi="Times New Roman" w:cs="Times New Roman"/>
          <w:sz w:val="24"/>
          <w:szCs w:val="24"/>
        </w:rPr>
        <w:t xml:space="preserve">P&lt;0.05, </w:t>
      </w:r>
      <w:r w:rsidRPr="00F66758">
        <w:rPr>
          <w:rFonts w:ascii="Times New Roman" w:hAnsi="Times New Roman" w:cs="Times New Roman"/>
          <w:sz w:val="24"/>
          <w:szCs w:val="24"/>
          <w:vertAlign w:val="superscript"/>
        </w:rPr>
        <w:t>**</w:t>
      </w:r>
      <w:r w:rsidRPr="00F66758">
        <w:rPr>
          <w:rFonts w:ascii="Times New Roman" w:hAnsi="Times New Roman" w:cs="Times New Roman"/>
          <w:sz w:val="24"/>
          <w:szCs w:val="24"/>
        </w:rPr>
        <w:t xml:space="preserve">P&lt;0.01, </w:t>
      </w:r>
      <w:r w:rsidRPr="00F66758">
        <w:rPr>
          <w:rFonts w:ascii="Times New Roman" w:hAnsi="Times New Roman" w:cs="Times New Roman"/>
          <w:sz w:val="24"/>
          <w:szCs w:val="24"/>
          <w:vertAlign w:val="superscript"/>
        </w:rPr>
        <w:t>****</w:t>
      </w:r>
      <w:r w:rsidRPr="00F66758">
        <w:rPr>
          <w:rFonts w:ascii="Times New Roman" w:hAnsi="Times New Roman" w:cs="Times New Roman"/>
          <w:sz w:val="24"/>
          <w:szCs w:val="24"/>
        </w:rPr>
        <w:t>P&lt;0.0001. CRC, colorectal cancer; ZNF263, zinc finger protein 263.</w:t>
      </w:r>
    </w:p>
    <w:p w14:paraId="10DFCB89" w14:textId="58AA8095" w:rsidR="00AA714B" w:rsidRPr="00F66758" w:rsidRDefault="00AA714B" w:rsidP="00F66758">
      <w:pPr>
        <w:rPr>
          <w:rFonts w:ascii="Times New Roman" w:hAnsi="Times New Roman" w:cs="Times New Roman"/>
          <w:sz w:val="24"/>
          <w:szCs w:val="24"/>
        </w:rPr>
      </w:pPr>
    </w:p>
    <w:sectPr w:rsidR="00AA714B" w:rsidRPr="00F6675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1B2"/>
    <w:rsid w:val="00593D0C"/>
    <w:rsid w:val="00640C4F"/>
    <w:rsid w:val="008571B2"/>
    <w:rsid w:val="00AA714B"/>
    <w:rsid w:val="00AB544C"/>
    <w:rsid w:val="00F667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794BF"/>
  <w15:chartTrackingRefBased/>
  <w15:docId w15:val="{9BAEA294-9353-4D45-90BB-7DBE41EE5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406</Words>
  <Characters>2315</Characters>
  <Application>Microsoft Office Word</Application>
  <DocSecurity>0</DocSecurity>
  <Lines>19</Lines>
  <Paragraphs>5</Paragraphs>
  <ScaleCrop>false</ScaleCrop>
  <Company/>
  <LinksUpToDate>false</LinksUpToDate>
  <CharactersWithSpaces>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亚丹 杜</dc:creator>
  <cp:keywords/>
  <dc:description/>
  <cp:lastModifiedBy>亚丹 杜</cp:lastModifiedBy>
  <cp:revision>2</cp:revision>
  <dcterms:created xsi:type="dcterms:W3CDTF">2024-06-05T03:45:00Z</dcterms:created>
  <dcterms:modified xsi:type="dcterms:W3CDTF">2024-08-11T14:08:00Z</dcterms:modified>
</cp:coreProperties>
</file>