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 w:line="360" w:lineRule="auto"/>
        <w:jc w:val="both"/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Table SII</w:t>
      </w:r>
      <w:bookmarkEnd w:id="0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. Sequences for RT‐PCR primers.</w:t>
      </w:r>
    </w:p>
    <w:tbl>
      <w:tblPr>
        <w:tblStyle w:val="4"/>
        <w:tblpPr w:leftFromText="180" w:rightFromText="180" w:vertAnchor="text" w:tblpX="84" w:tblpY="194"/>
        <w:tblOverlap w:val="never"/>
        <w:tblW w:w="83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3"/>
        <w:gridCol w:w="58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Gene</w:t>
            </w:r>
          </w:p>
        </w:tc>
        <w:tc>
          <w:tcPr>
            <w:tcW w:w="58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Primer Sequence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368" w:type="dxa"/>
            <w:gridSpan w:val="2"/>
            <w:tcBorders>
              <w:top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Primers for reverse transcription-quantitative PCR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  <w:vMerge w:val="restart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GAPDH</w:t>
            </w: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Forward primer GGAAGCTTGTCATCAATGGAAATC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  <w:vMerge w:val="continue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Reverse primer TGATGACCCTTTTGGCTCCC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  <w:vMerge w:val="restart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ZNF263</w:t>
            </w: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Forward primer GCAGGAGAGTTATGAGAATGTGGAC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  <w:vMerge w:val="continue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Reverse primer TCAGAGCATACAGACGGAACACC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  <w:vMerge w:val="restart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STAT3</w:t>
            </w: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Forward primer CTTGACACACGGTACCTGGA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  <w:vMerge w:val="continue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Reverse primer CTTGCAGGAAGCGGCTATAC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368" w:type="dxa"/>
            <w:gridSpan w:val="2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Primers used for ChIP in the MMP2 promoter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Distant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region </w:t>
            </w: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Forward primer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GCCATTGCCATCTCTGAA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Reverse primer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GTATTGCCTTGTATGTGACTC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Binding site 1 </w:t>
            </w: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Forward primer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AGGCAGGGAGTGTATAAGGT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Reverse primer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ATATCCCCCATCTCCGCCTA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Binding site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89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Forward primer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CCAAGTCCTCGGCTCTTCC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473" w:type="dxa"/>
            <w:tcBorders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95" w:type="dxa"/>
            <w:tcBorders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Reverse prime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r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CCCACTGACCAATGAGGAGA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5Y2IyNzc3NzJkYjM4Y2JjMzU0YWYxNDA5YjJlNDcifQ=="/>
  </w:docVars>
  <w:rsids>
    <w:rsidRoot w:val="78747CCB"/>
    <w:rsid w:val="3C0A208E"/>
    <w:rsid w:val="7874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2024-04-29T12:30:00Z</dcterms:created>
  <dc:creator>墨殇</dc:creator>
  <cp:lastModifiedBy>墨殇</cp:lastModifiedBy>
  <dcterms:modified xsi:type="dcterms:W3CDTF">2024-04-29T12:36:30Z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13F3DCD702104E31AA804A1CD5E39152_11</vt:lpwstr>
  </property>
</Properties>
</file>