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A5E84" w14:textId="680E6EC6" w:rsidR="00EC4862" w:rsidRDefault="00EC4862" w:rsidP="00EC486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A6371">
        <w:rPr>
          <w:rFonts w:asciiTheme="majorBidi" w:hAnsiTheme="majorBidi" w:cstheme="majorBidi"/>
          <w:b/>
          <w:bCs/>
          <w:sz w:val="32"/>
          <w:szCs w:val="32"/>
        </w:rPr>
        <w:t>Supplementary file</w:t>
      </w:r>
    </w:p>
    <w:p w14:paraId="371276D7" w14:textId="77777777" w:rsidR="00EA6371" w:rsidRPr="00EA6371" w:rsidRDefault="00EA6371" w:rsidP="00EC486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8F231F7" w14:textId="77777777" w:rsidR="00EC6065" w:rsidRPr="00C12A0E" w:rsidRDefault="00EC6065" w:rsidP="00EC6065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C12A0E">
        <w:rPr>
          <w:rFonts w:asciiTheme="majorBidi" w:hAnsiTheme="majorBidi" w:cstheme="majorBidi"/>
          <w:b/>
          <w:bCs/>
          <w:sz w:val="32"/>
          <w:szCs w:val="32"/>
        </w:rPr>
        <w:t>Pharmacokinetics of pulmonary indacaterol in rat lung using molecular imprinting solid-phase extraction coupled with RP-UPLC</w:t>
      </w:r>
    </w:p>
    <w:p w14:paraId="6E61637A" w14:textId="77777777" w:rsidR="00EA6371" w:rsidRDefault="00EA6371" w:rsidP="00EA6371">
      <w:pPr>
        <w:pStyle w:val="nova-legacy-e-listitem"/>
        <w:shd w:val="clear" w:color="auto" w:fill="FFFFFF"/>
        <w:rPr>
          <w:rFonts w:ascii="Roboto" w:hAnsi="Roboto"/>
          <w:color w:val="131314"/>
        </w:rPr>
      </w:pPr>
      <w:r>
        <w:rPr>
          <w:rFonts w:asciiTheme="majorBidi" w:hAnsiTheme="majorBidi" w:cstheme="majorBidi"/>
        </w:rPr>
        <w:t>Mohamed Tarek</w:t>
      </w:r>
      <w:r>
        <w:rPr>
          <w:rFonts w:asciiTheme="majorBidi" w:hAnsiTheme="majorBidi" w:cstheme="majorBidi"/>
          <w:vertAlign w:val="superscript"/>
        </w:rPr>
        <w:t>1, 2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Nermine</w:t>
      </w:r>
      <w:proofErr w:type="spellEnd"/>
      <w:r>
        <w:rPr>
          <w:rFonts w:asciiTheme="majorBidi" w:hAnsiTheme="majorBidi" w:cstheme="majorBidi"/>
        </w:rPr>
        <w:t xml:space="preserve"> S. Ghoniem</w:t>
      </w:r>
      <w:r>
        <w:rPr>
          <w:rFonts w:asciiTheme="majorBidi" w:hAnsiTheme="majorBidi" w:cstheme="majorBidi"/>
          <w:vertAlign w:val="superscript"/>
        </w:rPr>
        <w:t>3*</w:t>
      </w:r>
      <w:r>
        <w:rPr>
          <w:rFonts w:asciiTheme="majorBidi" w:hAnsiTheme="majorBidi" w:cstheme="majorBidi"/>
        </w:rPr>
        <w:t>, Maha A. Hegazy</w:t>
      </w:r>
      <w:r>
        <w:rPr>
          <w:rFonts w:asciiTheme="majorBidi" w:hAnsiTheme="majorBidi" w:cstheme="majorBidi"/>
          <w:vertAlign w:val="superscript"/>
        </w:rPr>
        <w:t>4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Hebatallah</w:t>
      </w:r>
      <w:proofErr w:type="spellEnd"/>
      <w:r>
        <w:rPr>
          <w:rFonts w:asciiTheme="majorBidi" w:hAnsiTheme="majorBidi" w:cstheme="majorBidi"/>
        </w:rPr>
        <w:t xml:space="preserve"> A. Wagdy</w:t>
      </w:r>
      <w:r>
        <w:rPr>
          <w:rFonts w:asciiTheme="majorBidi" w:hAnsiTheme="majorBidi" w:cstheme="majorBidi"/>
          <w:vertAlign w:val="superscript"/>
        </w:rPr>
        <w:t>1, 2**</w:t>
      </w:r>
    </w:p>
    <w:p w14:paraId="293220BB" w14:textId="77777777" w:rsidR="00EA6371" w:rsidRDefault="00EA6371" w:rsidP="00EA6371">
      <w:pPr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>Pharmaceutical Chemistry Department, Faculty of Pharmacy, The British University in Egypt (BUE), Cairo, Egypt.</w:t>
      </w:r>
    </w:p>
    <w:p w14:paraId="031E5E82" w14:textId="77777777" w:rsidR="00EA6371" w:rsidRDefault="00EA6371" w:rsidP="00EA6371">
      <w:pPr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>Health Research Center of Excellence; Drug Research and Development Group, Faculty of Pharmacy, The British University in Egypt, Cairo, Egypt.</w:t>
      </w:r>
    </w:p>
    <w:p w14:paraId="3F1C5A06" w14:textId="77777777" w:rsidR="00EA6371" w:rsidRDefault="00EA6371" w:rsidP="00EA6371">
      <w:pPr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3</w:t>
      </w:r>
      <w:r>
        <w:rPr>
          <w:rFonts w:asciiTheme="majorBidi" w:hAnsiTheme="majorBidi" w:cstheme="majorBidi"/>
        </w:rPr>
        <w:t xml:space="preserve">Analytical Chemistry Department, Faculty of Pharmacy, Cairo University, </w:t>
      </w:r>
      <w:proofErr w:type="spellStart"/>
      <w:r>
        <w:rPr>
          <w:rFonts w:asciiTheme="majorBidi" w:hAnsiTheme="majorBidi" w:cstheme="majorBidi"/>
        </w:rPr>
        <w:t>Kasr</w:t>
      </w:r>
      <w:proofErr w:type="spellEnd"/>
      <w:r>
        <w:rPr>
          <w:rFonts w:asciiTheme="majorBidi" w:hAnsiTheme="majorBidi" w:cstheme="majorBidi"/>
        </w:rPr>
        <w:t>-El Aini Street, 11562 Cairo, Egypt.</w:t>
      </w:r>
    </w:p>
    <w:p w14:paraId="3DB665E2" w14:textId="77777777" w:rsidR="00EA6371" w:rsidRDefault="00EA6371" w:rsidP="00EA6371">
      <w:pPr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4</w:t>
      </w:r>
      <w:r>
        <w:rPr>
          <w:rFonts w:asciiTheme="majorBidi" w:hAnsiTheme="majorBidi" w:cstheme="majorBidi"/>
        </w:rPr>
        <w:t>Pharmaceutical Chemistry Department, Faculty of Pharmacy, Future University in Egypt, Cairo 11835, Egypt.</w:t>
      </w:r>
    </w:p>
    <w:p w14:paraId="196F6772" w14:textId="77777777" w:rsidR="00EA6371" w:rsidRDefault="00EA6371" w:rsidP="00EA6371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* Corresponding Author</w:t>
      </w:r>
    </w:p>
    <w:p w14:paraId="61E039CF" w14:textId="77777777" w:rsidR="00EA6371" w:rsidRDefault="00EA6371" w:rsidP="00EA6371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Nermine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S.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Ghoniem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72169948" w14:textId="77777777" w:rsidR="00EA6371" w:rsidRDefault="00EA6371" w:rsidP="00EA6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Department of Analytical Chemistry, Faculty of Pharmacy, Cairo University.</w:t>
      </w:r>
    </w:p>
    <w:p w14:paraId="68034C40" w14:textId="77777777" w:rsidR="00EA6371" w:rsidRDefault="00EA6371" w:rsidP="00EA6371">
      <w:pPr>
        <w:jc w:val="both"/>
        <w:rPr>
          <w:rStyle w:val="Hyperlink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E-mail address: </w:t>
      </w:r>
      <w:hyperlink r:id="rId4" w:history="1">
        <w:r>
          <w:rPr>
            <w:rStyle w:val="Hyperlink"/>
            <w:rFonts w:ascii="Times New Roman" w:hAnsi="Times New Roman"/>
            <w:sz w:val="20"/>
            <w:szCs w:val="20"/>
          </w:rPr>
          <w:t>nermine.ghoniem@pharma.cu.edu.eg</w:t>
        </w:r>
      </w:hyperlink>
    </w:p>
    <w:p w14:paraId="61911F12" w14:textId="77777777" w:rsidR="00EA6371" w:rsidRDefault="00EA6371" w:rsidP="00EA6371">
      <w:pPr>
        <w:autoSpaceDE w:val="0"/>
        <w:autoSpaceDN w:val="0"/>
        <w:adjustRightInd w:val="0"/>
        <w:spacing w:before="120" w:after="0" w:line="240" w:lineRule="auto"/>
        <w:rPr>
          <w:rFonts w:cs="Times New Roman"/>
          <w:b/>
          <w:bCs/>
          <w:color w:val="000000"/>
        </w:rPr>
      </w:pPr>
      <w:r>
        <w:rPr>
          <w:rFonts w:asciiTheme="majorBidi" w:hAnsiTheme="majorBidi" w:cstheme="majorBidi"/>
          <w:vertAlign w:val="superscript"/>
        </w:rPr>
        <w:t xml:space="preserve">**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Corresponding Author</w:t>
      </w:r>
    </w:p>
    <w:p w14:paraId="1761DDFE" w14:textId="77777777" w:rsidR="00EA6371" w:rsidRDefault="00EA6371" w:rsidP="00EA6371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Hebatallah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A. Wagdy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208E14B2" w14:textId="77777777" w:rsidR="00EA6371" w:rsidRDefault="00EA6371" w:rsidP="00EA6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Department of Pharmaceutical Chemistry, Faculty of Pharmacy, The British University in Egypt.</w:t>
      </w:r>
    </w:p>
    <w:p w14:paraId="05BCA5B8" w14:textId="77777777" w:rsidR="00EA6371" w:rsidRDefault="00EA6371" w:rsidP="00EA6371">
      <w:pPr>
        <w:jc w:val="both"/>
        <w:rPr>
          <w:rStyle w:val="Hyperlink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E-mail address: </w:t>
      </w:r>
      <w:hyperlink r:id="rId5" w:history="1">
        <w:r>
          <w:rPr>
            <w:rStyle w:val="Hyperlink"/>
            <w:rFonts w:ascii="Times New Roman" w:hAnsi="Times New Roman"/>
            <w:sz w:val="20"/>
            <w:szCs w:val="20"/>
          </w:rPr>
          <w:t>Hebatallah.wagdy@bue.edu.eg</w:t>
        </w:r>
      </w:hyperlink>
    </w:p>
    <w:p w14:paraId="2599847B" w14:textId="77777777" w:rsidR="00EA6371" w:rsidRDefault="00EA6371" w:rsidP="00EC486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6B8458A" w14:textId="77777777" w:rsidR="00EC4862" w:rsidRDefault="00EC4862" w:rsidP="00EC4862">
      <w:pPr>
        <w:jc w:val="both"/>
        <w:rPr>
          <w:rFonts w:asciiTheme="majorBidi" w:hAnsiTheme="majorBidi" w:cstheme="majorBidi"/>
          <w:b/>
          <w:bCs/>
        </w:rPr>
      </w:pPr>
    </w:p>
    <w:p w14:paraId="10041302" w14:textId="77777777" w:rsidR="00EA6371" w:rsidRDefault="00EA6371" w:rsidP="00EC4862">
      <w:pPr>
        <w:jc w:val="both"/>
        <w:rPr>
          <w:rFonts w:asciiTheme="majorBidi" w:hAnsiTheme="majorBidi" w:cstheme="majorBidi"/>
          <w:b/>
          <w:bCs/>
        </w:rPr>
      </w:pPr>
    </w:p>
    <w:p w14:paraId="204F38D2" w14:textId="77777777" w:rsidR="00EA6371" w:rsidRDefault="00EA6371" w:rsidP="00EC4862">
      <w:pPr>
        <w:jc w:val="both"/>
        <w:rPr>
          <w:rFonts w:asciiTheme="majorBidi" w:hAnsiTheme="majorBidi" w:cstheme="majorBidi"/>
          <w:b/>
          <w:bCs/>
        </w:rPr>
      </w:pPr>
    </w:p>
    <w:p w14:paraId="2F6716BC" w14:textId="77777777" w:rsidR="00EA6371" w:rsidRDefault="00EA6371" w:rsidP="00EC4862">
      <w:pPr>
        <w:jc w:val="both"/>
        <w:rPr>
          <w:rFonts w:asciiTheme="majorBidi" w:hAnsiTheme="majorBidi" w:cstheme="majorBidi"/>
          <w:b/>
          <w:bCs/>
        </w:rPr>
      </w:pPr>
    </w:p>
    <w:p w14:paraId="4842FB7B" w14:textId="77777777" w:rsidR="00EA6371" w:rsidRDefault="00EA6371" w:rsidP="00EC4862">
      <w:pPr>
        <w:jc w:val="both"/>
        <w:rPr>
          <w:rFonts w:asciiTheme="majorBidi" w:hAnsiTheme="majorBidi" w:cstheme="majorBidi"/>
          <w:b/>
          <w:bCs/>
        </w:rPr>
      </w:pPr>
    </w:p>
    <w:p w14:paraId="0DA431E9" w14:textId="77777777" w:rsidR="00EA6371" w:rsidRDefault="00EA6371" w:rsidP="00EC4862">
      <w:pPr>
        <w:jc w:val="both"/>
        <w:rPr>
          <w:rFonts w:asciiTheme="majorBidi" w:hAnsiTheme="majorBidi" w:cstheme="majorBidi"/>
          <w:b/>
          <w:bCs/>
        </w:rPr>
      </w:pPr>
    </w:p>
    <w:p w14:paraId="184C1EBA" w14:textId="77777777" w:rsidR="00EC6065" w:rsidRDefault="00EC6065" w:rsidP="00EC4862">
      <w:pPr>
        <w:jc w:val="both"/>
        <w:rPr>
          <w:rFonts w:asciiTheme="majorBidi" w:hAnsiTheme="majorBidi" w:cstheme="majorBidi"/>
          <w:b/>
          <w:bCs/>
        </w:rPr>
      </w:pPr>
    </w:p>
    <w:p w14:paraId="3721A8CD" w14:textId="5E73B74E" w:rsidR="00EC4862" w:rsidRDefault="00EC4862" w:rsidP="00EC4862">
      <w:pPr>
        <w:jc w:val="both"/>
        <w:rPr>
          <w:rFonts w:asciiTheme="majorBidi" w:hAnsiTheme="majorBidi" w:cstheme="majorBidi"/>
          <w:b/>
          <w:bCs/>
        </w:rPr>
      </w:pPr>
      <w:r w:rsidRPr="00EC4862">
        <w:rPr>
          <w:rFonts w:asciiTheme="majorBidi" w:hAnsiTheme="majorBidi" w:cstheme="majorBidi"/>
          <w:b/>
          <w:bCs/>
        </w:rPr>
        <w:lastRenderedPageBreak/>
        <w:t>List of tables</w:t>
      </w:r>
    </w:p>
    <w:p w14:paraId="3604125F" w14:textId="5347DA79" w:rsidR="00EC4862" w:rsidRPr="00EF1F17" w:rsidRDefault="00EC4862" w:rsidP="00EC4862">
      <w:pPr>
        <w:spacing w:line="360" w:lineRule="auto"/>
        <w:jc w:val="both"/>
        <w:rPr>
          <w:rFonts w:asciiTheme="majorBidi" w:hAnsiTheme="majorBidi" w:cstheme="majorBidi"/>
        </w:rPr>
      </w:pPr>
      <w:r w:rsidRPr="00EF1F17">
        <w:rPr>
          <w:rFonts w:asciiTheme="majorBidi" w:hAnsiTheme="majorBidi" w:cstheme="majorBidi"/>
          <w:b/>
          <w:bCs/>
        </w:rPr>
        <w:t xml:space="preserve">Table </w:t>
      </w:r>
      <w:r w:rsidR="00231315">
        <w:rPr>
          <w:rFonts w:asciiTheme="majorBidi" w:hAnsiTheme="majorBidi" w:cstheme="majorBidi"/>
          <w:b/>
          <w:bCs/>
        </w:rPr>
        <w:t>S1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>Intra-day and inter-day accuracy and precision of the LLOQ and QCs of indacaterol</w:t>
      </w:r>
    </w:p>
    <w:p w14:paraId="3F1E1198" w14:textId="06953345" w:rsidR="00EC4862" w:rsidRDefault="00EC4862" w:rsidP="00EC4862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EF1F17">
        <w:rPr>
          <w:rFonts w:ascii="Times New Roman" w:eastAsia="Times New Roman" w:hAnsi="Times New Roman" w:cs="Times New Roman"/>
          <w:b/>
          <w:bCs/>
          <w:color w:val="000000"/>
        </w:rPr>
        <w:t xml:space="preserve">Table </w:t>
      </w:r>
      <w:r w:rsidR="00231315">
        <w:rPr>
          <w:rFonts w:ascii="Times New Roman" w:eastAsia="Times New Roman" w:hAnsi="Times New Roman" w:cs="Times New Roman"/>
          <w:b/>
          <w:bCs/>
          <w:color w:val="000000"/>
        </w:rPr>
        <w:t>S2</w:t>
      </w:r>
      <w:r w:rsidRPr="00EF1F17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EF1F17">
        <w:rPr>
          <w:rFonts w:ascii="Times New Roman" w:eastAsia="Times New Roman" w:hAnsi="Times New Roman" w:cs="Times New Roman"/>
          <w:color w:val="000000"/>
        </w:rPr>
        <w:t xml:space="preserve"> Stability of the lung samples spiked with indacaterol standard under different conditions.</w:t>
      </w:r>
      <w:r w:rsidRPr="00EF1F17">
        <w:rPr>
          <w:rFonts w:asciiTheme="majorBidi" w:hAnsiTheme="majorBidi" w:cstheme="majorBidi"/>
          <w:b/>
          <w:bCs/>
        </w:rPr>
        <w:t xml:space="preserve"> </w:t>
      </w:r>
    </w:p>
    <w:p w14:paraId="5541999B" w14:textId="24DC9358" w:rsidR="00EC4862" w:rsidRPr="00EF1F17" w:rsidRDefault="00EC4862" w:rsidP="00EC4862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EF1F17">
        <w:rPr>
          <w:rFonts w:asciiTheme="majorBidi" w:hAnsiTheme="majorBidi" w:cstheme="majorBidi"/>
          <w:b/>
          <w:bCs/>
        </w:rPr>
        <w:t xml:space="preserve">Table </w:t>
      </w:r>
      <w:r w:rsidR="00231315">
        <w:rPr>
          <w:rFonts w:asciiTheme="majorBidi" w:hAnsiTheme="majorBidi" w:cstheme="majorBidi"/>
          <w:b/>
          <w:bCs/>
        </w:rPr>
        <w:t>S3</w:t>
      </w:r>
      <w:r w:rsidRPr="00EF1F17">
        <w:rPr>
          <w:rFonts w:asciiTheme="majorBidi" w:hAnsiTheme="majorBidi" w:cstheme="majorBidi"/>
          <w:b/>
          <w:bCs/>
        </w:rPr>
        <w:t>:</w:t>
      </w:r>
      <w:r w:rsidRPr="00EF1F17">
        <w:rPr>
          <w:rFonts w:asciiTheme="majorBidi" w:hAnsiTheme="majorBidi" w:cstheme="majorBidi"/>
        </w:rPr>
        <w:t xml:space="preserve"> </w:t>
      </w:r>
      <w:r w:rsidRPr="00EF1F17">
        <w:rPr>
          <w:rFonts w:asciiTheme="majorBidi" w:eastAsia="Times New Roman" w:hAnsiTheme="majorBidi" w:cstheme="majorBidi"/>
          <w:color w:val="000000"/>
        </w:rPr>
        <w:t>Extraction recovery of indacaterol from lung samples.</w:t>
      </w:r>
    </w:p>
    <w:p w14:paraId="5A22AB60" w14:textId="3D0D5011" w:rsidR="00EC4862" w:rsidRPr="00EF1F17" w:rsidRDefault="00EC4862" w:rsidP="00EC4862">
      <w:pPr>
        <w:spacing w:line="360" w:lineRule="auto"/>
        <w:jc w:val="both"/>
        <w:rPr>
          <w:rFonts w:asciiTheme="majorBidi" w:hAnsiTheme="majorBidi" w:cstheme="majorBidi"/>
        </w:rPr>
      </w:pPr>
      <w:r w:rsidRPr="00EF1F17">
        <w:rPr>
          <w:rFonts w:asciiTheme="majorBidi" w:hAnsiTheme="majorBidi" w:cstheme="majorBidi"/>
          <w:b/>
          <w:bCs/>
        </w:rPr>
        <w:t>Table</w:t>
      </w:r>
      <w:r>
        <w:rPr>
          <w:rFonts w:asciiTheme="majorBidi" w:hAnsiTheme="majorBidi" w:cstheme="majorBidi"/>
          <w:b/>
          <w:bCs/>
        </w:rPr>
        <w:t xml:space="preserve"> </w:t>
      </w:r>
      <w:r w:rsidR="00231315">
        <w:rPr>
          <w:rFonts w:asciiTheme="majorBidi" w:hAnsiTheme="majorBidi" w:cstheme="majorBidi"/>
          <w:b/>
          <w:bCs/>
        </w:rPr>
        <w:t>S4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>Effect of solvent on the rebinding of indacaterol to the polymer.</w:t>
      </w:r>
    </w:p>
    <w:p w14:paraId="7F157B1B" w14:textId="42C55F63" w:rsidR="00EC4862" w:rsidRPr="00EF1F17" w:rsidRDefault="00EC4862" w:rsidP="00EC486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F1F17">
        <w:rPr>
          <w:rFonts w:ascii="Times New Roman" w:eastAsia="Times New Roman" w:hAnsi="Times New Roman" w:cs="Times New Roman"/>
          <w:b/>
          <w:bCs/>
          <w:color w:val="000000"/>
        </w:rPr>
        <w:t xml:space="preserve">Table </w:t>
      </w:r>
      <w:r w:rsidR="00231315">
        <w:rPr>
          <w:rFonts w:ascii="Times New Roman" w:eastAsia="Times New Roman" w:hAnsi="Times New Roman" w:cs="Times New Roman"/>
          <w:b/>
          <w:bCs/>
          <w:color w:val="000000"/>
        </w:rPr>
        <w:t>S5</w:t>
      </w:r>
      <w:r w:rsidRPr="00EF1F17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Pr="00EF1F17">
        <w:rPr>
          <w:rFonts w:ascii="Times New Roman" w:eastAsia="Times New Roman" w:hAnsi="Times New Roman" w:cs="Times New Roman"/>
          <w:color w:val="000000"/>
        </w:rPr>
        <w:t>Binding kinetics of indacaterol polymer.</w:t>
      </w:r>
    </w:p>
    <w:p w14:paraId="7620B6F6" w14:textId="28E9302F" w:rsidR="00EC4862" w:rsidRPr="00EF1F17" w:rsidRDefault="00EC4862" w:rsidP="00EC4862">
      <w:pPr>
        <w:spacing w:line="360" w:lineRule="auto"/>
        <w:jc w:val="both"/>
        <w:rPr>
          <w:rFonts w:asciiTheme="majorBidi" w:hAnsiTheme="majorBidi" w:cstheme="majorBidi"/>
        </w:rPr>
      </w:pPr>
      <w:r w:rsidRPr="00EF1F17">
        <w:rPr>
          <w:rFonts w:asciiTheme="majorBidi" w:hAnsiTheme="majorBidi" w:cstheme="majorBidi"/>
          <w:b/>
          <w:bCs/>
        </w:rPr>
        <w:t xml:space="preserve">Table </w:t>
      </w:r>
      <w:r w:rsidR="00231315">
        <w:rPr>
          <w:rFonts w:asciiTheme="majorBidi" w:hAnsiTheme="majorBidi" w:cstheme="majorBidi"/>
          <w:b/>
          <w:bCs/>
        </w:rPr>
        <w:t>S6</w:t>
      </w:r>
      <w:r w:rsidRPr="00EF1F17">
        <w:rPr>
          <w:rFonts w:asciiTheme="majorBidi" w:hAnsiTheme="majorBidi" w:cstheme="majorBidi"/>
          <w:b/>
          <w:bCs/>
        </w:rPr>
        <w:t>:</w:t>
      </w:r>
      <w:r w:rsidRPr="00EF1F17">
        <w:rPr>
          <w:rFonts w:asciiTheme="majorBidi" w:hAnsiTheme="majorBidi" w:cstheme="majorBidi"/>
        </w:rPr>
        <w:t xml:space="preserve"> K</w:t>
      </w:r>
      <w:r w:rsidRPr="00EF1F17">
        <w:rPr>
          <w:rFonts w:asciiTheme="majorBidi" w:hAnsiTheme="majorBidi" w:cstheme="majorBidi"/>
          <w:vertAlign w:val="subscript"/>
        </w:rPr>
        <w:t>D</w:t>
      </w:r>
      <w:r w:rsidRPr="00EF1F17">
        <w:rPr>
          <w:rFonts w:asciiTheme="majorBidi" w:hAnsiTheme="majorBidi" w:cstheme="majorBidi"/>
        </w:rPr>
        <w:t xml:space="preserve"> and </w:t>
      </w:r>
      <w:proofErr w:type="spellStart"/>
      <w:r w:rsidRPr="00EF1F17">
        <w:rPr>
          <w:rFonts w:asciiTheme="majorBidi" w:hAnsiTheme="majorBidi" w:cstheme="majorBidi"/>
        </w:rPr>
        <w:t>Q</w:t>
      </w:r>
      <w:r w:rsidRPr="00EF1F17">
        <w:rPr>
          <w:rFonts w:asciiTheme="majorBidi" w:hAnsiTheme="majorBidi" w:cstheme="majorBidi"/>
          <w:vertAlign w:val="subscript"/>
        </w:rPr>
        <w:t>max</w:t>
      </w:r>
      <w:proofErr w:type="spellEnd"/>
      <w:r w:rsidRPr="00EF1F17">
        <w:rPr>
          <w:rFonts w:asciiTheme="majorBidi" w:hAnsiTheme="majorBidi" w:cstheme="majorBidi"/>
        </w:rPr>
        <w:t>, for lower and higher affinity binding sites of the MIP at equilibrium conditions.</w:t>
      </w:r>
    </w:p>
    <w:p w14:paraId="6017FAD2" w14:textId="14EA3F0A" w:rsidR="00EC4862" w:rsidRPr="00EF1F17" w:rsidRDefault="00EC4862" w:rsidP="00EC4862">
      <w:pPr>
        <w:spacing w:line="360" w:lineRule="auto"/>
        <w:jc w:val="both"/>
        <w:rPr>
          <w:rFonts w:asciiTheme="majorBidi" w:hAnsiTheme="majorBidi" w:cstheme="majorBidi"/>
        </w:rPr>
      </w:pPr>
      <w:r w:rsidRPr="00EF1F17">
        <w:rPr>
          <w:rFonts w:asciiTheme="majorBidi" w:hAnsiTheme="majorBidi" w:cstheme="majorBidi"/>
          <w:b/>
          <w:bCs/>
        </w:rPr>
        <w:t xml:space="preserve">Table </w:t>
      </w:r>
      <w:r w:rsidR="00231315">
        <w:rPr>
          <w:rFonts w:asciiTheme="majorBidi" w:hAnsiTheme="majorBidi" w:cstheme="majorBidi"/>
          <w:b/>
          <w:bCs/>
        </w:rPr>
        <w:t>S7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>Adsorption isotherms parameters for MIP.</w:t>
      </w:r>
    </w:p>
    <w:p w14:paraId="12FE2315" w14:textId="79810C71" w:rsidR="00EC4862" w:rsidRPr="00EF1F17" w:rsidRDefault="00EC4862" w:rsidP="00EC4862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EF1F17">
        <w:rPr>
          <w:rFonts w:asciiTheme="majorBidi" w:hAnsiTheme="majorBidi" w:cstheme="majorBidi"/>
          <w:b/>
          <w:bCs/>
        </w:rPr>
        <w:t xml:space="preserve">Table </w:t>
      </w:r>
      <w:r w:rsidR="00231315">
        <w:rPr>
          <w:rFonts w:asciiTheme="majorBidi" w:hAnsiTheme="majorBidi" w:cstheme="majorBidi"/>
          <w:b/>
          <w:bCs/>
        </w:rPr>
        <w:t>S8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>Binding selectivity of the prepared polymer.</w:t>
      </w:r>
    </w:p>
    <w:p w14:paraId="71D07D50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p w14:paraId="7AE172F5" w14:textId="77777777" w:rsidR="00EC4862" w:rsidRDefault="00EC4862" w:rsidP="00EC4862">
      <w:pPr>
        <w:jc w:val="both"/>
        <w:rPr>
          <w:rFonts w:asciiTheme="majorBidi" w:hAnsiTheme="majorBidi" w:cstheme="majorBidi"/>
          <w:b/>
          <w:bCs/>
        </w:rPr>
      </w:pPr>
    </w:p>
    <w:p w14:paraId="0B2F06DB" w14:textId="77777777" w:rsidR="00EC4862" w:rsidRDefault="00EC4862" w:rsidP="00EC4862">
      <w:pPr>
        <w:jc w:val="both"/>
        <w:rPr>
          <w:rFonts w:asciiTheme="majorBidi" w:hAnsiTheme="majorBidi" w:cstheme="majorBidi"/>
          <w:b/>
          <w:bCs/>
        </w:rPr>
      </w:pPr>
    </w:p>
    <w:p w14:paraId="3364CC53" w14:textId="77777777" w:rsidR="00EC4862" w:rsidRDefault="00EC4862" w:rsidP="00EC4862">
      <w:pPr>
        <w:jc w:val="both"/>
        <w:rPr>
          <w:rFonts w:asciiTheme="majorBidi" w:hAnsiTheme="majorBidi" w:cstheme="majorBidi"/>
          <w:b/>
          <w:bCs/>
        </w:rPr>
      </w:pPr>
    </w:p>
    <w:p w14:paraId="2C68D96A" w14:textId="77777777" w:rsidR="00EC4862" w:rsidRDefault="00EC4862" w:rsidP="00EC4862">
      <w:pPr>
        <w:jc w:val="both"/>
        <w:rPr>
          <w:rFonts w:asciiTheme="majorBidi" w:hAnsiTheme="majorBidi" w:cstheme="majorBidi"/>
          <w:b/>
          <w:bCs/>
        </w:rPr>
      </w:pPr>
    </w:p>
    <w:p w14:paraId="66732706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0C0AD394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05B04A34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08682744" w14:textId="77777777" w:rsidR="00EA6371" w:rsidRDefault="00EA6371" w:rsidP="00EC4862">
      <w:pPr>
        <w:jc w:val="both"/>
        <w:rPr>
          <w:rFonts w:asciiTheme="majorBidi" w:hAnsiTheme="majorBidi" w:cstheme="majorBidi"/>
          <w:b/>
          <w:bCs/>
        </w:rPr>
      </w:pPr>
    </w:p>
    <w:p w14:paraId="72019008" w14:textId="77777777" w:rsidR="00EA6371" w:rsidRDefault="00EA6371" w:rsidP="00EC4862">
      <w:pPr>
        <w:jc w:val="both"/>
        <w:rPr>
          <w:rFonts w:asciiTheme="majorBidi" w:hAnsiTheme="majorBidi" w:cstheme="majorBidi"/>
          <w:b/>
          <w:bCs/>
        </w:rPr>
      </w:pPr>
    </w:p>
    <w:p w14:paraId="52944D91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5FFD2699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63744209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345A3682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3F8C36F4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6CD3F3A3" w14:textId="77777777" w:rsidR="0054586A" w:rsidRDefault="0054586A" w:rsidP="00EC4862">
      <w:pPr>
        <w:jc w:val="both"/>
        <w:rPr>
          <w:rFonts w:asciiTheme="majorBidi" w:hAnsiTheme="majorBidi" w:cstheme="majorBidi"/>
          <w:b/>
          <w:bCs/>
        </w:rPr>
      </w:pPr>
    </w:p>
    <w:p w14:paraId="04EB668C" w14:textId="234D7025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List of figures</w:t>
      </w:r>
    </w:p>
    <w:p w14:paraId="449D9065" w14:textId="232EB032" w:rsidR="00231315" w:rsidRPr="00EF1F17" w:rsidRDefault="00231315" w:rsidP="00231315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S1.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 xml:space="preserve">Calibration curve of indacaterol in lung tissue sample in the </w:t>
      </w:r>
      <w:r w:rsidRPr="00EF1F17">
        <w:rPr>
          <w:rFonts w:asciiTheme="majorBidi" w:hAnsiTheme="majorBidi" w:cstheme="majorBidi"/>
          <w:color w:val="000000"/>
          <w:shd w:val="clear" w:color="auto" w:fill="FFFFFF"/>
        </w:rPr>
        <w:t xml:space="preserve">concentrations ranging from 0.10 to 100.0 </w:t>
      </w:r>
      <w:r w:rsidRPr="00EF1F17">
        <w:rPr>
          <w:rFonts w:asciiTheme="majorBidi" w:hAnsiTheme="majorBidi" w:cstheme="majorBidi"/>
        </w:rPr>
        <w:t>µg mL</w:t>
      </w:r>
      <w:r w:rsidRPr="00EF1F17">
        <w:rPr>
          <w:rFonts w:asciiTheme="majorBidi" w:hAnsiTheme="majorBidi" w:cstheme="majorBidi"/>
          <w:vertAlign w:val="superscript"/>
        </w:rPr>
        <w:t xml:space="preserve">-1 </w:t>
      </w:r>
      <w:r w:rsidRPr="00EF1F17">
        <w:rPr>
          <w:rFonts w:asciiTheme="majorBidi" w:hAnsiTheme="majorBidi" w:cstheme="majorBidi"/>
        </w:rPr>
        <w:t>using salbutamol as IS</w:t>
      </w:r>
      <w:r w:rsidRPr="00EF1F17">
        <w:rPr>
          <w:rFonts w:asciiTheme="majorBidi" w:hAnsiTheme="majorBidi" w:cstheme="majorBidi"/>
          <w:b/>
          <w:bCs/>
        </w:rPr>
        <w:t>.</w:t>
      </w:r>
    </w:p>
    <w:p w14:paraId="6BB94556" w14:textId="512A3712" w:rsidR="00231315" w:rsidRPr="00EF1F17" w:rsidRDefault="00231315" w:rsidP="0023131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S2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="Times New Roman" w:eastAsia="Times New Roman" w:hAnsi="Times New Roman" w:cs="Times New Roman"/>
          <w:color w:val="000000"/>
        </w:rPr>
        <w:t>Binding kinetics of indacaterol polymer.</w:t>
      </w:r>
    </w:p>
    <w:p w14:paraId="3DA5DB7E" w14:textId="7D881682" w:rsidR="00231315" w:rsidRPr="00EF1F17" w:rsidRDefault="00231315" w:rsidP="00231315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Fig.</w:t>
      </w:r>
      <w:r w:rsidRPr="00EF1F1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S3</w:t>
      </w:r>
      <w:r w:rsidRPr="00EF1F17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>(</w:t>
      </w:r>
      <w:r w:rsidR="00061A9B" w:rsidRPr="00061A9B">
        <w:rPr>
          <w:rFonts w:ascii="Times New Roman" w:eastAsia="Times New Roman" w:hAnsi="Times New Roman" w:cs="Times New Roman"/>
          <w:b/>
          <w:bCs/>
          <w:color w:val="000000"/>
        </w:rPr>
        <w:t>a</w:t>
      </w:r>
      <w:r w:rsidRPr="00EF1F17">
        <w:rPr>
          <w:rFonts w:ascii="Times New Roman" w:eastAsia="Times New Roman" w:hAnsi="Times New Roman" w:cs="Times New Roman"/>
          <w:color w:val="000000"/>
        </w:rPr>
        <w:t xml:space="preserve">) Scatchard plot and </w:t>
      </w:r>
      <w:r>
        <w:rPr>
          <w:rFonts w:asciiTheme="majorBidi" w:hAnsiTheme="majorBidi" w:cstheme="majorBidi"/>
        </w:rPr>
        <w:t>(</w:t>
      </w:r>
      <w:r w:rsidR="00061A9B" w:rsidRPr="00061A9B">
        <w:rPr>
          <w:rFonts w:asciiTheme="majorBidi" w:hAnsiTheme="majorBidi" w:cstheme="majorBidi"/>
          <w:b/>
          <w:bCs/>
        </w:rPr>
        <w:t>b</w:t>
      </w:r>
      <w:r w:rsidRPr="00EF1F17">
        <w:rPr>
          <w:rFonts w:asciiTheme="majorBidi" w:hAnsiTheme="majorBidi" w:cstheme="majorBidi"/>
        </w:rPr>
        <w:t xml:space="preserve">) Freundlich </w:t>
      </w:r>
      <w:r>
        <w:rPr>
          <w:rFonts w:asciiTheme="majorBidi" w:hAnsiTheme="majorBidi" w:cstheme="majorBidi"/>
        </w:rPr>
        <w:t>and (</w:t>
      </w:r>
      <w:r w:rsidR="00061A9B" w:rsidRPr="00061A9B">
        <w:rPr>
          <w:rFonts w:asciiTheme="majorBidi" w:hAnsiTheme="majorBidi" w:cstheme="majorBidi"/>
          <w:b/>
          <w:bCs/>
        </w:rPr>
        <w:t>c</w:t>
      </w:r>
      <w:r w:rsidRPr="00EF1F17">
        <w:rPr>
          <w:rFonts w:asciiTheme="majorBidi" w:hAnsiTheme="majorBidi" w:cstheme="majorBidi"/>
        </w:rPr>
        <w:t>) Langmuir adsorption isotherms models for molecular imprinting polymer.</w:t>
      </w:r>
    </w:p>
    <w:p w14:paraId="1EE2564E" w14:textId="4085AE10" w:rsidR="00231315" w:rsidRPr="00EF1F17" w:rsidRDefault="00231315" w:rsidP="00231315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 S4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 xml:space="preserve">Fourier transform infrared spectra of </w:t>
      </w:r>
      <w:r>
        <w:rPr>
          <w:rFonts w:asciiTheme="majorBidi" w:hAnsiTheme="majorBidi" w:cstheme="majorBidi"/>
        </w:rPr>
        <w:t>(</w:t>
      </w:r>
      <w:r w:rsidR="00061A9B" w:rsidRPr="00061A9B">
        <w:rPr>
          <w:rFonts w:asciiTheme="majorBidi" w:hAnsiTheme="majorBidi" w:cstheme="majorBidi"/>
          <w:b/>
          <w:bCs/>
        </w:rPr>
        <w:t>a</w:t>
      </w:r>
      <w:r>
        <w:rPr>
          <w:rFonts w:asciiTheme="majorBidi" w:hAnsiTheme="majorBidi" w:cstheme="majorBidi"/>
        </w:rPr>
        <w:t xml:space="preserve">) </w:t>
      </w:r>
      <w:r w:rsidRPr="00EF1F17">
        <w:rPr>
          <w:rFonts w:asciiTheme="majorBidi" w:hAnsiTheme="majorBidi" w:cstheme="majorBidi"/>
        </w:rPr>
        <w:t>extracted molecular imprinting polymer</w:t>
      </w:r>
      <w:r>
        <w:rPr>
          <w:rFonts w:asciiTheme="majorBidi" w:hAnsiTheme="majorBidi" w:cstheme="majorBidi"/>
        </w:rPr>
        <w:t>, (</w:t>
      </w:r>
      <w:r w:rsidR="00061A9B" w:rsidRPr="00061A9B">
        <w:rPr>
          <w:rFonts w:asciiTheme="majorBidi" w:hAnsiTheme="majorBidi" w:cstheme="majorBidi"/>
          <w:b/>
          <w:bCs/>
        </w:rPr>
        <w:t>b</w:t>
      </w:r>
      <w:r w:rsidRPr="00EF1F17">
        <w:rPr>
          <w:rFonts w:asciiTheme="majorBidi" w:hAnsiTheme="majorBidi" w:cstheme="majorBidi"/>
        </w:rPr>
        <w:t>) non-imprinted polymer</w:t>
      </w:r>
      <w:r>
        <w:rPr>
          <w:rFonts w:asciiTheme="majorBidi" w:hAnsiTheme="majorBidi" w:cstheme="majorBidi"/>
        </w:rPr>
        <w:t>, (</w:t>
      </w:r>
      <w:r w:rsidR="00061A9B" w:rsidRPr="00061A9B">
        <w:rPr>
          <w:rFonts w:asciiTheme="majorBidi" w:hAnsiTheme="majorBidi" w:cstheme="majorBidi"/>
          <w:b/>
          <w:bCs/>
        </w:rPr>
        <w:t>c</w:t>
      </w:r>
      <w:r w:rsidRPr="00EF1F17">
        <w:rPr>
          <w:rFonts w:asciiTheme="majorBidi" w:hAnsiTheme="majorBidi" w:cstheme="majorBidi"/>
        </w:rPr>
        <w:t xml:space="preserve">) indacaterol </w:t>
      </w:r>
      <w:r>
        <w:rPr>
          <w:rFonts w:asciiTheme="majorBidi" w:hAnsiTheme="majorBidi" w:cstheme="majorBidi"/>
        </w:rPr>
        <w:t>and (</w:t>
      </w:r>
      <w:r w:rsidR="00061A9B" w:rsidRPr="00061A9B">
        <w:rPr>
          <w:rFonts w:asciiTheme="majorBidi" w:hAnsiTheme="majorBidi" w:cstheme="majorBidi"/>
          <w:b/>
          <w:bCs/>
        </w:rPr>
        <w:t>d</w:t>
      </w:r>
      <w:r w:rsidRPr="00EF1F17">
        <w:rPr>
          <w:rFonts w:asciiTheme="majorBidi" w:hAnsiTheme="majorBidi" w:cstheme="majorBidi"/>
        </w:rPr>
        <w:t>) non-extracted molecular imprinting polymer.</w:t>
      </w:r>
    </w:p>
    <w:p w14:paraId="6C15A688" w14:textId="6FB59DCB" w:rsidR="00231315" w:rsidRPr="00EF1F17" w:rsidRDefault="00231315" w:rsidP="00231315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S5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>Effect of polymer weight on the loading % of indacaterol.</w:t>
      </w:r>
    </w:p>
    <w:p w14:paraId="15A29217" w14:textId="25735D20" w:rsidR="00231315" w:rsidRPr="00EF1F17" w:rsidRDefault="00231315" w:rsidP="0023131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S6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 xml:space="preserve">Effect of different concentrations of indacaterol on the % loaded to molecular imprinting solid-phase extraction cartridge. </w:t>
      </w:r>
    </w:p>
    <w:p w14:paraId="18CB3860" w14:textId="55C84926" w:rsidR="00231315" w:rsidRPr="00EF1F17" w:rsidRDefault="00231315" w:rsidP="00231315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S7</w:t>
      </w:r>
      <w:r w:rsidRPr="00EF1F17">
        <w:rPr>
          <w:rFonts w:asciiTheme="majorBidi" w:hAnsiTheme="majorBidi" w:cstheme="majorBidi"/>
          <w:b/>
          <w:bCs/>
        </w:rPr>
        <w:t xml:space="preserve">: </w:t>
      </w:r>
      <w:r w:rsidRPr="00EF1F17">
        <w:rPr>
          <w:rFonts w:asciiTheme="majorBidi" w:hAnsiTheme="majorBidi" w:cstheme="majorBidi"/>
        </w:rPr>
        <w:t>Effect of type of loading solvent on the % loaded of indacaterol to molecular imprinting solid-phase extraction cartridge.</w:t>
      </w:r>
    </w:p>
    <w:p w14:paraId="473E814F" w14:textId="7FAB1D4E" w:rsidR="00231315" w:rsidRPr="00EF1F17" w:rsidRDefault="00231315" w:rsidP="00231315">
      <w:pPr>
        <w:tabs>
          <w:tab w:val="left" w:pos="1245"/>
        </w:tabs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S8</w:t>
      </w:r>
      <w:r w:rsidRPr="00EF1F17">
        <w:rPr>
          <w:rFonts w:asciiTheme="majorBidi" w:hAnsiTheme="majorBidi" w:cstheme="majorBidi"/>
          <w:b/>
          <w:bCs/>
        </w:rPr>
        <w:t>:</w:t>
      </w:r>
      <w:r w:rsidRPr="00EF1F17">
        <w:rPr>
          <w:rFonts w:asciiTheme="majorBidi" w:hAnsiTheme="majorBidi" w:cstheme="majorBidi"/>
        </w:rPr>
        <w:t xml:space="preserve"> Effect of type of washing solvent on the % washed of indacaterol from molecular imprinting solid-phase extraction cartridge. </w:t>
      </w:r>
    </w:p>
    <w:p w14:paraId="43F383A6" w14:textId="629025C1" w:rsidR="00231315" w:rsidRPr="00EF1F17" w:rsidRDefault="00231315" w:rsidP="00231315">
      <w:pPr>
        <w:tabs>
          <w:tab w:val="left" w:pos="1245"/>
        </w:tabs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S9</w:t>
      </w:r>
      <w:r w:rsidRPr="00EF1F17">
        <w:rPr>
          <w:rFonts w:asciiTheme="majorBidi" w:hAnsiTheme="majorBidi" w:cstheme="majorBidi"/>
          <w:b/>
          <w:bCs/>
        </w:rPr>
        <w:t>:</w:t>
      </w:r>
      <w:r w:rsidRPr="00EF1F17">
        <w:rPr>
          <w:rFonts w:asciiTheme="majorBidi" w:hAnsiTheme="majorBidi" w:cstheme="majorBidi"/>
        </w:rPr>
        <w:t xml:space="preserve"> Effect of type of eluting solvent on the % eluted of indacaterol from molecular imprinting solid-phase extraction cartridge. </w:t>
      </w:r>
    </w:p>
    <w:p w14:paraId="700E49E0" w14:textId="24357FE0" w:rsidR="00231315" w:rsidRPr="00EF1F17" w:rsidRDefault="00231315" w:rsidP="00231315">
      <w:pPr>
        <w:tabs>
          <w:tab w:val="left" w:pos="1245"/>
        </w:tabs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S10</w:t>
      </w:r>
      <w:r w:rsidRPr="00EF1F17">
        <w:rPr>
          <w:rFonts w:asciiTheme="majorBidi" w:hAnsiTheme="majorBidi" w:cstheme="majorBidi"/>
          <w:b/>
          <w:bCs/>
        </w:rPr>
        <w:t>:</w:t>
      </w:r>
      <w:r w:rsidRPr="00EF1F17">
        <w:rPr>
          <w:rFonts w:asciiTheme="majorBidi" w:hAnsiTheme="majorBidi" w:cstheme="majorBidi"/>
        </w:rPr>
        <w:t xml:space="preserve"> Recovery of </w:t>
      </w:r>
      <w:r>
        <w:rPr>
          <w:rFonts w:asciiTheme="majorBidi" w:hAnsiTheme="majorBidi" w:cstheme="majorBidi"/>
        </w:rPr>
        <w:t>(</w:t>
      </w:r>
      <w:r w:rsidR="00061A9B" w:rsidRPr="00061A9B">
        <w:rPr>
          <w:rFonts w:asciiTheme="majorBidi" w:hAnsiTheme="majorBidi" w:cstheme="majorBidi"/>
          <w:b/>
          <w:bCs/>
        </w:rPr>
        <w:t>a</w:t>
      </w:r>
      <w:r w:rsidRPr="00EF1F17">
        <w:rPr>
          <w:rFonts w:asciiTheme="majorBidi" w:hAnsiTheme="majorBidi" w:cstheme="majorBidi"/>
        </w:rPr>
        <w:t>) indacaterol, glycopyrronium and mometasone mixture of concentration 40.0 µg mL</w:t>
      </w:r>
      <w:r w:rsidRPr="00EF1F17">
        <w:rPr>
          <w:rFonts w:asciiTheme="majorBidi" w:hAnsiTheme="majorBidi" w:cstheme="majorBidi"/>
          <w:vertAlign w:val="superscript"/>
        </w:rPr>
        <w:t>-1</w:t>
      </w:r>
      <w:r w:rsidRPr="00EF1F17">
        <w:rPr>
          <w:rFonts w:asciiTheme="majorBidi" w:hAnsiTheme="majorBidi" w:cstheme="majorBidi"/>
        </w:rPr>
        <w:t xml:space="preserve"> from molecular imprinting polymer and non-imprinting polymer</w:t>
      </w:r>
      <w:r w:rsidRPr="00EF1F17">
        <w:rPr>
          <w:rFonts w:asciiTheme="majorBidi" w:hAnsiTheme="majorBidi" w:cstheme="majorBidi"/>
          <w:vertAlign w:val="subscript"/>
        </w:rPr>
        <w:t xml:space="preserve"> </w:t>
      </w:r>
      <w:r w:rsidRPr="00EF1F17">
        <w:rPr>
          <w:rFonts w:asciiTheme="majorBidi" w:hAnsiTheme="majorBidi" w:cstheme="majorBidi"/>
        </w:rPr>
        <w:t xml:space="preserve">after loading, </w:t>
      </w:r>
      <w:r>
        <w:rPr>
          <w:rFonts w:asciiTheme="majorBidi" w:hAnsiTheme="majorBidi" w:cstheme="majorBidi"/>
        </w:rPr>
        <w:t>(</w:t>
      </w:r>
      <w:r w:rsidR="00061A9B" w:rsidRPr="00061A9B">
        <w:rPr>
          <w:rFonts w:asciiTheme="majorBidi" w:hAnsiTheme="majorBidi" w:cstheme="majorBidi"/>
          <w:b/>
          <w:bCs/>
        </w:rPr>
        <w:t>b</w:t>
      </w:r>
      <w:r w:rsidRPr="00EF1F17">
        <w:rPr>
          <w:rFonts w:asciiTheme="majorBidi" w:hAnsiTheme="majorBidi" w:cstheme="majorBidi"/>
        </w:rPr>
        <w:t xml:space="preserve">) washing with 1.0 mL acetonitrile: water (20 :80; </w:t>
      </w:r>
      <w:r w:rsidRPr="00EF1F17">
        <w:rPr>
          <w:rFonts w:asciiTheme="majorBidi" w:eastAsia="Times New Roman" w:hAnsiTheme="majorBidi" w:cstheme="majorBidi"/>
          <w:i/>
          <w:iCs/>
          <w:color w:val="000000"/>
        </w:rPr>
        <w:t>by volume</w:t>
      </w:r>
      <w:r w:rsidRPr="00EF1F17">
        <w:rPr>
          <w:rFonts w:asciiTheme="majorBidi" w:hAnsiTheme="majorBidi" w:cstheme="majorBidi"/>
        </w:rPr>
        <w:t>) and</w:t>
      </w:r>
      <w:r>
        <w:rPr>
          <w:rFonts w:asciiTheme="majorBidi" w:hAnsiTheme="majorBidi" w:cstheme="majorBidi"/>
        </w:rPr>
        <w:t xml:space="preserve"> (</w:t>
      </w:r>
      <w:r w:rsidR="00061A9B" w:rsidRPr="00061A9B">
        <w:rPr>
          <w:rFonts w:asciiTheme="majorBidi" w:hAnsiTheme="majorBidi" w:cstheme="majorBidi"/>
          <w:b/>
          <w:bCs/>
        </w:rPr>
        <w:t>c</w:t>
      </w:r>
      <w:r w:rsidRPr="00EF1F17">
        <w:rPr>
          <w:rFonts w:asciiTheme="majorBidi" w:hAnsiTheme="majorBidi" w:cstheme="majorBidi"/>
        </w:rPr>
        <w:t xml:space="preserve">) elution with 1.0 mL methanol: acetic acid (90: 10; </w:t>
      </w:r>
      <w:r w:rsidRPr="00EF1F17">
        <w:rPr>
          <w:rFonts w:asciiTheme="majorBidi" w:eastAsia="Times New Roman" w:hAnsiTheme="majorBidi" w:cstheme="majorBidi"/>
          <w:i/>
          <w:iCs/>
          <w:color w:val="000000"/>
        </w:rPr>
        <w:t>by volume</w:t>
      </w:r>
      <w:r w:rsidRPr="00EF1F17">
        <w:rPr>
          <w:rFonts w:asciiTheme="majorBidi" w:hAnsiTheme="majorBidi" w:cstheme="majorBidi"/>
        </w:rPr>
        <w:t>) using 20.0 mg of indacaterol polymer.</w:t>
      </w:r>
    </w:p>
    <w:p w14:paraId="6F34F6A8" w14:textId="07CF1CC0" w:rsidR="00231315" w:rsidRPr="00EF1F17" w:rsidRDefault="00231315" w:rsidP="00231315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S11</w:t>
      </w:r>
      <w:r w:rsidRPr="00EF1F17">
        <w:rPr>
          <w:rFonts w:asciiTheme="majorBidi" w:hAnsiTheme="majorBidi" w:cstheme="majorBidi"/>
          <w:b/>
          <w:bCs/>
        </w:rPr>
        <w:t>:</w:t>
      </w:r>
      <w:r w:rsidRPr="00EF1F17">
        <w:rPr>
          <w:rFonts w:asciiTheme="majorBidi" w:hAnsiTheme="majorBidi" w:cstheme="majorBidi"/>
        </w:rPr>
        <w:t xml:space="preserve"> Recovery of </w:t>
      </w:r>
      <w:r>
        <w:rPr>
          <w:rFonts w:asciiTheme="majorBidi" w:hAnsiTheme="majorBidi" w:cstheme="majorBidi"/>
        </w:rPr>
        <w:t>(</w:t>
      </w:r>
      <w:r w:rsidR="00061A9B" w:rsidRPr="00061A9B">
        <w:rPr>
          <w:rFonts w:asciiTheme="majorBidi" w:hAnsiTheme="majorBidi" w:cstheme="majorBidi"/>
          <w:b/>
          <w:bCs/>
        </w:rPr>
        <w:t>a</w:t>
      </w:r>
      <w:r>
        <w:rPr>
          <w:rFonts w:asciiTheme="majorBidi" w:hAnsiTheme="majorBidi" w:cstheme="majorBidi"/>
        </w:rPr>
        <w:t xml:space="preserve">) </w:t>
      </w:r>
      <w:r w:rsidRPr="00EF1F17">
        <w:rPr>
          <w:rFonts w:asciiTheme="majorBidi" w:hAnsiTheme="majorBidi" w:cstheme="majorBidi"/>
        </w:rPr>
        <w:t>indacaterol and salbutamol mixture of concentration 40.0 µg mL</w:t>
      </w:r>
      <w:r w:rsidRPr="00EF1F17">
        <w:rPr>
          <w:rFonts w:asciiTheme="majorBidi" w:hAnsiTheme="majorBidi" w:cstheme="majorBidi"/>
          <w:vertAlign w:val="superscript"/>
        </w:rPr>
        <w:t>-1</w:t>
      </w:r>
      <w:r w:rsidRPr="00EF1F17">
        <w:rPr>
          <w:rFonts w:asciiTheme="majorBidi" w:hAnsiTheme="majorBidi" w:cstheme="majorBidi"/>
        </w:rPr>
        <w:t xml:space="preserve"> from molecular imprinting polymer and non-imprinting polymer</w:t>
      </w:r>
      <w:r w:rsidRPr="00EF1F17">
        <w:rPr>
          <w:rFonts w:asciiTheme="majorBidi" w:hAnsiTheme="majorBidi" w:cstheme="majorBidi"/>
          <w:vertAlign w:val="subscript"/>
        </w:rPr>
        <w:t xml:space="preserve"> </w:t>
      </w:r>
      <w:r>
        <w:rPr>
          <w:rFonts w:asciiTheme="majorBidi" w:hAnsiTheme="majorBidi" w:cstheme="majorBidi"/>
        </w:rPr>
        <w:t>after loading</w:t>
      </w:r>
      <w:r w:rsidRPr="00EF1F17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(</w:t>
      </w:r>
      <w:r w:rsidR="00061A9B" w:rsidRPr="00061A9B">
        <w:rPr>
          <w:rFonts w:asciiTheme="majorBidi" w:hAnsiTheme="majorBidi" w:cstheme="majorBidi"/>
          <w:b/>
          <w:bCs/>
        </w:rPr>
        <w:t>b</w:t>
      </w:r>
      <w:r>
        <w:rPr>
          <w:rFonts w:asciiTheme="majorBidi" w:hAnsiTheme="majorBidi" w:cstheme="majorBidi"/>
        </w:rPr>
        <w:t xml:space="preserve">) </w:t>
      </w:r>
      <w:r w:rsidRPr="00EF1F17">
        <w:rPr>
          <w:rFonts w:asciiTheme="majorBidi" w:hAnsiTheme="majorBidi" w:cstheme="majorBidi"/>
        </w:rPr>
        <w:t xml:space="preserve">washing with 1.0 mL acetonitrile: water (20 :80; </w:t>
      </w:r>
      <w:r w:rsidRPr="00EF1F17">
        <w:rPr>
          <w:rFonts w:asciiTheme="majorBidi" w:eastAsia="Times New Roman" w:hAnsiTheme="majorBidi" w:cstheme="majorBidi"/>
          <w:i/>
          <w:iCs/>
          <w:color w:val="000000"/>
        </w:rPr>
        <w:t>by volume</w:t>
      </w:r>
      <w:r>
        <w:rPr>
          <w:rFonts w:asciiTheme="majorBidi" w:hAnsiTheme="majorBidi" w:cstheme="majorBidi"/>
        </w:rPr>
        <w:t>)</w:t>
      </w:r>
      <w:r w:rsidRPr="00EF1F17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>(</w:t>
      </w:r>
      <w:r w:rsidR="00061A9B" w:rsidRPr="00061A9B">
        <w:rPr>
          <w:rFonts w:asciiTheme="majorBidi" w:hAnsiTheme="majorBidi" w:cstheme="majorBidi"/>
          <w:b/>
          <w:bCs/>
        </w:rPr>
        <w:t>c</w:t>
      </w:r>
      <w:r>
        <w:rPr>
          <w:rFonts w:asciiTheme="majorBidi" w:hAnsiTheme="majorBidi" w:cstheme="majorBidi"/>
        </w:rPr>
        <w:t xml:space="preserve">) </w:t>
      </w:r>
      <w:r w:rsidRPr="00EF1F17">
        <w:rPr>
          <w:rFonts w:asciiTheme="majorBidi" w:hAnsiTheme="majorBidi" w:cstheme="majorBidi"/>
        </w:rPr>
        <w:t xml:space="preserve">elution with 1.0 mL methanol: acetic acid (90: 10; </w:t>
      </w:r>
      <w:r w:rsidRPr="00EF1F17">
        <w:rPr>
          <w:rFonts w:asciiTheme="majorBidi" w:eastAsia="Times New Roman" w:hAnsiTheme="majorBidi" w:cstheme="majorBidi"/>
          <w:i/>
          <w:iCs/>
          <w:color w:val="000000"/>
        </w:rPr>
        <w:t>by volume</w:t>
      </w:r>
      <w:r>
        <w:rPr>
          <w:rFonts w:asciiTheme="majorBidi" w:hAnsiTheme="majorBidi" w:cstheme="majorBidi"/>
        </w:rPr>
        <w:t>)</w:t>
      </w:r>
      <w:r w:rsidRPr="00EF1F17">
        <w:rPr>
          <w:rFonts w:asciiTheme="majorBidi" w:hAnsiTheme="majorBidi" w:cstheme="majorBidi"/>
        </w:rPr>
        <w:t xml:space="preserve"> using 20.0 mg of indacaterol polymer.</w:t>
      </w:r>
    </w:p>
    <w:p w14:paraId="7B068808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2835EF16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tbl>
      <w:tblPr>
        <w:tblW w:w="10345" w:type="dxa"/>
        <w:tblInd w:w="-72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1704"/>
        <w:gridCol w:w="1890"/>
        <w:gridCol w:w="1890"/>
        <w:gridCol w:w="1890"/>
        <w:gridCol w:w="1890"/>
      </w:tblGrid>
      <w:tr w:rsidR="00EC4862" w:rsidRPr="00EF1F17" w14:paraId="09E979D7" w14:textId="77777777" w:rsidTr="000A5377">
        <w:trPr>
          <w:trHeight w:val="527"/>
        </w:trPr>
        <w:tc>
          <w:tcPr>
            <w:tcW w:w="103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21F60F" w14:textId="66C73286" w:rsidR="00EC4862" w:rsidRPr="00EF1F17" w:rsidRDefault="00EC4862" w:rsidP="000A537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bookmarkStart w:id="0" w:name="_Hlk156729244"/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lastRenderedPageBreak/>
              <w:t>Table</w:t>
            </w:r>
            <w:r w:rsidR="0023131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S1</w:t>
            </w: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:</w:t>
            </w:r>
            <w:r w:rsidRPr="00EF1F17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F1F17">
              <w:rPr>
                <w:rFonts w:asciiTheme="majorBidi" w:hAnsiTheme="majorBidi" w:cstheme="majorBidi"/>
              </w:rPr>
              <w:t>Intra-day and inter-day accuracy and precision of the LLOQ and QCs of indacaterol</w:t>
            </w:r>
          </w:p>
        </w:tc>
      </w:tr>
      <w:bookmarkEnd w:id="0"/>
      <w:tr w:rsidR="00EC4862" w:rsidRPr="00EF1F17" w14:paraId="33EA81D7" w14:textId="77777777" w:rsidTr="000A5377">
        <w:trPr>
          <w:trHeight w:val="527"/>
        </w:trPr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3DF28" w14:textId="77777777" w:rsidR="00EC4862" w:rsidRPr="00EF1F17" w:rsidRDefault="00EC4862" w:rsidP="000A537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4E84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Concentration </w:t>
            </w:r>
          </w:p>
          <w:p w14:paraId="270F06F1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(µg </w:t>
            </w:r>
            <w:proofErr w:type="gramStart"/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mL</w:t>
            </w: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  <w:t>-1</w:t>
            </w:r>
            <w:proofErr w:type="gramEnd"/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A12A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Intra-day accuracy </w:t>
            </w:r>
          </w:p>
          <w:p w14:paraId="79FA9F5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% R*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F53BA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Inter-day accuracy </w:t>
            </w:r>
          </w:p>
          <w:p w14:paraId="2CFBC3F0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% R*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1989EF6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Intra-day precision </w:t>
            </w:r>
          </w:p>
          <w:p w14:paraId="671715DC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% RSD*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E989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Inter-day precision </w:t>
            </w:r>
          </w:p>
          <w:p w14:paraId="7421133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% RSD*</w:t>
            </w:r>
          </w:p>
        </w:tc>
      </w:tr>
      <w:tr w:rsidR="00EC4862" w:rsidRPr="00EF1F17" w14:paraId="14CBEF0E" w14:textId="77777777" w:rsidTr="000A5377">
        <w:trPr>
          <w:trHeight w:val="276"/>
        </w:trPr>
        <w:tc>
          <w:tcPr>
            <w:tcW w:w="1081" w:type="dxa"/>
            <w:tcBorders>
              <w:top w:val="single" w:sz="4" w:space="0" w:color="auto"/>
            </w:tcBorders>
            <w:vAlign w:val="center"/>
            <w:hideMark/>
          </w:tcPr>
          <w:p w14:paraId="4683E7C0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LLOQ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vAlign w:val="center"/>
            <w:hideMark/>
          </w:tcPr>
          <w:p w14:paraId="4D5E9800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0.10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0FA1D61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112.00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645E2DC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113.05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21CFCD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4.34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D1CCC07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5.02</w:t>
            </w:r>
          </w:p>
        </w:tc>
      </w:tr>
      <w:tr w:rsidR="00EC4862" w:rsidRPr="00EF1F17" w14:paraId="473D2EA7" w14:textId="77777777" w:rsidTr="000A5377">
        <w:trPr>
          <w:trHeight w:val="276"/>
        </w:trPr>
        <w:tc>
          <w:tcPr>
            <w:tcW w:w="1081" w:type="dxa"/>
            <w:vAlign w:val="center"/>
            <w:hideMark/>
          </w:tcPr>
          <w:p w14:paraId="6E9E9CA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QCL</w:t>
            </w:r>
          </w:p>
        </w:tc>
        <w:tc>
          <w:tcPr>
            <w:tcW w:w="1704" w:type="dxa"/>
            <w:vAlign w:val="center"/>
            <w:hideMark/>
          </w:tcPr>
          <w:p w14:paraId="55EC0E07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0.30</w:t>
            </w:r>
          </w:p>
        </w:tc>
        <w:tc>
          <w:tcPr>
            <w:tcW w:w="1890" w:type="dxa"/>
            <w:vAlign w:val="center"/>
          </w:tcPr>
          <w:p w14:paraId="5BE30346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106.00</w:t>
            </w:r>
          </w:p>
        </w:tc>
        <w:tc>
          <w:tcPr>
            <w:tcW w:w="1890" w:type="dxa"/>
            <w:vAlign w:val="center"/>
          </w:tcPr>
          <w:p w14:paraId="2F018160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107.12</w:t>
            </w:r>
          </w:p>
        </w:tc>
        <w:tc>
          <w:tcPr>
            <w:tcW w:w="1890" w:type="dxa"/>
            <w:vAlign w:val="center"/>
          </w:tcPr>
          <w:p w14:paraId="67CD1DC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2.14</w:t>
            </w:r>
          </w:p>
        </w:tc>
        <w:tc>
          <w:tcPr>
            <w:tcW w:w="1890" w:type="dxa"/>
            <w:vAlign w:val="center"/>
          </w:tcPr>
          <w:p w14:paraId="42FB8C2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3.53</w:t>
            </w:r>
          </w:p>
        </w:tc>
      </w:tr>
      <w:tr w:rsidR="00EC4862" w:rsidRPr="00EF1F17" w14:paraId="5802ACB4" w14:textId="77777777" w:rsidTr="000A5377">
        <w:trPr>
          <w:trHeight w:val="276"/>
        </w:trPr>
        <w:tc>
          <w:tcPr>
            <w:tcW w:w="1081" w:type="dxa"/>
            <w:vAlign w:val="center"/>
            <w:hideMark/>
          </w:tcPr>
          <w:p w14:paraId="11339F20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QCM</w:t>
            </w:r>
          </w:p>
        </w:tc>
        <w:tc>
          <w:tcPr>
            <w:tcW w:w="1704" w:type="dxa"/>
            <w:vAlign w:val="center"/>
            <w:hideMark/>
          </w:tcPr>
          <w:p w14:paraId="046C5C0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35.00</w:t>
            </w:r>
          </w:p>
        </w:tc>
        <w:tc>
          <w:tcPr>
            <w:tcW w:w="1890" w:type="dxa"/>
            <w:vAlign w:val="center"/>
          </w:tcPr>
          <w:p w14:paraId="4C13445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104.58</w:t>
            </w:r>
          </w:p>
        </w:tc>
        <w:tc>
          <w:tcPr>
            <w:tcW w:w="1890" w:type="dxa"/>
            <w:vAlign w:val="center"/>
          </w:tcPr>
          <w:p w14:paraId="1A32C376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105.32</w:t>
            </w:r>
          </w:p>
        </w:tc>
        <w:tc>
          <w:tcPr>
            <w:tcW w:w="1890" w:type="dxa"/>
            <w:vAlign w:val="center"/>
          </w:tcPr>
          <w:p w14:paraId="28813C4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2.04</w:t>
            </w:r>
          </w:p>
        </w:tc>
        <w:tc>
          <w:tcPr>
            <w:tcW w:w="1890" w:type="dxa"/>
            <w:vAlign w:val="center"/>
          </w:tcPr>
          <w:p w14:paraId="00F1D19A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3.21</w:t>
            </w:r>
          </w:p>
        </w:tc>
      </w:tr>
      <w:tr w:rsidR="00EC4862" w:rsidRPr="00EF1F17" w14:paraId="02468F3E" w14:textId="77777777" w:rsidTr="000A5377">
        <w:trPr>
          <w:trHeight w:val="276"/>
        </w:trPr>
        <w:tc>
          <w:tcPr>
            <w:tcW w:w="1081" w:type="dxa"/>
            <w:tcBorders>
              <w:bottom w:val="single" w:sz="4" w:space="0" w:color="auto"/>
            </w:tcBorders>
            <w:vAlign w:val="center"/>
            <w:hideMark/>
          </w:tcPr>
          <w:p w14:paraId="79A8523A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QCH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  <w:hideMark/>
          </w:tcPr>
          <w:p w14:paraId="4967626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70.00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E36A91D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101.36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202910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102.17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781BA8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1.95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6DE1E8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2.19</w:t>
            </w:r>
          </w:p>
        </w:tc>
      </w:tr>
      <w:tr w:rsidR="00EC4862" w:rsidRPr="00EF1F17" w14:paraId="4A3861D6" w14:textId="77777777" w:rsidTr="000A5377">
        <w:trPr>
          <w:trHeight w:val="276"/>
        </w:trPr>
        <w:tc>
          <w:tcPr>
            <w:tcW w:w="103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F201B5" w14:textId="77777777" w:rsidR="00EC4862" w:rsidRPr="00EF1F17" w:rsidRDefault="00EC4862" w:rsidP="000A537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 xml:space="preserve">*Average of 6 </w:t>
            </w: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determinations</w:t>
            </w:r>
            <w:r w:rsidRPr="00EF1F17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</w:p>
        </w:tc>
      </w:tr>
    </w:tbl>
    <w:p w14:paraId="700E1A7E" w14:textId="77777777" w:rsidR="00EC4862" w:rsidRPr="00EF1F17" w:rsidRDefault="00EC4862" w:rsidP="00EC4862">
      <w:pPr>
        <w:rPr>
          <w:b/>
          <w:bCs/>
        </w:rPr>
      </w:pPr>
    </w:p>
    <w:p w14:paraId="681B461D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tbl>
      <w:tblPr>
        <w:tblW w:w="9900" w:type="dxa"/>
        <w:tblInd w:w="-36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7802"/>
      </w:tblGrid>
      <w:tr w:rsidR="00EC4862" w:rsidRPr="00EF1F17" w14:paraId="18F24822" w14:textId="77777777" w:rsidTr="000A5377">
        <w:trPr>
          <w:trHeight w:val="260"/>
        </w:trPr>
        <w:tc>
          <w:tcPr>
            <w:tcW w:w="990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95DA790" w14:textId="02EA390B" w:rsidR="00EC4862" w:rsidRPr="00EF1F17" w:rsidRDefault="00EC4862" w:rsidP="000A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="002313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 w:rsidRPr="00EF1F17">
              <w:rPr>
                <w:rFonts w:ascii="Times New Roman" w:eastAsia="Times New Roman" w:hAnsi="Times New Roman" w:cs="Times New Roman"/>
                <w:color w:val="000000"/>
              </w:rPr>
              <w:t xml:space="preserve"> Stability of the lung samples spiked with indacaterol standard under different conditions</w:t>
            </w:r>
          </w:p>
        </w:tc>
      </w:tr>
      <w:tr w:rsidR="00EC4862" w:rsidRPr="00EF1F17" w14:paraId="76287446" w14:textId="77777777" w:rsidTr="000A5377">
        <w:trPr>
          <w:trHeight w:val="152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C60DE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Item</w:t>
            </w:r>
          </w:p>
        </w:tc>
        <w:tc>
          <w:tcPr>
            <w:tcW w:w="78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1030A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% deviation from fresh sample</w:t>
            </w:r>
          </w:p>
        </w:tc>
      </w:tr>
      <w:tr w:rsidR="00EC4862" w:rsidRPr="00EF1F17" w14:paraId="1F2F6F30" w14:textId="77777777" w:rsidTr="000A5377">
        <w:trPr>
          <w:trHeight w:val="278"/>
        </w:trPr>
        <w:tc>
          <w:tcPr>
            <w:tcW w:w="9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01A54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Short-term stability</w:t>
            </w:r>
          </w:p>
        </w:tc>
      </w:tr>
      <w:tr w:rsidR="00EC4862" w:rsidRPr="00EF1F17" w14:paraId="1CBAAB1D" w14:textId="77777777" w:rsidTr="000A5377">
        <w:trPr>
          <w:trHeight w:val="330"/>
        </w:trPr>
        <w:tc>
          <w:tcPr>
            <w:tcW w:w="209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9C953B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LLOQ</w:t>
            </w:r>
          </w:p>
        </w:tc>
        <w:tc>
          <w:tcPr>
            <w:tcW w:w="780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B9D4DB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-11.30±3.50</w:t>
            </w:r>
          </w:p>
        </w:tc>
      </w:tr>
      <w:tr w:rsidR="00EC4862" w:rsidRPr="00EF1F17" w14:paraId="3C3FD721" w14:textId="77777777" w:rsidTr="000A5377">
        <w:trPr>
          <w:trHeight w:val="330"/>
        </w:trPr>
        <w:tc>
          <w:tcPr>
            <w:tcW w:w="2098" w:type="dxa"/>
            <w:tcBorders>
              <w:top w:val="nil"/>
            </w:tcBorders>
            <w:vAlign w:val="center"/>
            <w:hideMark/>
          </w:tcPr>
          <w:p w14:paraId="40433E4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QCL</w:t>
            </w:r>
          </w:p>
        </w:tc>
        <w:tc>
          <w:tcPr>
            <w:tcW w:w="7802" w:type="dxa"/>
            <w:tcBorders>
              <w:top w:val="nil"/>
            </w:tcBorders>
            <w:vAlign w:val="center"/>
            <w:hideMark/>
          </w:tcPr>
          <w:p w14:paraId="6EB8A286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-5.74±2.25</w:t>
            </w:r>
          </w:p>
        </w:tc>
      </w:tr>
      <w:tr w:rsidR="00EC4862" w:rsidRPr="00EF1F17" w14:paraId="3960F9AB" w14:textId="77777777" w:rsidTr="000A5377">
        <w:trPr>
          <w:trHeight w:val="330"/>
        </w:trPr>
        <w:tc>
          <w:tcPr>
            <w:tcW w:w="2098" w:type="dxa"/>
            <w:vAlign w:val="center"/>
            <w:hideMark/>
          </w:tcPr>
          <w:p w14:paraId="782CEEE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QCM</w:t>
            </w:r>
          </w:p>
        </w:tc>
        <w:tc>
          <w:tcPr>
            <w:tcW w:w="7802" w:type="dxa"/>
            <w:vAlign w:val="center"/>
            <w:hideMark/>
          </w:tcPr>
          <w:p w14:paraId="6ED696B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-4.14±2.61</w:t>
            </w:r>
          </w:p>
        </w:tc>
      </w:tr>
      <w:tr w:rsidR="00EC4862" w:rsidRPr="00EF1F17" w14:paraId="508C9B76" w14:textId="77777777" w:rsidTr="000A5377">
        <w:trPr>
          <w:trHeight w:val="80"/>
        </w:trPr>
        <w:tc>
          <w:tcPr>
            <w:tcW w:w="2098" w:type="dxa"/>
            <w:tcBorders>
              <w:bottom w:val="single" w:sz="4" w:space="0" w:color="auto"/>
            </w:tcBorders>
            <w:vAlign w:val="center"/>
            <w:hideMark/>
          </w:tcPr>
          <w:p w14:paraId="5856F37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QCH</w:t>
            </w:r>
          </w:p>
        </w:tc>
        <w:tc>
          <w:tcPr>
            <w:tcW w:w="7802" w:type="dxa"/>
            <w:tcBorders>
              <w:bottom w:val="single" w:sz="4" w:space="0" w:color="auto"/>
            </w:tcBorders>
            <w:vAlign w:val="center"/>
            <w:hideMark/>
          </w:tcPr>
          <w:p w14:paraId="1AC69D4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-2.89±1.94</w:t>
            </w:r>
          </w:p>
        </w:tc>
      </w:tr>
      <w:tr w:rsidR="00EC4862" w:rsidRPr="00EF1F17" w14:paraId="30E4D9AD" w14:textId="77777777" w:rsidTr="000A5377">
        <w:trPr>
          <w:trHeight w:val="70"/>
        </w:trPr>
        <w:tc>
          <w:tcPr>
            <w:tcW w:w="9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34E29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Auto-sampler stability</w:t>
            </w:r>
          </w:p>
        </w:tc>
      </w:tr>
      <w:tr w:rsidR="00EC4862" w:rsidRPr="00EF1F17" w14:paraId="657C38F8" w14:textId="77777777" w:rsidTr="000A5377">
        <w:trPr>
          <w:trHeight w:val="330"/>
        </w:trPr>
        <w:tc>
          <w:tcPr>
            <w:tcW w:w="209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67F852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LLOQ</w:t>
            </w:r>
          </w:p>
        </w:tc>
        <w:tc>
          <w:tcPr>
            <w:tcW w:w="780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523478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-12.05±4.20</w:t>
            </w:r>
          </w:p>
        </w:tc>
      </w:tr>
      <w:tr w:rsidR="00EC4862" w:rsidRPr="00EF1F17" w14:paraId="0937AC1B" w14:textId="77777777" w:rsidTr="000A5377">
        <w:trPr>
          <w:trHeight w:val="330"/>
        </w:trPr>
        <w:tc>
          <w:tcPr>
            <w:tcW w:w="2098" w:type="dxa"/>
            <w:tcBorders>
              <w:top w:val="nil"/>
            </w:tcBorders>
            <w:vAlign w:val="center"/>
            <w:hideMark/>
          </w:tcPr>
          <w:p w14:paraId="69A27901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QCL</w:t>
            </w:r>
          </w:p>
        </w:tc>
        <w:tc>
          <w:tcPr>
            <w:tcW w:w="7802" w:type="dxa"/>
            <w:tcBorders>
              <w:top w:val="nil"/>
            </w:tcBorders>
            <w:vAlign w:val="center"/>
            <w:hideMark/>
          </w:tcPr>
          <w:p w14:paraId="1908FF5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-5.98±2.58</w:t>
            </w:r>
          </w:p>
        </w:tc>
      </w:tr>
      <w:tr w:rsidR="00EC4862" w:rsidRPr="00EF1F17" w14:paraId="4A9DFCF7" w14:textId="77777777" w:rsidTr="000A5377">
        <w:trPr>
          <w:trHeight w:val="330"/>
        </w:trPr>
        <w:tc>
          <w:tcPr>
            <w:tcW w:w="2098" w:type="dxa"/>
            <w:vAlign w:val="center"/>
            <w:hideMark/>
          </w:tcPr>
          <w:p w14:paraId="37D24DF1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QCM</w:t>
            </w:r>
          </w:p>
        </w:tc>
        <w:tc>
          <w:tcPr>
            <w:tcW w:w="7802" w:type="dxa"/>
            <w:vAlign w:val="center"/>
            <w:hideMark/>
          </w:tcPr>
          <w:p w14:paraId="1A04F0F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-4.02±2.34</w:t>
            </w:r>
          </w:p>
        </w:tc>
      </w:tr>
      <w:tr w:rsidR="00EC4862" w:rsidRPr="00EF1F17" w14:paraId="2E9B874B" w14:textId="77777777" w:rsidTr="000A5377">
        <w:trPr>
          <w:trHeight w:val="330"/>
        </w:trPr>
        <w:tc>
          <w:tcPr>
            <w:tcW w:w="2098" w:type="dxa"/>
            <w:tcBorders>
              <w:bottom w:val="single" w:sz="4" w:space="0" w:color="auto"/>
            </w:tcBorders>
            <w:vAlign w:val="center"/>
            <w:hideMark/>
          </w:tcPr>
          <w:p w14:paraId="29FE6E8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QCH</w:t>
            </w:r>
          </w:p>
        </w:tc>
        <w:tc>
          <w:tcPr>
            <w:tcW w:w="7802" w:type="dxa"/>
            <w:tcBorders>
              <w:bottom w:val="single" w:sz="4" w:space="0" w:color="auto"/>
            </w:tcBorders>
            <w:vAlign w:val="center"/>
            <w:hideMark/>
          </w:tcPr>
          <w:p w14:paraId="20E28F2D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-1.71±2.67</w:t>
            </w:r>
          </w:p>
        </w:tc>
      </w:tr>
      <w:tr w:rsidR="00EC4862" w:rsidRPr="00EF1F17" w14:paraId="2639C340" w14:textId="77777777" w:rsidTr="000A5377">
        <w:trPr>
          <w:trHeight w:val="107"/>
        </w:trPr>
        <w:tc>
          <w:tcPr>
            <w:tcW w:w="9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A208D6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Freeze and thaw stability</w:t>
            </w:r>
          </w:p>
        </w:tc>
      </w:tr>
      <w:tr w:rsidR="00EC4862" w:rsidRPr="00EF1F17" w14:paraId="536D794E" w14:textId="77777777" w:rsidTr="000A5377">
        <w:trPr>
          <w:trHeight w:val="330"/>
        </w:trPr>
        <w:tc>
          <w:tcPr>
            <w:tcW w:w="209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10428F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LLOQ</w:t>
            </w:r>
          </w:p>
        </w:tc>
        <w:tc>
          <w:tcPr>
            <w:tcW w:w="780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7A581B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-13.26±4.85</w:t>
            </w:r>
          </w:p>
        </w:tc>
      </w:tr>
      <w:tr w:rsidR="00EC4862" w:rsidRPr="00EF1F17" w14:paraId="3C1F2020" w14:textId="77777777" w:rsidTr="000A5377">
        <w:trPr>
          <w:trHeight w:val="330"/>
        </w:trPr>
        <w:tc>
          <w:tcPr>
            <w:tcW w:w="2098" w:type="dxa"/>
            <w:tcBorders>
              <w:top w:val="nil"/>
            </w:tcBorders>
            <w:vAlign w:val="center"/>
            <w:hideMark/>
          </w:tcPr>
          <w:p w14:paraId="29D397E7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QCL</w:t>
            </w:r>
          </w:p>
        </w:tc>
        <w:tc>
          <w:tcPr>
            <w:tcW w:w="7802" w:type="dxa"/>
            <w:tcBorders>
              <w:top w:val="nil"/>
            </w:tcBorders>
            <w:vAlign w:val="center"/>
            <w:hideMark/>
          </w:tcPr>
          <w:p w14:paraId="3577485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-4.80±3.26</w:t>
            </w:r>
          </w:p>
        </w:tc>
      </w:tr>
      <w:tr w:rsidR="00EC4862" w:rsidRPr="00EF1F17" w14:paraId="18F5FCCB" w14:textId="77777777" w:rsidTr="000A5377">
        <w:trPr>
          <w:trHeight w:val="330"/>
        </w:trPr>
        <w:tc>
          <w:tcPr>
            <w:tcW w:w="2098" w:type="dxa"/>
            <w:vAlign w:val="center"/>
            <w:hideMark/>
          </w:tcPr>
          <w:p w14:paraId="1120426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QCM</w:t>
            </w:r>
          </w:p>
        </w:tc>
        <w:tc>
          <w:tcPr>
            <w:tcW w:w="7802" w:type="dxa"/>
            <w:vAlign w:val="center"/>
            <w:hideMark/>
          </w:tcPr>
          <w:p w14:paraId="1D9FDD3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-4.30±2.81</w:t>
            </w:r>
          </w:p>
        </w:tc>
      </w:tr>
      <w:tr w:rsidR="00EC4862" w:rsidRPr="00EF1F17" w14:paraId="40C0F102" w14:textId="77777777" w:rsidTr="000A5377">
        <w:trPr>
          <w:trHeight w:val="330"/>
        </w:trPr>
        <w:tc>
          <w:tcPr>
            <w:tcW w:w="2098" w:type="dxa"/>
            <w:tcBorders>
              <w:bottom w:val="single" w:sz="4" w:space="0" w:color="auto"/>
            </w:tcBorders>
            <w:vAlign w:val="center"/>
            <w:hideMark/>
          </w:tcPr>
          <w:p w14:paraId="2FEFB69D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QCH</w:t>
            </w:r>
          </w:p>
        </w:tc>
        <w:tc>
          <w:tcPr>
            <w:tcW w:w="7802" w:type="dxa"/>
            <w:tcBorders>
              <w:bottom w:val="single" w:sz="4" w:space="0" w:color="auto"/>
            </w:tcBorders>
            <w:vAlign w:val="center"/>
            <w:hideMark/>
          </w:tcPr>
          <w:p w14:paraId="1A3D67B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-2.20±2.25</w:t>
            </w:r>
          </w:p>
        </w:tc>
      </w:tr>
      <w:tr w:rsidR="00EC4862" w:rsidRPr="00EF1F17" w14:paraId="7C02E751" w14:textId="77777777" w:rsidTr="000A5377">
        <w:trPr>
          <w:trHeight w:val="70"/>
        </w:trPr>
        <w:tc>
          <w:tcPr>
            <w:tcW w:w="9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EABA8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Long-term stability</w:t>
            </w:r>
          </w:p>
        </w:tc>
      </w:tr>
      <w:tr w:rsidR="00EC4862" w:rsidRPr="00EF1F17" w14:paraId="0D443C23" w14:textId="77777777" w:rsidTr="000A5377">
        <w:trPr>
          <w:trHeight w:val="330"/>
        </w:trPr>
        <w:tc>
          <w:tcPr>
            <w:tcW w:w="209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6710E8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LLOQ</w:t>
            </w:r>
          </w:p>
        </w:tc>
        <w:tc>
          <w:tcPr>
            <w:tcW w:w="780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A482871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-13.10±5.89</w:t>
            </w:r>
          </w:p>
        </w:tc>
      </w:tr>
      <w:tr w:rsidR="00EC4862" w:rsidRPr="00EF1F17" w14:paraId="420E27E3" w14:textId="77777777" w:rsidTr="000A5377">
        <w:trPr>
          <w:trHeight w:val="330"/>
        </w:trPr>
        <w:tc>
          <w:tcPr>
            <w:tcW w:w="2098" w:type="dxa"/>
            <w:tcBorders>
              <w:top w:val="nil"/>
            </w:tcBorders>
            <w:vAlign w:val="center"/>
            <w:hideMark/>
          </w:tcPr>
          <w:p w14:paraId="0DC3D05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QCL</w:t>
            </w:r>
          </w:p>
        </w:tc>
        <w:tc>
          <w:tcPr>
            <w:tcW w:w="7802" w:type="dxa"/>
            <w:tcBorders>
              <w:top w:val="nil"/>
            </w:tcBorders>
            <w:vAlign w:val="center"/>
            <w:hideMark/>
          </w:tcPr>
          <w:p w14:paraId="2C1BD02D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-4.40±3.88</w:t>
            </w:r>
          </w:p>
        </w:tc>
      </w:tr>
      <w:tr w:rsidR="00EC4862" w:rsidRPr="00EF1F17" w14:paraId="023843BB" w14:textId="77777777" w:rsidTr="000A5377">
        <w:trPr>
          <w:trHeight w:val="330"/>
        </w:trPr>
        <w:tc>
          <w:tcPr>
            <w:tcW w:w="2098" w:type="dxa"/>
            <w:vAlign w:val="center"/>
            <w:hideMark/>
          </w:tcPr>
          <w:p w14:paraId="341D0BA1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QCM</w:t>
            </w:r>
          </w:p>
        </w:tc>
        <w:tc>
          <w:tcPr>
            <w:tcW w:w="7802" w:type="dxa"/>
            <w:vAlign w:val="center"/>
            <w:hideMark/>
          </w:tcPr>
          <w:p w14:paraId="5953E2F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-3.90±2.22</w:t>
            </w:r>
          </w:p>
        </w:tc>
      </w:tr>
      <w:tr w:rsidR="00EC4862" w:rsidRPr="00EF1F17" w14:paraId="54790B51" w14:textId="77777777" w:rsidTr="000A5377">
        <w:trPr>
          <w:trHeight w:val="80"/>
        </w:trPr>
        <w:tc>
          <w:tcPr>
            <w:tcW w:w="2098" w:type="dxa"/>
            <w:tcBorders>
              <w:bottom w:val="single" w:sz="4" w:space="0" w:color="auto"/>
            </w:tcBorders>
            <w:vAlign w:val="center"/>
            <w:hideMark/>
          </w:tcPr>
          <w:p w14:paraId="438B106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QCH</w:t>
            </w:r>
          </w:p>
        </w:tc>
        <w:tc>
          <w:tcPr>
            <w:tcW w:w="7802" w:type="dxa"/>
            <w:tcBorders>
              <w:bottom w:val="single" w:sz="4" w:space="0" w:color="auto"/>
            </w:tcBorders>
            <w:vAlign w:val="center"/>
            <w:hideMark/>
          </w:tcPr>
          <w:p w14:paraId="49015DD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-3.28±1.32</w:t>
            </w:r>
          </w:p>
        </w:tc>
      </w:tr>
      <w:tr w:rsidR="00EC4862" w:rsidRPr="00EF1F17" w14:paraId="1087EFDB" w14:textId="77777777" w:rsidTr="000A5377">
        <w:trPr>
          <w:trHeight w:val="70"/>
        </w:trPr>
        <w:tc>
          <w:tcPr>
            <w:tcW w:w="9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B40DF3" w14:textId="77777777" w:rsidR="00EC4862" w:rsidRPr="00EF1F17" w:rsidRDefault="00EC4862" w:rsidP="000A5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% Deviation: (% R of stability samples - % R of fresh samples/ % R of fresh samples) × 100.</w:t>
            </w:r>
          </w:p>
        </w:tc>
      </w:tr>
    </w:tbl>
    <w:p w14:paraId="4A097076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p w14:paraId="672C38C7" w14:textId="77777777" w:rsidR="00EC4862" w:rsidRDefault="00EC4862" w:rsidP="00EC4862">
      <w:pPr>
        <w:rPr>
          <w:rFonts w:asciiTheme="majorBidi" w:hAnsiTheme="majorBidi" w:cstheme="majorBidi"/>
          <w:b/>
          <w:bCs/>
        </w:rPr>
      </w:pPr>
    </w:p>
    <w:p w14:paraId="01E8B253" w14:textId="77777777" w:rsidR="00231315" w:rsidRPr="00EF1F17" w:rsidRDefault="00231315" w:rsidP="00EC4862">
      <w:pPr>
        <w:rPr>
          <w:rFonts w:asciiTheme="majorBidi" w:hAnsiTheme="majorBidi" w:cstheme="majorBidi"/>
          <w:b/>
          <w:bCs/>
        </w:rPr>
      </w:pPr>
    </w:p>
    <w:p w14:paraId="43BC1DE1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tbl>
      <w:tblPr>
        <w:tblW w:w="9905" w:type="dxa"/>
        <w:tblInd w:w="-36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3984"/>
        <w:gridCol w:w="4510"/>
      </w:tblGrid>
      <w:tr w:rsidR="00EC4862" w:rsidRPr="00EF1F17" w14:paraId="160044D7" w14:textId="77777777" w:rsidTr="000A5377">
        <w:trPr>
          <w:trHeight w:val="70"/>
        </w:trPr>
        <w:tc>
          <w:tcPr>
            <w:tcW w:w="99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D30F57" w14:textId="6E9AFFDC" w:rsidR="00EC4862" w:rsidRPr="00EF1F17" w:rsidRDefault="00EC4862" w:rsidP="000A5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="002313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 w:rsidRPr="00EF1F17">
              <w:rPr>
                <w:rFonts w:ascii="Times New Roman" w:eastAsia="Times New Roman" w:hAnsi="Times New Roman" w:cs="Times New Roman"/>
                <w:color w:val="000000"/>
              </w:rPr>
              <w:t xml:space="preserve"> Extraction recovery of indacaterol from lung samples</w:t>
            </w:r>
          </w:p>
        </w:tc>
      </w:tr>
      <w:tr w:rsidR="00EC4862" w:rsidRPr="00EF1F17" w14:paraId="5AFD0C0E" w14:textId="77777777" w:rsidTr="000A5377">
        <w:trPr>
          <w:trHeight w:val="401"/>
        </w:trPr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5DA37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 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55621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Concentration (µg </w:t>
            </w:r>
            <w:proofErr w:type="gramStart"/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mL</w:t>
            </w: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  <w:t>-1</w:t>
            </w:r>
            <w:proofErr w:type="gramEnd"/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)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A05C2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% R±SD</w:t>
            </w:r>
            <w:r w:rsidRPr="009B61EC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*</w:t>
            </w:r>
          </w:p>
        </w:tc>
      </w:tr>
      <w:tr w:rsidR="00EC4862" w:rsidRPr="00EF1F17" w14:paraId="0B8C5FA2" w14:textId="77777777" w:rsidTr="000A5377">
        <w:trPr>
          <w:trHeight w:val="210"/>
        </w:trPr>
        <w:tc>
          <w:tcPr>
            <w:tcW w:w="141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8C4498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LLOQ</w:t>
            </w:r>
          </w:p>
        </w:tc>
        <w:tc>
          <w:tcPr>
            <w:tcW w:w="3984" w:type="dxa"/>
            <w:tcBorders>
              <w:top w:val="single" w:sz="4" w:space="0" w:color="auto"/>
              <w:bottom w:val="nil"/>
            </w:tcBorders>
            <w:vAlign w:val="center"/>
          </w:tcPr>
          <w:p w14:paraId="5D45B51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0.10</w:t>
            </w:r>
          </w:p>
        </w:tc>
        <w:tc>
          <w:tcPr>
            <w:tcW w:w="4510" w:type="dxa"/>
            <w:tcBorders>
              <w:top w:val="single" w:sz="4" w:space="0" w:color="auto"/>
              <w:bottom w:val="nil"/>
            </w:tcBorders>
            <w:vAlign w:val="center"/>
          </w:tcPr>
          <w:p w14:paraId="5640B5D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111.58</w:t>
            </w: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</w:t>
            </w:r>
            <w:r w:rsidRPr="00EF1F17">
              <w:rPr>
                <w:rFonts w:asciiTheme="majorBidi" w:eastAsia="Times New Roman" w:hAnsiTheme="majorBidi" w:cstheme="majorBidi"/>
                <w:color w:val="000000"/>
              </w:rPr>
              <w:t>4.98</w:t>
            </w:r>
          </w:p>
        </w:tc>
      </w:tr>
      <w:tr w:rsidR="00EC4862" w:rsidRPr="00EF1F17" w14:paraId="657D2762" w14:textId="77777777" w:rsidTr="000A5377">
        <w:trPr>
          <w:trHeight w:val="210"/>
        </w:trPr>
        <w:tc>
          <w:tcPr>
            <w:tcW w:w="1411" w:type="dxa"/>
            <w:tcBorders>
              <w:top w:val="nil"/>
            </w:tcBorders>
            <w:vAlign w:val="center"/>
            <w:hideMark/>
          </w:tcPr>
          <w:p w14:paraId="233D869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QCL</w:t>
            </w:r>
          </w:p>
        </w:tc>
        <w:tc>
          <w:tcPr>
            <w:tcW w:w="3984" w:type="dxa"/>
            <w:tcBorders>
              <w:top w:val="nil"/>
            </w:tcBorders>
            <w:vAlign w:val="center"/>
          </w:tcPr>
          <w:p w14:paraId="0A62412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0.30</w:t>
            </w:r>
          </w:p>
        </w:tc>
        <w:tc>
          <w:tcPr>
            <w:tcW w:w="4510" w:type="dxa"/>
            <w:tcBorders>
              <w:top w:val="nil"/>
            </w:tcBorders>
            <w:vAlign w:val="center"/>
          </w:tcPr>
          <w:p w14:paraId="766A424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105.28</w:t>
            </w: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</w:t>
            </w:r>
            <w:r w:rsidRPr="00EF1F17">
              <w:rPr>
                <w:rFonts w:asciiTheme="majorBidi" w:eastAsia="Times New Roman" w:hAnsiTheme="majorBidi" w:cstheme="majorBidi"/>
                <w:color w:val="000000"/>
              </w:rPr>
              <w:t>2.54</w:t>
            </w:r>
          </w:p>
        </w:tc>
      </w:tr>
      <w:tr w:rsidR="00EC4862" w:rsidRPr="00EF1F17" w14:paraId="314023C3" w14:textId="77777777" w:rsidTr="000A5377">
        <w:trPr>
          <w:trHeight w:val="210"/>
        </w:trPr>
        <w:tc>
          <w:tcPr>
            <w:tcW w:w="1411" w:type="dxa"/>
            <w:vAlign w:val="center"/>
            <w:hideMark/>
          </w:tcPr>
          <w:p w14:paraId="0D5CBE0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QCM</w:t>
            </w:r>
          </w:p>
        </w:tc>
        <w:tc>
          <w:tcPr>
            <w:tcW w:w="3984" w:type="dxa"/>
            <w:vAlign w:val="center"/>
          </w:tcPr>
          <w:p w14:paraId="39F3142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35.00</w:t>
            </w:r>
          </w:p>
        </w:tc>
        <w:tc>
          <w:tcPr>
            <w:tcW w:w="4510" w:type="dxa"/>
            <w:vAlign w:val="center"/>
          </w:tcPr>
          <w:p w14:paraId="3D59989A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103.73</w:t>
            </w: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</w:t>
            </w:r>
            <w:r w:rsidRPr="00EF1F17">
              <w:rPr>
                <w:rFonts w:asciiTheme="majorBidi" w:eastAsia="Times New Roman" w:hAnsiTheme="majorBidi" w:cstheme="majorBidi"/>
                <w:color w:val="000000"/>
              </w:rPr>
              <w:t>2.08</w:t>
            </w:r>
          </w:p>
        </w:tc>
      </w:tr>
      <w:tr w:rsidR="00EC4862" w:rsidRPr="00EF1F17" w14:paraId="67904FD5" w14:textId="77777777" w:rsidTr="000A5377">
        <w:trPr>
          <w:trHeight w:val="210"/>
        </w:trPr>
        <w:tc>
          <w:tcPr>
            <w:tcW w:w="1411" w:type="dxa"/>
            <w:tcBorders>
              <w:bottom w:val="single" w:sz="4" w:space="0" w:color="auto"/>
            </w:tcBorders>
            <w:vAlign w:val="center"/>
            <w:hideMark/>
          </w:tcPr>
          <w:p w14:paraId="04A8C530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QCH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vAlign w:val="center"/>
          </w:tcPr>
          <w:p w14:paraId="59A171A4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70.00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vAlign w:val="center"/>
          </w:tcPr>
          <w:p w14:paraId="21918B0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>100.71</w:t>
            </w:r>
            <w:r w:rsidRPr="00EF1F17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</w:t>
            </w:r>
            <w:r w:rsidRPr="00EF1F17">
              <w:rPr>
                <w:rFonts w:asciiTheme="majorBidi" w:eastAsia="Times New Roman" w:hAnsiTheme="majorBidi" w:cstheme="majorBidi"/>
                <w:color w:val="000000"/>
              </w:rPr>
              <w:t>1.86</w:t>
            </w:r>
          </w:p>
        </w:tc>
      </w:tr>
      <w:tr w:rsidR="00EC4862" w:rsidRPr="00EF1F17" w14:paraId="6C06C4B4" w14:textId="77777777" w:rsidTr="000A5377">
        <w:trPr>
          <w:trHeight w:val="210"/>
        </w:trPr>
        <w:tc>
          <w:tcPr>
            <w:tcW w:w="99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537D9D" w14:textId="77777777" w:rsidR="00EC4862" w:rsidRPr="00EF1F17" w:rsidRDefault="00EC4862" w:rsidP="000A537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EF1F17">
              <w:rPr>
                <w:rFonts w:asciiTheme="majorBidi" w:eastAsia="Times New Roman" w:hAnsiTheme="majorBidi" w:cstheme="majorBidi"/>
                <w:color w:val="000000"/>
              </w:rPr>
              <w:t xml:space="preserve">*Average of 6 </w:t>
            </w: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determinations</w:t>
            </w:r>
            <w:r w:rsidRPr="00EF1F17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</w:p>
        </w:tc>
      </w:tr>
    </w:tbl>
    <w:p w14:paraId="0CD37B82" w14:textId="77777777" w:rsidR="00EC4862" w:rsidRDefault="00EC4862" w:rsidP="00EC4862">
      <w:pPr>
        <w:jc w:val="both"/>
        <w:rPr>
          <w:rFonts w:asciiTheme="majorBidi" w:hAnsiTheme="majorBidi" w:cstheme="majorBidi"/>
          <w:b/>
          <w:bCs/>
        </w:rPr>
      </w:pPr>
    </w:p>
    <w:p w14:paraId="7091F58B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C4862" w:rsidRPr="00EF1F17" w14:paraId="6C415BBD" w14:textId="77777777" w:rsidTr="000A5377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2A85DB78" w14:textId="4B5682D9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2313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EF1F17">
              <w:rPr>
                <w:rFonts w:asciiTheme="majorBidi" w:hAnsiTheme="majorBidi" w:cstheme="majorBidi"/>
                <w:sz w:val="24"/>
                <w:szCs w:val="24"/>
              </w:rPr>
              <w:t>Effect of solvent on the rebinding of indacaterol to the polymer</w:t>
            </w:r>
          </w:p>
        </w:tc>
      </w:tr>
      <w:tr w:rsidR="00EC4862" w:rsidRPr="00EF1F17" w14:paraId="465BC306" w14:textId="77777777" w:rsidTr="000A5377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95700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Type of solvent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B5FDC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bscript"/>
              </w:rPr>
              <w:t>MIP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951FE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bscript"/>
              </w:rPr>
              <w:t>NIP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B334C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IF</w:t>
            </w: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EC4862" w:rsidRPr="00EF1F17" w14:paraId="3E2B3031" w14:textId="77777777" w:rsidTr="000A5377">
        <w:tc>
          <w:tcPr>
            <w:tcW w:w="2337" w:type="dxa"/>
            <w:tcBorders>
              <w:top w:val="single" w:sz="4" w:space="0" w:color="auto"/>
            </w:tcBorders>
            <w:vAlign w:val="center"/>
          </w:tcPr>
          <w:p w14:paraId="4955A3E8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Acetonitrile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vAlign w:val="center"/>
          </w:tcPr>
          <w:p w14:paraId="757DD63E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9840±0.86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14:paraId="7790F5FE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2172±0.74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14:paraId="0F39F9A7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4.53±0.12</w:t>
            </w:r>
          </w:p>
        </w:tc>
      </w:tr>
      <w:tr w:rsidR="00EC4862" w:rsidRPr="00EF1F17" w14:paraId="07B92EB2" w14:textId="77777777" w:rsidTr="000A5377">
        <w:tc>
          <w:tcPr>
            <w:tcW w:w="2337" w:type="dxa"/>
            <w:vAlign w:val="center"/>
          </w:tcPr>
          <w:p w14:paraId="19E4AE4E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Methanol</w:t>
            </w:r>
          </w:p>
        </w:tc>
        <w:tc>
          <w:tcPr>
            <w:tcW w:w="2337" w:type="dxa"/>
            <w:vAlign w:val="center"/>
          </w:tcPr>
          <w:p w14:paraId="74FFAC64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3285±0.42</w:t>
            </w:r>
          </w:p>
        </w:tc>
        <w:tc>
          <w:tcPr>
            <w:tcW w:w="2338" w:type="dxa"/>
            <w:vAlign w:val="center"/>
          </w:tcPr>
          <w:p w14:paraId="0F85722A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1314±0.36</w:t>
            </w:r>
          </w:p>
        </w:tc>
        <w:tc>
          <w:tcPr>
            <w:tcW w:w="2338" w:type="dxa"/>
            <w:vAlign w:val="center"/>
          </w:tcPr>
          <w:p w14:paraId="0D797639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2.50±0.06</w:t>
            </w:r>
          </w:p>
        </w:tc>
      </w:tr>
      <w:tr w:rsidR="00EC4862" w:rsidRPr="00EF1F17" w14:paraId="660A1E68" w14:textId="77777777" w:rsidTr="000A5377">
        <w:tc>
          <w:tcPr>
            <w:tcW w:w="2337" w:type="dxa"/>
            <w:vAlign w:val="center"/>
          </w:tcPr>
          <w:p w14:paraId="664108CD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Ethanol</w:t>
            </w:r>
          </w:p>
        </w:tc>
        <w:tc>
          <w:tcPr>
            <w:tcW w:w="2337" w:type="dxa"/>
            <w:vAlign w:val="center"/>
          </w:tcPr>
          <w:p w14:paraId="67FB8BC5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3420±0.67</w:t>
            </w:r>
          </w:p>
        </w:tc>
        <w:tc>
          <w:tcPr>
            <w:tcW w:w="2338" w:type="dxa"/>
            <w:vAlign w:val="center"/>
          </w:tcPr>
          <w:p w14:paraId="382DE29A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1352±0.33</w:t>
            </w:r>
          </w:p>
        </w:tc>
        <w:tc>
          <w:tcPr>
            <w:tcW w:w="2338" w:type="dxa"/>
            <w:vAlign w:val="center"/>
          </w:tcPr>
          <w:p w14:paraId="535B0636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2.53±0.34</w:t>
            </w:r>
          </w:p>
        </w:tc>
      </w:tr>
      <w:tr w:rsidR="00EC4862" w:rsidRPr="00EF1F17" w14:paraId="64C357B4" w14:textId="77777777" w:rsidTr="000A5377">
        <w:tc>
          <w:tcPr>
            <w:tcW w:w="2337" w:type="dxa"/>
            <w:vAlign w:val="center"/>
          </w:tcPr>
          <w:p w14:paraId="2D3D5EFD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Water</w:t>
            </w:r>
          </w:p>
        </w:tc>
        <w:tc>
          <w:tcPr>
            <w:tcW w:w="2337" w:type="dxa"/>
            <w:vAlign w:val="center"/>
          </w:tcPr>
          <w:p w14:paraId="2671D645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928±0.21</w:t>
            </w:r>
          </w:p>
        </w:tc>
        <w:tc>
          <w:tcPr>
            <w:tcW w:w="2338" w:type="dxa"/>
            <w:vAlign w:val="center"/>
          </w:tcPr>
          <w:p w14:paraId="7835DE0B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890±0.60</w:t>
            </w:r>
          </w:p>
        </w:tc>
        <w:tc>
          <w:tcPr>
            <w:tcW w:w="2338" w:type="dxa"/>
            <w:vAlign w:val="center"/>
          </w:tcPr>
          <w:p w14:paraId="4594490D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1.04±0.39</w:t>
            </w:r>
          </w:p>
        </w:tc>
      </w:tr>
      <w:tr w:rsidR="00EC4862" w:rsidRPr="00EF1F17" w14:paraId="46B5A5B8" w14:textId="77777777" w:rsidTr="000A5377">
        <w:tc>
          <w:tcPr>
            <w:tcW w:w="2337" w:type="dxa"/>
            <w:vAlign w:val="center"/>
          </w:tcPr>
          <w:p w14:paraId="35088861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Chloroform</w:t>
            </w:r>
          </w:p>
        </w:tc>
        <w:tc>
          <w:tcPr>
            <w:tcW w:w="2337" w:type="dxa"/>
            <w:vAlign w:val="center"/>
          </w:tcPr>
          <w:p w14:paraId="2364D1F9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22±0.32</w:t>
            </w:r>
          </w:p>
        </w:tc>
        <w:tc>
          <w:tcPr>
            <w:tcW w:w="2338" w:type="dxa"/>
            <w:vAlign w:val="center"/>
          </w:tcPr>
          <w:p w14:paraId="6DD80409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23±0.22</w:t>
            </w:r>
          </w:p>
        </w:tc>
        <w:tc>
          <w:tcPr>
            <w:tcW w:w="2338" w:type="dxa"/>
            <w:vAlign w:val="center"/>
          </w:tcPr>
          <w:p w14:paraId="131FD185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0.96±0.10</w:t>
            </w:r>
          </w:p>
        </w:tc>
      </w:tr>
      <w:tr w:rsidR="00EC4862" w:rsidRPr="00EF1F17" w14:paraId="4B84344F" w14:textId="77777777" w:rsidTr="000A5377">
        <w:tc>
          <w:tcPr>
            <w:tcW w:w="2337" w:type="dxa"/>
            <w:vAlign w:val="center"/>
          </w:tcPr>
          <w:p w14:paraId="41A36BD8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Di-chloromethane</w:t>
            </w:r>
            <w:proofErr w:type="gramEnd"/>
          </w:p>
        </w:tc>
        <w:tc>
          <w:tcPr>
            <w:tcW w:w="2337" w:type="dxa"/>
            <w:vAlign w:val="center"/>
          </w:tcPr>
          <w:p w14:paraId="356D1BCE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12±0.36</w:t>
            </w:r>
          </w:p>
        </w:tc>
        <w:tc>
          <w:tcPr>
            <w:tcW w:w="2338" w:type="dxa"/>
            <w:vAlign w:val="center"/>
          </w:tcPr>
          <w:p w14:paraId="35D07B9D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13.10±0.47</w:t>
            </w:r>
          </w:p>
        </w:tc>
        <w:tc>
          <w:tcPr>
            <w:tcW w:w="2338" w:type="dxa"/>
            <w:vAlign w:val="center"/>
          </w:tcPr>
          <w:p w14:paraId="1A22FE58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0.92±0.11</w:t>
            </w:r>
          </w:p>
        </w:tc>
      </w:tr>
      <w:tr w:rsidR="00EC4862" w:rsidRPr="00EF1F17" w14:paraId="748DF0FA" w14:textId="77777777" w:rsidTr="000A5377"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29D79956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Dimethyl sulfoxide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4F223B87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8±0.54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6F52883A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8.52±0.66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4C40FF46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0.94±0.12</w:t>
            </w:r>
          </w:p>
        </w:tc>
      </w:tr>
      <w:tr w:rsidR="00EC4862" w:rsidRPr="00EF1F17" w14:paraId="5372B3C2" w14:textId="77777777" w:rsidTr="000A5377"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628AC7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 w:rsidRPr="00EF1F17">
              <w:rPr>
                <w:rFonts w:asciiTheme="majorBidi" w:hAnsiTheme="majorBidi" w:cstheme="majorBidi"/>
                <w:sz w:val="24"/>
                <w:szCs w:val="24"/>
              </w:rPr>
              <w:t xml:space="preserve">Average of three times </w:t>
            </w:r>
            <w:r w:rsidRPr="00EF1F1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± SD</w:t>
            </w:r>
          </w:p>
        </w:tc>
      </w:tr>
    </w:tbl>
    <w:p w14:paraId="7266ED8B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tbl>
      <w:tblPr>
        <w:tblW w:w="9270" w:type="dxa"/>
        <w:tblInd w:w="9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2820"/>
        <w:gridCol w:w="3160"/>
        <w:gridCol w:w="2458"/>
      </w:tblGrid>
      <w:tr w:rsidR="00EC4862" w:rsidRPr="00EF1F17" w14:paraId="1D8D8AF8" w14:textId="77777777" w:rsidTr="000A5377">
        <w:trPr>
          <w:trHeight w:val="215"/>
        </w:trPr>
        <w:tc>
          <w:tcPr>
            <w:tcW w:w="92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3E60E" w14:textId="50E6AD33" w:rsidR="00EC4862" w:rsidRPr="00EF1F17" w:rsidRDefault="00EC4862" w:rsidP="000A5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="002313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: </w:t>
            </w: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Binding kinetics of indacaterol polymer</w:t>
            </w:r>
          </w:p>
        </w:tc>
      </w:tr>
      <w:tr w:rsidR="00EC4862" w:rsidRPr="00EF1F17" w14:paraId="5E483965" w14:textId="77777777" w:rsidTr="000A5377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19048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Time (min)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CF0D2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MIP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94D4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NIP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56F6D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IF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EC4862" w:rsidRPr="00EF1F17" w14:paraId="04F2C379" w14:textId="77777777" w:rsidTr="000A5377">
        <w:trPr>
          <w:trHeight w:val="315"/>
        </w:trPr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CEC6D0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8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ADDB5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758±0.98</w:t>
            </w:r>
          </w:p>
        </w:tc>
        <w:tc>
          <w:tcPr>
            <w:tcW w:w="31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C4D19A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195±0.36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A9ECEC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3.89±0.62</w:t>
            </w:r>
          </w:p>
        </w:tc>
      </w:tr>
      <w:tr w:rsidR="00EC4862" w:rsidRPr="00EF1F17" w14:paraId="1BE4080D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7041B31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2820" w:type="dxa"/>
            <w:shd w:val="clear" w:color="auto" w:fill="auto"/>
            <w:vAlign w:val="center"/>
            <w:hideMark/>
          </w:tcPr>
          <w:p w14:paraId="2380C47D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1245±0.24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1DFEB35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318±0.54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4F3413A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3.92±0.3</w:t>
            </w:r>
          </w:p>
        </w:tc>
      </w:tr>
      <w:tr w:rsidR="00EC4862" w:rsidRPr="00EF1F17" w14:paraId="3210321C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1615AEA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2820" w:type="dxa"/>
            <w:shd w:val="clear" w:color="auto" w:fill="auto"/>
            <w:vAlign w:val="center"/>
            <w:hideMark/>
          </w:tcPr>
          <w:p w14:paraId="58D9B43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3014±0.47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32E2F49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752±0.72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47CD826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4.01±0.25</w:t>
            </w:r>
          </w:p>
        </w:tc>
      </w:tr>
      <w:tr w:rsidR="00EC4862" w:rsidRPr="00EF1F17" w14:paraId="0748E56F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325F38B6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0A0F5E1C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5065±0.35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0A9A104C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1248±0.36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536FE8F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4.06±0.01</w:t>
            </w:r>
          </w:p>
        </w:tc>
      </w:tr>
      <w:tr w:rsidR="00EC4862" w:rsidRPr="00EF1F17" w14:paraId="58F73D41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1296926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</w:t>
            </w: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357BC41A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9840±0.86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681ED9E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2172±0.74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0299950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4.53±0.12</w:t>
            </w:r>
          </w:p>
        </w:tc>
      </w:tr>
      <w:tr w:rsidR="00EC4862" w:rsidRPr="00EF1F17" w14:paraId="55CFDAB6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1FF5CF4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240</w:t>
            </w:r>
          </w:p>
        </w:tc>
        <w:tc>
          <w:tcPr>
            <w:tcW w:w="2820" w:type="dxa"/>
            <w:shd w:val="clear" w:color="auto" w:fill="auto"/>
            <w:vAlign w:val="center"/>
            <w:hideMark/>
          </w:tcPr>
          <w:p w14:paraId="341E3136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6512±0.75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0552AA9B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1637±0.11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4F67A27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3.98±0.64</w:t>
            </w:r>
          </w:p>
        </w:tc>
      </w:tr>
      <w:tr w:rsidR="00EC4862" w:rsidRPr="00EF1F17" w14:paraId="16C5E762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22065628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360</w:t>
            </w:r>
          </w:p>
        </w:tc>
        <w:tc>
          <w:tcPr>
            <w:tcW w:w="2820" w:type="dxa"/>
            <w:shd w:val="clear" w:color="auto" w:fill="auto"/>
            <w:vAlign w:val="center"/>
            <w:hideMark/>
          </w:tcPr>
          <w:p w14:paraId="6823EE6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3125±0.36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457EF11D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783±0.25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31F4C8B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3.99±0.11</w:t>
            </w:r>
          </w:p>
        </w:tc>
      </w:tr>
      <w:tr w:rsidR="00EC4862" w:rsidRPr="00EF1F17" w14:paraId="6E398BED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414A6395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480</w:t>
            </w:r>
          </w:p>
        </w:tc>
        <w:tc>
          <w:tcPr>
            <w:tcW w:w="2820" w:type="dxa"/>
            <w:shd w:val="clear" w:color="auto" w:fill="auto"/>
            <w:vAlign w:val="center"/>
            <w:hideMark/>
          </w:tcPr>
          <w:p w14:paraId="5DDB21D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1542±0.21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3AAD5533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398±0.36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26AA4C30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3.87±0.15</w:t>
            </w:r>
          </w:p>
        </w:tc>
      </w:tr>
      <w:tr w:rsidR="00EC4862" w:rsidRPr="00EF1F17" w14:paraId="4254E116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30B9EFAC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1080</w:t>
            </w:r>
          </w:p>
        </w:tc>
        <w:tc>
          <w:tcPr>
            <w:tcW w:w="2820" w:type="dxa"/>
            <w:shd w:val="clear" w:color="auto" w:fill="auto"/>
            <w:vAlign w:val="center"/>
            <w:hideMark/>
          </w:tcPr>
          <w:p w14:paraId="682C549A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1024±0.36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07B67DDA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272±0.82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7F06C8D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3.76±0.46</w:t>
            </w:r>
          </w:p>
        </w:tc>
      </w:tr>
      <w:tr w:rsidR="00EC4862" w:rsidRPr="00EF1F17" w14:paraId="20A4D920" w14:textId="77777777" w:rsidTr="000A5377">
        <w:trPr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4D4BED5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1200</w:t>
            </w:r>
          </w:p>
        </w:tc>
        <w:tc>
          <w:tcPr>
            <w:tcW w:w="2820" w:type="dxa"/>
            <w:shd w:val="clear" w:color="auto" w:fill="auto"/>
            <w:vAlign w:val="center"/>
            <w:hideMark/>
          </w:tcPr>
          <w:p w14:paraId="74DC44F1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945±0.87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14:paraId="414DCFCE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244±0.75</w:t>
            </w:r>
          </w:p>
        </w:tc>
        <w:tc>
          <w:tcPr>
            <w:tcW w:w="2458" w:type="dxa"/>
            <w:shd w:val="clear" w:color="auto" w:fill="auto"/>
            <w:vAlign w:val="center"/>
            <w:hideMark/>
          </w:tcPr>
          <w:p w14:paraId="6129EE3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3.87±0.12</w:t>
            </w:r>
          </w:p>
        </w:tc>
      </w:tr>
      <w:tr w:rsidR="00EC4862" w:rsidRPr="00EF1F17" w14:paraId="3A96F52C" w14:textId="77777777" w:rsidTr="000A5377">
        <w:trPr>
          <w:trHeight w:val="315"/>
        </w:trPr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2A60FC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1440</w:t>
            </w:r>
          </w:p>
        </w:tc>
        <w:tc>
          <w:tcPr>
            <w:tcW w:w="28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D7A4DF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942±0.21</w:t>
            </w:r>
          </w:p>
        </w:tc>
        <w:tc>
          <w:tcPr>
            <w:tcW w:w="31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DCECA2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240±0.47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6ED2B9" w14:textId="77777777" w:rsidR="00EC4862" w:rsidRPr="00EF1F17" w:rsidRDefault="00EC4862" w:rsidP="000A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>3.92±0.26</w:t>
            </w:r>
          </w:p>
        </w:tc>
      </w:tr>
      <w:tr w:rsidR="00EC4862" w:rsidRPr="00EF1F17" w14:paraId="13FF2818" w14:textId="77777777" w:rsidTr="000A5377">
        <w:trPr>
          <w:trHeight w:val="315"/>
        </w:trPr>
        <w:tc>
          <w:tcPr>
            <w:tcW w:w="92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87D63" w14:textId="77777777" w:rsidR="00EC4862" w:rsidRPr="00EF1F17" w:rsidRDefault="00EC4862" w:rsidP="000A5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</w:rPr>
              <w:t xml:space="preserve">*Average of three times </w:t>
            </w:r>
            <w:r w:rsidRPr="00EF1F17">
              <w:rPr>
                <w:rFonts w:asciiTheme="majorBidi" w:eastAsia="Times New Roman" w:hAnsiTheme="majorBidi" w:cstheme="majorBidi"/>
                <w:color w:val="000000"/>
              </w:rPr>
              <w:t>± SD</w:t>
            </w:r>
          </w:p>
        </w:tc>
      </w:tr>
    </w:tbl>
    <w:p w14:paraId="3EB1CE20" w14:textId="77777777" w:rsidR="00EC4862" w:rsidRDefault="00EC4862" w:rsidP="00EC4862">
      <w:pPr>
        <w:rPr>
          <w:rFonts w:asciiTheme="majorBidi" w:hAnsiTheme="majorBidi" w:cstheme="majorBidi"/>
          <w:b/>
          <w:bCs/>
        </w:rPr>
      </w:pPr>
    </w:p>
    <w:p w14:paraId="1EC1624F" w14:textId="77777777" w:rsidR="00EC4862" w:rsidRDefault="00EC4862" w:rsidP="00EC4862">
      <w:pPr>
        <w:rPr>
          <w:rFonts w:asciiTheme="majorBidi" w:hAnsiTheme="majorBidi" w:cstheme="majorBidi"/>
          <w:b/>
          <w:bCs/>
        </w:rPr>
      </w:pPr>
    </w:p>
    <w:p w14:paraId="23EB3E84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pPr w:leftFromText="180" w:rightFromText="180" w:vertAnchor="text" w:horzAnchor="margin" w:tblpX="-365" w:tblpY="110"/>
        <w:tblW w:w="101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111"/>
        <w:gridCol w:w="3561"/>
      </w:tblGrid>
      <w:tr w:rsidR="00EC4862" w:rsidRPr="00EF1F17" w14:paraId="402390FD" w14:textId="77777777" w:rsidTr="000A5377">
        <w:trPr>
          <w:trHeight w:val="530"/>
        </w:trPr>
        <w:tc>
          <w:tcPr>
            <w:tcW w:w="101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3D7E50" w14:textId="3C8F6CB9" w:rsidR="00EC4862" w:rsidRPr="00EF1F17" w:rsidRDefault="00EC4862" w:rsidP="000A5377">
            <w:pPr>
              <w:tabs>
                <w:tab w:val="left" w:pos="124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2313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Pr="00EF1F17">
              <w:rPr>
                <w:rFonts w:asciiTheme="majorBidi" w:hAnsiTheme="majorBidi" w:cstheme="majorBidi"/>
                <w:sz w:val="24"/>
                <w:szCs w:val="24"/>
              </w:rPr>
              <w:t xml:space="preserve"> K</w:t>
            </w:r>
            <w:r w:rsidRPr="00EF1F1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D</w:t>
            </w:r>
            <w:r w:rsidRPr="00EF1F17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proofErr w:type="spellStart"/>
            <w:r w:rsidRPr="00EF1F17">
              <w:rPr>
                <w:rFonts w:asciiTheme="majorBidi" w:hAnsiTheme="majorBidi" w:cstheme="majorBidi"/>
                <w:sz w:val="24"/>
                <w:szCs w:val="24"/>
              </w:rPr>
              <w:t>Q</w:t>
            </w:r>
            <w:r w:rsidRPr="00EF1F1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max</w:t>
            </w:r>
            <w:proofErr w:type="spellEnd"/>
            <w:r w:rsidRPr="00EF1F17">
              <w:rPr>
                <w:rFonts w:asciiTheme="majorBidi" w:hAnsiTheme="majorBidi" w:cstheme="majorBidi"/>
                <w:sz w:val="24"/>
                <w:szCs w:val="24"/>
              </w:rPr>
              <w:t>, for lower and higher affinity binding sites of the MIP at equilibrium conditions</w:t>
            </w:r>
          </w:p>
        </w:tc>
      </w:tr>
      <w:tr w:rsidR="00EC4862" w:rsidRPr="00EF1F17" w14:paraId="6C02949D" w14:textId="77777777" w:rsidTr="000A5377">
        <w:trPr>
          <w:trHeight w:val="332"/>
        </w:trPr>
        <w:tc>
          <w:tcPr>
            <w:tcW w:w="3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E1027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E84A2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Line 1: high affinity region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2F3E0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Line 2: low affinity region</w:t>
            </w:r>
          </w:p>
        </w:tc>
      </w:tr>
      <w:tr w:rsidR="00EC4862" w:rsidRPr="00EF1F17" w14:paraId="22B609BD" w14:textId="77777777" w:rsidTr="000A5377">
        <w:trPr>
          <w:trHeight w:val="368"/>
        </w:trPr>
        <w:tc>
          <w:tcPr>
            <w:tcW w:w="3493" w:type="dxa"/>
            <w:tcBorders>
              <w:top w:val="single" w:sz="4" w:space="0" w:color="auto"/>
            </w:tcBorders>
            <w:vAlign w:val="center"/>
          </w:tcPr>
          <w:p w14:paraId="3A0C4CBD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Linear regression line equation</w:t>
            </w:r>
          </w:p>
        </w:tc>
        <w:tc>
          <w:tcPr>
            <w:tcW w:w="3111" w:type="dxa"/>
            <w:tcBorders>
              <w:top w:val="single" w:sz="4" w:space="0" w:color="auto"/>
            </w:tcBorders>
            <w:vAlign w:val="center"/>
          </w:tcPr>
          <w:p w14:paraId="04E8B253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</m:oMath>
            <w:r w:rsidRPr="00EF1F17">
              <w:rPr>
                <w:rFonts w:ascii="Cambria Math" w:hAnsi="Cambria Math" w:cstheme="majorBidi"/>
                <w:iCs/>
                <w:sz w:val="24"/>
                <w:szCs w:val="24"/>
              </w:rPr>
              <w:t>−0.9708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+4499.9</m:t>
              </m:r>
            </m:oMath>
          </w:p>
        </w:tc>
        <w:tc>
          <w:tcPr>
            <w:tcW w:w="3561" w:type="dxa"/>
            <w:tcBorders>
              <w:top w:val="single" w:sz="4" w:space="0" w:color="auto"/>
            </w:tcBorders>
            <w:vAlign w:val="center"/>
          </w:tcPr>
          <w:p w14:paraId="6E0DCE73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y=0.0691x+218.39</m:t>
                </m:r>
              </m:oMath>
            </m:oMathPara>
          </w:p>
        </w:tc>
      </w:tr>
      <w:tr w:rsidR="00EC4862" w:rsidRPr="00EF1F17" w14:paraId="2744BF4E" w14:textId="77777777" w:rsidTr="000A5377">
        <w:trPr>
          <w:trHeight w:val="512"/>
        </w:trPr>
        <w:tc>
          <w:tcPr>
            <w:tcW w:w="3493" w:type="dxa"/>
            <w:vAlign w:val="center"/>
          </w:tcPr>
          <w:p w14:paraId="3CA06A28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1" w:type="dxa"/>
            <w:vAlign w:val="center"/>
          </w:tcPr>
          <w:p w14:paraId="711559D8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0.9857</w:t>
            </w:r>
          </w:p>
        </w:tc>
        <w:tc>
          <w:tcPr>
            <w:tcW w:w="3561" w:type="dxa"/>
            <w:vAlign w:val="center"/>
          </w:tcPr>
          <w:p w14:paraId="5B24A116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0.9825</w:t>
            </w:r>
          </w:p>
        </w:tc>
      </w:tr>
      <w:tr w:rsidR="00EC4862" w:rsidRPr="00EF1F17" w14:paraId="60C0A1CF" w14:textId="77777777" w:rsidTr="000A5377">
        <w:trPr>
          <w:trHeight w:val="530"/>
        </w:trPr>
        <w:tc>
          <w:tcPr>
            <w:tcW w:w="3493" w:type="dxa"/>
            <w:vAlign w:val="center"/>
          </w:tcPr>
          <w:p w14:paraId="136BE5E9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Equilibrium dissociation constant K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D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μg</w:t>
            </w:r>
            <w:proofErr w:type="spellEnd"/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11" w:type="dxa"/>
            <w:vAlign w:val="center"/>
          </w:tcPr>
          <w:p w14:paraId="2D5FD591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1.03±0.12</w:t>
            </w:r>
          </w:p>
        </w:tc>
        <w:tc>
          <w:tcPr>
            <w:tcW w:w="3561" w:type="dxa"/>
            <w:vAlign w:val="center"/>
          </w:tcPr>
          <w:p w14:paraId="5090DED0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14.47±0.67</w:t>
            </w:r>
          </w:p>
        </w:tc>
      </w:tr>
      <w:tr w:rsidR="00EC4862" w:rsidRPr="00EF1F17" w14:paraId="1A8AFF8F" w14:textId="77777777" w:rsidTr="000A5377">
        <w:trPr>
          <w:trHeight w:val="512"/>
        </w:trPr>
        <w:tc>
          <w:tcPr>
            <w:tcW w:w="3493" w:type="dxa"/>
            <w:vAlign w:val="center"/>
          </w:tcPr>
          <w:p w14:paraId="590C70A4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Maximum binding sites </w:t>
            </w:r>
            <w:proofErr w:type="spellStart"/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max</w:t>
            </w:r>
            <w:proofErr w:type="spellEnd"/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μg</w:t>
            </w:r>
            <w:proofErr w:type="spellEnd"/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-1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11" w:type="dxa"/>
            <w:vAlign w:val="center"/>
          </w:tcPr>
          <w:p w14:paraId="4D4A39BD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4635±0.13</w:t>
            </w:r>
          </w:p>
        </w:tc>
        <w:tc>
          <w:tcPr>
            <w:tcW w:w="3561" w:type="dxa"/>
            <w:vAlign w:val="center"/>
          </w:tcPr>
          <w:p w14:paraId="3395F2A9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3160±0.32</w:t>
            </w:r>
          </w:p>
        </w:tc>
      </w:tr>
    </w:tbl>
    <w:p w14:paraId="617AD355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p w14:paraId="400A6189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pPr w:leftFromText="180" w:rightFromText="180" w:vertAnchor="text" w:horzAnchor="margin" w:tblpY="316"/>
        <w:tblW w:w="99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1050"/>
        <w:gridCol w:w="1661"/>
        <w:gridCol w:w="1652"/>
        <w:gridCol w:w="1653"/>
        <w:gridCol w:w="1657"/>
      </w:tblGrid>
      <w:tr w:rsidR="00EC4862" w:rsidRPr="00EF1F17" w14:paraId="39319215" w14:textId="77777777" w:rsidTr="000A5377">
        <w:trPr>
          <w:trHeight w:val="449"/>
        </w:trPr>
        <w:tc>
          <w:tcPr>
            <w:tcW w:w="99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C8FB2" w14:textId="654ABDF6" w:rsidR="00EC4862" w:rsidRPr="00EF1F17" w:rsidRDefault="00EC4862" w:rsidP="000A5377">
            <w:pPr>
              <w:tabs>
                <w:tab w:val="left" w:pos="124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2313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EF1F17">
              <w:rPr>
                <w:rFonts w:asciiTheme="majorBidi" w:hAnsiTheme="majorBidi" w:cstheme="majorBidi"/>
                <w:sz w:val="24"/>
                <w:szCs w:val="24"/>
              </w:rPr>
              <w:t>: Adsorption isotherms parameters for MIP.</w:t>
            </w:r>
          </w:p>
        </w:tc>
      </w:tr>
      <w:tr w:rsidR="00EC4862" w:rsidRPr="00EF1F17" w14:paraId="062B25A2" w14:textId="77777777" w:rsidTr="000A5377">
        <w:trPr>
          <w:trHeight w:val="449"/>
        </w:trPr>
        <w:tc>
          <w:tcPr>
            <w:tcW w:w="49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BDF11E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Freundlich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D7DC4C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Langmuir</w:t>
            </w:r>
          </w:p>
        </w:tc>
      </w:tr>
      <w:tr w:rsidR="00EC4862" w:rsidRPr="00EF1F17" w14:paraId="5DA59DC2" w14:textId="77777777" w:rsidTr="000A5377">
        <w:trPr>
          <w:trHeight w:val="449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F590C" w14:textId="77777777" w:rsidR="00EC4862" w:rsidRPr="00EF1F17" w:rsidRDefault="00EC4862" w:rsidP="000A5377">
            <w:pPr>
              <w:tabs>
                <w:tab w:val="left" w:pos="1245"/>
              </w:tabs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K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</w:rPr>
              <w:t>F</w:t>
            </w:r>
            <w:r w:rsidRPr="00EF1F17">
              <w:t xml:space="preserve"> 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(µg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  <w:t xml:space="preserve">1-1/n 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mL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  <w:t>1/n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g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  <w:t>-1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7E6BE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n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BE882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</w:pP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R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382C4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Q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</w:rPr>
              <w:t>max</w:t>
            </w:r>
            <w:proofErr w:type="spellEnd"/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(</w:t>
            </w:r>
            <w:r w:rsidRPr="00EF1F17">
              <w:rPr>
                <w:rFonts w:asciiTheme="minorEastAsia" w:hAnsiTheme="minorEastAsia" w:cstheme="minorEastAsia" w:hint="eastAsia"/>
                <w:iCs/>
                <w:sz w:val="24"/>
                <w:szCs w:val="24"/>
              </w:rPr>
              <w:t>µ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g g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  <w:t>-1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C743E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K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</w:rPr>
              <w:t>L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(mL</w:t>
            </w:r>
            <w:r w:rsidRPr="00EF1F17">
              <w:rPr>
                <w:rFonts w:asciiTheme="minorEastAsia" w:hAnsiTheme="minorEastAsia" w:cstheme="minorEastAsia" w:hint="eastAsia"/>
                <w:iCs/>
                <w:sz w:val="24"/>
                <w:szCs w:val="24"/>
              </w:rPr>
              <w:t xml:space="preserve"> µ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g 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  <w:t>-1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43C98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iCs/>
                <w:sz w:val="24"/>
                <w:szCs w:val="24"/>
              </w:rPr>
              <w:t>R</w:t>
            </w:r>
            <w:r w:rsidRPr="00EF1F17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</w:rPr>
              <w:t>2</w:t>
            </w:r>
          </w:p>
        </w:tc>
      </w:tr>
      <w:tr w:rsidR="00EC4862" w:rsidRPr="00EF1F17" w14:paraId="148B90D0" w14:textId="77777777" w:rsidTr="000A5377">
        <w:trPr>
          <w:trHeight w:val="449"/>
        </w:trPr>
        <w:tc>
          <w:tcPr>
            <w:tcW w:w="2262" w:type="dxa"/>
            <w:tcBorders>
              <w:top w:val="single" w:sz="4" w:space="0" w:color="auto"/>
            </w:tcBorders>
            <w:vAlign w:val="center"/>
            <w:hideMark/>
          </w:tcPr>
          <w:p w14:paraId="35A21623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171.5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637FD74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1.1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4D032295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0.9342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  <w:hideMark/>
          </w:tcPr>
          <w:p w14:paraId="0C5286FF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10000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14:paraId="5511A872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vAlign w:val="center"/>
          </w:tcPr>
          <w:p w14:paraId="21780604" w14:textId="77777777" w:rsidR="00EC4862" w:rsidRPr="00EF1F17" w:rsidRDefault="00EC4862" w:rsidP="000A5377">
            <w:pPr>
              <w:tabs>
                <w:tab w:val="left" w:pos="124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0.8287</w:t>
            </w:r>
          </w:p>
        </w:tc>
      </w:tr>
    </w:tbl>
    <w:p w14:paraId="493F285F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p w14:paraId="16FC8FD1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p w14:paraId="72260D74" w14:textId="77777777" w:rsidR="00EC4862" w:rsidRPr="00EF1F17" w:rsidRDefault="00EC4862" w:rsidP="00EC4862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118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1715"/>
        <w:gridCol w:w="1238"/>
        <w:gridCol w:w="299"/>
        <w:gridCol w:w="955"/>
        <w:gridCol w:w="597"/>
        <w:gridCol w:w="478"/>
        <w:gridCol w:w="1075"/>
        <w:gridCol w:w="1075"/>
        <w:gridCol w:w="746"/>
        <w:gridCol w:w="328"/>
        <w:gridCol w:w="1075"/>
        <w:gridCol w:w="418"/>
        <w:gridCol w:w="657"/>
        <w:gridCol w:w="1224"/>
      </w:tblGrid>
      <w:tr w:rsidR="00EC4862" w:rsidRPr="00EF1F17" w14:paraId="612BDC18" w14:textId="77777777" w:rsidTr="000A5377">
        <w:tc>
          <w:tcPr>
            <w:tcW w:w="118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F14C0" w14:textId="7F666E84" w:rsidR="00EC4862" w:rsidRPr="00EF1F17" w:rsidRDefault="00EC4862" w:rsidP="000A53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2313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EF1F17">
              <w:rPr>
                <w:rFonts w:asciiTheme="majorBidi" w:hAnsiTheme="majorBidi" w:cstheme="majorBidi"/>
                <w:sz w:val="24"/>
                <w:szCs w:val="24"/>
              </w:rPr>
              <w:t>Binding selectivity of the prepared polymer</w:t>
            </w:r>
          </w:p>
        </w:tc>
      </w:tr>
      <w:tr w:rsidR="00EC4862" w:rsidRPr="00EF1F17" w14:paraId="6D46BD13" w14:textId="77777777" w:rsidTr="000A5377">
        <w:tc>
          <w:tcPr>
            <w:tcW w:w="1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77675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Concentration</w:t>
            </w:r>
          </w:p>
          <w:p w14:paraId="35785C5E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µg 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mL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-1</w:t>
            </w:r>
            <w:proofErr w:type="gramEnd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C5145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Competitive binding between indacaterol, glycopyrronium and mometasone to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indacaterol</w:t>
            </w: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polymer</w:t>
            </w:r>
          </w:p>
        </w:tc>
      </w:tr>
      <w:tr w:rsidR="00EC4862" w:rsidRPr="00EF1F17" w14:paraId="4C27DE45" w14:textId="77777777" w:rsidTr="000A5377">
        <w:trPr>
          <w:trHeight w:val="170"/>
        </w:trPr>
        <w:tc>
          <w:tcPr>
            <w:tcW w:w="1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06927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EE2B2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Indacaterol</w:t>
            </w:r>
          </w:p>
        </w:tc>
        <w:tc>
          <w:tcPr>
            <w:tcW w:w="32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BA53A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Glycopyrronium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6E5E63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Mometasone</w:t>
            </w:r>
          </w:p>
        </w:tc>
      </w:tr>
      <w:tr w:rsidR="00EC4862" w:rsidRPr="00EF1F17" w14:paraId="59067731" w14:textId="77777777" w:rsidTr="000A5377">
        <w:tc>
          <w:tcPr>
            <w:tcW w:w="1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6E2E5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B3F43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MIP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776BF89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ECE93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NIP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467B525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D1AD2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IF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A9D9D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MIP</w:t>
            </w:r>
          </w:p>
          <w:p w14:paraId="771D7A21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34BFC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NIP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6AE6D018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A28D9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IF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8DD7AF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MIP</w:t>
            </w:r>
          </w:p>
          <w:p w14:paraId="75984005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CEBEF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NIP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2543438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4470D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IF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EC4862" w:rsidRPr="00EF1F17" w14:paraId="230676CF" w14:textId="77777777" w:rsidTr="000A5377">
        <w:tc>
          <w:tcPr>
            <w:tcW w:w="171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1778DA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sz w:val="24"/>
                <w:szCs w:val="24"/>
              </w:rPr>
              <w:t>40.0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42C2B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6247±0.36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F59D1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1671±0.66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58BDC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3.73±0.3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31DBD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45±0.21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89297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43±0.61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C4BD0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1.05±0.4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55884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51±0.91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16663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50±0.42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1EB24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1.02±0.4</w:t>
            </w:r>
          </w:p>
        </w:tc>
      </w:tr>
      <w:tr w:rsidR="00EC4862" w:rsidRPr="00EF1F17" w14:paraId="23C35F59" w14:textId="77777777" w:rsidTr="000A5377">
        <w:tc>
          <w:tcPr>
            <w:tcW w:w="1715" w:type="dxa"/>
            <w:vMerge/>
            <w:tcBorders>
              <w:left w:val="nil"/>
              <w:right w:val="nil"/>
            </w:tcBorders>
          </w:tcPr>
          <w:p w14:paraId="4A08958D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1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E1E76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Competitive binding between indacaterol and salbutamol to indacaterol polymer</w:t>
            </w:r>
          </w:p>
        </w:tc>
      </w:tr>
      <w:tr w:rsidR="00EC4862" w:rsidRPr="00EF1F17" w14:paraId="4EC00CD3" w14:textId="77777777" w:rsidTr="000A5377">
        <w:tc>
          <w:tcPr>
            <w:tcW w:w="1715" w:type="dxa"/>
            <w:vMerge/>
            <w:tcBorders>
              <w:left w:val="nil"/>
              <w:right w:val="nil"/>
            </w:tcBorders>
          </w:tcPr>
          <w:p w14:paraId="192DA1F1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A4E68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Indacaterol</w:t>
            </w:r>
          </w:p>
        </w:tc>
        <w:tc>
          <w:tcPr>
            <w:tcW w:w="5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E9391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Salbutamol</w:t>
            </w:r>
          </w:p>
        </w:tc>
      </w:tr>
      <w:tr w:rsidR="00EC4862" w:rsidRPr="00EF1F17" w14:paraId="27C73865" w14:textId="77777777" w:rsidTr="000A5377">
        <w:tc>
          <w:tcPr>
            <w:tcW w:w="1715" w:type="dxa"/>
            <w:vMerge/>
            <w:tcBorders>
              <w:left w:val="nil"/>
              <w:right w:val="nil"/>
            </w:tcBorders>
          </w:tcPr>
          <w:p w14:paraId="38B8CAC0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70842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MIP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414A404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517B4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NIP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DCB1D99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B3BD1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IF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29479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MIP</w:t>
            </w:r>
          </w:p>
          <w:p w14:paraId="59B6ADBD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3405F3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NIP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6D51065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(µg g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2D9B7" w14:textId="77777777" w:rsidR="00EC4862" w:rsidRPr="00EF1F17" w:rsidRDefault="00EC4862" w:rsidP="000A53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IF</w:t>
            </w:r>
            <w:r w:rsidRPr="00EF1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EC4862" w:rsidRPr="00EF1F17" w14:paraId="4B9E6C8D" w14:textId="77777777" w:rsidTr="000A5377">
        <w:trPr>
          <w:trHeight w:val="70"/>
        </w:trPr>
        <w:tc>
          <w:tcPr>
            <w:tcW w:w="171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0CB3849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B07D6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6252±0.35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862E1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1654±0.61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605D1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3.78±0.26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79DF9F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94±0.54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848F2E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92±0.68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5CF4D" w14:textId="77777777" w:rsidR="00EC4862" w:rsidRPr="00EF1F17" w:rsidRDefault="00EC4862" w:rsidP="000A537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1F1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1.02±0.14</w:t>
            </w:r>
          </w:p>
        </w:tc>
      </w:tr>
      <w:tr w:rsidR="00EC4862" w:rsidRPr="00EF1F17" w14:paraId="6CBF3BDA" w14:textId="77777777" w:rsidTr="000A5377">
        <w:tc>
          <w:tcPr>
            <w:tcW w:w="118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7442D" w14:textId="77777777" w:rsidR="00EC4862" w:rsidRPr="00EF1F17" w:rsidRDefault="00EC4862" w:rsidP="000A537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*Average of three times </w:t>
            </w:r>
            <w:r w:rsidRPr="00EF1F1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± SD</w:t>
            </w:r>
          </w:p>
        </w:tc>
      </w:tr>
    </w:tbl>
    <w:p w14:paraId="56DCD2DB" w14:textId="77777777" w:rsidR="00EC4862" w:rsidRDefault="00EC4862" w:rsidP="00EC4862">
      <w:pPr>
        <w:jc w:val="both"/>
        <w:rPr>
          <w:rFonts w:asciiTheme="majorBidi" w:hAnsiTheme="majorBidi" w:cstheme="majorBidi"/>
          <w:b/>
          <w:bCs/>
        </w:rPr>
      </w:pPr>
    </w:p>
    <w:p w14:paraId="38F3A413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379D3937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038A6F1E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019D1057" w14:textId="77777777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noProof/>
        </w:rPr>
        <w:lastRenderedPageBreak/>
        <w:drawing>
          <wp:inline distT="0" distB="0" distL="0" distR="0" wp14:anchorId="211AE94B" wp14:editId="20749E91">
            <wp:extent cx="4572000" cy="274320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1889A7F" w14:textId="77777777" w:rsidR="00231315" w:rsidRPr="00EF1F17" w:rsidRDefault="00231315" w:rsidP="00231315">
      <w:pPr>
        <w:rPr>
          <w:rFonts w:asciiTheme="majorBidi" w:hAnsiTheme="majorBidi" w:cstheme="majorBidi"/>
          <w:b/>
          <w:bCs/>
        </w:rPr>
      </w:pPr>
    </w:p>
    <w:p w14:paraId="709BB926" w14:textId="31EC4591" w:rsidR="00231315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S1</w:t>
      </w:r>
    </w:p>
    <w:p w14:paraId="4911A8B7" w14:textId="77777777" w:rsidR="00231315" w:rsidRDefault="00231315" w:rsidP="00231315">
      <w:pPr>
        <w:jc w:val="center"/>
        <w:rPr>
          <w:rFonts w:asciiTheme="majorBidi" w:hAnsiTheme="majorBidi" w:cstheme="majorBidi"/>
          <w:b/>
          <w:bCs/>
        </w:rPr>
      </w:pPr>
    </w:p>
    <w:p w14:paraId="4CE53403" w14:textId="77777777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94312D" wp14:editId="722F4185">
                <wp:simplePos x="0" y="0"/>
                <wp:positionH relativeFrom="column">
                  <wp:posOffset>1609725</wp:posOffset>
                </wp:positionH>
                <wp:positionV relativeFrom="paragraph">
                  <wp:posOffset>1543050</wp:posOffset>
                </wp:positionV>
                <wp:extent cx="733425" cy="285750"/>
                <wp:effectExtent l="0" t="0" r="0" b="0"/>
                <wp:wrapNone/>
                <wp:docPr id="1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48758" w14:textId="77777777" w:rsidR="00231315" w:rsidRDefault="00231315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NIP</w:t>
                            </w:r>
                          </w:p>
                          <w:p w14:paraId="48D9163B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431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6.75pt;margin-top:121.5pt;width:57.75pt;height:2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" filled="f" stroked="f">
                <v:textbox>
                  <w:txbxContent>
                    <w:p w14:paraId="5F548758" w14:textId="77777777" w:rsidR="00231315" w:rsidRDefault="00231315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NIP</w:t>
                      </w:r>
                    </w:p>
                    <w:p w14:paraId="48D9163B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F171AC" wp14:editId="5EA28BC1">
                <wp:simplePos x="0" y="0"/>
                <wp:positionH relativeFrom="column">
                  <wp:posOffset>1609725</wp:posOffset>
                </wp:positionH>
                <wp:positionV relativeFrom="paragraph">
                  <wp:posOffset>657225</wp:posOffset>
                </wp:positionV>
                <wp:extent cx="733425" cy="285750"/>
                <wp:effectExtent l="0" t="0" r="0" b="0"/>
                <wp:wrapNone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D9254" w14:textId="77777777" w:rsidR="00231315" w:rsidRDefault="00231315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MIP</w:t>
                            </w:r>
                          </w:p>
                          <w:p w14:paraId="73F34F7E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171AC" id="_x0000_s1027" type="#_x0000_t202" style="position:absolute;left:0;text-align:left;margin-left:126.75pt;margin-top:51.75pt;width:57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" filled="f" stroked="f">
                <v:textbox>
                  <w:txbxContent>
                    <w:p w14:paraId="0D4D9254" w14:textId="77777777" w:rsidR="00231315" w:rsidRDefault="00231315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MIP</w:t>
                      </w:r>
                    </w:p>
                    <w:p w14:paraId="73F34F7E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noProof/>
        </w:rPr>
        <w:drawing>
          <wp:inline distT="0" distB="0" distL="0" distR="0" wp14:anchorId="1CD854C4" wp14:editId="32389B07">
            <wp:extent cx="4572000" cy="2638425"/>
            <wp:effectExtent l="0" t="0" r="0" b="9525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0094324" w14:textId="77777777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</w:p>
    <w:p w14:paraId="4E616CB5" w14:textId="50358FDC" w:rsidR="00231315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S2</w:t>
      </w:r>
    </w:p>
    <w:p w14:paraId="697CBF52" w14:textId="77777777" w:rsidR="00231315" w:rsidRDefault="00231315" w:rsidP="00231315">
      <w:pPr>
        <w:jc w:val="center"/>
        <w:rPr>
          <w:rFonts w:asciiTheme="majorBidi" w:hAnsiTheme="majorBidi" w:cstheme="majorBidi"/>
          <w:b/>
          <w:bCs/>
        </w:rPr>
      </w:pPr>
    </w:p>
    <w:p w14:paraId="1DE043F8" w14:textId="77777777" w:rsidR="00231315" w:rsidRDefault="00231315" w:rsidP="00231315">
      <w:pPr>
        <w:jc w:val="center"/>
        <w:rPr>
          <w:rFonts w:asciiTheme="majorBidi" w:hAnsiTheme="majorBidi" w:cstheme="majorBidi"/>
          <w:b/>
          <w:bCs/>
        </w:rPr>
      </w:pPr>
    </w:p>
    <w:p w14:paraId="69E0F0F2" w14:textId="77777777" w:rsidR="00231315" w:rsidRDefault="00231315" w:rsidP="00231315">
      <w:pPr>
        <w:jc w:val="center"/>
        <w:rPr>
          <w:rFonts w:asciiTheme="majorBidi" w:hAnsiTheme="majorBidi" w:cstheme="majorBidi"/>
          <w:b/>
          <w:bCs/>
        </w:rPr>
      </w:pPr>
    </w:p>
    <w:p w14:paraId="07150827" w14:textId="77777777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58C7E3B" wp14:editId="09D38FED">
                <wp:simplePos x="0" y="0"/>
                <wp:positionH relativeFrom="column">
                  <wp:posOffset>3114675</wp:posOffset>
                </wp:positionH>
                <wp:positionV relativeFrom="paragraph">
                  <wp:posOffset>1285875</wp:posOffset>
                </wp:positionV>
                <wp:extent cx="1657350" cy="342900"/>
                <wp:effectExtent l="0" t="0" r="0" b="0"/>
                <wp:wrapNone/>
                <wp:docPr id="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FF79B" w14:textId="77777777" w:rsidR="00231315" w:rsidRDefault="00231315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Low affinity binding region</w:t>
                            </w:r>
                          </w:p>
                          <w:p w14:paraId="0EDADFEF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C7E3B" id="_x0000_s1028" type="#_x0000_t202" style="position:absolute;left:0;text-align:left;margin-left:245.25pt;margin-top:101.25pt;width:130.5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" filled="f" stroked="f">
                <v:textbox>
                  <w:txbxContent>
                    <w:p w14:paraId="584FF79B" w14:textId="77777777" w:rsidR="00231315" w:rsidRDefault="00231315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Low affinity binding region</w:t>
                      </w:r>
                    </w:p>
                    <w:p w14:paraId="0EDADFEF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453F8E" wp14:editId="3FA3F6DD">
                <wp:simplePos x="0" y="0"/>
                <wp:positionH relativeFrom="column">
                  <wp:posOffset>1666875</wp:posOffset>
                </wp:positionH>
                <wp:positionV relativeFrom="paragraph">
                  <wp:posOffset>581025</wp:posOffset>
                </wp:positionV>
                <wp:extent cx="1657350" cy="342900"/>
                <wp:effectExtent l="0" t="0" r="0" b="0"/>
                <wp:wrapNone/>
                <wp:docPr id="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6E738" w14:textId="77777777" w:rsidR="00231315" w:rsidRDefault="00231315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High affinity binding region</w:t>
                            </w:r>
                          </w:p>
                          <w:p w14:paraId="796124D5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53F8E" id="_x0000_s1029" type="#_x0000_t202" style="position:absolute;left:0;text-align:left;margin-left:131.25pt;margin-top:45.75pt;width:130.5pt;height:2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" filled="f" stroked="f">
                <v:textbox>
                  <w:txbxContent>
                    <w:p w14:paraId="5386E738" w14:textId="77777777" w:rsidR="00231315" w:rsidRDefault="00231315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High affinity binding region</w:t>
                      </w:r>
                    </w:p>
                    <w:p w14:paraId="796124D5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4252AE" wp14:editId="5B6AA13F">
                <wp:simplePos x="0" y="0"/>
                <wp:positionH relativeFrom="column">
                  <wp:posOffset>1800225</wp:posOffset>
                </wp:positionH>
                <wp:positionV relativeFrom="paragraph">
                  <wp:posOffset>7620</wp:posOffset>
                </wp:positionV>
                <wp:extent cx="419100" cy="33337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2981F" w14:textId="7F246B1C" w:rsidR="00231315" w:rsidRPr="00AD72FF" w:rsidRDefault="00061A9B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14:paraId="03B295C3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252A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141.75pt;margin-top:.6pt;width:33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" filled="f" stroked="f">
                <v:textbox>
                  <w:txbxContent>
                    <w:p w14:paraId="07A2981F" w14:textId="7F246B1C" w:rsidR="00231315" w:rsidRPr="00AD72FF" w:rsidRDefault="00061A9B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a</w:t>
                      </w:r>
                    </w:p>
                    <w:p w14:paraId="03B295C3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noProof/>
        </w:rPr>
        <w:drawing>
          <wp:inline distT="0" distB="0" distL="0" distR="0" wp14:anchorId="24B8C508" wp14:editId="5F6B80E5">
            <wp:extent cx="4572000" cy="2762250"/>
            <wp:effectExtent l="0" t="0" r="0" b="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CE66B8D" w14:textId="77777777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A3CCBDA" wp14:editId="49652AEF">
                <wp:simplePos x="0" y="0"/>
                <wp:positionH relativeFrom="column">
                  <wp:posOffset>3686175</wp:posOffset>
                </wp:positionH>
                <wp:positionV relativeFrom="paragraph">
                  <wp:posOffset>455295</wp:posOffset>
                </wp:positionV>
                <wp:extent cx="419100" cy="33337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470F2" w14:textId="40F8EF64" w:rsidR="00231315" w:rsidRPr="00AD72FF" w:rsidRDefault="00061A9B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14:paraId="6E7DB4E0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CCBDA" id="_x0000_s1031" type="#_x0000_t202" style="position:absolute;left:0;text-align:left;margin-left:290.25pt;margin-top:35.85pt;width:33pt;height:26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" filled="f" stroked="f">
                <v:textbox>
                  <w:txbxContent>
                    <w:p w14:paraId="1C5470F2" w14:textId="40F8EF64" w:rsidR="00231315" w:rsidRPr="00AD72FF" w:rsidRDefault="00061A9B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c</w:t>
                      </w:r>
                    </w:p>
                    <w:p w14:paraId="6E7DB4E0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92CEA44" wp14:editId="5B240B91">
                <wp:simplePos x="0" y="0"/>
                <wp:positionH relativeFrom="column">
                  <wp:posOffset>-238125</wp:posOffset>
                </wp:positionH>
                <wp:positionV relativeFrom="paragraph">
                  <wp:posOffset>456565</wp:posOffset>
                </wp:positionV>
                <wp:extent cx="419100" cy="33337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042DC" w14:textId="08A569E7" w:rsidR="00231315" w:rsidRPr="00AD72FF" w:rsidRDefault="00061A9B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14:paraId="2281C4CB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CEA44" id="_x0000_s1032" type="#_x0000_t202" style="position:absolute;left:0;text-align:left;margin-left:-18.75pt;margin-top:35.95pt;width:33pt;height:26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" filled="f" stroked="f">
                <v:textbox>
                  <w:txbxContent>
                    <w:p w14:paraId="3C3042DC" w14:textId="08A569E7" w:rsidR="00231315" w:rsidRPr="00AD72FF" w:rsidRDefault="00061A9B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b</w:t>
                      </w:r>
                    </w:p>
                    <w:p w14:paraId="2281C4CB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noProof/>
        </w:rPr>
        <w:drawing>
          <wp:anchor distT="0" distB="0" distL="114300" distR="114300" simplePos="0" relativeHeight="251666432" behindDoc="0" locked="0" layoutInCell="1" allowOverlap="1" wp14:anchorId="10DCA3DA" wp14:editId="7B86A46E">
            <wp:simplePos x="0" y="0"/>
            <wp:positionH relativeFrom="column">
              <wp:posOffset>2981325</wp:posOffset>
            </wp:positionH>
            <wp:positionV relativeFrom="paragraph">
              <wp:posOffset>408940</wp:posOffset>
            </wp:positionV>
            <wp:extent cx="3771900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491" y="21442"/>
                <wp:lineTo x="21491" y="0"/>
                <wp:lineTo x="0" y="0"/>
              </wp:wrapPolygon>
            </wp:wrapThrough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1F17">
        <w:rPr>
          <w:noProof/>
        </w:rPr>
        <w:drawing>
          <wp:anchor distT="0" distB="0" distL="114300" distR="114300" simplePos="0" relativeHeight="251665408" behindDoc="0" locked="0" layoutInCell="1" allowOverlap="1" wp14:anchorId="775EFFAD" wp14:editId="12838976">
            <wp:simplePos x="0" y="0"/>
            <wp:positionH relativeFrom="column">
              <wp:posOffset>-771525</wp:posOffset>
            </wp:positionH>
            <wp:positionV relativeFrom="paragraph">
              <wp:posOffset>408940</wp:posOffset>
            </wp:positionV>
            <wp:extent cx="3686175" cy="2609850"/>
            <wp:effectExtent l="0" t="0" r="9525" b="0"/>
            <wp:wrapThrough wrapText="bothSides">
              <wp:wrapPolygon edited="0">
                <wp:start x="0" y="0"/>
                <wp:lineTo x="0" y="21442"/>
                <wp:lineTo x="21544" y="21442"/>
                <wp:lineTo x="21544" y="0"/>
                <wp:lineTo x="0" y="0"/>
              </wp:wrapPolygon>
            </wp:wrapThrough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DE592" w14:textId="77777777" w:rsidR="00231315" w:rsidRDefault="00231315" w:rsidP="00231315">
      <w:pPr>
        <w:jc w:val="center"/>
        <w:rPr>
          <w:rFonts w:asciiTheme="majorBidi" w:hAnsiTheme="majorBidi" w:cstheme="majorBidi"/>
          <w:b/>
          <w:bCs/>
        </w:rPr>
      </w:pPr>
    </w:p>
    <w:p w14:paraId="3EB8E095" w14:textId="290496A9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S3</w:t>
      </w:r>
    </w:p>
    <w:p w14:paraId="597428D9" w14:textId="77777777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</w:p>
    <w:p w14:paraId="7DEA4736" w14:textId="77777777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</w:p>
    <w:p w14:paraId="48DDD765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5E33C246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588385C2" w14:textId="77777777" w:rsidR="00231315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p w14:paraId="66B614E5" w14:textId="77777777" w:rsidR="00231315" w:rsidRPr="00EF1F17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9ED5055" wp14:editId="202FCC2F">
                <wp:simplePos x="0" y="0"/>
                <wp:positionH relativeFrom="column">
                  <wp:posOffset>300355</wp:posOffset>
                </wp:positionH>
                <wp:positionV relativeFrom="paragraph">
                  <wp:posOffset>4277995</wp:posOffset>
                </wp:positionV>
                <wp:extent cx="457200" cy="358775"/>
                <wp:effectExtent l="0" t="0" r="0" b="31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C8139" w14:textId="5D0C174B" w:rsidR="00231315" w:rsidRPr="00AD72FF" w:rsidRDefault="00061A9B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14:paraId="2146509C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D5055" id="_x0000_s1033" type="#_x0000_t202" style="position:absolute;left:0;text-align:left;margin-left:23.65pt;margin-top:336.85pt;width:36pt;height:28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" filled="f" stroked="f">
                <v:textbox>
                  <w:txbxContent>
                    <w:p w14:paraId="588C8139" w14:textId="5D0C174B" w:rsidR="00231315" w:rsidRPr="00AD72FF" w:rsidRDefault="00061A9B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c</w:t>
                      </w:r>
                    </w:p>
                    <w:p w14:paraId="2146509C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B8F1ED" wp14:editId="2625FC8C">
                <wp:simplePos x="0" y="0"/>
                <wp:positionH relativeFrom="column">
                  <wp:posOffset>1809750</wp:posOffset>
                </wp:positionH>
                <wp:positionV relativeFrom="paragraph">
                  <wp:posOffset>6477000</wp:posOffset>
                </wp:positionV>
                <wp:extent cx="228600" cy="704850"/>
                <wp:effectExtent l="0" t="0" r="19050" b="19050"/>
                <wp:wrapNone/>
                <wp:docPr id="115" name="Ova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04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C2D578" id="Oval 115" o:spid="_x0000_s1026" style="position:absolute;margin-left:142.5pt;margin-top:510pt;width:18pt;height:5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" filled="f" strokecolor="#0a2f40 [1604]" strokeweight="1pt">
                <v:stroke joinstyle="miter"/>
              </v:oval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564C78" wp14:editId="7BC0679D">
                <wp:simplePos x="0" y="0"/>
                <wp:positionH relativeFrom="column">
                  <wp:posOffset>1371600</wp:posOffset>
                </wp:positionH>
                <wp:positionV relativeFrom="paragraph">
                  <wp:posOffset>6457950</wp:posOffset>
                </wp:positionV>
                <wp:extent cx="228600" cy="704850"/>
                <wp:effectExtent l="0" t="0" r="19050" b="19050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04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6BBBBD" id="Oval 116" o:spid="_x0000_s1026" style="position:absolute;margin-left:108pt;margin-top:508.5pt;width:18pt;height:55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" filled="f" strokecolor="#0a2f40 [1604]" strokeweight="1pt">
                <v:stroke joinstyle="miter"/>
              </v:oval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53F1F1" wp14:editId="7275606C">
                <wp:simplePos x="0" y="0"/>
                <wp:positionH relativeFrom="column">
                  <wp:posOffset>2266950</wp:posOffset>
                </wp:positionH>
                <wp:positionV relativeFrom="paragraph">
                  <wp:posOffset>2628900</wp:posOffset>
                </wp:positionV>
                <wp:extent cx="228600" cy="704850"/>
                <wp:effectExtent l="0" t="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04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B9D2A5" id="Oval 28" o:spid="_x0000_s1026" style="position:absolute;margin-left:178.5pt;margin-top:207pt;width:18pt;height:55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" filled="f" strokecolor="#0a2f40 [1604]" strokeweight="1pt">
                <v:stroke joinstyle="miter"/>
              </v:oval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010014" wp14:editId="6D6CC805">
                <wp:simplePos x="0" y="0"/>
                <wp:positionH relativeFrom="column">
                  <wp:posOffset>3914775</wp:posOffset>
                </wp:positionH>
                <wp:positionV relativeFrom="paragraph">
                  <wp:posOffset>2628900</wp:posOffset>
                </wp:positionV>
                <wp:extent cx="228600" cy="7048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04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8E212D" id="Oval 8" o:spid="_x0000_s1026" style="position:absolute;margin-left:308.25pt;margin-top:207pt;width:18pt;height:55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" filled="f" strokecolor="#0a2f40 [1604]" strokeweight="1pt">
                <v:stroke joinstyle="miter"/>
              </v:oval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424FF9" wp14:editId="6802A326">
                <wp:simplePos x="0" y="0"/>
                <wp:positionH relativeFrom="column">
                  <wp:posOffset>1371600</wp:posOffset>
                </wp:positionH>
                <wp:positionV relativeFrom="paragraph">
                  <wp:posOffset>2628900</wp:posOffset>
                </wp:positionV>
                <wp:extent cx="228600" cy="7048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04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6C4F62" id="Oval 1" o:spid="_x0000_s1026" style="position:absolute;margin-left:108pt;margin-top:207pt;width:18pt;height:5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" filled="f" strokecolor="#0a2f40 [1604]" strokeweight="1pt">
                <v:stroke joinstyle="miter"/>
              </v:oval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839E2A4" wp14:editId="6FB879DA">
                <wp:simplePos x="0" y="0"/>
                <wp:positionH relativeFrom="column">
                  <wp:posOffset>333375</wp:posOffset>
                </wp:positionH>
                <wp:positionV relativeFrom="paragraph">
                  <wp:posOffset>371475</wp:posOffset>
                </wp:positionV>
                <wp:extent cx="419100" cy="33337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F83D3" w14:textId="2386F3A5" w:rsidR="00231315" w:rsidRPr="00AD72FF" w:rsidRDefault="00061A9B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14:paraId="0D10DC18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9E2A4" id="_x0000_s1034" type="#_x0000_t202" style="position:absolute;left:0;text-align:left;margin-left:26.25pt;margin-top:29.25pt;width:33pt;height:26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" filled="f" stroked="f">
                <v:textbox>
                  <w:txbxContent>
                    <w:p w14:paraId="0D1F83D3" w14:textId="2386F3A5" w:rsidR="00231315" w:rsidRPr="00AD72FF" w:rsidRDefault="00061A9B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a</w:t>
                      </w:r>
                    </w:p>
                    <w:p w14:paraId="0D10DC18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3279CF4" wp14:editId="71BD00BF">
                <wp:simplePos x="0" y="0"/>
                <wp:positionH relativeFrom="column">
                  <wp:posOffset>333375</wp:posOffset>
                </wp:positionH>
                <wp:positionV relativeFrom="paragraph">
                  <wp:posOffset>1381125</wp:posOffset>
                </wp:positionV>
                <wp:extent cx="419100" cy="33337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BFBCF" w14:textId="5AE2EBA9" w:rsidR="00231315" w:rsidRPr="00AD72FF" w:rsidRDefault="00061A9B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14:paraId="41F80DF7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79CF4" id="_x0000_s1035" type="#_x0000_t202" style="position:absolute;left:0;text-align:left;margin-left:26.25pt;margin-top:108.75pt;width:33pt;height:2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" filled="f" stroked="f">
                <v:textbox>
                  <w:txbxContent>
                    <w:p w14:paraId="34FBFBCF" w14:textId="5AE2EBA9" w:rsidR="00231315" w:rsidRPr="00AD72FF" w:rsidRDefault="00061A9B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b</w:t>
                      </w:r>
                    </w:p>
                    <w:p w14:paraId="41F80DF7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AD2A3DB" wp14:editId="7DE50E27">
                <wp:simplePos x="0" y="0"/>
                <wp:positionH relativeFrom="column">
                  <wp:posOffset>333375</wp:posOffset>
                </wp:positionH>
                <wp:positionV relativeFrom="paragraph">
                  <wp:posOffset>5372100</wp:posOffset>
                </wp:positionV>
                <wp:extent cx="419100" cy="33337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48AD7" w14:textId="2C06B868" w:rsidR="00231315" w:rsidRPr="00AD72FF" w:rsidRDefault="00061A9B" w:rsidP="0023131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d</w:t>
                            </w:r>
                          </w:p>
                          <w:p w14:paraId="71EF0197" w14:textId="77777777" w:rsidR="00231315" w:rsidRPr="00FA6AEF" w:rsidRDefault="00231315" w:rsidP="002313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2A3DB" id="_x0000_s1036" type="#_x0000_t202" style="position:absolute;left:0;text-align:left;margin-left:26.25pt;margin-top:423pt;width:33pt;height:2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" filled="f" stroked="f">
                <v:textbox>
                  <w:txbxContent>
                    <w:p w14:paraId="01248AD7" w14:textId="2C06B868" w:rsidR="00231315" w:rsidRPr="00AD72FF" w:rsidRDefault="00061A9B" w:rsidP="0023131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d</w:t>
                      </w:r>
                    </w:p>
                    <w:p w14:paraId="71EF0197" w14:textId="77777777" w:rsidR="00231315" w:rsidRPr="00FA6AEF" w:rsidRDefault="00231315" w:rsidP="002313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575CE946" wp14:editId="7B0E3E70">
            <wp:extent cx="5943600" cy="3819525"/>
            <wp:effectExtent l="0" t="0" r="0" b="9525"/>
            <wp:docPr id="16" name="Picture 16" descr="A graph of a graph of a number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aph of a graph of a number of different color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F17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72F797C4" wp14:editId="6C7E588E">
            <wp:extent cx="5943600" cy="3745865"/>
            <wp:effectExtent l="0" t="0" r="0" b="6985"/>
            <wp:docPr id="26" name="Picture 26" descr="A graph of a graph showing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graph of a graph showing different colors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7339" w14:textId="18DD2D40" w:rsidR="00231315" w:rsidRDefault="00231315" w:rsidP="00231315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S4</w:t>
      </w:r>
    </w:p>
    <w:p w14:paraId="779F8AD5" w14:textId="77777777" w:rsidR="004D21EE" w:rsidRDefault="004D21EE" w:rsidP="00231315">
      <w:pPr>
        <w:jc w:val="center"/>
        <w:rPr>
          <w:rFonts w:asciiTheme="majorBidi" w:hAnsiTheme="majorBidi" w:cstheme="majorBidi"/>
          <w:b/>
          <w:bCs/>
        </w:rPr>
      </w:pPr>
    </w:p>
    <w:p w14:paraId="6157F154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noProof/>
        </w:rPr>
        <w:lastRenderedPageBreak/>
        <w:drawing>
          <wp:inline distT="0" distB="0" distL="0" distR="0" wp14:anchorId="3E62D09D" wp14:editId="6FE9F930">
            <wp:extent cx="5842907" cy="2571750"/>
            <wp:effectExtent l="0" t="0" r="5715" b="0"/>
            <wp:docPr id="264" name="Chart 2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5D20779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65756C45" w14:textId="781D9DF4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S5</w:t>
      </w:r>
    </w:p>
    <w:p w14:paraId="64C77F90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547591C0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noProof/>
        </w:rPr>
        <w:drawing>
          <wp:inline distT="0" distB="0" distL="0" distR="0" wp14:anchorId="7E09A4B0" wp14:editId="52FFF6B0">
            <wp:extent cx="5943600" cy="2649220"/>
            <wp:effectExtent l="0" t="0" r="0" b="17780"/>
            <wp:docPr id="265" name="Chart 2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D6555CE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73999E9E" w14:textId="23419234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S6</w:t>
      </w:r>
    </w:p>
    <w:p w14:paraId="67670AFB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771D3B7D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noProof/>
        </w:rPr>
        <w:lastRenderedPageBreak/>
        <w:drawing>
          <wp:inline distT="0" distB="0" distL="0" distR="0" wp14:anchorId="40A7966E" wp14:editId="7842C14A">
            <wp:extent cx="5842907" cy="2767693"/>
            <wp:effectExtent l="0" t="0" r="5715" b="13970"/>
            <wp:docPr id="266" name="Chart 2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780115D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4726E671" w14:textId="25929269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S7</w:t>
      </w:r>
    </w:p>
    <w:p w14:paraId="3A6345BB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0D76F81E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noProof/>
        </w:rPr>
        <w:drawing>
          <wp:inline distT="0" distB="0" distL="0" distR="0" wp14:anchorId="33FE3117" wp14:editId="39AE06EA">
            <wp:extent cx="5842907" cy="3260953"/>
            <wp:effectExtent l="0" t="0" r="5715" b="15875"/>
            <wp:docPr id="267" name="Chart 2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1960EE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70A84F9E" w14:textId="03077E7F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S8</w:t>
      </w:r>
    </w:p>
    <w:p w14:paraId="04035358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0EA0FCA9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noProof/>
        </w:rPr>
        <w:lastRenderedPageBreak/>
        <w:drawing>
          <wp:inline distT="0" distB="0" distL="0" distR="0" wp14:anchorId="644C0464" wp14:editId="535151CF">
            <wp:extent cx="5943600" cy="2425065"/>
            <wp:effectExtent l="0" t="0" r="0" b="13335"/>
            <wp:docPr id="269" name="Chart 2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109A0E2" w14:textId="518C720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S9</w:t>
      </w:r>
    </w:p>
    <w:p w14:paraId="796DCE7F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noProof/>
        </w:rPr>
        <w:drawing>
          <wp:anchor distT="0" distB="0" distL="114300" distR="114300" simplePos="0" relativeHeight="251681792" behindDoc="0" locked="0" layoutInCell="1" allowOverlap="1" wp14:anchorId="71BC5819" wp14:editId="618CB87B">
            <wp:simplePos x="0" y="0"/>
            <wp:positionH relativeFrom="column">
              <wp:posOffset>3162300</wp:posOffset>
            </wp:positionH>
            <wp:positionV relativeFrom="paragraph">
              <wp:posOffset>184785</wp:posOffset>
            </wp:positionV>
            <wp:extent cx="3533775" cy="2400300"/>
            <wp:effectExtent l="0" t="0" r="9525" b="0"/>
            <wp:wrapThrough wrapText="bothSides">
              <wp:wrapPolygon edited="0">
                <wp:start x="0" y="0"/>
                <wp:lineTo x="0" y="21429"/>
                <wp:lineTo x="21542" y="21429"/>
                <wp:lineTo x="21542" y="0"/>
                <wp:lineTo x="0" y="0"/>
              </wp:wrapPolygon>
            </wp:wrapThrough>
            <wp:docPr id="271" name="Chart 2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1F17">
        <w:rPr>
          <w:noProof/>
        </w:rPr>
        <w:drawing>
          <wp:anchor distT="0" distB="0" distL="114300" distR="114300" simplePos="0" relativeHeight="251680768" behindDoc="0" locked="0" layoutInCell="1" allowOverlap="1" wp14:anchorId="6E8E3B32" wp14:editId="6181D84F">
            <wp:simplePos x="0" y="0"/>
            <wp:positionH relativeFrom="column">
              <wp:posOffset>-390525</wp:posOffset>
            </wp:positionH>
            <wp:positionV relativeFrom="paragraph">
              <wp:posOffset>184785</wp:posOffset>
            </wp:positionV>
            <wp:extent cx="344805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81" y="21429"/>
                <wp:lineTo x="21481" y="0"/>
                <wp:lineTo x="0" y="0"/>
              </wp:wrapPolygon>
            </wp:wrapThrough>
            <wp:docPr id="270" name="Chart 2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D54454F" wp14:editId="34F3D625">
                <wp:simplePos x="0" y="0"/>
                <wp:positionH relativeFrom="column">
                  <wp:posOffset>-476250</wp:posOffset>
                </wp:positionH>
                <wp:positionV relativeFrom="paragraph">
                  <wp:posOffset>179070</wp:posOffset>
                </wp:positionV>
                <wp:extent cx="419100" cy="333375"/>
                <wp:effectExtent l="0" t="0" r="0" b="0"/>
                <wp:wrapNone/>
                <wp:docPr id="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8FA3F" w14:textId="44C447E3" w:rsidR="004D21EE" w:rsidRPr="00AD72FF" w:rsidRDefault="00061A9B" w:rsidP="004D21E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14:paraId="58350A4B" w14:textId="77777777" w:rsidR="004D21EE" w:rsidRPr="00FA6AEF" w:rsidRDefault="004D21EE" w:rsidP="004D21E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4454F" id="_x0000_s1037" type="#_x0000_t202" style="position:absolute;left:0;text-align:left;margin-left:-37.5pt;margin-top:14.1pt;width:33pt;height:26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" filled="f" stroked="f">
                <v:textbox>
                  <w:txbxContent>
                    <w:p w14:paraId="2BC8FA3F" w14:textId="44C447E3" w:rsidR="004D21EE" w:rsidRPr="00AD72FF" w:rsidRDefault="00061A9B" w:rsidP="004D21E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a</w:t>
                      </w:r>
                    </w:p>
                    <w:p w14:paraId="58350A4B" w14:textId="77777777" w:rsidR="004D21EE" w:rsidRPr="00FA6AEF" w:rsidRDefault="004D21EE" w:rsidP="004D21EE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96B193E" wp14:editId="6CB42428">
                <wp:simplePos x="0" y="0"/>
                <wp:positionH relativeFrom="column">
                  <wp:posOffset>3105150</wp:posOffset>
                </wp:positionH>
                <wp:positionV relativeFrom="paragraph">
                  <wp:posOffset>175260</wp:posOffset>
                </wp:positionV>
                <wp:extent cx="419100" cy="333375"/>
                <wp:effectExtent l="0" t="0" r="0" b="0"/>
                <wp:wrapNone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9ABCF" w14:textId="52124A8E" w:rsidR="004D21EE" w:rsidRPr="00AD72FF" w:rsidRDefault="00061A9B" w:rsidP="004D21E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14:paraId="47A1095A" w14:textId="77777777" w:rsidR="004D21EE" w:rsidRPr="00FA6AEF" w:rsidRDefault="004D21EE" w:rsidP="004D21E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B193E" id="_x0000_s1038" type="#_x0000_t202" style="position:absolute;left:0;text-align:left;margin-left:244.5pt;margin-top:13.8pt;width:33pt;height:26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" filled="f" stroked="f">
                <v:textbox>
                  <w:txbxContent>
                    <w:p w14:paraId="66D9ABCF" w14:textId="52124A8E" w:rsidR="004D21EE" w:rsidRPr="00AD72FF" w:rsidRDefault="00061A9B" w:rsidP="004D21E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b</w:t>
                      </w:r>
                    </w:p>
                    <w:p w14:paraId="47A1095A" w14:textId="77777777" w:rsidR="004D21EE" w:rsidRPr="00FA6AEF" w:rsidRDefault="004D21EE" w:rsidP="004D21EE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497DA86" w14:textId="3EC72D63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noProof/>
        </w:rPr>
        <w:drawing>
          <wp:anchor distT="0" distB="0" distL="114300" distR="114300" simplePos="0" relativeHeight="251682816" behindDoc="0" locked="0" layoutInCell="1" allowOverlap="1" wp14:anchorId="40D038E8" wp14:editId="151D22A9">
            <wp:simplePos x="0" y="0"/>
            <wp:positionH relativeFrom="column">
              <wp:posOffset>1247775</wp:posOffset>
            </wp:positionH>
            <wp:positionV relativeFrom="paragraph">
              <wp:posOffset>2302078</wp:posOffset>
            </wp:positionV>
            <wp:extent cx="3286125" cy="2314575"/>
            <wp:effectExtent l="0" t="0" r="9525" b="9525"/>
            <wp:wrapNone/>
            <wp:docPr id="272" name="Chart 2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5DBFB0E" wp14:editId="7A2503C8">
                <wp:simplePos x="0" y="0"/>
                <wp:positionH relativeFrom="column">
                  <wp:posOffset>1152525</wp:posOffset>
                </wp:positionH>
                <wp:positionV relativeFrom="paragraph">
                  <wp:posOffset>2393315</wp:posOffset>
                </wp:positionV>
                <wp:extent cx="419100" cy="333375"/>
                <wp:effectExtent l="0" t="0" r="0" b="0"/>
                <wp:wrapNone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7DA37" w14:textId="307266BC" w:rsidR="004D21EE" w:rsidRPr="00AD72FF" w:rsidRDefault="00061A9B" w:rsidP="004D21E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14:paraId="4F0B506A" w14:textId="77777777" w:rsidR="004D21EE" w:rsidRPr="00FA6AEF" w:rsidRDefault="004D21EE" w:rsidP="004D21E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BFB0E" id="_x0000_s1039" type="#_x0000_t202" style="position:absolute;left:0;text-align:left;margin-left:90.75pt;margin-top:188.45pt;width:33pt;height:26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" filled="f" stroked="f">
                <v:textbox>
                  <w:txbxContent>
                    <w:p w14:paraId="35C7DA37" w14:textId="307266BC" w:rsidR="004D21EE" w:rsidRPr="00AD72FF" w:rsidRDefault="00061A9B" w:rsidP="004D21E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c</w:t>
                      </w:r>
                    </w:p>
                    <w:p w14:paraId="4F0B506A" w14:textId="77777777" w:rsidR="004D21EE" w:rsidRPr="00FA6AEF" w:rsidRDefault="004D21EE" w:rsidP="004D21EE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  <w:r w:rsidRPr="00EF1F17">
        <w:rPr>
          <w:rFonts w:asciiTheme="majorBidi" w:hAnsiTheme="majorBidi" w:cstheme="majorBidi"/>
          <w:b/>
          <w:bCs/>
        </w:rPr>
        <w:tab/>
      </w:r>
    </w:p>
    <w:p w14:paraId="2E1A41C3" w14:textId="2FDBFE8F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S10</w:t>
      </w:r>
    </w:p>
    <w:p w14:paraId="405990F5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 w:rsidRPr="00EF1F17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ED17585" wp14:editId="749671C4">
                <wp:simplePos x="0" y="0"/>
                <wp:positionH relativeFrom="column">
                  <wp:posOffset>1009650</wp:posOffset>
                </wp:positionH>
                <wp:positionV relativeFrom="paragraph">
                  <wp:posOffset>2455545</wp:posOffset>
                </wp:positionV>
                <wp:extent cx="419100" cy="333375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3F322" w14:textId="0B84432F" w:rsidR="004D21EE" w:rsidRPr="00AD72FF" w:rsidRDefault="00061A9B" w:rsidP="004D21E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14:paraId="05634E8D" w14:textId="77777777" w:rsidR="004D21EE" w:rsidRPr="00FA6AEF" w:rsidRDefault="004D21EE" w:rsidP="004D21E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17585" id="_x0000_s1040" type="#_x0000_t202" style="position:absolute;left:0;text-align:left;margin-left:79.5pt;margin-top:193.35pt;width:33pt;height:26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" filled="f" stroked="f">
                <v:textbox>
                  <w:txbxContent>
                    <w:p w14:paraId="5113F322" w14:textId="0B84432F" w:rsidR="004D21EE" w:rsidRPr="00AD72FF" w:rsidRDefault="00061A9B" w:rsidP="004D21E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c</w:t>
                      </w:r>
                    </w:p>
                    <w:p w14:paraId="05634E8D" w14:textId="77777777" w:rsidR="004D21EE" w:rsidRPr="00FA6AEF" w:rsidRDefault="004D21EE" w:rsidP="004D21EE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A974F2F" wp14:editId="29C595F7">
                <wp:simplePos x="0" y="0"/>
                <wp:positionH relativeFrom="column">
                  <wp:posOffset>3000375</wp:posOffset>
                </wp:positionH>
                <wp:positionV relativeFrom="paragraph">
                  <wp:posOffset>0</wp:posOffset>
                </wp:positionV>
                <wp:extent cx="419100" cy="33337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3ACA6" w14:textId="28088A01" w:rsidR="004D21EE" w:rsidRPr="00AD72FF" w:rsidRDefault="00061A9B" w:rsidP="004D21E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14:paraId="77333371" w14:textId="77777777" w:rsidR="004D21EE" w:rsidRPr="00FA6AEF" w:rsidRDefault="004D21EE" w:rsidP="004D21E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74F2F" id="_x0000_s1041" type="#_x0000_t202" style="position:absolute;left:0;text-align:left;margin-left:236.25pt;margin-top:0;width:33pt;height:26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" filled="f" stroked="f">
                <v:textbox>
                  <w:txbxContent>
                    <w:p w14:paraId="38F3ACA6" w14:textId="28088A01" w:rsidR="004D21EE" w:rsidRPr="00AD72FF" w:rsidRDefault="00061A9B" w:rsidP="004D21E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b</w:t>
                      </w:r>
                    </w:p>
                    <w:p w14:paraId="77333371" w14:textId="77777777" w:rsidR="004D21EE" w:rsidRPr="00FA6AEF" w:rsidRDefault="004D21EE" w:rsidP="004D21EE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C17010B" wp14:editId="398FD472">
                <wp:simplePos x="0" y="0"/>
                <wp:positionH relativeFrom="column">
                  <wp:posOffset>-523875</wp:posOffset>
                </wp:positionH>
                <wp:positionV relativeFrom="paragraph">
                  <wp:posOffset>0</wp:posOffset>
                </wp:positionV>
                <wp:extent cx="419100" cy="333375"/>
                <wp:effectExtent l="0" t="0" r="0" b="0"/>
                <wp:wrapNone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77D02" w14:textId="0A6412D9" w:rsidR="004D21EE" w:rsidRPr="00AD72FF" w:rsidRDefault="00061A9B" w:rsidP="004D21E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14:paraId="1243AAC5" w14:textId="77777777" w:rsidR="004D21EE" w:rsidRPr="00FA6AEF" w:rsidRDefault="004D21EE" w:rsidP="004D21E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7010B" id="_x0000_s1042" type="#_x0000_t202" style="position:absolute;left:0;text-align:left;margin-left:-41.25pt;margin-top:0;width:33pt;height:26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" filled="f" stroked="f">
                <v:textbox>
                  <w:txbxContent>
                    <w:p w14:paraId="58B77D02" w14:textId="0A6412D9" w:rsidR="004D21EE" w:rsidRPr="00AD72FF" w:rsidRDefault="00061A9B" w:rsidP="004D21E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a</w:t>
                      </w:r>
                    </w:p>
                    <w:p w14:paraId="1243AAC5" w14:textId="77777777" w:rsidR="004D21EE" w:rsidRPr="00FA6AEF" w:rsidRDefault="004D21EE" w:rsidP="004D21EE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F1F17">
        <w:rPr>
          <w:noProof/>
        </w:rPr>
        <w:drawing>
          <wp:anchor distT="0" distB="0" distL="114300" distR="114300" simplePos="0" relativeHeight="251687936" behindDoc="0" locked="0" layoutInCell="1" allowOverlap="1" wp14:anchorId="5DD5DDE6" wp14:editId="70AE9B24">
            <wp:simplePos x="0" y="0"/>
            <wp:positionH relativeFrom="column">
              <wp:posOffset>3048000</wp:posOffset>
            </wp:positionH>
            <wp:positionV relativeFrom="paragraph">
              <wp:posOffset>1</wp:posOffset>
            </wp:positionV>
            <wp:extent cx="3514725" cy="2343150"/>
            <wp:effectExtent l="0" t="0" r="9525" b="0"/>
            <wp:wrapNone/>
            <wp:docPr id="277" name="Chart 2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1F17">
        <w:rPr>
          <w:noProof/>
        </w:rPr>
        <w:drawing>
          <wp:anchor distT="0" distB="0" distL="114300" distR="114300" simplePos="0" relativeHeight="251686912" behindDoc="0" locked="0" layoutInCell="1" allowOverlap="1" wp14:anchorId="7582A511" wp14:editId="30037A15">
            <wp:simplePos x="0" y="0"/>
            <wp:positionH relativeFrom="column">
              <wp:posOffset>-495300</wp:posOffset>
            </wp:positionH>
            <wp:positionV relativeFrom="paragraph">
              <wp:posOffset>0</wp:posOffset>
            </wp:positionV>
            <wp:extent cx="3362325" cy="2343150"/>
            <wp:effectExtent l="0" t="0" r="9525" b="0"/>
            <wp:wrapThrough wrapText="bothSides">
              <wp:wrapPolygon edited="0">
                <wp:start x="0" y="0"/>
                <wp:lineTo x="0" y="21424"/>
                <wp:lineTo x="21539" y="21424"/>
                <wp:lineTo x="21539" y="0"/>
                <wp:lineTo x="0" y="0"/>
              </wp:wrapPolygon>
            </wp:wrapThrough>
            <wp:docPr id="276" name="Chart 2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1F17">
        <w:rPr>
          <w:noProof/>
        </w:rPr>
        <w:drawing>
          <wp:inline distT="0" distB="0" distL="0" distR="0" wp14:anchorId="106F49AE" wp14:editId="186A47B8">
            <wp:extent cx="3781425" cy="2457450"/>
            <wp:effectExtent l="0" t="0" r="9525" b="0"/>
            <wp:docPr id="278" name="Chart 2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71AECE8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6EFF5B51" w14:textId="6C12176C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Fig.</w:t>
      </w:r>
      <w:r w:rsidRPr="00EF1F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S11</w:t>
      </w:r>
    </w:p>
    <w:p w14:paraId="555F26DD" w14:textId="77777777" w:rsidR="004D21EE" w:rsidRPr="00EF1F17" w:rsidRDefault="004D21EE" w:rsidP="004D21EE">
      <w:pPr>
        <w:jc w:val="center"/>
        <w:rPr>
          <w:rFonts w:asciiTheme="majorBidi" w:hAnsiTheme="majorBidi" w:cstheme="majorBidi"/>
          <w:b/>
          <w:bCs/>
        </w:rPr>
      </w:pPr>
    </w:p>
    <w:p w14:paraId="4DFADBA4" w14:textId="77777777" w:rsidR="004D21EE" w:rsidRPr="00EF1F17" w:rsidRDefault="004D21EE" w:rsidP="00231315">
      <w:pPr>
        <w:jc w:val="center"/>
        <w:rPr>
          <w:rFonts w:asciiTheme="majorBidi" w:hAnsiTheme="majorBidi" w:cstheme="majorBidi"/>
          <w:b/>
          <w:bCs/>
        </w:rPr>
      </w:pPr>
    </w:p>
    <w:p w14:paraId="06968C2E" w14:textId="77777777" w:rsidR="00231315" w:rsidRPr="00EC4862" w:rsidRDefault="00231315" w:rsidP="00EC4862">
      <w:pPr>
        <w:jc w:val="both"/>
        <w:rPr>
          <w:rFonts w:asciiTheme="majorBidi" w:hAnsiTheme="majorBidi" w:cstheme="majorBidi"/>
          <w:b/>
          <w:bCs/>
        </w:rPr>
      </w:pPr>
    </w:p>
    <w:sectPr w:rsidR="00231315" w:rsidRPr="00EC4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62"/>
    <w:rsid w:val="00061A9B"/>
    <w:rsid w:val="00231315"/>
    <w:rsid w:val="004D21EE"/>
    <w:rsid w:val="0054586A"/>
    <w:rsid w:val="005A7824"/>
    <w:rsid w:val="006E0008"/>
    <w:rsid w:val="00B27210"/>
    <w:rsid w:val="00D3666B"/>
    <w:rsid w:val="00EA6371"/>
    <w:rsid w:val="00EC4862"/>
    <w:rsid w:val="00EC6065"/>
    <w:rsid w:val="00EE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B3B3A"/>
  <w15:chartTrackingRefBased/>
  <w15:docId w15:val="{DBECBD0A-EF47-424C-9AF2-9CCE18D9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8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8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8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8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8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C486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A6371"/>
    <w:rPr>
      <w:color w:val="0000FF"/>
      <w:u w:val="single"/>
    </w:rPr>
  </w:style>
  <w:style w:type="paragraph" w:customStyle="1" w:styleId="nova-legacy-e-listitem">
    <w:name w:val="nova-legacy-e-list__item"/>
    <w:basedOn w:val="Normal"/>
    <w:rsid w:val="00EA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webSettings" Target="webSettings.xml"/><Relationship Id="rId21" Type="http://schemas.openxmlformats.org/officeDocument/2006/relationships/chart" Target="charts/chart14.xml"/><Relationship Id="rId7" Type="http://schemas.openxmlformats.org/officeDocument/2006/relationships/chart" Target="charts/chart2.xml"/><Relationship Id="rId12" Type="http://schemas.openxmlformats.org/officeDocument/2006/relationships/image" Target="media/image2.png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hyperlink" Target="mailto:Hebatallah.wagdy@bue.edu.eg" TargetMode="Externa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5.xml"/><Relationship Id="rId19" Type="http://schemas.openxmlformats.org/officeDocument/2006/relationships/chart" Target="charts/chart12.xml"/><Relationship Id="rId4" Type="http://schemas.openxmlformats.org/officeDocument/2006/relationships/hyperlink" Target="mailto:nermine.ghoniem@pharma.cu.edu.eg" TargetMode="External"/><Relationship Id="rId9" Type="http://schemas.openxmlformats.org/officeDocument/2006/relationships/chart" Target="charts/chart4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Calibration%20Indacaterol%20UPL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Binding%20kinetics%20indacatero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Binding%20capacity%20and%20affinity%20indacatero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Binding%20capacity%20and%20affinity%20indacatero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Binding%20capacity%20and%20affinity%20indacatero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TM20\Desktop\PhD\Practical%20work\Indacaterol%20MIP\SPE%20characterization%20(Autosaved)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3.2082239720034995E-3"/>
                  <c:y val="0.3303412073490813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4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Sheet1!$L$4:$L$13</c:f>
              <c:numCache>
                <c:formatCode>General</c:formatCode>
                <c:ptCount val="10"/>
                <c:pt idx="0">
                  <c:v>0.1</c:v>
                </c:pt>
                <c:pt idx="1">
                  <c:v>0.5</c:v>
                </c:pt>
                <c:pt idx="2">
                  <c:v>1</c:v>
                </c:pt>
                <c:pt idx="3">
                  <c:v>5</c:v>
                </c:pt>
                <c:pt idx="4">
                  <c:v>10</c:v>
                </c:pt>
                <c:pt idx="5">
                  <c:v>20</c:v>
                </c:pt>
                <c:pt idx="6">
                  <c:v>50</c:v>
                </c:pt>
                <c:pt idx="7">
                  <c:v>60</c:v>
                </c:pt>
                <c:pt idx="8">
                  <c:v>80</c:v>
                </c:pt>
                <c:pt idx="9">
                  <c:v>100</c:v>
                </c:pt>
              </c:numCache>
            </c:numRef>
          </c:xVal>
          <c:yVal>
            <c:numRef>
              <c:f>Sheet1!$M$4:$M$13</c:f>
              <c:numCache>
                <c:formatCode>General</c:formatCode>
                <c:ptCount val="10"/>
                <c:pt idx="0">
                  <c:v>6.0000000000000001E-3</c:v>
                </c:pt>
                <c:pt idx="1">
                  <c:v>2.8000000000000001E-2</c:v>
                </c:pt>
                <c:pt idx="2">
                  <c:v>6.8000000000000005E-2</c:v>
                </c:pt>
                <c:pt idx="3">
                  <c:v>0.24099999999999999</c:v>
                </c:pt>
                <c:pt idx="4">
                  <c:v>0.40200000000000002</c:v>
                </c:pt>
                <c:pt idx="5">
                  <c:v>1.1100000000000001</c:v>
                </c:pt>
                <c:pt idx="6">
                  <c:v>2.2999999999999998</c:v>
                </c:pt>
                <c:pt idx="7">
                  <c:v>2.6</c:v>
                </c:pt>
                <c:pt idx="8">
                  <c:v>3.6</c:v>
                </c:pt>
                <c:pt idx="9">
                  <c:v>4.75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A39-4BA7-A528-A8D0DC752A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1524984"/>
        <c:axId val="250401080"/>
      </c:scatterChart>
      <c:valAx>
        <c:axId val="251524984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 (µg mL</a:t>
                </a:r>
                <a:r>
                  <a:rPr lang="en-US" sz="1100" b="1" baseline="30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1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100" b="1" baseline="300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0401080"/>
        <c:crosses val="autoZero"/>
        <c:crossBetween val="midCat"/>
        <c:majorUnit val="10"/>
      </c:valAx>
      <c:valAx>
        <c:axId val="2504010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Relative peak area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5249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MIP</c:v>
          </c:tx>
          <c:spPr>
            <a:pattFill prst="dkVert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Sheet1!$B$76:$B$80</c:f>
              <c:strCache>
                <c:ptCount val="5"/>
                <c:pt idx="0">
                  <c:v>Methanol: Acetic acid (90 :10; v/v)</c:v>
                </c:pt>
                <c:pt idx="1">
                  <c:v>Methanol: Acetic acid (80 :20; v/v)</c:v>
                </c:pt>
                <c:pt idx="2">
                  <c:v>Methanol: Acetic acid (70 :30; v/v)</c:v>
                </c:pt>
                <c:pt idx="3">
                  <c:v>Acetonitrile: Acetic acid (90 :10; v/v)</c:v>
                </c:pt>
                <c:pt idx="4">
                  <c:v>Methanol: Ammonia (90 :10; v/v)</c:v>
                </c:pt>
              </c:strCache>
            </c:strRef>
          </c:cat>
          <c:val>
            <c:numRef>
              <c:f>Sheet1!$C$76:$C$80</c:f>
              <c:numCache>
                <c:formatCode>General</c:formatCode>
                <c:ptCount val="5"/>
                <c:pt idx="0">
                  <c:v>87</c:v>
                </c:pt>
                <c:pt idx="1">
                  <c:v>86</c:v>
                </c:pt>
                <c:pt idx="2">
                  <c:v>87</c:v>
                </c:pt>
                <c:pt idx="3">
                  <c:v>86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4E-4D26-BAB6-9A9CE6E0F4D7}"/>
            </c:ext>
          </c:extLst>
        </c:ser>
        <c:ser>
          <c:idx val="1"/>
          <c:order val="1"/>
          <c:tx>
            <c:v>NIP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Sheet1!$B$76:$B$80</c:f>
              <c:strCache>
                <c:ptCount val="5"/>
                <c:pt idx="0">
                  <c:v>Methanol: Acetic acid (90 :10; v/v)</c:v>
                </c:pt>
                <c:pt idx="1">
                  <c:v>Methanol: Acetic acid (80 :20; v/v)</c:v>
                </c:pt>
                <c:pt idx="2">
                  <c:v>Methanol: Acetic acid (70 :30; v/v)</c:v>
                </c:pt>
                <c:pt idx="3">
                  <c:v>Acetonitrile: Acetic acid (90 :10; v/v)</c:v>
                </c:pt>
                <c:pt idx="4">
                  <c:v>Methanol: Ammonia (90 :10; v/v)</c:v>
                </c:pt>
              </c:strCache>
            </c:strRef>
          </c:cat>
          <c:val>
            <c:numRef>
              <c:f>Sheet1!$D$76:$D$80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4E-4D26-BAB6-9A9CE6E0F4D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1426040"/>
        <c:axId val="251420944"/>
      </c:barChart>
      <c:catAx>
        <c:axId val="25142604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0944"/>
        <c:crosses val="autoZero"/>
        <c:auto val="1"/>
        <c:lblAlgn val="ctr"/>
        <c:lblOffset val="100"/>
        <c:noMultiLvlLbl val="0"/>
      </c:catAx>
      <c:valAx>
        <c:axId val="2514209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</a:t>
                </a:r>
                <a:r>
                  <a:rPr lang="en-US" sz="11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Eluted</a:t>
                </a:r>
                <a:endParaRPr lang="en-US" sz="1100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1426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Sheet1!$B$100:$G$100</c:f>
              <c:strCache>
                <c:ptCount val="6"/>
                <c:pt idx="0">
                  <c:v>Indacaterol MIP</c:v>
                </c:pt>
                <c:pt idx="1">
                  <c:v>Indacaterol NIP</c:v>
                </c:pt>
                <c:pt idx="2">
                  <c:v>Glycopyrronium MIP</c:v>
                </c:pt>
                <c:pt idx="3">
                  <c:v>Glycopyrronium NIP</c:v>
                </c:pt>
                <c:pt idx="4">
                  <c:v>Mometasone MIP</c:v>
                </c:pt>
                <c:pt idx="5">
                  <c:v>Mometasone NIP</c:v>
                </c:pt>
              </c:strCache>
            </c:strRef>
          </c:cat>
          <c:val>
            <c:numRef>
              <c:f>Sheet1!$B$101:$G$101</c:f>
              <c:numCache>
                <c:formatCode>General</c:formatCode>
                <c:ptCount val="6"/>
                <c:pt idx="0">
                  <c:v>7</c:v>
                </c:pt>
                <c:pt idx="1">
                  <c:v>93</c:v>
                </c:pt>
                <c:pt idx="2">
                  <c:v>85</c:v>
                </c:pt>
                <c:pt idx="3">
                  <c:v>100</c:v>
                </c:pt>
                <c:pt idx="4">
                  <c:v>90</c:v>
                </c:pt>
                <c:pt idx="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AA-4376-BB0D-8EDF0E4705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1426432"/>
        <c:axId val="251426824"/>
      </c:barChart>
      <c:catAx>
        <c:axId val="25142643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6824"/>
        <c:crosses val="autoZero"/>
        <c:auto val="1"/>
        <c:lblAlgn val="ctr"/>
        <c:lblOffset val="100"/>
        <c:noMultiLvlLbl val="0"/>
      </c:catAx>
      <c:valAx>
        <c:axId val="2514268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Washed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6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Sheet1!$B$96:$G$96</c:f>
              <c:strCache>
                <c:ptCount val="6"/>
                <c:pt idx="0">
                  <c:v>Indacaterol MIP</c:v>
                </c:pt>
                <c:pt idx="1">
                  <c:v>Indacaterol NIP</c:v>
                </c:pt>
                <c:pt idx="2">
                  <c:v>Glycopyrronium MIP</c:v>
                </c:pt>
                <c:pt idx="3">
                  <c:v>Glycopyrronium NIP</c:v>
                </c:pt>
                <c:pt idx="4">
                  <c:v>Mometasone MIP</c:v>
                </c:pt>
                <c:pt idx="5">
                  <c:v>Mometasone NIP</c:v>
                </c:pt>
              </c:strCache>
            </c:strRef>
          </c:cat>
          <c:val>
            <c:numRef>
              <c:f>Sheet1!$B$97:$G$97</c:f>
              <c:numCache>
                <c:formatCode>General</c:formatCode>
                <c:ptCount val="6"/>
                <c:pt idx="0">
                  <c:v>90</c:v>
                </c:pt>
                <c:pt idx="1">
                  <c:v>27</c:v>
                </c:pt>
                <c:pt idx="2">
                  <c:v>80</c:v>
                </c:pt>
                <c:pt idx="3">
                  <c:v>45</c:v>
                </c:pt>
                <c:pt idx="4">
                  <c:v>25</c:v>
                </c:pt>
                <c:pt idx="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BD-43EA-A524-4A58F2C1EA7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1428000"/>
        <c:axId val="251428392"/>
      </c:barChart>
      <c:catAx>
        <c:axId val="25142800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8392"/>
        <c:crosses val="autoZero"/>
        <c:auto val="1"/>
        <c:lblAlgn val="ctr"/>
        <c:lblOffset val="100"/>
        <c:noMultiLvlLbl val="0"/>
      </c:catAx>
      <c:valAx>
        <c:axId val="2514283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Loaded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8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2995929856594"/>
          <c:y val="6.035665294924554E-2"/>
          <c:w val="0.77718832971965457"/>
          <c:h val="0.5091366665586555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Sheet1!$B$103:$G$103</c:f>
              <c:strCache>
                <c:ptCount val="6"/>
                <c:pt idx="0">
                  <c:v>Indacaterol MIP</c:v>
                </c:pt>
                <c:pt idx="1">
                  <c:v>Indacaterol NIP</c:v>
                </c:pt>
                <c:pt idx="2">
                  <c:v>Glycopyrronium MIP</c:v>
                </c:pt>
                <c:pt idx="3">
                  <c:v>Glycopyrronium NIP</c:v>
                </c:pt>
                <c:pt idx="4">
                  <c:v>Mometasone MIP</c:v>
                </c:pt>
                <c:pt idx="5">
                  <c:v>Mometasone NIP</c:v>
                </c:pt>
              </c:strCache>
            </c:strRef>
          </c:cat>
          <c:val>
            <c:numRef>
              <c:f>Sheet1!$B$104:$G$104</c:f>
              <c:numCache>
                <c:formatCode>General</c:formatCode>
                <c:ptCount val="6"/>
                <c:pt idx="0">
                  <c:v>84</c:v>
                </c:pt>
                <c:pt idx="1">
                  <c:v>1.9</c:v>
                </c:pt>
                <c:pt idx="2">
                  <c:v>12</c:v>
                </c:pt>
                <c:pt idx="3">
                  <c:v>0</c:v>
                </c:pt>
                <c:pt idx="4">
                  <c:v>2.5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74-41B5-8526-2B96AA0B358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1421728"/>
        <c:axId val="254156344"/>
      </c:barChart>
      <c:catAx>
        <c:axId val="25142172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6344"/>
        <c:crosses val="autoZero"/>
        <c:auto val="1"/>
        <c:lblAlgn val="ctr"/>
        <c:lblOffset val="100"/>
        <c:noMultiLvlLbl val="0"/>
      </c:catAx>
      <c:valAx>
        <c:axId val="2541563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Eluted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1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Sheet1!$B$126:$E$126</c:f>
              <c:strCache>
                <c:ptCount val="4"/>
                <c:pt idx="0">
                  <c:v>Indacaterol MIP</c:v>
                </c:pt>
                <c:pt idx="1">
                  <c:v>Indacaterol NIP</c:v>
                </c:pt>
                <c:pt idx="2">
                  <c:v>Salbutamol MIP</c:v>
                </c:pt>
                <c:pt idx="3">
                  <c:v>Salbutamol NIP</c:v>
                </c:pt>
              </c:strCache>
            </c:strRef>
          </c:cat>
          <c:val>
            <c:numRef>
              <c:f>Sheet1!$B$127:$E$127</c:f>
              <c:numCache>
                <c:formatCode>General</c:formatCode>
                <c:ptCount val="4"/>
                <c:pt idx="0">
                  <c:v>5</c:v>
                </c:pt>
                <c:pt idx="1">
                  <c:v>89</c:v>
                </c:pt>
                <c:pt idx="2">
                  <c:v>87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EA-4602-A13B-F2B1192B38C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5005088"/>
        <c:axId val="255004304"/>
      </c:barChart>
      <c:catAx>
        <c:axId val="25500508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5004304"/>
        <c:crosses val="autoZero"/>
        <c:auto val="1"/>
        <c:lblAlgn val="ctr"/>
        <c:lblOffset val="100"/>
        <c:noMultiLvlLbl val="0"/>
      </c:catAx>
      <c:valAx>
        <c:axId val="255004304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Washed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5005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Sheet1!$B$122:$E$122</c:f>
              <c:strCache>
                <c:ptCount val="4"/>
                <c:pt idx="0">
                  <c:v>Indacaterol MIP</c:v>
                </c:pt>
                <c:pt idx="1">
                  <c:v>Indacaterol NIP</c:v>
                </c:pt>
                <c:pt idx="2">
                  <c:v>Salbutamol MIP</c:v>
                </c:pt>
                <c:pt idx="3">
                  <c:v>Salbutamol NIP</c:v>
                </c:pt>
              </c:strCache>
            </c:strRef>
          </c:cat>
          <c:val>
            <c:numRef>
              <c:f>Sheet1!$B$123:$E$123</c:f>
              <c:numCache>
                <c:formatCode>General</c:formatCode>
                <c:ptCount val="4"/>
                <c:pt idx="0">
                  <c:v>93</c:v>
                </c:pt>
                <c:pt idx="1">
                  <c:v>23</c:v>
                </c:pt>
                <c:pt idx="2">
                  <c:v>89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79-44DF-853F-1DA0192D51F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5008616"/>
        <c:axId val="255008224"/>
      </c:barChart>
      <c:catAx>
        <c:axId val="25500861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5008224"/>
        <c:crosses val="autoZero"/>
        <c:auto val="1"/>
        <c:lblAlgn val="ctr"/>
        <c:lblOffset val="100"/>
        <c:noMultiLvlLbl val="0"/>
      </c:catAx>
      <c:valAx>
        <c:axId val="255008224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Loaded</a:t>
                </a:r>
                <a:endParaRPr lang="en-US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5008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Sheet1!$B$129:$E$129</c:f>
              <c:strCache>
                <c:ptCount val="4"/>
                <c:pt idx="0">
                  <c:v>Indacaterol MIP</c:v>
                </c:pt>
                <c:pt idx="1">
                  <c:v>Indacaterol NIP</c:v>
                </c:pt>
                <c:pt idx="2">
                  <c:v>Salbutamol MIP</c:v>
                </c:pt>
                <c:pt idx="3">
                  <c:v>Salbutamol NIP</c:v>
                </c:pt>
              </c:strCache>
            </c:strRef>
          </c:cat>
          <c:val>
            <c:numRef>
              <c:f>Sheet1!$B$130:$E$130</c:f>
              <c:numCache>
                <c:formatCode>General</c:formatCode>
                <c:ptCount val="4"/>
                <c:pt idx="0">
                  <c:v>88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A2-49BF-B5AE-07B0BAFBD45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5007832"/>
        <c:axId val="255009008"/>
      </c:barChart>
      <c:catAx>
        <c:axId val="25500783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5009008"/>
        <c:crosses val="autoZero"/>
        <c:auto val="1"/>
        <c:lblAlgn val="ctr"/>
        <c:lblOffset val="100"/>
        <c:noMultiLvlLbl val="0"/>
      </c:catAx>
      <c:valAx>
        <c:axId val="2550090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Eluted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500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570144356955381"/>
          <c:y val="3.1120460122990041E-2"/>
          <c:w val="0.72474300087489052"/>
          <c:h val="0.73999963546223391"/>
        </c:manualLayout>
      </c:layout>
      <c:scatterChart>
        <c:scatterStyle val="smoothMarker"/>
        <c:varyColors val="0"/>
        <c:ser>
          <c:idx val="0"/>
          <c:order val="0"/>
          <c:tx>
            <c:v>MIP</c:v>
          </c:tx>
          <c:spPr>
            <a:ln w="19050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percentage"/>
            <c:noEndCap val="0"/>
            <c:val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Sheet1!$A$16:$A$26</c:f>
              <c:numCache>
                <c:formatCode>General</c:formatCode>
                <c:ptCount val="11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240</c:v>
                </c:pt>
                <c:pt idx="6">
                  <c:v>360</c:v>
                </c:pt>
                <c:pt idx="7">
                  <c:v>480</c:v>
                </c:pt>
                <c:pt idx="8">
                  <c:v>1080</c:v>
                </c:pt>
                <c:pt idx="9">
                  <c:v>1200</c:v>
                </c:pt>
                <c:pt idx="10">
                  <c:v>1440</c:v>
                </c:pt>
              </c:numCache>
            </c:numRef>
          </c:xVal>
          <c:yVal>
            <c:numRef>
              <c:f>Sheet1!$B$16:$B$26</c:f>
              <c:numCache>
                <c:formatCode>General</c:formatCode>
                <c:ptCount val="11"/>
                <c:pt idx="0">
                  <c:v>758</c:v>
                </c:pt>
                <c:pt idx="1">
                  <c:v>1245</c:v>
                </c:pt>
                <c:pt idx="2">
                  <c:v>3014</c:v>
                </c:pt>
                <c:pt idx="3">
                  <c:v>5065</c:v>
                </c:pt>
                <c:pt idx="4">
                  <c:v>9840</c:v>
                </c:pt>
                <c:pt idx="5">
                  <c:v>6512</c:v>
                </c:pt>
                <c:pt idx="6">
                  <c:v>3125</c:v>
                </c:pt>
                <c:pt idx="7">
                  <c:v>1542</c:v>
                </c:pt>
                <c:pt idx="8">
                  <c:v>1024</c:v>
                </c:pt>
                <c:pt idx="9">
                  <c:v>945</c:v>
                </c:pt>
                <c:pt idx="10">
                  <c:v>942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1D7-442A-A756-A317A4F31540}"/>
            </c:ext>
          </c:extLst>
        </c:ser>
        <c:ser>
          <c:idx val="1"/>
          <c:order val="1"/>
          <c:tx>
            <c:v>NIP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1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percentage"/>
            <c:noEndCap val="0"/>
            <c:val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Sheet1!$A$16:$A$26</c:f>
              <c:numCache>
                <c:formatCode>General</c:formatCode>
                <c:ptCount val="11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240</c:v>
                </c:pt>
                <c:pt idx="6">
                  <c:v>360</c:v>
                </c:pt>
                <c:pt idx="7">
                  <c:v>480</c:v>
                </c:pt>
                <c:pt idx="8">
                  <c:v>1080</c:v>
                </c:pt>
                <c:pt idx="9">
                  <c:v>1200</c:v>
                </c:pt>
                <c:pt idx="10">
                  <c:v>1440</c:v>
                </c:pt>
              </c:numCache>
            </c:numRef>
          </c:xVal>
          <c:yVal>
            <c:numRef>
              <c:f>Sheet1!$C$16:$C$26</c:f>
              <c:numCache>
                <c:formatCode>General</c:formatCode>
                <c:ptCount val="11"/>
                <c:pt idx="0">
                  <c:v>195</c:v>
                </c:pt>
                <c:pt idx="1">
                  <c:v>318</c:v>
                </c:pt>
                <c:pt idx="2">
                  <c:v>752</c:v>
                </c:pt>
                <c:pt idx="3">
                  <c:v>1248</c:v>
                </c:pt>
                <c:pt idx="4">
                  <c:v>2172</c:v>
                </c:pt>
                <c:pt idx="5">
                  <c:v>1637</c:v>
                </c:pt>
                <c:pt idx="6">
                  <c:v>783</c:v>
                </c:pt>
                <c:pt idx="7">
                  <c:v>398</c:v>
                </c:pt>
                <c:pt idx="8">
                  <c:v>272</c:v>
                </c:pt>
                <c:pt idx="9">
                  <c:v>244</c:v>
                </c:pt>
                <c:pt idx="10">
                  <c:v>240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1D7-442A-A756-A317A4F315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4154776"/>
        <c:axId val="254151640"/>
      </c:scatterChart>
      <c:valAx>
        <c:axId val="254154776"/>
        <c:scaling>
          <c:orientation val="minMax"/>
          <c:max val="150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sz="1100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(min)</a:t>
                </a:r>
                <a:endParaRPr lang="en-US" sz="1100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1640"/>
        <c:crosses val="autoZero"/>
        <c:crossBetween val="midCat"/>
        <c:majorUnit val="150"/>
      </c:valAx>
      <c:valAx>
        <c:axId val="254151640"/>
        <c:scaling>
          <c:orientation val="minMax"/>
          <c:max val="18100"/>
          <c:min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 (µg</a:t>
                </a:r>
                <a:r>
                  <a:rPr lang="en-US" sz="1100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gm</a:t>
                </a:r>
                <a:r>
                  <a:rPr lang="en-US" sz="1100" b="1" baseline="30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1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3.3333333333333333E-2"/>
              <c:y val="0.309363152522601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4776"/>
        <c:crosses val="autoZero"/>
        <c:crossBetween val="midCat"/>
        <c:majorUnit val="2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 cmpd="sng">
                <a:solidFill>
                  <a:schemeClr val="tx1"/>
                </a:solidFill>
                <a:prstDash val="solid"/>
              </a:ln>
              <a:effectLst/>
            </c:spPr>
            <c:trendlineType val="poly"/>
            <c:order val="2"/>
            <c:forward val="10"/>
            <c:backward val="10"/>
            <c:dispRSqr val="0"/>
            <c:dispEq val="0"/>
          </c:trendline>
          <c:errBars>
            <c:errDir val="y"/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percentage"/>
            <c:noEndCap val="0"/>
            <c:val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Sheet1!$G$14:$G$18</c:f>
              <c:numCache>
                <c:formatCode>General</c:formatCode>
                <c:ptCount val="5"/>
                <c:pt idx="0">
                  <c:v>191</c:v>
                </c:pt>
                <c:pt idx="1">
                  <c:v>950</c:v>
                </c:pt>
                <c:pt idx="2">
                  <c:v>1850</c:v>
                </c:pt>
                <c:pt idx="3">
                  <c:v>3469</c:v>
                </c:pt>
                <c:pt idx="4">
                  <c:v>4100</c:v>
                </c:pt>
              </c:numCache>
            </c:numRef>
          </c:xVal>
          <c:yVal>
            <c:numRef>
              <c:f>Sheet1!$H$14:$H$18</c:f>
              <c:numCache>
                <c:formatCode>General</c:formatCode>
                <c:ptCount val="5"/>
                <c:pt idx="0">
                  <c:v>4244</c:v>
                </c:pt>
                <c:pt idx="1">
                  <c:v>3800</c:v>
                </c:pt>
                <c:pt idx="2">
                  <c:v>2466</c:v>
                </c:pt>
                <c:pt idx="3">
                  <c:v>1307</c:v>
                </c:pt>
                <c:pt idx="4">
                  <c:v>431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508-421F-9B1F-4854D5CCB441}"/>
            </c:ext>
          </c:extLst>
        </c:ser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ash"/>
              </a:ln>
              <a:effectLst/>
            </c:spPr>
            <c:trendlineType val="poly"/>
            <c:order val="2"/>
            <c:dispRSqr val="0"/>
            <c:dispEq val="0"/>
          </c:trendline>
          <c:errBars>
            <c:errDir val="y"/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percentage"/>
            <c:noEndCap val="0"/>
            <c:val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Sheet1!$G$18:$G$23</c:f>
              <c:numCache>
                <c:formatCode>General</c:formatCode>
                <c:ptCount val="6"/>
                <c:pt idx="0">
                  <c:v>4100</c:v>
                </c:pt>
                <c:pt idx="1">
                  <c:v>6260</c:v>
                </c:pt>
                <c:pt idx="2">
                  <c:v>7967</c:v>
                </c:pt>
                <c:pt idx="3">
                  <c:v>9840</c:v>
                </c:pt>
                <c:pt idx="4">
                  <c:v>13620</c:v>
                </c:pt>
                <c:pt idx="5">
                  <c:v>17532</c:v>
                </c:pt>
              </c:numCache>
            </c:numRef>
          </c:xVal>
          <c:yVal>
            <c:numRef>
              <c:f>Sheet1!$H$18:$H$23</c:f>
              <c:numCache>
                <c:formatCode>General</c:formatCode>
                <c:ptCount val="6"/>
                <c:pt idx="0">
                  <c:v>431</c:v>
                </c:pt>
                <c:pt idx="1">
                  <c:v>720</c:v>
                </c:pt>
                <c:pt idx="2">
                  <c:v>783</c:v>
                </c:pt>
                <c:pt idx="3">
                  <c:v>911</c:v>
                </c:pt>
                <c:pt idx="4">
                  <c:v>1145</c:v>
                </c:pt>
                <c:pt idx="5">
                  <c:v>1420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508-421F-9B1F-4854D5CCB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4150072"/>
        <c:axId val="254150464"/>
      </c:scatterChart>
      <c:valAx>
        <c:axId val="254150072"/>
        <c:scaling>
          <c:orientation val="minMax"/>
          <c:max val="1800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>
                    <a:solidFill>
                      <a:sysClr val="windowText" lastClr="000000"/>
                    </a:solidFill>
                  </a:rPr>
                  <a:t>Q (</a:t>
                </a:r>
                <a:r>
                  <a:rPr lang="en-US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µg</a:t>
                </a:r>
                <a:r>
                  <a:rPr lang="en-US" sz="1200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</a:t>
                </a:r>
                <a:r>
                  <a:rPr lang="en-US" sz="1200" b="1" baseline="30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200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0464"/>
        <c:crosses val="autoZero"/>
        <c:crossBetween val="midCat"/>
        <c:majorUnit val="2000"/>
      </c:valAx>
      <c:valAx>
        <c:axId val="254150464"/>
        <c:scaling>
          <c:orientation val="minMax"/>
          <c:max val="45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</a:t>
                </a:r>
                <a:r>
                  <a:rPr lang="en-US" sz="1200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</a:t>
                </a:r>
                <a:r>
                  <a:rPr lang="en-US" sz="1200" b="1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</a:t>
                </a:r>
                <a:r>
                  <a:rPr lang="en-US" sz="1200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200" b="1" baseline="30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200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(mL g</a:t>
                </a:r>
                <a:r>
                  <a:rPr lang="en-US" sz="1200" b="1" baseline="30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200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200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9444444444444445E-2"/>
              <c:y val="0.25812481773111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00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227577613404384"/>
          <c:y val="5.3527980535279802E-2"/>
          <c:w val="0.76542617778838251"/>
          <c:h val="0.71697453876659578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2591819772528434"/>
                  <c:y val="0.2565700641586468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Sheet1!$U$15:$U$24</c:f>
              <c:numCache>
                <c:formatCode>General</c:formatCode>
                <c:ptCount val="10"/>
                <c:pt idx="0">
                  <c:v>0.6</c:v>
                </c:pt>
                <c:pt idx="1">
                  <c:v>0.5</c:v>
                </c:pt>
                <c:pt idx="2">
                  <c:v>0.4</c:v>
                </c:pt>
                <c:pt idx="3">
                  <c:v>0.37664783427495296</c:v>
                </c:pt>
                <c:pt idx="4">
                  <c:v>0.10526315789473684</c:v>
                </c:pt>
                <c:pt idx="5">
                  <c:v>0.1149425287356322</c:v>
                </c:pt>
                <c:pt idx="6">
                  <c:v>9.8376783079193314E-2</c:v>
                </c:pt>
                <c:pt idx="7">
                  <c:v>9.2592592592592587E-2</c:v>
                </c:pt>
                <c:pt idx="8">
                  <c:v>8.4033613445378144E-2</c:v>
                </c:pt>
                <c:pt idx="9">
                  <c:v>8.1037277147487846E-2</c:v>
                </c:pt>
              </c:numCache>
            </c:numRef>
          </c:xVal>
          <c:yVal>
            <c:numRef>
              <c:f>Sheet1!$V$15:$V$24</c:f>
              <c:numCache>
                <c:formatCode>General</c:formatCode>
                <c:ptCount val="10"/>
                <c:pt idx="0">
                  <c:v>1.6000000000000001E-3</c:v>
                </c:pt>
                <c:pt idx="1">
                  <c:v>1.0526315789473684E-3</c:v>
                </c:pt>
                <c:pt idx="2">
                  <c:v>5.4054054054054055E-4</c:v>
                </c:pt>
                <c:pt idx="3">
                  <c:v>2.8826751225136929E-4</c:v>
                </c:pt>
                <c:pt idx="4">
                  <c:v>2.4390243902439024E-4</c:v>
                </c:pt>
                <c:pt idx="5">
                  <c:v>1.5974440894568691E-4</c:v>
                </c:pt>
                <c:pt idx="6">
                  <c:v>1.2551776076314799E-4</c:v>
                </c:pt>
                <c:pt idx="7">
                  <c:v>1.016260162601626E-4</c:v>
                </c:pt>
                <c:pt idx="8">
                  <c:v>7.3421439060205579E-5</c:v>
                </c:pt>
                <c:pt idx="9">
                  <c:v>5.703855806525211E-5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C0C-4546-AE42-EA976EC110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4153600"/>
        <c:axId val="254157128"/>
      </c:scatterChart>
      <c:valAx>
        <c:axId val="254153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1/C</a:t>
                </a:r>
                <a:r>
                  <a:rPr lang="en-US" sz="1200" b="1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</a:t>
                </a:r>
                <a:r>
                  <a:rPr lang="en-US" sz="12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(mL µg</a:t>
                </a:r>
                <a:r>
                  <a:rPr lang="en-US" sz="1200" b="1" i="0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2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200" b="1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7128"/>
        <c:crosses val="autoZero"/>
        <c:crossBetween val="midCat"/>
        <c:majorUnit val="0.1"/>
      </c:valAx>
      <c:valAx>
        <c:axId val="254157128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1/Q (g µg</a:t>
                </a:r>
                <a:r>
                  <a:rPr lang="en-US" sz="1200" b="1" i="0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2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200" b="1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36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6017060367454"/>
          <c:y val="3.2824074074074075E-2"/>
          <c:w val="0.82421784776902884"/>
          <c:h val="0.73031605424321955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429481627296588"/>
                  <c:y val="0.2016455234762321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Sheet1!$R$15:$R$24</c:f>
              <c:numCache>
                <c:formatCode>General</c:formatCode>
                <c:ptCount val="10"/>
                <c:pt idx="0">
                  <c:v>0.45</c:v>
                </c:pt>
                <c:pt idx="1">
                  <c:v>0.64</c:v>
                </c:pt>
                <c:pt idx="2">
                  <c:v>0.86</c:v>
                </c:pt>
                <c:pt idx="3">
                  <c:v>1.35</c:v>
                </c:pt>
                <c:pt idx="4">
                  <c:v>2.2512917986064953</c:v>
                </c:pt>
                <c:pt idx="5">
                  <c:v>2.29</c:v>
                </c:pt>
                <c:pt idx="6">
                  <c:v>2.3189504470803097</c:v>
                </c:pt>
                <c:pt idx="7">
                  <c:v>2.379546134130174</c:v>
                </c:pt>
                <c:pt idx="8">
                  <c:v>2.4765384001174837</c:v>
                </c:pt>
                <c:pt idx="9">
                  <c:v>2.5128460184772416</c:v>
                </c:pt>
              </c:numCache>
            </c:numRef>
          </c:xVal>
          <c:yVal>
            <c:numRef>
              <c:f>Sheet1!$S$15:$S$24</c:f>
              <c:numCache>
                <c:formatCode>General</c:formatCode>
                <c:ptCount val="10"/>
                <c:pt idx="0">
                  <c:v>5.2336549999999997</c:v>
                </c:pt>
                <c:pt idx="1">
                  <c:v>5.8526600000000002</c:v>
                </c:pt>
                <c:pt idx="2">
                  <c:v>6.1121220000000003</c:v>
                </c:pt>
                <c:pt idx="3">
                  <c:v>6.5845520000000004</c:v>
                </c:pt>
                <c:pt idx="4">
                  <c:v>6.8855500000000003</c:v>
                </c:pt>
                <c:pt idx="5">
                  <c:v>7.0555000000000003</c:v>
                </c:pt>
                <c:pt idx="6">
                  <c:v>7.2588499999999998</c:v>
                </c:pt>
                <c:pt idx="7">
                  <c:v>7.3665000000000003</c:v>
                </c:pt>
                <c:pt idx="8">
                  <c:v>7.4524999999999997</c:v>
                </c:pt>
                <c:pt idx="9">
                  <c:v>7.6223999999999998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BE9-461B-9603-0C94538A6E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4152424"/>
        <c:axId val="254157520"/>
      </c:scatterChart>
      <c:valAx>
        <c:axId val="254152424"/>
        <c:scaling>
          <c:orientation val="minMax"/>
          <c:max val="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Ln (C</a:t>
                </a:r>
                <a:r>
                  <a:rPr lang="en-US" sz="1200" b="1" baseline="-25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</a:t>
                </a:r>
                <a:r>
                  <a:rPr lang="en-US" sz="12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200" b="1" baseline="-250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8545013123359582"/>
              <c:y val="0.883310002916302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7520"/>
        <c:crosses val="autoZero"/>
        <c:crossBetween val="midCat"/>
      </c:valAx>
      <c:valAx>
        <c:axId val="254157520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Ln (Q)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solidFill>
            <a:schemeClr val="bg1"/>
          </a:solidFill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24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47922134733157"/>
          <c:y val="5.0925925925925923E-2"/>
          <c:w val="0.73890419947506558"/>
          <c:h val="0.73999963546223391"/>
        </c:manualLayout>
      </c:layout>
      <c:barChart>
        <c:barDir val="col"/>
        <c:grouping val="clustered"/>
        <c:varyColors val="0"/>
        <c:ser>
          <c:idx val="1"/>
          <c:order val="1"/>
          <c:tx>
            <c:v>MIP</c:v>
          </c:tx>
          <c:spPr>
            <a:pattFill prst="dkVert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dkVert">
                <a:fgClr>
                  <a:schemeClr val="tx1">
                    <a:lumMod val="65000"/>
                    <a:lumOff val="3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9C3-4E6A-B478-1374BA99FED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Sheet1!$B$2:$B$7</c:f>
              <c:numCache>
                <c:formatCode>General</c:formatCode>
                <c:ptCount val="6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  <c:pt idx="0">
                  <c:v>58</c:v>
                </c:pt>
                <c:pt idx="1">
                  <c:v>79</c:v>
                </c:pt>
                <c:pt idx="2">
                  <c:v>83</c:v>
                </c:pt>
                <c:pt idx="3">
                  <c:v>92</c:v>
                </c:pt>
                <c:pt idx="4">
                  <c:v>91</c:v>
                </c:pt>
                <c:pt idx="5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C3-4E6A-B478-1374BA99FED7}"/>
            </c:ext>
          </c:extLst>
        </c:ser>
        <c:ser>
          <c:idx val="2"/>
          <c:order val="2"/>
          <c:tx>
            <c:v>NIP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Sheet1!$B$2:$B$7</c:f>
              <c:numCache>
                <c:formatCode>General</c:formatCode>
                <c:ptCount val="6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</c:numCache>
            </c:numRef>
          </c:cat>
          <c:val>
            <c:numRef>
              <c:f>Sheet1!$D$2:$D$7</c:f>
              <c:numCache>
                <c:formatCode>General</c:formatCode>
                <c:ptCount val="6"/>
                <c:pt idx="0">
                  <c:v>20</c:v>
                </c:pt>
                <c:pt idx="1">
                  <c:v>25</c:v>
                </c:pt>
                <c:pt idx="2">
                  <c:v>26</c:v>
                </c:pt>
                <c:pt idx="3">
                  <c:v>28</c:v>
                </c:pt>
                <c:pt idx="4">
                  <c:v>35</c:v>
                </c:pt>
                <c:pt idx="5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9C3-4E6A-B478-1374BA99FED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4154384"/>
        <c:axId val="16247816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Sheet1!$B$2:$B$7</c15:sqref>
                        </c15:formulaRef>
                      </c:ext>
                    </c:extLst>
                    <c:strCache>
                      <c:ptCount val="6"/>
                      <c:pt idx="0">
                        <c:v>5</c:v>
                      </c:pt>
                      <c:pt idx="1">
                        <c:v>10</c:v>
                      </c:pt>
                      <c:pt idx="2">
                        <c:v>15</c:v>
                      </c:pt>
                      <c:pt idx="3">
                        <c:v>20</c:v>
                      </c:pt>
                      <c:pt idx="4">
                        <c:v>25</c:v>
                      </c:pt>
                      <c:pt idx="5">
                        <c:v>30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Sheet1!$B$2:$B$7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5</c:v>
                      </c:pt>
                      <c:pt idx="1">
                        <c:v>10</c:v>
                      </c:pt>
                      <c:pt idx="2">
                        <c:v>15</c:v>
                      </c:pt>
                      <c:pt idx="3">
                        <c:v>20</c:v>
                      </c:pt>
                      <c:pt idx="4">
                        <c:v>25</c:v>
                      </c:pt>
                      <c:pt idx="5">
                        <c:v>30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Sheet1!$B$2:$B$7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5</c:v>
                      </c:pt>
                      <c:pt idx="1">
                        <c:v>10</c:v>
                      </c:pt>
                      <c:pt idx="2">
                        <c:v>15</c:v>
                      </c:pt>
                      <c:pt idx="3">
                        <c:v>20</c:v>
                      </c:pt>
                      <c:pt idx="4">
                        <c:v>25</c:v>
                      </c:pt>
                      <c:pt idx="5">
                        <c:v>30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99C3-4E6A-B478-1374BA99FED7}"/>
                  </c:ext>
                </c:extLst>
              </c15:ser>
            </c15:filteredBarSeries>
          </c:ext>
        </c:extLst>
      </c:barChart>
      <c:catAx>
        <c:axId val="254154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Polymer weight (mg)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2478168"/>
        <c:crosses val="autoZero"/>
        <c:auto val="1"/>
        <c:lblAlgn val="ctr"/>
        <c:lblOffset val="100"/>
        <c:noMultiLvlLbl val="0"/>
      </c:catAx>
      <c:valAx>
        <c:axId val="162478168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Loaded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415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15048118985127"/>
          <c:y val="5.0925925925925923E-2"/>
          <c:w val="0.73622971041663265"/>
          <c:h val="0.74350320793234181"/>
        </c:manualLayout>
      </c:layout>
      <c:barChart>
        <c:barDir val="col"/>
        <c:grouping val="clustered"/>
        <c:varyColors val="0"/>
        <c:ser>
          <c:idx val="0"/>
          <c:order val="0"/>
          <c:tx>
            <c:v>MIP</c:v>
          </c:tx>
          <c:spPr>
            <a:pattFill prst="dkVert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Sheet1!$A$35:$A$44</c:f>
              <c:numCache>
                <c:formatCode>General</c:formatCode>
                <c:ptCount val="10"/>
                <c:pt idx="0">
                  <c:v>0.1</c:v>
                </c:pt>
                <c:pt idx="1">
                  <c:v>0.5</c:v>
                </c:pt>
                <c:pt idx="2">
                  <c:v>1</c:v>
                </c:pt>
                <c:pt idx="3">
                  <c:v>5</c:v>
                </c:pt>
                <c:pt idx="4">
                  <c:v>10</c:v>
                </c:pt>
                <c:pt idx="5">
                  <c:v>20</c:v>
                </c:pt>
                <c:pt idx="6">
                  <c:v>50</c:v>
                </c:pt>
                <c:pt idx="7">
                  <c:v>60</c:v>
                </c:pt>
                <c:pt idx="8">
                  <c:v>80</c:v>
                </c:pt>
                <c:pt idx="9">
                  <c:v>100</c:v>
                </c:pt>
              </c:numCache>
            </c:numRef>
          </c:cat>
          <c:val>
            <c:numRef>
              <c:f>Sheet1!$B$35:$B$44</c:f>
              <c:numCache>
                <c:formatCode>General</c:formatCode>
                <c:ptCount val="10"/>
                <c:pt idx="0">
                  <c:v>79</c:v>
                </c:pt>
                <c:pt idx="1">
                  <c:v>81</c:v>
                </c:pt>
                <c:pt idx="2">
                  <c:v>84</c:v>
                </c:pt>
                <c:pt idx="3">
                  <c:v>87</c:v>
                </c:pt>
                <c:pt idx="4">
                  <c:v>92</c:v>
                </c:pt>
                <c:pt idx="5">
                  <c:v>92</c:v>
                </c:pt>
                <c:pt idx="6">
                  <c:v>93</c:v>
                </c:pt>
                <c:pt idx="7">
                  <c:v>95</c:v>
                </c:pt>
                <c:pt idx="8">
                  <c:v>90</c:v>
                </c:pt>
                <c:pt idx="9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A1-4357-B4BE-A9ADB6E3D7DF}"/>
            </c:ext>
          </c:extLst>
        </c:ser>
        <c:ser>
          <c:idx val="1"/>
          <c:order val="1"/>
          <c:tx>
            <c:v>NIP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Sheet1!$A$35:$A$44</c:f>
              <c:numCache>
                <c:formatCode>General</c:formatCode>
                <c:ptCount val="10"/>
                <c:pt idx="0">
                  <c:v>0.1</c:v>
                </c:pt>
                <c:pt idx="1">
                  <c:v>0.5</c:v>
                </c:pt>
                <c:pt idx="2">
                  <c:v>1</c:v>
                </c:pt>
                <c:pt idx="3">
                  <c:v>5</c:v>
                </c:pt>
                <c:pt idx="4">
                  <c:v>10</c:v>
                </c:pt>
                <c:pt idx="5">
                  <c:v>20</c:v>
                </c:pt>
                <c:pt idx="6">
                  <c:v>50</c:v>
                </c:pt>
                <c:pt idx="7">
                  <c:v>60</c:v>
                </c:pt>
                <c:pt idx="8">
                  <c:v>80</c:v>
                </c:pt>
                <c:pt idx="9">
                  <c:v>100</c:v>
                </c:pt>
              </c:numCache>
            </c:numRef>
          </c:cat>
          <c:val>
            <c:numRef>
              <c:f>Sheet1!$C$35:$C$44</c:f>
              <c:numCache>
                <c:formatCode>General</c:formatCode>
                <c:ptCount val="10"/>
                <c:pt idx="0">
                  <c:v>46</c:v>
                </c:pt>
                <c:pt idx="1">
                  <c:v>40</c:v>
                </c:pt>
                <c:pt idx="2">
                  <c:v>38</c:v>
                </c:pt>
                <c:pt idx="3">
                  <c:v>36</c:v>
                </c:pt>
                <c:pt idx="4">
                  <c:v>28</c:v>
                </c:pt>
                <c:pt idx="5">
                  <c:v>32</c:v>
                </c:pt>
                <c:pt idx="6">
                  <c:v>33</c:v>
                </c:pt>
                <c:pt idx="7">
                  <c:v>38</c:v>
                </c:pt>
                <c:pt idx="8">
                  <c:v>38</c:v>
                </c:pt>
                <c:pt idx="9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A1-4357-B4BE-A9ADB6E3D7D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1422512"/>
        <c:axId val="251422120"/>
      </c:barChart>
      <c:catAx>
        <c:axId val="251422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 (µg</a:t>
                </a:r>
                <a:r>
                  <a:rPr lang="en-US" sz="11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mL</a:t>
                </a:r>
                <a:r>
                  <a:rPr lang="en-US" sz="1100" b="1" baseline="30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2120"/>
        <c:crosses val="autoZero"/>
        <c:auto val="1"/>
        <c:lblAlgn val="ctr"/>
        <c:lblOffset val="100"/>
        <c:noMultiLvlLbl val="0"/>
      </c:catAx>
      <c:valAx>
        <c:axId val="251422120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</a:t>
                </a:r>
                <a:r>
                  <a:rPr lang="en-US" sz="11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Loaded</a:t>
                </a:r>
                <a:endParaRPr lang="en-US" sz="1100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0009292316721285E-2"/>
              <c:y val="0.350443642461359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870384951881019"/>
          <c:y val="0.42187445319335082"/>
          <c:w val="9.1127673211971488E-2"/>
          <c:h val="0.167204724409448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3727034120735"/>
          <c:y val="5.0925925925925923E-2"/>
          <c:w val="0.74877559055118126"/>
          <c:h val="0.65209827938174392"/>
        </c:manualLayout>
      </c:layout>
      <c:barChart>
        <c:barDir val="col"/>
        <c:grouping val="clustered"/>
        <c:varyColors val="0"/>
        <c:ser>
          <c:idx val="0"/>
          <c:order val="0"/>
          <c:tx>
            <c:v>MIP</c:v>
          </c:tx>
          <c:spPr>
            <a:pattFill prst="dkVert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Sheet1!$B$19:$B$23</c:f>
              <c:strCache>
                <c:ptCount val="5"/>
                <c:pt idx="0">
                  <c:v>Phosphate buffer pH (3)</c:v>
                </c:pt>
                <c:pt idx="1">
                  <c:v>Methanol</c:v>
                </c:pt>
                <c:pt idx="2">
                  <c:v>Acetonitrile</c:v>
                </c:pt>
                <c:pt idx="3">
                  <c:v>Phosphate buffer pH (8)</c:v>
                </c:pt>
                <c:pt idx="4">
                  <c:v>Phosphate buffer pH (5)</c:v>
                </c:pt>
              </c:strCache>
            </c:strRef>
          </c:cat>
          <c:val>
            <c:numRef>
              <c:f>Sheet1!$C$19:$C$23</c:f>
              <c:numCache>
                <c:formatCode>General</c:formatCode>
                <c:ptCount val="5"/>
                <c:pt idx="0">
                  <c:v>96</c:v>
                </c:pt>
                <c:pt idx="1">
                  <c:v>78</c:v>
                </c:pt>
                <c:pt idx="2">
                  <c:v>92</c:v>
                </c:pt>
                <c:pt idx="3">
                  <c:v>94</c:v>
                </c:pt>
                <c:pt idx="4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E5-4B1B-8DDE-CB58859D3B89}"/>
            </c:ext>
          </c:extLst>
        </c:ser>
        <c:ser>
          <c:idx val="1"/>
          <c:order val="1"/>
          <c:tx>
            <c:v>NIP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3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Sheet1!$B$19:$B$23</c:f>
              <c:strCache>
                <c:ptCount val="5"/>
                <c:pt idx="0">
                  <c:v>Phosphate buffer pH (3)</c:v>
                </c:pt>
                <c:pt idx="1">
                  <c:v>Methanol</c:v>
                </c:pt>
                <c:pt idx="2">
                  <c:v>Acetonitrile</c:v>
                </c:pt>
                <c:pt idx="3">
                  <c:v>Phosphate buffer pH (8)</c:v>
                </c:pt>
                <c:pt idx="4">
                  <c:v>Phosphate buffer pH (5)</c:v>
                </c:pt>
              </c:strCache>
            </c:strRef>
          </c:cat>
          <c:val>
            <c:numRef>
              <c:f>Sheet1!$D$19:$D$23</c:f>
              <c:numCache>
                <c:formatCode>General</c:formatCode>
                <c:ptCount val="5"/>
                <c:pt idx="0">
                  <c:v>80</c:v>
                </c:pt>
                <c:pt idx="1">
                  <c:v>30</c:v>
                </c:pt>
                <c:pt idx="2">
                  <c:v>28</c:v>
                </c:pt>
                <c:pt idx="3">
                  <c:v>75</c:v>
                </c:pt>
                <c:pt idx="4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E5-4B1B-8DDE-CB58859D3B8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1425256"/>
        <c:axId val="251427216"/>
      </c:barChart>
      <c:catAx>
        <c:axId val="25142525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7216"/>
        <c:crosses val="autoZero"/>
        <c:auto val="1"/>
        <c:lblAlgn val="ctr"/>
        <c:lblOffset val="100"/>
        <c:noMultiLvlLbl val="0"/>
      </c:catAx>
      <c:valAx>
        <c:axId val="2514272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Loaded</a:t>
                </a:r>
              </a:p>
            </c:rich>
          </c:tx>
          <c:layout>
            <c:manualLayout>
              <c:xMode val="edge"/>
              <c:yMode val="edge"/>
              <c:x val="3.0555555555555555E-2"/>
              <c:y val="0.300848643919510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5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31321084864392"/>
          <c:y val="4.3978004072293922E-2"/>
          <c:w val="0.67405730533683295"/>
          <c:h val="0.50741235564700238"/>
        </c:manualLayout>
      </c:layout>
      <c:barChart>
        <c:barDir val="col"/>
        <c:grouping val="clustered"/>
        <c:varyColors val="0"/>
        <c:ser>
          <c:idx val="0"/>
          <c:order val="0"/>
          <c:tx>
            <c:v>MIP</c:v>
          </c:tx>
          <c:spPr>
            <a:pattFill prst="dkVert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-8.333333333333333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8A-4B09-B4D3-28950C76BE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Sheet1!$B$53:$B$59</c:f>
              <c:strCache>
                <c:ptCount val="7"/>
                <c:pt idx="0">
                  <c:v>Methanol: Water (50: 50; v/v)</c:v>
                </c:pt>
                <c:pt idx="1">
                  <c:v>Methanol: Water (20: 80; v/v)</c:v>
                </c:pt>
                <c:pt idx="2">
                  <c:v>Methanol: Water (80: 20; v/v)</c:v>
                </c:pt>
                <c:pt idx="3">
                  <c:v>Water</c:v>
                </c:pt>
                <c:pt idx="4">
                  <c:v>Acetonitrile: Water (50: 50; V/V)</c:v>
                </c:pt>
                <c:pt idx="5">
                  <c:v>Acetonitrile: Water (80: 20; V/V)</c:v>
                </c:pt>
                <c:pt idx="6">
                  <c:v>Acetonitrile: Water (20: 80; V/V)</c:v>
                </c:pt>
              </c:strCache>
            </c:strRef>
          </c:cat>
          <c:val>
            <c:numRef>
              <c:f>Sheet1!$C$53:$C$59</c:f>
              <c:numCache>
                <c:formatCode>General</c:formatCode>
                <c:ptCount val="7"/>
                <c:pt idx="0">
                  <c:v>79</c:v>
                </c:pt>
                <c:pt idx="1">
                  <c:v>20</c:v>
                </c:pt>
                <c:pt idx="2">
                  <c:v>91</c:v>
                </c:pt>
                <c:pt idx="3">
                  <c:v>10</c:v>
                </c:pt>
                <c:pt idx="4">
                  <c:v>72</c:v>
                </c:pt>
                <c:pt idx="5">
                  <c:v>87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8A-4B09-B4D3-28950C76BE7A}"/>
            </c:ext>
          </c:extLst>
        </c:ser>
        <c:ser>
          <c:idx val="1"/>
          <c:order val="1"/>
          <c:tx>
            <c:v>NIP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555555555555529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8A-4B09-B4D3-28950C76BE7A}"/>
                </c:ext>
              </c:extLst>
            </c:dLbl>
            <c:dLbl>
              <c:idx val="1"/>
              <c:layout>
                <c:manualLayout>
                  <c:x val="8.333333333333282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08A-4B09-B4D3-28950C76BE7A}"/>
                </c:ext>
              </c:extLst>
            </c:dLbl>
            <c:dLbl>
              <c:idx val="3"/>
              <c:layout>
                <c:manualLayout>
                  <c:x val="8.333333333333333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08A-4B09-B4D3-28950C76BE7A}"/>
                </c:ext>
              </c:extLst>
            </c:dLbl>
            <c:dLbl>
              <c:idx val="5"/>
              <c:layout>
                <c:manualLayout>
                  <c:x val="8.3333333333333332E-3"/>
                  <c:y val="-1.704613562354066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8A-4B09-B4D3-28950C76BE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2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Sheet1!$B$53:$B$59</c:f>
              <c:strCache>
                <c:ptCount val="7"/>
                <c:pt idx="0">
                  <c:v>Methanol: Water (50: 50; v/v)</c:v>
                </c:pt>
                <c:pt idx="1">
                  <c:v>Methanol: Water (20: 80; v/v)</c:v>
                </c:pt>
                <c:pt idx="2">
                  <c:v>Methanol: Water (80: 20; v/v)</c:v>
                </c:pt>
                <c:pt idx="3">
                  <c:v>Water</c:v>
                </c:pt>
                <c:pt idx="4">
                  <c:v>Acetonitrile: Water (50: 50; V/V)</c:v>
                </c:pt>
                <c:pt idx="5">
                  <c:v>Acetonitrile: Water (80: 20; V/V)</c:v>
                </c:pt>
                <c:pt idx="6">
                  <c:v>Acetonitrile: Water (20: 80; V/V)</c:v>
                </c:pt>
              </c:strCache>
            </c:strRef>
          </c:cat>
          <c:val>
            <c:numRef>
              <c:f>Sheet1!$D$53:$D$59</c:f>
              <c:numCache>
                <c:formatCode>General</c:formatCode>
                <c:ptCount val="7"/>
                <c:pt idx="0">
                  <c:v>95</c:v>
                </c:pt>
                <c:pt idx="1">
                  <c:v>93</c:v>
                </c:pt>
                <c:pt idx="2">
                  <c:v>95</c:v>
                </c:pt>
                <c:pt idx="3">
                  <c:v>12</c:v>
                </c:pt>
                <c:pt idx="4">
                  <c:v>94</c:v>
                </c:pt>
                <c:pt idx="5">
                  <c:v>95</c:v>
                </c:pt>
                <c:pt idx="6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08A-4B09-B4D3-28950C76BE7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1424864"/>
        <c:axId val="251423296"/>
      </c:barChart>
      <c:catAx>
        <c:axId val="25142486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3296"/>
        <c:crosses val="autoZero"/>
        <c:auto val="1"/>
        <c:lblAlgn val="ctr"/>
        <c:lblOffset val="100"/>
        <c:noMultiLvlLbl val="0"/>
      </c:catAx>
      <c:valAx>
        <c:axId val="2514232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Washed of indacaterol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5142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Mohamed.Tarek</dc:creator>
  <cp:keywords/>
  <dc:description/>
  <cp:lastModifiedBy>Mohamed.Tarek</cp:lastModifiedBy>
  <cp:revision>6</cp:revision>
  <dcterms:created xsi:type="dcterms:W3CDTF">2024-05-23T07:16:00Z</dcterms:created>
  <dcterms:modified xsi:type="dcterms:W3CDTF">2024-05-29T12:30:00Z</dcterms:modified>
</cp:coreProperties>
</file>