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7A98D" w14:textId="77777777" w:rsidR="00FE733E" w:rsidRPr="00BE7062" w:rsidRDefault="00FE733E" w:rsidP="00FE733E">
      <w:pPr>
        <w:jc w:val="both"/>
        <w:rPr>
          <w:rFonts w:ascii="Arial" w:hAnsi="Arial" w:cs="Arial"/>
          <w:b/>
        </w:rPr>
      </w:pPr>
      <w:r>
        <w:rPr>
          <w:rFonts w:ascii="Arial" w:hAnsi="Arial" w:cs="Arial"/>
          <w:b/>
        </w:rPr>
        <w:t xml:space="preserve">Supplementary </w:t>
      </w:r>
      <w:r w:rsidRPr="00BE7062">
        <w:rPr>
          <w:rFonts w:ascii="Arial" w:hAnsi="Arial" w:cs="Arial"/>
          <w:b/>
        </w:rPr>
        <w:t xml:space="preserve">Tables </w:t>
      </w:r>
    </w:p>
    <w:p w14:paraId="3B3079FD" w14:textId="77777777" w:rsidR="00FE733E" w:rsidRPr="00BE7062" w:rsidRDefault="00FE733E" w:rsidP="00FE733E">
      <w:pPr>
        <w:jc w:val="both"/>
        <w:rPr>
          <w:rFonts w:ascii="Arial" w:hAnsi="Arial" w:cs="Arial"/>
          <w:b/>
        </w:rPr>
      </w:pPr>
    </w:p>
    <w:p w14:paraId="4DC4AABD" w14:textId="77777777" w:rsidR="00FE733E" w:rsidRPr="00BE7062" w:rsidRDefault="00FE733E" w:rsidP="00FE733E">
      <w:pPr>
        <w:jc w:val="both"/>
        <w:rPr>
          <w:rFonts w:ascii="Arial" w:hAnsi="Arial" w:cs="Arial"/>
          <w:b/>
        </w:rPr>
      </w:pPr>
      <w:r w:rsidRPr="00BE7062">
        <w:rPr>
          <w:rFonts w:ascii="Arial" w:hAnsi="Arial" w:cs="Arial"/>
          <w:b/>
        </w:rPr>
        <w:t xml:space="preserve">Table 1. Azan Trichrome </w:t>
      </w:r>
      <w:proofErr w:type="gramStart"/>
      <w:r w:rsidRPr="00BE7062">
        <w:rPr>
          <w:rFonts w:ascii="Arial" w:hAnsi="Arial" w:cs="Arial"/>
          <w:b/>
        </w:rPr>
        <w:t>Staining</w:t>
      </w:r>
      <w:proofErr w:type="gramEnd"/>
      <w:r w:rsidRPr="00BE7062">
        <w:rPr>
          <w:rFonts w:ascii="Arial" w:hAnsi="Arial" w:cs="Arial"/>
          <w:b/>
        </w:rPr>
        <w:t xml:space="preserve"> protocol </w:t>
      </w:r>
    </w:p>
    <w:p w14:paraId="0CD6E79C" w14:textId="77777777" w:rsidR="00FE733E" w:rsidRDefault="00FE733E" w:rsidP="00FE733E">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3283"/>
        <w:gridCol w:w="3283"/>
      </w:tblGrid>
      <w:tr w:rsidR="00FE733E" w:rsidRPr="00C94313" w14:paraId="43F51F40" w14:textId="77777777" w:rsidTr="006E6451">
        <w:tc>
          <w:tcPr>
            <w:tcW w:w="3282" w:type="dxa"/>
            <w:shd w:val="clear" w:color="auto" w:fill="auto"/>
          </w:tcPr>
          <w:p w14:paraId="2B800212" w14:textId="77777777" w:rsidR="00FE733E" w:rsidRPr="00C94313" w:rsidRDefault="00FE733E" w:rsidP="006E6451">
            <w:pPr>
              <w:jc w:val="center"/>
              <w:rPr>
                <w:rFonts w:ascii="Arial" w:hAnsi="Arial" w:cs="Arial"/>
                <w:b/>
              </w:rPr>
            </w:pPr>
            <w:r w:rsidRPr="00C94313">
              <w:rPr>
                <w:rFonts w:ascii="Arial" w:hAnsi="Arial" w:cs="Arial"/>
                <w:b/>
              </w:rPr>
              <w:t>Step</w:t>
            </w:r>
          </w:p>
        </w:tc>
        <w:tc>
          <w:tcPr>
            <w:tcW w:w="3283" w:type="dxa"/>
            <w:shd w:val="clear" w:color="auto" w:fill="auto"/>
          </w:tcPr>
          <w:p w14:paraId="68DC416E" w14:textId="77777777" w:rsidR="00FE733E" w:rsidRPr="00C94313" w:rsidRDefault="00FE733E" w:rsidP="006E6451">
            <w:pPr>
              <w:jc w:val="center"/>
              <w:rPr>
                <w:rFonts w:ascii="Arial" w:hAnsi="Arial" w:cs="Arial"/>
                <w:b/>
              </w:rPr>
            </w:pPr>
            <w:r w:rsidRPr="00C94313">
              <w:rPr>
                <w:rFonts w:ascii="Arial" w:hAnsi="Arial" w:cs="Arial"/>
                <w:b/>
              </w:rPr>
              <w:t>Reagent</w:t>
            </w:r>
          </w:p>
        </w:tc>
        <w:tc>
          <w:tcPr>
            <w:tcW w:w="3283" w:type="dxa"/>
            <w:shd w:val="clear" w:color="auto" w:fill="auto"/>
          </w:tcPr>
          <w:p w14:paraId="64C71172" w14:textId="77777777" w:rsidR="00FE733E" w:rsidRPr="00C94313" w:rsidRDefault="00FE733E" w:rsidP="006E6451">
            <w:pPr>
              <w:jc w:val="center"/>
              <w:rPr>
                <w:rFonts w:ascii="Arial" w:hAnsi="Arial" w:cs="Arial"/>
                <w:b/>
              </w:rPr>
            </w:pPr>
            <w:r w:rsidRPr="00C94313">
              <w:rPr>
                <w:rFonts w:ascii="Arial" w:hAnsi="Arial" w:cs="Arial"/>
                <w:b/>
              </w:rPr>
              <w:t>Duration</w:t>
            </w:r>
          </w:p>
        </w:tc>
      </w:tr>
      <w:tr w:rsidR="00FE733E" w:rsidRPr="00C94313" w14:paraId="03902D87" w14:textId="77777777" w:rsidTr="006E6451">
        <w:tc>
          <w:tcPr>
            <w:tcW w:w="3282" w:type="dxa"/>
            <w:shd w:val="clear" w:color="auto" w:fill="auto"/>
          </w:tcPr>
          <w:p w14:paraId="2DBCB61D" w14:textId="77777777" w:rsidR="00FE733E" w:rsidRPr="00C94313" w:rsidRDefault="00FE733E" w:rsidP="006E6451">
            <w:pPr>
              <w:jc w:val="both"/>
              <w:rPr>
                <w:rFonts w:ascii="Arial" w:hAnsi="Arial" w:cs="Arial"/>
              </w:rPr>
            </w:pPr>
            <w:r w:rsidRPr="00C94313">
              <w:rPr>
                <w:rFonts w:ascii="Arial" w:hAnsi="Arial" w:cs="Arial"/>
              </w:rPr>
              <w:t>1</w:t>
            </w:r>
          </w:p>
        </w:tc>
        <w:tc>
          <w:tcPr>
            <w:tcW w:w="3283" w:type="dxa"/>
            <w:shd w:val="clear" w:color="auto" w:fill="auto"/>
          </w:tcPr>
          <w:p w14:paraId="3BA34489" w14:textId="77777777" w:rsidR="00FE733E" w:rsidRPr="00C94313" w:rsidRDefault="00FE733E" w:rsidP="006E6451">
            <w:pPr>
              <w:jc w:val="both"/>
              <w:rPr>
                <w:rFonts w:ascii="Arial" w:hAnsi="Arial" w:cs="Arial"/>
              </w:rPr>
            </w:pPr>
            <w:proofErr w:type="spellStart"/>
            <w:r w:rsidRPr="00C94313">
              <w:rPr>
                <w:rFonts w:ascii="Arial" w:hAnsi="Arial" w:cs="Arial"/>
              </w:rPr>
              <w:t>Xylol</w:t>
            </w:r>
            <w:proofErr w:type="spellEnd"/>
          </w:p>
        </w:tc>
        <w:tc>
          <w:tcPr>
            <w:tcW w:w="3283" w:type="dxa"/>
            <w:shd w:val="clear" w:color="auto" w:fill="auto"/>
          </w:tcPr>
          <w:p w14:paraId="018918FC" w14:textId="77777777" w:rsidR="00FE733E" w:rsidRPr="00C94313" w:rsidRDefault="00FE733E" w:rsidP="006E6451">
            <w:pPr>
              <w:spacing w:line="276" w:lineRule="auto"/>
              <w:rPr>
                <w:rFonts w:ascii="Arial" w:hAnsi="Arial" w:cs="Arial"/>
              </w:rPr>
            </w:pPr>
            <w:r w:rsidRPr="00C94313">
              <w:rPr>
                <w:rFonts w:ascii="Arial" w:hAnsi="Arial" w:cs="Arial"/>
              </w:rPr>
              <w:t>5 min</w:t>
            </w:r>
          </w:p>
        </w:tc>
      </w:tr>
      <w:tr w:rsidR="00FE733E" w:rsidRPr="00C94313" w14:paraId="137A46C7" w14:textId="77777777" w:rsidTr="006E6451">
        <w:tc>
          <w:tcPr>
            <w:tcW w:w="3282" w:type="dxa"/>
            <w:shd w:val="clear" w:color="auto" w:fill="auto"/>
          </w:tcPr>
          <w:p w14:paraId="4D2F4D70" w14:textId="77777777" w:rsidR="00FE733E" w:rsidRPr="00C94313" w:rsidRDefault="00FE733E" w:rsidP="006E6451">
            <w:pPr>
              <w:jc w:val="both"/>
              <w:rPr>
                <w:rFonts w:ascii="Arial" w:hAnsi="Arial" w:cs="Arial"/>
              </w:rPr>
            </w:pPr>
            <w:r w:rsidRPr="00C94313">
              <w:rPr>
                <w:rFonts w:ascii="Arial" w:hAnsi="Arial" w:cs="Arial"/>
              </w:rPr>
              <w:t>2</w:t>
            </w:r>
          </w:p>
        </w:tc>
        <w:tc>
          <w:tcPr>
            <w:tcW w:w="3283" w:type="dxa"/>
            <w:shd w:val="clear" w:color="auto" w:fill="auto"/>
          </w:tcPr>
          <w:p w14:paraId="2ABAAC45" w14:textId="77777777" w:rsidR="00FE733E" w:rsidRPr="00C94313" w:rsidRDefault="00FE733E" w:rsidP="006E6451">
            <w:pPr>
              <w:jc w:val="both"/>
              <w:rPr>
                <w:rFonts w:ascii="Arial" w:hAnsi="Arial" w:cs="Arial"/>
              </w:rPr>
            </w:pPr>
            <w:proofErr w:type="spellStart"/>
            <w:r w:rsidRPr="00C94313">
              <w:rPr>
                <w:rFonts w:ascii="Arial" w:hAnsi="Arial" w:cs="Arial"/>
              </w:rPr>
              <w:t>Xylol</w:t>
            </w:r>
            <w:proofErr w:type="spellEnd"/>
          </w:p>
        </w:tc>
        <w:tc>
          <w:tcPr>
            <w:tcW w:w="3283" w:type="dxa"/>
            <w:shd w:val="clear" w:color="auto" w:fill="auto"/>
          </w:tcPr>
          <w:p w14:paraId="566FA0D7" w14:textId="77777777" w:rsidR="00FE733E" w:rsidRPr="00C94313" w:rsidRDefault="00FE733E" w:rsidP="006E6451">
            <w:pPr>
              <w:spacing w:line="276" w:lineRule="auto"/>
              <w:rPr>
                <w:rFonts w:ascii="Arial" w:hAnsi="Arial" w:cs="Arial"/>
              </w:rPr>
            </w:pPr>
            <w:r w:rsidRPr="00C94313">
              <w:rPr>
                <w:rFonts w:ascii="Arial" w:hAnsi="Arial" w:cs="Arial"/>
              </w:rPr>
              <w:t>5 min</w:t>
            </w:r>
          </w:p>
        </w:tc>
      </w:tr>
      <w:tr w:rsidR="00FE733E" w:rsidRPr="00C94313" w14:paraId="4B1953D9" w14:textId="77777777" w:rsidTr="006E6451">
        <w:tc>
          <w:tcPr>
            <w:tcW w:w="3282" w:type="dxa"/>
            <w:shd w:val="clear" w:color="auto" w:fill="auto"/>
          </w:tcPr>
          <w:p w14:paraId="54F9FEA2" w14:textId="77777777" w:rsidR="00FE733E" w:rsidRPr="00C94313" w:rsidRDefault="00FE733E" w:rsidP="006E6451">
            <w:pPr>
              <w:jc w:val="both"/>
              <w:rPr>
                <w:rFonts w:ascii="Arial" w:hAnsi="Arial" w:cs="Arial"/>
              </w:rPr>
            </w:pPr>
            <w:r w:rsidRPr="00C94313">
              <w:rPr>
                <w:rFonts w:ascii="Arial" w:hAnsi="Arial" w:cs="Arial"/>
              </w:rPr>
              <w:t>3</w:t>
            </w:r>
          </w:p>
        </w:tc>
        <w:tc>
          <w:tcPr>
            <w:tcW w:w="3283" w:type="dxa"/>
            <w:shd w:val="clear" w:color="auto" w:fill="auto"/>
          </w:tcPr>
          <w:p w14:paraId="15AA6B7D" w14:textId="77777777" w:rsidR="00FE733E" w:rsidRPr="00C94313" w:rsidRDefault="00FE733E" w:rsidP="006E6451">
            <w:pPr>
              <w:jc w:val="both"/>
              <w:rPr>
                <w:rFonts w:ascii="Arial" w:hAnsi="Arial" w:cs="Arial"/>
              </w:rPr>
            </w:pPr>
            <w:r w:rsidRPr="00C94313">
              <w:rPr>
                <w:rFonts w:ascii="Arial" w:hAnsi="Arial" w:cs="Arial"/>
              </w:rPr>
              <w:t>100 % ethanol</w:t>
            </w:r>
          </w:p>
        </w:tc>
        <w:tc>
          <w:tcPr>
            <w:tcW w:w="3283" w:type="dxa"/>
            <w:shd w:val="clear" w:color="auto" w:fill="auto"/>
          </w:tcPr>
          <w:p w14:paraId="45EA5DB2" w14:textId="77777777" w:rsidR="00FE733E" w:rsidRPr="00C94313" w:rsidRDefault="00FE733E" w:rsidP="006E6451">
            <w:pPr>
              <w:spacing w:line="276" w:lineRule="auto"/>
              <w:rPr>
                <w:rFonts w:ascii="Arial" w:hAnsi="Arial" w:cs="Arial"/>
              </w:rPr>
            </w:pPr>
            <w:r w:rsidRPr="00C94313">
              <w:rPr>
                <w:rFonts w:ascii="Arial" w:hAnsi="Arial" w:cs="Arial"/>
              </w:rPr>
              <w:t>3 min</w:t>
            </w:r>
          </w:p>
        </w:tc>
      </w:tr>
      <w:tr w:rsidR="00FE733E" w:rsidRPr="00C94313" w14:paraId="680BE96A" w14:textId="77777777" w:rsidTr="006E6451">
        <w:tc>
          <w:tcPr>
            <w:tcW w:w="3282" w:type="dxa"/>
            <w:shd w:val="clear" w:color="auto" w:fill="auto"/>
          </w:tcPr>
          <w:p w14:paraId="25B29209" w14:textId="77777777" w:rsidR="00FE733E" w:rsidRPr="00C94313" w:rsidRDefault="00FE733E" w:rsidP="006E6451">
            <w:pPr>
              <w:jc w:val="both"/>
              <w:rPr>
                <w:rFonts w:ascii="Arial" w:hAnsi="Arial" w:cs="Arial"/>
              </w:rPr>
            </w:pPr>
            <w:r w:rsidRPr="00C94313">
              <w:rPr>
                <w:rFonts w:ascii="Arial" w:hAnsi="Arial" w:cs="Arial"/>
              </w:rPr>
              <w:t>4</w:t>
            </w:r>
          </w:p>
        </w:tc>
        <w:tc>
          <w:tcPr>
            <w:tcW w:w="3283" w:type="dxa"/>
            <w:shd w:val="clear" w:color="auto" w:fill="auto"/>
          </w:tcPr>
          <w:p w14:paraId="4E9933D1" w14:textId="77777777" w:rsidR="00FE733E" w:rsidRPr="00C94313" w:rsidRDefault="00FE733E" w:rsidP="006E6451">
            <w:pPr>
              <w:jc w:val="both"/>
              <w:rPr>
                <w:rFonts w:ascii="Arial" w:hAnsi="Arial" w:cs="Arial"/>
              </w:rPr>
            </w:pPr>
            <w:r w:rsidRPr="00C94313">
              <w:rPr>
                <w:rFonts w:ascii="Arial" w:hAnsi="Arial" w:cs="Arial"/>
              </w:rPr>
              <w:t>100% ethanol</w:t>
            </w:r>
          </w:p>
        </w:tc>
        <w:tc>
          <w:tcPr>
            <w:tcW w:w="3283" w:type="dxa"/>
            <w:shd w:val="clear" w:color="auto" w:fill="auto"/>
          </w:tcPr>
          <w:p w14:paraId="6665BCE1" w14:textId="77777777" w:rsidR="00FE733E" w:rsidRPr="00C94313" w:rsidRDefault="00FE733E" w:rsidP="006E6451">
            <w:pPr>
              <w:spacing w:line="276" w:lineRule="auto"/>
              <w:rPr>
                <w:rFonts w:ascii="Arial" w:hAnsi="Arial" w:cs="Arial"/>
              </w:rPr>
            </w:pPr>
            <w:r w:rsidRPr="00C94313">
              <w:rPr>
                <w:rFonts w:ascii="Arial" w:hAnsi="Arial" w:cs="Arial"/>
              </w:rPr>
              <w:t>3 min</w:t>
            </w:r>
          </w:p>
        </w:tc>
      </w:tr>
      <w:tr w:rsidR="00FE733E" w:rsidRPr="00C94313" w14:paraId="4BEFACD4" w14:textId="77777777" w:rsidTr="006E6451">
        <w:tc>
          <w:tcPr>
            <w:tcW w:w="3282" w:type="dxa"/>
            <w:shd w:val="clear" w:color="auto" w:fill="auto"/>
          </w:tcPr>
          <w:p w14:paraId="2C067401" w14:textId="77777777" w:rsidR="00FE733E" w:rsidRPr="00C94313" w:rsidRDefault="00FE733E" w:rsidP="006E6451">
            <w:pPr>
              <w:jc w:val="both"/>
              <w:rPr>
                <w:rFonts w:ascii="Arial" w:hAnsi="Arial" w:cs="Arial"/>
              </w:rPr>
            </w:pPr>
            <w:r w:rsidRPr="00C94313">
              <w:rPr>
                <w:rFonts w:ascii="Arial" w:hAnsi="Arial" w:cs="Arial"/>
              </w:rPr>
              <w:t>5</w:t>
            </w:r>
          </w:p>
        </w:tc>
        <w:tc>
          <w:tcPr>
            <w:tcW w:w="3283" w:type="dxa"/>
            <w:shd w:val="clear" w:color="auto" w:fill="auto"/>
          </w:tcPr>
          <w:p w14:paraId="0E9D24CE" w14:textId="77777777" w:rsidR="00FE733E" w:rsidRPr="00C94313" w:rsidRDefault="00FE733E" w:rsidP="006E6451">
            <w:pPr>
              <w:jc w:val="both"/>
              <w:rPr>
                <w:rFonts w:ascii="Arial" w:hAnsi="Arial" w:cs="Arial"/>
              </w:rPr>
            </w:pPr>
            <w:r w:rsidRPr="00C94313">
              <w:rPr>
                <w:rFonts w:ascii="Arial" w:hAnsi="Arial" w:cs="Arial"/>
              </w:rPr>
              <w:t>96 % ethanol</w:t>
            </w:r>
          </w:p>
        </w:tc>
        <w:tc>
          <w:tcPr>
            <w:tcW w:w="3283" w:type="dxa"/>
            <w:shd w:val="clear" w:color="auto" w:fill="auto"/>
          </w:tcPr>
          <w:p w14:paraId="3D99AF87" w14:textId="77777777" w:rsidR="00FE733E" w:rsidRPr="00C94313" w:rsidRDefault="00FE733E" w:rsidP="006E6451">
            <w:pPr>
              <w:spacing w:line="276" w:lineRule="auto"/>
              <w:rPr>
                <w:rFonts w:ascii="Arial" w:hAnsi="Arial" w:cs="Arial"/>
              </w:rPr>
            </w:pPr>
            <w:r w:rsidRPr="00C94313">
              <w:rPr>
                <w:rFonts w:ascii="Arial" w:hAnsi="Arial" w:cs="Arial"/>
              </w:rPr>
              <w:t>1 min</w:t>
            </w:r>
          </w:p>
        </w:tc>
      </w:tr>
      <w:tr w:rsidR="00FE733E" w:rsidRPr="00C94313" w14:paraId="5E3FD2B5" w14:textId="77777777" w:rsidTr="006E6451">
        <w:tc>
          <w:tcPr>
            <w:tcW w:w="3282" w:type="dxa"/>
            <w:shd w:val="clear" w:color="auto" w:fill="auto"/>
          </w:tcPr>
          <w:p w14:paraId="44C6123D" w14:textId="77777777" w:rsidR="00FE733E" w:rsidRPr="00C94313" w:rsidRDefault="00FE733E" w:rsidP="006E6451">
            <w:pPr>
              <w:jc w:val="both"/>
              <w:rPr>
                <w:rFonts w:ascii="Arial" w:hAnsi="Arial" w:cs="Arial"/>
              </w:rPr>
            </w:pPr>
            <w:r w:rsidRPr="00C94313">
              <w:rPr>
                <w:rFonts w:ascii="Arial" w:hAnsi="Arial" w:cs="Arial"/>
              </w:rPr>
              <w:t>6</w:t>
            </w:r>
          </w:p>
        </w:tc>
        <w:tc>
          <w:tcPr>
            <w:tcW w:w="3283" w:type="dxa"/>
            <w:shd w:val="clear" w:color="auto" w:fill="auto"/>
          </w:tcPr>
          <w:p w14:paraId="7DB68419" w14:textId="77777777" w:rsidR="00FE733E" w:rsidRPr="00C94313" w:rsidRDefault="00FE733E" w:rsidP="006E6451">
            <w:pPr>
              <w:jc w:val="both"/>
              <w:rPr>
                <w:rFonts w:ascii="Arial" w:hAnsi="Arial" w:cs="Arial"/>
              </w:rPr>
            </w:pPr>
            <w:r w:rsidRPr="00C94313">
              <w:rPr>
                <w:rFonts w:ascii="Arial" w:hAnsi="Arial" w:cs="Arial"/>
              </w:rPr>
              <w:t>Aniline alcohol</w:t>
            </w:r>
          </w:p>
        </w:tc>
        <w:tc>
          <w:tcPr>
            <w:tcW w:w="3283" w:type="dxa"/>
            <w:shd w:val="clear" w:color="auto" w:fill="auto"/>
          </w:tcPr>
          <w:p w14:paraId="5DF6C065" w14:textId="77777777" w:rsidR="00FE733E" w:rsidRPr="00C94313" w:rsidRDefault="00FE733E" w:rsidP="006E6451">
            <w:pPr>
              <w:jc w:val="both"/>
              <w:rPr>
                <w:rFonts w:ascii="Arial" w:hAnsi="Arial" w:cs="Arial"/>
              </w:rPr>
            </w:pPr>
            <w:r w:rsidRPr="00C94313">
              <w:rPr>
                <w:rFonts w:ascii="Arial" w:hAnsi="Arial" w:cs="Arial"/>
              </w:rPr>
              <w:t>5 min</w:t>
            </w:r>
          </w:p>
        </w:tc>
      </w:tr>
      <w:tr w:rsidR="00FE733E" w:rsidRPr="00C94313" w14:paraId="7630F6F3" w14:textId="77777777" w:rsidTr="006E6451">
        <w:tc>
          <w:tcPr>
            <w:tcW w:w="3282" w:type="dxa"/>
            <w:shd w:val="clear" w:color="auto" w:fill="auto"/>
          </w:tcPr>
          <w:p w14:paraId="518358CC" w14:textId="77777777" w:rsidR="00FE733E" w:rsidRPr="00C94313" w:rsidRDefault="00FE733E" w:rsidP="006E6451">
            <w:pPr>
              <w:jc w:val="both"/>
              <w:rPr>
                <w:rFonts w:ascii="Arial" w:hAnsi="Arial" w:cs="Arial"/>
              </w:rPr>
            </w:pPr>
            <w:r w:rsidRPr="00C94313">
              <w:rPr>
                <w:rFonts w:ascii="Arial" w:hAnsi="Arial" w:cs="Arial"/>
              </w:rPr>
              <w:t>7</w:t>
            </w:r>
          </w:p>
        </w:tc>
        <w:tc>
          <w:tcPr>
            <w:tcW w:w="3283" w:type="dxa"/>
            <w:shd w:val="clear" w:color="auto" w:fill="auto"/>
          </w:tcPr>
          <w:p w14:paraId="36F26B4B" w14:textId="77777777" w:rsidR="00FE733E" w:rsidRPr="00C94313" w:rsidRDefault="00FE733E" w:rsidP="006E6451">
            <w:pPr>
              <w:jc w:val="both"/>
              <w:rPr>
                <w:rFonts w:ascii="Arial" w:hAnsi="Arial" w:cs="Arial"/>
              </w:rPr>
            </w:pPr>
            <w:r w:rsidRPr="00C94313">
              <w:rPr>
                <w:rFonts w:ascii="Arial" w:hAnsi="Arial" w:cs="Arial"/>
              </w:rPr>
              <w:t>Distilled water</w:t>
            </w:r>
          </w:p>
        </w:tc>
        <w:tc>
          <w:tcPr>
            <w:tcW w:w="3283" w:type="dxa"/>
            <w:shd w:val="clear" w:color="auto" w:fill="auto"/>
          </w:tcPr>
          <w:p w14:paraId="0D0AE647" w14:textId="77777777" w:rsidR="00FE733E" w:rsidRPr="00C94313" w:rsidRDefault="00FE733E" w:rsidP="006E6451">
            <w:pPr>
              <w:jc w:val="both"/>
              <w:rPr>
                <w:rFonts w:ascii="Arial" w:hAnsi="Arial" w:cs="Arial"/>
              </w:rPr>
            </w:pPr>
            <w:r w:rsidRPr="00C94313">
              <w:rPr>
                <w:rFonts w:ascii="Arial" w:hAnsi="Arial" w:cs="Arial"/>
              </w:rPr>
              <w:t>10 sec</w:t>
            </w:r>
          </w:p>
        </w:tc>
      </w:tr>
      <w:tr w:rsidR="00FE733E" w:rsidRPr="00C94313" w14:paraId="06719DE6" w14:textId="77777777" w:rsidTr="006E6451">
        <w:tc>
          <w:tcPr>
            <w:tcW w:w="3282" w:type="dxa"/>
            <w:shd w:val="clear" w:color="auto" w:fill="auto"/>
          </w:tcPr>
          <w:p w14:paraId="4F7EBB37" w14:textId="77777777" w:rsidR="00FE733E" w:rsidRPr="00C94313" w:rsidRDefault="00FE733E" w:rsidP="006E6451">
            <w:pPr>
              <w:jc w:val="both"/>
              <w:rPr>
                <w:rFonts w:ascii="Arial" w:hAnsi="Arial" w:cs="Arial"/>
              </w:rPr>
            </w:pPr>
            <w:r w:rsidRPr="00C94313">
              <w:rPr>
                <w:rFonts w:ascii="Arial" w:hAnsi="Arial" w:cs="Arial"/>
              </w:rPr>
              <w:t>8</w:t>
            </w:r>
          </w:p>
        </w:tc>
        <w:tc>
          <w:tcPr>
            <w:tcW w:w="3283" w:type="dxa"/>
            <w:shd w:val="clear" w:color="auto" w:fill="auto"/>
          </w:tcPr>
          <w:p w14:paraId="4BE11F65" w14:textId="77777777" w:rsidR="00FE733E" w:rsidRPr="00C94313" w:rsidRDefault="00FE733E" w:rsidP="006E6451">
            <w:pPr>
              <w:jc w:val="both"/>
              <w:rPr>
                <w:rFonts w:ascii="Arial" w:hAnsi="Arial" w:cs="Arial"/>
              </w:rPr>
            </w:pPr>
            <w:proofErr w:type="spellStart"/>
            <w:r w:rsidRPr="00C94313">
              <w:rPr>
                <w:rFonts w:ascii="Arial" w:hAnsi="Arial" w:cs="Arial"/>
              </w:rPr>
              <w:t>Azocarmine</w:t>
            </w:r>
            <w:proofErr w:type="spellEnd"/>
          </w:p>
        </w:tc>
        <w:tc>
          <w:tcPr>
            <w:tcW w:w="3283" w:type="dxa"/>
            <w:shd w:val="clear" w:color="auto" w:fill="auto"/>
          </w:tcPr>
          <w:p w14:paraId="167E4D8B" w14:textId="77777777" w:rsidR="00FE733E" w:rsidRPr="00C94313" w:rsidRDefault="00FE733E" w:rsidP="006E6451">
            <w:pPr>
              <w:jc w:val="both"/>
              <w:rPr>
                <w:rFonts w:ascii="Arial" w:hAnsi="Arial" w:cs="Arial"/>
              </w:rPr>
            </w:pPr>
            <w:r w:rsidRPr="00C94313">
              <w:rPr>
                <w:rFonts w:ascii="Arial" w:hAnsi="Arial" w:cs="Arial"/>
              </w:rPr>
              <w:t>55 min at 55- 58 °C</w:t>
            </w:r>
          </w:p>
        </w:tc>
      </w:tr>
      <w:tr w:rsidR="00FE733E" w:rsidRPr="00C94313" w14:paraId="0007856B" w14:textId="77777777" w:rsidTr="006E6451">
        <w:tc>
          <w:tcPr>
            <w:tcW w:w="3282" w:type="dxa"/>
            <w:shd w:val="clear" w:color="auto" w:fill="auto"/>
          </w:tcPr>
          <w:p w14:paraId="4FC33035" w14:textId="77777777" w:rsidR="00FE733E" w:rsidRPr="00C94313" w:rsidRDefault="00FE733E" w:rsidP="006E6451">
            <w:pPr>
              <w:jc w:val="both"/>
              <w:rPr>
                <w:rFonts w:ascii="Arial" w:hAnsi="Arial" w:cs="Arial"/>
              </w:rPr>
            </w:pPr>
            <w:r w:rsidRPr="00C94313">
              <w:rPr>
                <w:rFonts w:ascii="Arial" w:hAnsi="Arial" w:cs="Arial"/>
              </w:rPr>
              <w:t>9</w:t>
            </w:r>
          </w:p>
        </w:tc>
        <w:tc>
          <w:tcPr>
            <w:tcW w:w="3283" w:type="dxa"/>
            <w:shd w:val="clear" w:color="auto" w:fill="auto"/>
          </w:tcPr>
          <w:p w14:paraId="0E1D4F2D" w14:textId="77777777" w:rsidR="00FE733E" w:rsidRPr="00C94313" w:rsidRDefault="00FE733E" w:rsidP="006E6451">
            <w:pPr>
              <w:jc w:val="both"/>
              <w:rPr>
                <w:rFonts w:ascii="Arial" w:hAnsi="Arial" w:cs="Arial"/>
              </w:rPr>
            </w:pPr>
            <w:r w:rsidRPr="00C94313">
              <w:rPr>
                <w:rFonts w:ascii="Arial" w:hAnsi="Arial" w:cs="Arial"/>
              </w:rPr>
              <w:t>Tap water</w:t>
            </w:r>
          </w:p>
        </w:tc>
        <w:tc>
          <w:tcPr>
            <w:tcW w:w="3283" w:type="dxa"/>
            <w:shd w:val="clear" w:color="auto" w:fill="auto"/>
          </w:tcPr>
          <w:p w14:paraId="157336BC" w14:textId="77777777" w:rsidR="00FE733E" w:rsidRPr="00C94313" w:rsidRDefault="00FE733E" w:rsidP="006E6451">
            <w:pPr>
              <w:jc w:val="both"/>
              <w:rPr>
                <w:rFonts w:ascii="Arial" w:hAnsi="Arial" w:cs="Arial"/>
              </w:rPr>
            </w:pPr>
            <w:r w:rsidRPr="00C94313">
              <w:rPr>
                <w:rFonts w:ascii="Arial" w:hAnsi="Arial" w:cs="Arial"/>
              </w:rPr>
              <w:t>10 sec</w:t>
            </w:r>
          </w:p>
        </w:tc>
      </w:tr>
      <w:tr w:rsidR="00FE733E" w:rsidRPr="00C94313" w14:paraId="7BED9F71" w14:textId="77777777" w:rsidTr="006E6451">
        <w:tc>
          <w:tcPr>
            <w:tcW w:w="3282" w:type="dxa"/>
            <w:shd w:val="clear" w:color="auto" w:fill="auto"/>
          </w:tcPr>
          <w:p w14:paraId="3B961969" w14:textId="77777777" w:rsidR="00FE733E" w:rsidRPr="00C94313" w:rsidRDefault="00FE733E" w:rsidP="006E6451">
            <w:pPr>
              <w:jc w:val="both"/>
              <w:rPr>
                <w:rFonts w:ascii="Arial" w:hAnsi="Arial" w:cs="Arial"/>
              </w:rPr>
            </w:pPr>
            <w:r w:rsidRPr="00C94313">
              <w:rPr>
                <w:rFonts w:ascii="Arial" w:hAnsi="Arial" w:cs="Arial"/>
              </w:rPr>
              <w:t>10</w:t>
            </w:r>
          </w:p>
        </w:tc>
        <w:tc>
          <w:tcPr>
            <w:tcW w:w="3283" w:type="dxa"/>
            <w:shd w:val="clear" w:color="auto" w:fill="auto"/>
          </w:tcPr>
          <w:p w14:paraId="0859AC30" w14:textId="77777777" w:rsidR="00FE733E" w:rsidRPr="00C94313" w:rsidRDefault="00FE733E" w:rsidP="006E6451">
            <w:pPr>
              <w:jc w:val="both"/>
              <w:rPr>
                <w:rFonts w:ascii="Arial" w:hAnsi="Arial" w:cs="Arial"/>
              </w:rPr>
            </w:pPr>
            <w:r w:rsidRPr="00C94313">
              <w:rPr>
                <w:rFonts w:ascii="Arial" w:hAnsi="Arial" w:cs="Arial"/>
              </w:rPr>
              <w:t>Aniline alcohol</w:t>
            </w:r>
          </w:p>
        </w:tc>
        <w:tc>
          <w:tcPr>
            <w:tcW w:w="3283" w:type="dxa"/>
            <w:shd w:val="clear" w:color="auto" w:fill="auto"/>
          </w:tcPr>
          <w:p w14:paraId="732F62C9" w14:textId="77777777" w:rsidR="00FE733E" w:rsidRPr="00C94313" w:rsidRDefault="00FE733E" w:rsidP="006E6451">
            <w:pPr>
              <w:jc w:val="both"/>
              <w:rPr>
                <w:rFonts w:ascii="Arial" w:hAnsi="Arial" w:cs="Arial"/>
              </w:rPr>
            </w:pPr>
            <w:r w:rsidRPr="00C94313">
              <w:rPr>
                <w:rFonts w:ascii="Arial" w:hAnsi="Arial" w:cs="Arial"/>
              </w:rPr>
              <w:t>5 min</w:t>
            </w:r>
          </w:p>
        </w:tc>
      </w:tr>
      <w:tr w:rsidR="00FE733E" w:rsidRPr="00C94313" w14:paraId="17FFC865" w14:textId="77777777" w:rsidTr="006E6451">
        <w:tc>
          <w:tcPr>
            <w:tcW w:w="3282" w:type="dxa"/>
            <w:shd w:val="clear" w:color="auto" w:fill="auto"/>
          </w:tcPr>
          <w:p w14:paraId="660ABDF1" w14:textId="77777777" w:rsidR="00FE733E" w:rsidRPr="00C94313" w:rsidRDefault="00FE733E" w:rsidP="006E6451">
            <w:pPr>
              <w:jc w:val="both"/>
              <w:rPr>
                <w:rFonts w:ascii="Arial" w:hAnsi="Arial" w:cs="Arial"/>
              </w:rPr>
            </w:pPr>
            <w:r w:rsidRPr="00C94313">
              <w:rPr>
                <w:rFonts w:ascii="Arial" w:hAnsi="Arial" w:cs="Arial"/>
              </w:rPr>
              <w:t>11</w:t>
            </w:r>
          </w:p>
        </w:tc>
        <w:tc>
          <w:tcPr>
            <w:tcW w:w="3283" w:type="dxa"/>
            <w:shd w:val="clear" w:color="auto" w:fill="auto"/>
          </w:tcPr>
          <w:p w14:paraId="4525A52F" w14:textId="77777777" w:rsidR="00FE733E" w:rsidRPr="00C94313" w:rsidRDefault="00FE733E" w:rsidP="006E6451">
            <w:pPr>
              <w:jc w:val="both"/>
              <w:rPr>
                <w:rFonts w:ascii="Arial" w:hAnsi="Arial" w:cs="Arial"/>
              </w:rPr>
            </w:pPr>
            <w:r w:rsidRPr="00C94313">
              <w:rPr>
                <w:rFonts w:ascii="Arial" w:hAnsi="Arial" w:cs="Arial"/>
              </w:rPr>
              <w:t>Acetic acid in ethanol 1%</w:t>
            </w:r>
          </w:p>
        </w:tc>
        <w:tc>
          <w:tcPr>
            <w:tcW w:w="3283" w:type="dxa"/>
            <w:shd w:val="clear" w:color="auto" w:fill="auto"/>
          </w:tcPr>
          <w:p w14:paraId="503EE5B9" w14:textId="77777777" w:rsidR="00FE733E" w:rsidRPr="00C94313" w:rsidRDefault="00FE733E" w:rsidP="006E6451">
            <w:pPr>
              <w:jc w:val="both"/>
              <w:rPr>
                <w:rFonts w:ascii="Arial" w:hAnsi="Arial" w:cs="Arial"/>
              </w:rPr>
            </w:pPr>
            <w:r w:rsidRPr="00C94313">
              <w:rPr>
                <w:rFonts w:ascii="Arial" w:hAnsi="Arial" w:cs="Arial"/>
              </w:rPr>
              <w:t>1 min</w:t>
            </w:r>
          </w:p>
        </w:tc>
      </w:tr>
      <w:tr w:rsidR="00FE733E" w:rsidRPr="00C94313" w14:paraId="47F4FC0C" w14:textId="77777777" w:rsidTr="006E6451">
        <w:tc>
          <w:tcPr>
            <w:tcW w:w="3282" w:type="dxa"/>
            <w:shd w:val="clear" w:color="auto" w:fill="auto"/>
          </w:tcPr>
          <w:p w14:paraId="4AB78A88" w14:textId="77777777" w:rsidR="00FE733E" w:rsidRPr="00C94313" w:rsidRDefault="00FE733E" w:rsidP="006E6451">
            <w:pPr>
              <w:jc w:val="both"/>
              <w:rPr>
                <w:rFonts w:ascii="Arial" w:hAnsi="Arial" w:cs="Arial"/>
              </w:rPr>
            </w:pPr>
            <w:r w:rsidRPr="00C94313">
              <w:rPr>
                <w:rFonts w:ascii="Arial" w:hAnsi="Arial" w:cs="Arial"/>
              </w:rPr>
              <w:t>12</w:t>
            </w:r>
          </w:p>
        </w:tc>
        <w:tc>
          <w:tcPr>
            <w:tcW w:w="3283" w:type="dxa"/>
            <w:shd w:val="clear" w:color="auto" w:fill="auto"/>
          </w:tcPr>
          <w:p w14:paraId="7E4A53F3" w14:textId="77777777" w:rsidR="00FE733E" w:rsidRPr="00C94313" w:rsidRDefault="00FE733E" w:rsidP="006E6451">
            <w:pPr>
              <w:jc w:val="both"/>
              <w:rPr>
                <w:rFonts w:ascii="Arial" w:hAnsi="Arial" w:cs="Arial"/>
              </w:rPr>
            </w:pPr>
            <w:r w:rsidRPr="00C94313">
              <w:rPr>
                <w:rFonts w:ascii="Arial" w:hAnsi="Arial" w:cs="Arial"/>
              </w:rPr>
              <w:t>Tap water</w:t>
            </w:r>
          </w:p>
        </w:tc>
        <w:tc>
          <w:tcPr>
            <w:tcW w:w="3283" w:type="dxa"/>
            <w:shd w:val="clear" w:color="auto" w:fill="auto"/>
          </w:tcPr>
          <w:p w14:paraId="04839B99" w14:textId="77777777" w:rsidR="00FE733E" w:rsidRPr="00C94313" w:rsidRDefault="00FE733E" w:rsidP="006E6451">
            <w:pPr>
              <w:jc w:val="both"/>
              <w:rPr>
                <w:rFonts w:ascii="Arial" w:hAnsi="Arial" w:cs="Arial"/>
              </w:rPr>
            </w:pPr>
            <w:r w:rsidRPr="00C94313">
              <w:rPr>
                <w:rFonts w:ascii="Arial" w:hAnsi="Arial" w:cs="Arial"/>
              </w:rPr>
              <w:t>10 sec</w:t>
            </w:r>
          </w:p>
        </w:tc>
      </w:tr>
      <w:tr w:rsidR="00FE733E" w:rsidRPr="00C94313" w14:paraId="01C8EEFD" w14:textId="77777777" w:rsidTr="006E6451">
        <w:tc>
          <w:tcPr>
            <w:tcW w:w="3282" w:type="dxa"/>
            <w:shd w:val="clear" w:color="auto" w:fill="auto"/>
          </w:tcPr>
          <w:p w14:paraId="1C762C6E" w14:textId="77777777" w:rsidR="00FE733E" w:rsidRPr="00C94313" w:rsidRDefault="00FE733E" w:rsidP="006E6451">
            <w:pPr>
              <w:jc w:val="both"/>
              <w:rPr>
                <w:rFonts w:ascii="Arial" w:hAnsi="Arial" w:cs="Arial"/>
              </w:rPr>
            </w:pPr>
            <w:r w:rsidRPr="00C94313">
              <w:rPr>
                <w:rFonts w:ascii="Arial" w:hAnsi="Arial" w:cs="Arial"/>
              </w:rPr>
              <w:t>13</w:t>
            </w:r>
          </w:p>
        </w:tc>
        <w:tc>
          <w:tcPr>
            <w:tcW w:w="3283" w:type="dxa"/>
            <w:shd w:val="clear" w:color="auto" w:fill="auto"/>
          </w:tcPr>
          <w:p w14:paraId="7C934A27" w14:textId="77777777" w:rsidR="00FE733E" w:rsidRPr="00C94313" w:rsidRDefault="00FE733E" w:rsidP="006E6451">
            <w:pPr>
              <w:jc w:val="both"/>
              <w:rPr>
                <w:rFonts w:ascii="Arial" w:hAnsi="Arial" w:cs="Arial"/>
              </w:rPr>
            </w:pPr>
            <w:proofErr w:type="spellStart"/>
            <w:r w:rsidRPr="00C94313">
              <w:rPr>
                <w:rFonts w:ascii="Arial" w:hAnsi="Arial" w:cs="Arial"/>
              </w:rPr>
              <w:t>Phosphotungstic</w:t>
            </w:r>
            <w:proofErr w:type="spellEnd"/>
            <w:r w:rsidRPr="00C94313">
              <w:rPr>
                <w:rFonts w:ascii="Arial" w:hAnsi="Arial" w:cs="Arial"/>
              </w:rPr>
              <w:t xml:space="preserve"> acid 5% </w:t>
            </w:r>
          </w:p>
        </w:tc>
        <w:tc>
          <w:tcPr>
            <w:tcW w:w="3283" w:type="dxa"/>
            <w:shd w:val="clear" w:color="auto" w:fill="auto"/>
          </w:tcPr>
          <w:p w14:paraId="3990C456" w14:textId="77777777" w:rsidR="00FE733E" w:rsidRPr="00C94313" w:rsidRDefault="00FE733E" w:rsidP="006E6451">
            <w:pPr>
              <w:jc w:val="both"/>
              <w:rPr>
                <w:rFonts w:ascii="Arial" w:hAnsi="Arial" w:cs="Arial"/>
              </w:rPr>
            </w:pPr>
            <w:r w:rsidRPr="00C94313">
              <w:rPr>
                <w:rFonts w:ascii="Arial" w:hAnsi="Arial" w:cs="Arial"/>
              </w:rPr>
              <w:t>2 hours</w:t>
            </w:r>
          </w:p>
        </w:tc>
      </w:tr>
      <w:tr w:rsidR="00FE733E" w:rsidRPr="00C94313" w14:paraId="5D5B7DCE" w14:textId="77777777" w:rsidTr="006E6451">
        <w:tc>
          <w:tcPr>
            <w:tcW w:w="3282" w:type="dxa"/>
            <w:shd w:val="clear" w:color="auto" w:fill="auto"/>
          </w:tcPr>
          <w:p w14:paraId="148507ED" w14:textId="77777777" w:rsidR="00FE733E" w:rsidRPr="00C94313" w:rsidRDefault="00FE733E" w:rsidP="006E6451">
            <w:pPr>
              <w:jc w:val="both"/>
              <w:rPr>
                <w:rFonts w:ascii="Arial" w:hAnsi="Arial" w:cs="Arial"/>
              </w:rPr>
            </w:pPr>
            <w:r w:rsidRPr="00C94313">
              <w:rPr>
                <w:rFonts w:ascii="Arial" w:hAnsi="Arial" w:cs="Arial"/>
              </w:rPr>
              <w:t>14</w:t>
            </w:r>
          </w:p>
        </w:tc>
        <w:tc>
          <w:tcPr>
            <w:tcW w:w="3283" w:type="dxa"/>
            <w:shd w:val="clear" w:color="auto" w:fill="auto"/>
          </w:tcPr>
          <w:p w14:paraId="4E8DC26D" w14:textId="77777777" w:rsidR="00FE733E" w:rsidRPr="00C94313" w:rsidRDefault="00FE733E" w:rsidP="006E6451">
            <w:pPr>
              <w:jc w:val="both"/>
              <w:rPr>
                <w:rFonts w:ascii="Arial" w:hAnsi="Arial" w:cs="Arial"/>
              </w:rPr>
            </w:pPr>
            <w:r w:rsidRPr="00C94313">
              <w:rPr>
                <w:rFonts w:ascii="Arial" w:hAnsi="Arial" w:cs="Arial"/>
              </w:rPr>
              <w:t>Tap water</w:t>
            </w:r>
          </w:p>
        </w:tc>
        <w:tc>
          <w:tcPr>
            <w:tcW w:w="3283" w:type="dxa"/>
            <w:shd w:val="clear" w:color="auto" w:fill="auto"/>
          </w:tcPr>
          <w:p w14:paraId="2F68AA56" w14:textId="77777777" w:rsidR="00FE733E" w:rsidRPr="00C94313" w:rsidRDefault="00FE733E" w:rsidP="006E6451">
            <w:pPr>
              <w:jc w:val="both"/>
              <w:rPr>
                <w:rFonts w:ascii="Arial" w:hAnsi="Arial" w:cs="Arial"/>
              </w:rPr>
            </w:pPr>
            <w:r w:rsidRPr="00C94313">
              <w:rPr>
                <w:rFonts w:ascii="Arial" w:hAnsi="Arial" w:cs="Arial"/>
              </w:rPr>
              <w:t>10 sec</w:t>
            </w:r>
          </w:p>
        </w:tc>
      </w:tr>
      <w:tr w:rsidR="00FE733E" w:rsidRPr="00C94313" w14:paraId="1C9A3492" w14:textId="77777777" w:rsidTr="006E6451">
        <w:tc>
          <w:tcPr>
            <w:tcW w:w="3282" w:type="dxa"/>
            <w:shd w:val="clear" w:color="auto" w:fill="auto"/>
          </w:tcPr>
          <w:p w14:paraId="19F63C80" w14:textId="77777777" w:rsidR="00FE733E" w:rsidRPr="00C94313" w:rsidRDefault="00FE733E" w:rsidP="006E6451">
            <w:pPr>
              <w:jc w:val="both"/>
              <w:rPr>
                <w:rFonts w:ascii="Arial" w:hAnsi="Arial" w:cs="Arial"/>
              </w:rPr>
            </w:pPr>
            <w:r w:rsidRPr="00C94313">
              <w:rPr>
                <w:rFonts w:ascii="Arial" w:hAnsi="Arial" w:cs="Arial"/>
              </w:rPr>
              <w:t>15</w:t>
            </w:r>
          </w:p>
        </w:tc>
        <w:tc>
          <w:tcPr>
            <w:tcW w:w="3283" w:type="dxa"/>
            <w:shd w:val="clear" w:color="auto" w:fill="auto"/>
          </w:tcPr>
          <w:p w14:paraId="167BCD39" w14:textId="77777777" w:rsidR="00FE733E" w:rsidRPr="00C94313" w:rsidRDefault="00FE733E" w:rsidP="006E6451">
            <w:pPr>
              <w:jc w:val="both"/>
              <w:rPr>
                <w:rFonts w:ascii="Arial" w:hAnsi="Arial" w:cs="Arial"/>
              </w:rPr>
            </w:pPr>
            <w:r w:rsidRPr="00C94313">
              <w:rPr>
                <w:rFonts w:ascii="Arial" w:hAnsi="Arial" w:cs="Arial"/>
              </w:rPr>
              <w:t>Aniline blue- Orange G</w:t>
            </w:r>
          </w:p>
        </w:tc>
        <w:tc>
          <w:tcPr>
            <w:tcW w:w="3283" w:type="dxa"/>
            <w:shd w:val="clear" w:color="auto" w:fill="auto"/>
          </w:tcPr>
          <w:p w14:paraId="267CCB91" w14:textId="77777777" w:rsidR="00FE733E" w:rsidRPr="00C94313" w:rsidRDefault="00FE733E" w:rsidP="006E6451">
            <w:pPr>
              <w:jc w:val="both"/>
              <w:rPr>
                <w:rFonts w:ascii="Arial" w:hAnsi="Arial" w:cs="Arial"/>
              </w:rPr>
            </w:pPr>
            <w:r w:rsidRPr="00C94313">
              <w:rPr>
                <w:rFonts w:ascii="Arial" w:hAnsi="Arial" w:cs="Arial"/>
              </w:rPr>
              <w:t>20 min</w:t>
            </w:r>
          </w:p>
        </w:tc>
      </w:tr>
      <w:tr w:rsidR="00FE733E" w:rsidRPr="00C94313" w14:paraId="72F12611" w14:textId="77777777" w:rsidTr="006E6451">
        <w:tc>
          <w:tcPr>
            <w:tcW w:w="3282" w:type="dxa"/>
            <w:shd w:val="clear" w:color="auto" w:fill="auto"/>
          </w:tcPr>
          <w:p w14:paraId="62DF9609" w14:textId="77777777" w:rsidR="00FE733E" w:rsidRPr="00C94313" w:rsidRDefault="00FE733E" w:rsidP="006E6451">
            <w:pPr>
              <w:jc w:val="both"/>
              <w:rPr>
                <w:rFonts w:ascii="Arial" w:hAnsi="Arial" w:cs="Arial"/>
              </w:rPr>
            </w:pPr>
            <w:r w:rsidRPr="00C94313">
              <w:rPr>
                <w:rFonts w:ascii="Arial" w:hAnsi="Arial" w:cs="Arial"/>
              </w:rPr>
              <w:t>16</w:t>
            </w:r>
          </w:p>
        </w:tc>
        <w:tc>
          <w:tcPr>
            <w:tcW w:w="3283" w:type="dxa"/>
            <w:shd w:val="clear" w:color="auto" w:fill="auto"/>
          </w:tcPr>
          <w:p w14:paraId="368BBEAC" w14:textId="77777777" w:rsidR="00FE733E" w:rsidRPr="00C94313" w:rsidRDefault="00FE733E" w:rsidP="006E6451">
            <w:pPr>
              <w:jc w:val="both"/>
              <w:rPr>
                <w:rFonts w:ascii="Arial" w:hAnsi="Arial" w:cs="Arial"/>
              </w:rPr>
            </w:pPr>
            <w:r w:rsidRPr="00C94313">
              <w:rPr>
                <w:rFonts w:ascii="Arial" w:hAnsi="Arial" w:cs="Arial"/>
              </w:rPr>
              <w:t>Tap water</w:t>
            </w:r>
          </w:p>
        </w:tc>
        <w:tc>
          <w:tcPr>
            <w:tcW w:w="3283" w:type="dxa"/>
            <w:shd w:val="clear" w:color="auto" w:fill="auto"/>
          </w:tcPr>
          <w:p w14:paraId="2A1E9970" w14:textId="77777777" w:rsidR="00FE733E" w:rsidRPr="00C94313" w:rsidRDefault="00FE733E" w:rsidP="006E6451">
            <w:pPr>
              <w:jc w:val="both"/>
              <w:rPr>
                <w:rFonts w:ascii="Arial" w:hAnsi="Arial" w:cs="Arial"/>
              </w:rPr>
            </w:pPr>
            <w:r w:rsidRPr="00C94313">
              <w:rPr>
                <w:rFonts w:ascii="Arial" w:hAnsi="Arial" w:cs="Arial"/>
              </w:rPr>
              <w:t>10 sec</w:t>
            </w:r>
          </w:p>
        </w:tc>
      </w:tr>
      <w:tr w:rsidR="00FE733E" w:rsidRPr="00C94313" w14:paraId="46DC59D4" w14:textId="77777777" w:rsidTr="006E6451">
        <w:tc>
          <w:tcPr>
            <w:tcW w:w="3282" w:type="dxa"/>
            <w:shd w:val="clear" w:color="auto" w:fill="auto"/>
          </w:tcPr>
          <w:p w14:paraId="284E45D9" w14:textId="77777777" w:rsidR="00FE733E" w:rsidRPr="00C94313" w:rsidRDefault="00FE733E" w:rsidP="006E6451">
            <w:pPr>
              <w:jc w:val="both"/>
              <w:rPr>
                <w:rFonts w:ascii="Arial" w:hAnsi="Arial" w:cs="Arial"/>
              </w:rPr>
            </w:pPr>
            <w:r w:rsidRPr="00C94313">
              <w:rPr>
                <w:rFonts w:ascii="Arial" w:hAnsi="Arial" w:cs="Arial"/>
              </w:rPr>
              <w:t>17</w:t>
            </w:r>
          </w:p>
        </w:tc>
        <w:tc>
          <w:tcPr>
            <w:tcW w:w="3283" w:type="dxa"/>
            <w:shd w:val="clear" w:color="auto" w:fill="auto"/>
          </w:tcPr>
          <w:p w14:paraId="5DDA706B" w14:textId="77777777" w:rsidR="00FE733E" w:rsidRPr="00C94313" w:rsidRDefault="00FE733E" w:rsidP="006E6451">
            <w:pPr>
              <w:jc w:val="both"/>
              <w:rPr>
                <w:rFonts w:ascii="Arial" w:hAnsi="Arial" w:cs="Arial"/>
              </w:rPr>
            </w:pPr>
            <w:r w:rsidRPr="00C94313">
              <w:rPr>
                <w:rFonts w:ascii="Arial" w:hAnsi="Arial" w:cs="Arial"/>
              </w:rPr>
              <w:t>96 % ethanol</w:t>
            </w:r>
          </w:p>
        </w:tc>
        <w:tc>
          <w:tcPr>
            <w:tcW w:w="3283" w:type="dxa"/>
            <w:shd w:val="clear" w:color="auto" w:fill="auto"/>
          </w:tcPr>
          <w:p w14:paraId="2017A9DD" w14:textId="77777777" w:rsidR="00FE733E" w:rsidRPr="00C94313" w:rsidRDefault="00FE733E" w:rsidP="006E6451">
            <w:pPr>
              <w:spacing w:line="276" w:lineRule="auto"/>
              <w:rPr>
                <w:rFonts w:ascii="Arial" w:hAnsi="Arial" w:cs="Arial"/>
              </w:rPr>
            </w:pPr>
            <w:r w:rsidRPr="00C94313">
              <w:rPr>
                <w:rFonts w:ascii="Arial" w:hAnsi="Arial" w:cs="Arial"/>
              </w:rPr>
              <w:t>1 min</w:t>
            </w:r>
          </w:p>
        </w:tc>
      </w:tr>
      <w:tr w:rsidR="00FE733E" w:rsidRPr="00C94313" w14:paraId="340F3197" w14:textId="77777777" w:rsidTr="006E6451">
        <w:tc>
          <w:tcPr>
            <w:tcW w:w="3282" w:type="dxa"/>
            <w:shd w:val="clear" w:color="auto" w:fill="auto"/>
          </w:tcPr>
          <w:p w14:paraId="0E6EEBFE" w14:textId="77777777" w:rsidR="00FE733E" w:rsidRPr="00C94313" w:rsidRDefault="00FE733E" w:rsidP="006E6451">
            <w:pPr>
              <w:jc w:val="both"/>
              <w:rPr>
                <w:rFonts w:ascii="Arial" w:hAnsi="Arial" w:cs="Arial"/>
              </w:rPr>
            </w:pPr>
            <w:r w:rsidRPr="00C94313">
              <w:rPr>
                <w:rFonts w:ascii="Arial" w:hAnsi="Arial" w:cs="Arial"/>
              </w:rPr>
              <w:t>18</w:t>
            </w:r>
          </w:p>
        </w:tc>
        <w:tc>
          <w:tcPr>
            <w:tcW w:w="3283" w:type="dxa"/>
            <w:shd w:val="clear" w:color="auto" w:fill="auto"/>
          </w:tcPr>
          <w:p w14:paraId="506017CF" w14:textId="77777777" w:rsidR="00FE733E" w:rsidRPr="00C94313" w:rsidRDefault="00FE733E" w:rsidP="006E6451">
            <w:pPr>
              <w:jc w:val="both"/>
              <w:rPr>
                <w:rFonts w:ascii="Arial" w:hAnsi="Arial" w:cs="Arial"/>
              </w:rPr>
            </w:pPr>
            <w:r w:rsidRPr="00C94313">
              <w:rPr>
                <w:rFonts w:ascii="Arial" w:hAnsi="Arial" w:cs="Arial"/>
              </w:rPr>
              <w:t>100% ethanol</w:t>
            </w:r>
          </w:p>
        </w:tc>
        <w:tc>
          <w:tcPr>
            <w:tcW w:w="3283" w:type="dxa"/>
            <w:shd w:val="clear" w:color="auto" w:fill="auto"/>
          </w:tcPr>
          <w:p w14:paraId="117E444E" w14:textId="77777777" w:rsidR="00FE733E" w:rsidRPr="00C94313" w:rsidRDefault="00FE733E" w:rsidP="006E6451">
            <w:pPr>
              <w:jc w:val="both"/>
              <w:rPr>
                <w:rFonts w:ascii="Arial" w:hAnsi="Arial" w:cs="Arial"/>
              </w:rPr>
            </w:pPr>
            <w:r w:rsidRPr="00C94313">
              <w:rPr>
                <w:rFonts w:ascii="Arial" w:hAnsi="Arial" w:cs="Arial"/>
              </w:rPr>
              <w:t>2 min</w:t>
            </w:r>
          </w:p>
        </w:tc>
      </w:tr>
      <w:tr w:rsidR="00FE733E" w:rsidRPr="00C94313" w14:paraId="7D5CD671" w14:textId="77777777" w:rsidTr="006E6451">
        <w:tc>
          <w:tcPr>
            <w:tcW w:w="3282" w:type="dxa"/>
            <w:shd w:val="clear" w:color="auto" w:fill="auto"/>
          </w:tcPr>
          <w:p w14:paraId="45EE2BBF" w14:textId="77777777" w:rsidR="00FE733E" w:rsidRPr="00C94313" w:rsidRDefault="00FE733E" w:rsidP="006E6451">
            <w:pPr>
              <w:jc w:val="both"/>
              <w:rPr>
                <w:rFonts w:ascii="Arial" w:hAnsi="Arial" w:cs="Arial"/>
              </w:rPr>
            </w:pPr>
            <w:r w:rsidRPr="00C94313">
              <w:rPr>
                <w:rFonts w:ascii="Arial" w:hAnsi="Arial" w:cs="Arial"/>
              </w:rPr>
              <w:t>19</w:t>
            </w:r>
          </w:p>
        </w:tc>
        <w:tc>
          <w:tcPr>
            <w:tcW w:w="3283" w:type="dxa"/>
            <w:shd w:val="clear" w:color="auto" w:fill="auto"/>
          </w:tcPr>
          <w:p w14:paraId="5D111993" w14:textId="77777777" w:rsidR="00FE733E" w:rsidRPr="00C94313" w:rsidRDefault="00FE733E" w:rsidP="006E6451">
            <w:pPr>
              <w:jc w:val="both"/>
              <w:rPr>
                <w:rFonts w:ascii="Arial" w:hAnsi="Arial" w:cs="Arial"/>
              </w:rPr>
            </w:pPr>
            <w:proofErr w:type="spellStart"/>
            <w:r w:rsidRPr="00C94313">
              <w:rPr>
                <w:rFonts w:ascii="Arial" w:hAnsi="Arial" w:cs="Arial"/>
              </w:rPr>
              <w:t>Xylol</w:t>
            </w:r>
            <w:proofErr w:type="spellEnd"/>
          </w:p>
        </w:tc>
        <w:tc>
          <w:tcPr>
            <w:tcW w:w="3283" w:type="dxa"/>
            <w:shd w:val="clear" w:color="auto" w:fill="auto"/>
          </w:tcPr>
          <w:p w14:paraId="740EF869" w14:textId="77777777" w:rsidR="00FE733E" w:rsidRPr="00C94313" w:rsidRDefault="00FE733E" w:rsidP="006E6451">
            <w:pPr>
              <w:jc w:val="both"/>
              <w:rPr>
                <w:rFonts w:ascii="Arial" w:hAnsi="Arial" w:cs="Arial"/>
              </w:rPr>
            </w:pPr>
            <w:r w:rsidRPr="00C94313">
              <w:rPr>
                <w:rFonts w:ascii="Arial" w:hAnsi="Arial" w:cs="Arial"/>
              </w:rPr>
              <w:t>5 min</w:t>
            </w:r>
          </w:p>
        </w:tc>
      </w:tr>
      <w:tr w:rsidR="00FE733E" w:rsidRPr="00C94313" w14:paraId="0D5AA2A8" w14:textId="77777777" w:rsidTr="006E6451">
        <w:tc>
          <w:tcPr>
            <w:tcW w:w="3282" w:type="dxa"/>
            <w:shd w:val="clear" w:color="auto" w:fill="auto"/>
          </w:tcPr>
          <w:p w14:paraId="6D9BA875" w14:textId="77777777" w:rsidR="00FE733E" w:rsidRPr="00C94313" w:rsidRDefault="00FE733E" w:rsidP="006E6451">
            <w:pPr>
              <w:jc w:val="both"/>
              <w:rPr>
                <w:rFonts w:ascii="Arial" w:hAnsi="Arial" w:cs="Arial"/>
              </w:rPr>
            </w:pPr>
            <w:r w:rsidRPr="00C94313">
              <w:rPr>
                <w:rFonts w:ascii="Arial" w:hAnsi="Arial" w:cs="Arial"/>
              </w:rPr>
              <w:t>20</w:t>
            </w:r>
          </w:p>
        </w:tc>
        <w:tc>
          <w:tcPr>
            <w:tcW w:w="3283" w:type="dxa"/>
            <w:shd w:val="clear" w:color="auto" w:fill="auto"/>
          </w:tcPr>
          <w:p w14:paraId="079A70A4" w14:textId="77777777" w:rsidR="00FE733E" w:rsidRPr="00C94313" w:rsidRDefault="00FE733E" w:rsidP="006E6451">
            <w:pPr>
              <w:jc w:val="both"/>
              <w:rPr>
                <w:rFonts w:ascii="Arial" w:hAnsi="Arial" w:cs="Arial"/>
              </w:rPr>
            </w:pPr>
            <w:proofErr w:type="spellStart"/>
            <w:r w:rsidRPr="00C94313">
              <w:rPr>
                <w:rFonts w:ascii="Arial" w:hAnsi="Arial" w:cs="Arial"/>
              </w:rPr>
              <w:t>Xylol</w:t>
            </w:r>
            <w:proofErr w:type="spellEnd"/>
          </w:p>
        </w:tc>
        <w:tc>
          <w:tcPr>
            <w:tcW w:w="3283" w:type="dxa"/>
            <w:shd w:val="clear" w:color="auto" w:fill="auto"/>
          </w:tcPr>
          <w:p w14:paraId="4ADFF8DA" w14:textId="77777777" w:rsidR="00FE733E" w:rsidRPr="00C94313" w:rsidRDefault="00FE733E" w:rsidP="006E6451">
            <w:pPr>
              <w:jc w:val="both"/>
              <w:rPr>
                <w:rFonts w:ascii="Arial" w:hAnsi="Arial" w:cs="Arial"/>
              </w:rPr>
            </w:pPr>
            <w:r w:rsidRPr="00C94313">
              <w:rPr>
                <w:rFonts w:ascii="Arial" w:hAnsi="Arial" w:cs="Arial"/>
              </w:rPr>
              <w:t>5 min</w:t>
            </w:r>
          </w:p>
        </w:tc>
      </w:tr>
      <w:tr w:rsidR="00FE733E" w:rsidRPr="00C94313" w14:paraId="6B3C3AB8" w14:textId="77777777" w:rsidTr="006E6451">
        <w:tc>
          <w:tcPr>
            <w:tcW w:w="3282" w:type="dxa"/>
            <w:shd w:val="clear" w:color="auto" w:fill="auto"/>
          </w:tcPr>
          <w:p w14:paraId="691ECA3D" w14:textId="77777777" w:rsidR="00FE733E" w:rsidRPr="00C94313" w:rsidRDefault="00FE733E" w:rsidP="006E6451">
            <w:pPr>
              <w:jc w:val="both"/>
              <w:rPr>
                <w:rFonts w:ascii="Arial" w:hAnsi="Arial" w:cs="Arial"/>
              </w:rPr>
            </w:pPr>
            <w:r w:rsidRPr="00C94313">
              <w:rPr>
                <w:rFonts w:ascii="Arial" w:hAnsi="Arial" w:cs="Arial"/>
              </w:rPr>
              <w:t>21</w:t>
            </w:r>
          </w:p>
        </w:tc>
        <w:tc>
          <w:tcPr>
            <w:tcW w:w="3283" w:type="dxa"/>
            <w:shd w:val="clear" w:color="auto" w:fill="auto"/>
          </w:tcPr>
          <w:p w14:paraId="5D4183BD" w14:textId="77777777" w:rsidR="00FE733E" w:rsidRPr="00C94313" w:rsidRDefault="00FE733E" w:rsidP="006E6451">
            <w:pPr>
              <w:jc w:val="both"/>
              <w:rPr>
                <w:rFonts w:ascii="Arial" w:hAnsi="Arial" w:cs="Arial"/>
              </w:rPr>
            </w:pPr>
            <w:proofErr w:type="spellStart"/>
            <w:r w:rsidRPr="00C94313">
              <w:rPr>
                <w:rFonts w:ascii="Arial" w:hAnsi="Arial" w:cs="Arial"/>
              </w:rPr>
              <w:t>Eukitt</w:t>
            </w:r>
            <w:proofErr w:type="spellEnd"/>
          </w:p>
        </w:tc>
        <w:tc>
          <w:tcPr>
            <w:tcW w:w="3283" w:type="dxa"/>
            <w:shd w:val="clear" w:color="auto" w:fill="auto"/>
          </w:tcPr>
          <w:p w14:paraId="3567D3FC" w14:textId="77777777" w:rsidR="00FE733E" w:rsidRPr="00C94313" w:rsidRDefault="00FE733E" w:rsidP="006E6451">
            <w:pPr>
              <w:jc w:val="both"/>
              <w:rPr>
                <w:rFonts w:ascii="Arial" w:hAnsi="Arial" w:cs="Arial"/>
              </w:rPr>
            </w:pPr>
          </w:p>
        </w:tc>
      </w:tr>
    </w:tbl>
    <w:p w14:paraId="00A58C53" w14:textId="77777777" w:rsidR="00FE733E" w:rsidRPr="00C93C82" w:rsidRDefault="00FE733E" w:rsidP="00FE733E">
      <w:pPr>
        <w:jc w:val="both"/>
        <w:rPr>
          <w:rFonts w:ascii="Arial" w:hAnsi="Arial" w:cs="Arial"/>
        </w:rPr>
      </w:pPr>
    </w:p>
    <w:p w14:paraId="6A04F9C8" w14:textId="77777777" w:rsidR="000463A4" w:rsidRDefault="000463A4">
      <w:r>
        <w:br w:type="page"/>
      </w:r>
    </w:p>
    <w:p w14:paraId="5BEF5F3F" w14:textId="77777777" w:rsidR="000463A4" w:rsidRDefault="000463A4"/>
    <w:p w14:paraId="0925E748" w14:textId="77777777" w:rsidR="000463A4" w:rsidRDefault="000463A4"/>
    <w:tbl>
      <w:tblPr>
        <w:tblW w:w="9698" w:type="dxa"/>
        <w:tblInd w:w="108" w:type="dxa"/>
        <w:tblLook w:val="04A0" w:firstRow="1" w:lastRow="0" w:firstColumn="1" w:lastColumn="0" w:noHBand="0" w:noVBand="1"/>
      </w:tblPr>
      <w:tblGrid>
        <w:gridCol w:w="923"/>
        <w:gridCol w:w="2214"/>
        <w:gridCol w:w="1095"/>
        <w:gridCol w:w="1693"/>
        <w:gridCol w:w="2109"/>
        <w:gridCol w:w="1664"/>
      </w:tblGrid>
      <w:tr w:rsidR="000463A4" w:rsidRPr="000463A4" w14:paraId="1716012B" w14:textId="77777777" w:rsidTr="006E6451">
        <w:trPr>
          <w:trHeight w:val="547"/>
        </w:trPr>
        <w:tc>
          <w:tcPr>
            <w:tcW w:w="9698" w:type="dxa"/>
            <w:gridSpan w:val="6"/>
            <w:tcBorders>
              <w:top w:val="nil"/>
              <w:left w:val="nil"/>
              <w:bottom w:val="double" w:sz="6" w:space="0" w:color="auto"/>
              <w:right w:val="nil"/>
            </w:tcBorders>
            <w:shd w:val="clear" w:color="000000" w:fill="FFFFFF"/>
            <w:noWrap/>
            <w:vAlign w:val="center"/>
            <w:hideMark/>
          </w:tcPr>
          <w:p w14:paraId="0E265E25" w14:textId="77777777" w:rsidR="000463A4" w:rsidRDefault="000463A4" w:rsidP="000463A4">
            <w:pPr>
              <w:jc w:val="both"/>
              <w:rPr>
                <w:rFonts w:ascii="Arial" w:hAnsi="Arial" w:cs="Arial"/>
                <w:b/>
              </w:rPr>
            </w:pPr>
            <w:r>
              <w:rPr>
                <w:rFonts w:ascii="Arial" w:hAnsi="Arial" w:cs="Arial"/>
                <w:b/>
              </w:rPr>
              <w:t>Table 2</w:t>
            </w:r>
            <w:r w:rsidRPr="00BE7062">
              <w:rPr>
                <w:rFonts w:ascii="Arial" w:hAnsi="Arial" w:cs="Arial"/>
                <w:b/>
              </w:rPr>
              <w:t xml:space="preserve">. </w:t>
            </w:r>
            <w:r>
              <w:rPr>
                <w:rFonts w:ascii="Arial" w:hAnsi="Arial" w:cs="Arial"/>
                <w:b/>
              </w:rPr>
              <w:t>Comparison of clitoris and penis measurements</w:t>
            </w:r>
          </w:p>
          <w:p w14:paraId="70F672A0" w14:textId="77777777" w:rsidR="000463A4" w:rsidRPr="00BE7062" w:rsidRDefault="000463A4" w:rsidP="000463A4">
            <w:pPr>
              <w:jc w:val="both"/>
              <w:rPr>
                <w:rFonts w:ascii="Arial" w:hAnsi="Arial" w:cs="Arial"/>
                <w:b/>
              </w:rPr>
            </w:pPr>
          </w:p>
          <w:p w14:paraId="39986561" w14:textId="77777777" w:rsid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Clitoris Measurements</w:t>
            </w:r>
          </w:p>
          <w:p w14:paraId="2675FA74" w14:textId="77777777" w:rsidR="000463A4" w:rsidRPr="000463A4" w:rsidRDefault="000463A4" w:rsidP="000463A4">
            <w:pPr>
              <w:jc w:val="center"/>
              <w:rPr>
                <w:rFonts w:ascii="Arial" w:eastAsia="Times New Roman" w:hAnsi="Arial"/>
                <w:b/>
                <w:bCs/>
                <w:color w:val="000000"/>
              </w:rPr>
            </w:pPr>
          </w:p>
        </w:tc>
      </w:tr>
      <w:tr w:rsidR="006E6451" w:rsidRPr="000463A4" w14:paraId="1A174626" w14:textId="77777777" w:rsidTr="006E6451">
        <w:trPr>
          <w:trHeight w:val="355"/>
        </w:trPr>
        <w:tc>
          <w:tcPr>
            <w:tcW w:w="923" w:type="dxa"/>
            <w:tcBorders>
              <w:top w:val="nil"/>
              <w:left w:val="nil"/>
              <w:bottom w:val="single" w:sz="4" w:space="0" w:color="auto"/>
              <w:right w:val="single" w:sz="4" w:space="0" w:color="auto"/>
            </w:tcBorders>
            <w:shd w:val="clear" w:color="000000" w:fill="FFFFFF"/>
            <w:noWrap/>
            <w:vAlign w:val="center"/>
            <w:hideMark/>
          </w:tcPr>
          <w:p w14:paraId="42379DF8"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Donor</w:t>
            </w:r>
          </w:p>
        </w:tc>
        <w:tc>
          <w:tcPr>
            <w:tcW w:w="2214" w:type="dxa"/>
            <w:tcBorders>
              <w:top w:val="nil"/>
              <w:left w:val="nil"/>
              <w:bottom w:val="single" w:sz="4" w:space="0" w:color="auto"/>
              <w:right w:val="single" w:sz="4" w:space="0" w:color="auto"/>
            </w:tcBorders>
            <w:shd w:val="clear" w:color="000000" w:fill="FFFFFF"/>
            <w:noWrap/>
            <w:vAlign w:val="center"/>
            <w:hideMark/>
          </w:tcPr>
          <w:p w14:paraId="6AB41AA4"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 xml:space="preserve"> Mean Circumference (mm)</w:t>
            </w:r>
          </w:p>
        </w:tc>
        <w:tc>
          <w:tcPr>
            <w:tcW w:w="1095" w:type="dxa"/>
            <w:tcBorders>
              <w:top w:val="nil"/>
              <w:left w:val="nil"/>
              <w:bottom w:val="single" w:sz="4" w:space="0" w:color="auto"/>
              <w:right w:val="single" w:sz="4" w:space="0" w:color="auto"/>
            </w:tcBorders>
            <w:shd w:val="clear" w:color="000000" w:fill="FFFFFF"/>
            <w:noWrap/>
            <w:vAlign w:val="center"/>
            <w:hideMark/>
          </w:tcPr>
          <w:p w14:paraId="1A6F06D5"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Length (mm)</w:t>
            </w:r>
          </w:p>
        </w:tc>
        <w:tc>
          <w:tcPr>
            <w:tcW w:w="1693" w:type="dxa"/>
            <w:tcBorders>
              <w:top w:val="nil"/>
              <w:left w:val="nil"/>
              <w:bottom w:val="single" w:sz="4" w:space="0" w:color="auto"/>
              <w:right w:val="single" w:sz="4" w:space="0" w:color="auto"/>
            </w:tcBorders>
            <w:shd w:val="clear" w:color="000000" w:fill="FFFFFF"/>
            <w:noWrap/>
            <w:vAlign w:val="center"/>
            <w:hideMark/>
          </w:tcPr>
          <w:p w14:paraId="3065D985"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Surface Area (mm</w:t>
            </w:r>
            <w:r w:rsidRPr="000463A4">
              <w:rPr>
                <w:rFonts w:ascii="Arial" w:eastAsia="Times New Roman" w:hAnsi="Arial"/>
                <w:b/>
                <w:bCs/>
                <w:color w:val="000000"/>
                <w:vertAlign w:val="superscript"/>
              </w:rPr>
              <w:t>2</w:t>
            </w:r>
            <w:r w:rsidRPr="000463A4">
              <w:rPr>
                <w:rFonts w:ascii="Arial" w:eastAsia="Times New Roman" w:hAnsi="Arial"/>
                <w:b/>
                <w:bCs/>
                <w:color w:val="000000"/>
              </w:rPr>
              <w:t>)</w:t>
            </w:r>
          </w:p>
        </w:tc>
        <w:tc>
          <w:tcPr>
            <w:tcW w:w="2109" w:type="dxa"/>
            <w:tcBorders>
              <w:top w:val="nil"/>
              <w:left w:val="nil"/>
              <w:bottom w:val="single" w:sz="4" w:space="0" w:color="auto"/>
              <w:right w:val="single" w:sz="4" w:space="0" w:color="auto"/>
            </w:tcBorders>
            <w:shd w:val="clear" w:color="000000" w:fill="FFFFFF"/>
            <w:noWrap/>
            <w:vAlign w:val="center"/>
            <w:hideMark/>
          </w:tcPr>
          <w:p w14:paraId="4E568960"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Total Crura Fiber Counts</w:t>
            </w:r>
          </w:p>
        </w:tc>
        <w:tc>
          <w:tcPr>
            <w:tcW w:w="1664" w:type="dxa"/>
            <w:tcBorders>
              <w:top w:val="nil"/>
              <w:left w:val="nil"/>
              <w:bottom w:val="single" w:sz="4" w:space="0" w:color="auto"/>
              <w:right w:val="nil"/>
            </w:tcBorders>
            <w:shd w:val="clear" w:color="000000" w:fill="FFFFFF"/>
            <w:noWrap/>
            <w:vAlign w:val="center"/>
            <w:hideMark/>
          </w:tcPr>
          <w:p w14:paraId="68E0FB58"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Innervation Density</w:t>
            </w:r>
          </w:p>
        </w:tc>
      </w:tr>
      <w:tr w:rsidR="006E6451" w:rsidRPr="000463A4" w14:paraId="67C5F3B2" w14:textId="77777777" w:rsidTr="006E6451">
        <w:trPr>
          <w:trHeight w:val="268"/>
        </w:trPr>
        <w:tc>
          <w:tcPr>
            <w:tcW w:w="923" w:type="dxa"/>
            <w:tcBorders>
              <w:top w:val="nil"/>
              <w:left w:val="nil"/>
              <w:bottom w:val="nil"/>
              <w:right w:val="single" w:sz="4" w:space="0" w:color="auto"/>
            </w:tcBorders>
            <w:shd w:val="clear" w:color="000000" w:fill="FFFFFF"/>
            <w:noWrap/>
            <w:vAlign w:val="center"/>
            <w:hideMark/>
          </w:tcPr>
          <w:p w14:paraId="09EAD7DB"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w:t>
            </w:r>
          </w:p>
        </w:tc>
        <w:tc>
          <w:tcPr>
            <w:tcW w:w="2214" w:type="dxa"/>
            <w:tcBorders>
              <w:top w:val="nil"/>
              <w:left w:val="nil"/>
              <w:bottom w:val="nil"/>
              <w:right w:val="single" w:sz="4" w:space="0" w:color="auto"/>
            </w:tcBorders>
            <w:shd w:val="clear" w:color="000000" w:fill="FFFFFF"/>
            <w:noWrap/>
            <w:vAlign w:val="center"/>
            <w:hideMark/>
          </w:tcPr>
          <w:p w14:paraId="11679AF1"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38</w:t>
            </w:r>
          </w:p>
        </w:tc>
        <w:tc>
          <w:tcPr>
            <w:tcW w:w="1095" w:type="dxa"/>
            <w:tcBorders>
              <w:top w:val="nil"/>
              <w:left w:val="nil"/>
              <w:bottom w:val="nil"/>
              <w:right w:val="single" w:sz="4" w:space="0" w:color="auto"/>
            </w:tcBorders>
            <w:shd w:val="clear" w:color="000000" w:fill="FFFFFF"/>
            <w:noWrap/>
            <w:vAlign w:val="center"/>
            <w:hideMark/>
          </w:tcPr>
          <w:p w14:paraId="4EAFD3BC"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37</w:t>
            </w:r>
          </w:p>
        </w:tc>
        <w:tc>
          <w:tcPr>
            <w:tcW w:w="1693" w:type="dxa"/>
            <w:tcBorders>
              <w:top w:val="nil"/>
              <w:left w:val="nil"/>
              <w:bottom w:val="nil"/>
              <w:right w:val="single" w:sz="4" w:space="0" w:color="auto"/>
            </w:tcBorders>
            <w:shd w:val="clear" w:color="000000" w:fill="FFFFFF"/>
            <w:noWrap/>
            <w:vAlign w:val="center"/>
            <w:hideMark/>
          </w:tcPr>
          <w:p w14:paraId="4A5AB860"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1408</w:t>
            </w:r>
          </w:p>
        </w:tc>
        <w:tc>
          <w:tcPr>
            <w:tcW w:w="2109" w:type="dxa"/>
            <w:tcBorders>
              <w:top w:val="nil"/>
              <w:left w:val="nil"/>
              <w:bottom w:val="nil"/>
              <w:right w:val="single" w:sz="4" w:space="0" w:color="auto"/>
            </w:tcBorders>
            <w:shd w:val="clear" w:color="000000" w:fill="FFFFFF"/>
            <w:noWrap/>
            <w:vAlign w:val="center"/>
            <w:hideMark/>
          </w:tcPr>
          <w:p w14:paraId="156015FE"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6742</w:t>
            </w:r>
          </w:p>
        </w:tc>
        <w:tc>
          <w:tcPr>
            <w:tcW w:w="1664" w:type="dxa"/>
            <w:tcBorders>
              <w:top w:val="nil"/>
              <w:left w:val="nil"/>
              <w:bottom w:val="nil"/>
              <w:right w:val="nil"/>
            </w:tcBorders>
            <w:shd w:val="clear" w:color="000000" w:fill="FFFFFF"/>
            <w:noWrap/>
            <w:vAlign w:val="center"/>
            <w:hideMark/>
          </w:tcPr>
          <w:p w14:paraId="22385FF5"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4,8</w:t>
            </w:r>
          </w:p>
        </w:tc>
      </w:tr>
      <w:tr w:rsidR="006E6451" w:rsidRPr="000463A4" w14:paraId="380AAE1D" w14:textId="77777777" w:rsidTr="006E6451">
        <w:trPr>
          <w:trHeight w:val="268"/>
        </w:trPr>
        <w:tc>
          <w:tcPr>
            <w:tcW w:w="923" w:type="dxa"/>
            <w:tcBorders>
              <w:top w:val="nil"/>
              <w:left w:val="nil"/>
              <w:bottom w:val="nil"/>
              <w:right w:val="single" w:sz="4" w:space="0" w:color="auto"/>
            </w:tcBorders>
            <w:shd w:val="clear" w:color="000000" w:fill="FFFFFF"/>
            <w:noWrap/>
            <w:vAlign w:val="center"/>
            <w:hideMark/>
          </w:tcPr>
          <w:p w14:paraId="3022EE9F"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2</w:t>
            </w:r>
          </w:p>
        </w:tc>
        <w:tc>
          <w:tcPr>
            <w:tcW w:w="2214" w:type="dxa"/>
            <w:tcBorders>
              <w:top w:val="nil"/>
              <w:left w:val="nil"/>
              <w:bottom w:val="nil"/>
              <w:right w:val="single" w:sz="4" w:space="0" w:color="auto"/>
            </w:tcBorders>
            <w:shd w:val="clear" w:color="000000" w:fill="FFFFFF"/>
            <w:noWrap/>
            <w:vAlign w:val="center"/>
            <w:hideMark/>
          </w:tcPr>
          <w:p w14:paraId="4729265F"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43</w:t>
            </w:r>
          </w:p>
        </w:tc>
        <w:tc>
          <w:tcPr>
            <w:tcW w:w="1095" w:type="dxa"/>
            <w:tcBorders>
              <w:top w:val="nil"/>
              <w:left w:val="nil"/>
              <w:bottom w:val="nil"/>
              <w:right w:val="single" w:sz="4" w:space="0" w:color="auto"/>
            </w:tcBorders>
            <w:shd w:val="clear" w:color="000000" w:fill="FFFFFF"/>
            <w:noWrap/>
            <w:vAlign w:val="center"/>
            <w:hideMark/>
          </w:tcPr>
          <w:p w14:paraId="10B1F7D6"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38</w:t>
            </w:r>
          </w:p>
        </w:tc>
        <w:tc>
          <w:tcPr>
            <w:tcW w:w="1693" w:type="dxa"/>
            <w:tcBorders>
              <w:top w:val="nil"/>
              <w:left w:val="nil"/>
              <w:bottom w:val="nil"/>
              <w:right w:val="single" w:sz="4" w:space="0" w:color="auto"/>
            </w:tcBorders>
            <w:shd w:val="clear" w:color="000000" w:fill="FFFFFF"/>
            <w:noWrap/>
            <w:vAlign w:val="center"/>
            <w:hideMark/>
          </w:tcPr>
          <w:p w14:paraId="167D80BF"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1616</w:t>
            </w:r>
          </w:p>
        </w:tc>
        <w:tc>
          <w:tcPr>
            <w:tcW w:w="2109" w:type="dxa"/>
            <w:tcBorders>
              <w:top w:val="nil"/>
              <w:left w:val="nil"/>
              <w:bottom w:val="nil"/>
              <w:right w:val="single" w:sz="4" w:space="0" w:color="auto"/>
            </w:tcBorders>
            <w:shd w:val="clear" w:color="000000" w:fill="FFFFFF"/>
            <w:noWrap/>
            <w:vAlign w:val="center"/>
            <w:hideMark/>
          </w:tcPr>
          <w:p w14:paraId="67C0D51C"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4657</w:t>
            </w:r>
          </w:p>
        </w:tc>
        <w:tc>
          <w:tcPr>
            <w:tcW w:w="1664" w:type="dxa"/>
            <w:tcBorders>
              <w:top w:val="nil"/>
              <w:left w:val="nil"/>
              <w:bottom w:val="nil"/>
              <w:right w:val="nil"/>
            </w:tcBorders>
            <w:shd w:val="clear" w:color="000000" w:fill="FFFFFF"/>
            <w:noWrap/>
            <w:vAlign w:val="center"/>
            <w:hideMark/>
          </w:tcPr>
          <w:p w14:paraId="6BBC7613"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2,9</w:t>
            </w:r>
          </w:p>
        </w:tc>
      </w:tr>
      <w:tr w:rsidR="006E6451" w:rsidRPr="000463A4" w14:paraId="6D8E3900" w14:textId="77777777" w:rsidTr="006E6451">
        <w:trPr>
          <w:trHeight w:val="268"/>
        </w:trPr>
        <w:tc>
          <w:tcPr>
            <w:tcW w:w="923" w:type="dxa"/>
            <w:tcBorders>
              <w:top w:val="nil"/>
              <w:left w:val="nil"/>
              <w:bottom w:val="nil"/>
              <w:right w:val="single" w:sz="4" w:space="0" w:color="auto"/>
            </w:tcBorders>
            <w:shd w:val="clear" w:color="000000" w:fill="FFFFFF"/>
            <w:noWrap/>
            <w:vAlign w:val="center"/>
            <w:hideMark/>
          </w:tcPr>
          <w:p w14:paraId="0CC66814"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3</w:t>
            </w:r>
          </w:p>
        </w:tc>
        <w:tc>
          <w:tcPr>
            <w:tcW w:w="2214" w:type="dxa"/>
            <w:tcBorders>
              <w:top w:val="nil"/>
              <w:left w:val="nil"/>
              <w:bottom w:val="nil"/>
              <w:right w:val="single" w:sz="4" w:space="0" w:color="auto"/>
            </w:tcBorders>
            <w:shd w:val="clear" w:color="000000" w:fill="FFFFFF"/>
            <w:noWrap/>
            <w:vAlign w:val="center"/>
            <w:hideMark/>
          </w:tcPr>
          <w:p w14:paraId="32937D11"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36</w:t>
            </w:r>
          </w:p>
        </w:tc>
        <w:tc>
          <w:tcPr>
            <w:tcW w:w="1095" w:type="dxa"/>
            <w:tcBorders>
              <w:top w:val="nil"/>
              <w:left w:val="nil"/>
              <w:bottom w:val="nil"/>
              <w:right w:val="single" w:sz="4" w:space="0" w:color="auto"/>
            </w:tcBorders>
            <w:shd w:val="clear" w:color="000000" w:fill="FFFFFF"/>
            <w:noWrap/>
            <w:vAlign w:val="center"/>
            <w:hideMark/>
          </w:tcPr>
          <w:p w14:paraId="5F31B8AF"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27</w:t>
            </w:r>
          </w:p>
        </w:tc>
        <w:tc>
          <w:tcPr>
            <w:tcW w:w="1693" w:type="dxa"/>
            <w:tcBorders>
              <w:top w:val="nil"/>
              <w:left w:val="nil"/>
              <w:bottom w:val="nil"/>
              <w:right w:val="single" w:sz="4" w:space="0" w:color="auto"/>
            </w:tcBorders>
            <w:shd w:val="clear" w:color="000000" w:fill="FFFFFF"/>
            <w:noWrap/>
            <w:vAlign w:val="center"/>
            <w:hideMark/>
          </w:tcPr>
          <w:p w14:paraId="118704AB"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964</w:t>
            </w:r>
          </w:p>
        </w:tc>
        <w:tc>
          <w:tcPr>
            <w:tcW w:w="2109" w:type="dxa"/>
            <w:tcBorders>
              <w:top w:val="nil"/>
              <w:left w:val="nil"/>
              <w:bottom w:val="nil"/>
              <w:right w:val="single" w:sz="4" w:space="0" w:color="auto"/>
            </w:tcBorders>
            <w:shd w:val="clear" w:color="000000" w:fill="FFFFFF"/>
            <w:noWrap/>
            <w:vAlign w:val="center"/>
            <w:hideMark/>
          </w:tcPr>
          <w:p w14:paraId="03CAC79A"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5572</w:t>
            </w:r>
          </w:p>
        </w:tc>
        <w:tc>
          <w:tcPr>
            <w:tcW w:w="1664" w:type="dxa"/>
            <w:tcBorders>
              <w:top w:val="nil"/>
              <w:left w:val="nil"/>
              <w:bottom w:val="nil"/>
              <w:right w:val="nil"/>
            </w:tcBorders>
            <w:shd w:val="clear" w:color="000000" w:fill="FFFFFF"/>
            <w:noWrap/>
            <w:vAlign w:val="center"/>
            <w:hideMark/>
          </w:tcPr>
          <w:p w14:paraId="15580A42"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5,8</w:t>
            </w:r>
          </w:p>
        </w:tc>
      </w:tr>
      <w:tr w:rsidR="006E6451" w:rsidRPr="000463A4" w14:paraId="45F7A262" w14:textId="77777777" w:rsidTr="006E6451">
        <w:trPr>
          <w:trHeight w:val="268"/>
        </w:trPr>
        <w:tc>
          <w:tcPr>
            <w:tcW w:w="923" w:type="dxa"/>
            <w:tcBorders>
              <w:top w:val="single" w:sz="4" w:space="0" w:color="auto"/>
              <w:left w:val="nil"/>
              <w:bottom w:val="nil"/>
              <w:right w:val="single" w:sz="4" w:space="0" w:color="auto"/>
            </w:tcBorders>
            <w:shd w:val="clear" w:color="000000" w:fill="FFFFFF"/>
            <w:noWrap/>
            <w:vAlign w:val="center"/>
            <w:hideMark/>
          </w:tcPr>
          <w:p w14:paraId="042DA998"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Mean</w:t>
            </w:r>
          </w:p>
        </w:tc>
        <w:tc>
          <w:tcPr>
            <w:tcW w:w="2214" w:type="dxa"/>
            <w:tcBorders>
              <w:top w:val="single" w:sz="4" w:space="0" w:color="auto"/>
              <w:left w:val="nil"/>
              <w:bottom w:val="nil"/>
              <w:right w:val="single" w:sz="4" w:space="0" w:color="auto"/>
            </w:tcBorders>
            <w:shd w:val="clear" w:color="000000" w:fill="FFFFFF"/>
            <w:noWrap/>
            <w:vAlign w:val="center"/>
            <w:hideMark/>
          </w:tcPr>
          <w:p w14:paraId="66CFD19B"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39</w:t>
            </w:r>
          </w:p>
        </w:tc>
        <w:tc>
          <w:tcPr>
            <w:tcW w:w="1095" w:type="dxa"/>
            <w:tcBorders>
              <w:top w:val="single" w:sz="4" w:space="0" w:color="auto"/>
              <w:left w:val="nil"/>
              <w:bottom w:val="nil"/>
              <w:right w:val="single" w:sz="4" w:space="0" w:color="auto"/>
            </w:tcBorders>
            <w:shd w:val="clear" w:color="000000" w:fill="FFFFFF"/>
            <w:noWrap/>
            <w:vAlign w:val="center"/>
            <w:hideMark/>
          </w:tcPr>
          <w:p w14:paraId="4DA919A6"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34</w:t>
            </w:r>
          </w:p>
        </w:tc>
        <w:tc>
          <w:tcPr>
            <w:tcW w:w="1693" w:type="dxa"/>
            <w:tcBorders>
              <w:top w:val="single" w:sz="4" w:space="0" w:color="auto"/>
              <w:left w:val="nil"/>
              <w:bottom w:val="nil"/>
              <w:right w:val="single" w:sz="4" w:space="0" w:color="auto"/>
            </w:tcBorders>
            <w:shd w:val="clear" w:color="000000" w:fill="FFFFFF"/>
            <w:noWrap/>
            <w:vAlign w:val="center"/>
            <w:hideMark/>
          </w:tcPr>
          <w:p w14:paraId="6B49D62F"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1330</w:t>
            </w:r>
          </w:p>
        </w:tc>
        <w:tc>
          <w:tcPr>
            <w:tcW w:w="2109" w:type="dxa"/>
            <w:tcBorders>
              <w:top w:val="single" w:sz="4" w:space="0" w:color="auto"/>
              <w:left w:val="nil"/>
              <w:bottom w:val="nil"/>
              <w:right w:val="single" w:sz="4" w:space="0" w:color="auto"/>
            </w:tcBorders>
            <w:shd w:val="clear" w:color="000000" w:fill="FFFFFF"/>
            <w:noWrap/>
            <w:vAlign w:val="center"/>
            <w:hideMark/>
          </w:tcPr>
          <w:p w14:paraId="0AAAC3F6"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5657</w:t>
            </w:r>
          </w:p>
        </w:tc>
        <w:tc>
          <w:tcPr>
            <w:tcW w:w="1664" w:type="dxa"/>
            <w:tcBorders>
              <w:top w:val="single" w:sz="4" w:space="0" w:color="auto"/>
              <w:left w:val="nil"/>
              <w:bottom w:val="nil"/>
              <w:right w:val="nil"/>
            </w:tcBorders>
            <w:shd w:val="clear" w:color="000000" w:fill="FFFFFF"/>
            <w:noWrap/>
            <w:vAlign w:val="center"/>
            <w:hideMark/>
          </w:tcPr>
          <w:p w14:paraId="542C63A5"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4</w:t>
            </w:r>
          </w:p>
        </w:tc>
      </w:tr>
      <w:tr w:rsidR="006E6451" w:rsidRPr="000463A4" w14:paraId="435EEE76" w14:textId="77777777" w:rsidTr="006E6451">
        <w:trPr>
          <w:trHeight w:val="188"/>
        </w:trPr>
        <w:tc>
          <w:tcPr>
            <w:tcW w:w="923" w:type="dxa"/>
            <w:tcBorders>
              <w:top w:val="nil"/>
              <w:left w:val="nil"/>
              <w:bottom w:val="nil"/>
              <w:right w:val="nil"/>
            </w:tcBorders>
            <w:shd w:val="clear" w:color="000000" w:fill="FFFFFF"/>
            <w:noWrap/>
            <w:vAlign w:val="center"/>
            <w:hideMark/>
          </w:tcPr>
          <w:p w14:paraId="481D6397"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 </w:t>
            </w:r>
          </w:p>
        </w:tc>
        <w:tc>
          <w:tcPr>
            <w:tcW w:w="2214" w:type="dxa"/>
            <w:tcBorders>
              <w:top w:val="nil"/>
              <w:left w:val="nil"/>
              <w:bottom w:val="nil"/>
              <w:right w:val="nil"/>
            </w:tcBorders>
            <w:shd w:val="clear" w:color="000000" w:fill="FFFFFF"/>
            <w:noWrap/>
            <w:vAlign w:val="center"/>
            <w:hideMark/>
          </w:tcPr>
          <w:p w14:paraId="2A827777"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 </w:t>
            </w:r>
          </w:p>
        </w:tc>
        <w:tc>
          <w:tcPr>
            <w:tcW w:w="1095" w:type="dxa"/>
            <w:tcBorders>
              <w:top w:val="nil"/>
              <w:left w:val="nil"/>
              <w:bottom w:val="nil"/>
              <w:right w:val="nil"/>
            </w:tcBorders>
            <w:shd w:val="clear" w:color="000000" w:fill="FFFFFF"/>
            <w:noWrap/>
            <w:vAlign w:val="center"/>
            <w:hideMark/>
          </w:tcPr>
          <w:p w14:paraId="6A2DE160"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 </w:t>
            </w:r>
          </w:p>
        </w:tc>
        <w:tc>
          <w:tcPr>
            <w:tcW w:w="1693" w:type="dxa"/>
            <w:tcBorders>
              <w:top w:val="nil"/>
              <w:left w:val="nil"/>
              <w:bottom w:val="nil"/>
              <w:right w:val="nil"/>
            </w:tcBorders>
            <w:shd w:val="clear" w:color="000000" w:fill="FFFFFF"/>
            <w:noWrap/>
            <w:vAlign w:val="center"/>
            <w:hideMark/>
          </w:tcPr>
          <w:p w14:paraId="7D2C1536"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 </w:t>
            </w:r>
          </w:p>
        </w:tc>
        <w:tc>
          <w:tcPr>
            <w:tcW w:w="2109" w:type="dxa"/>
            <w:tcBorders>
              <w:top w:val="nil"/>
              <w:left w:val="nil"/>
              <w:bottom w:val="nil"/>
              <w:right w:val="nil"/>
            </w:tcBorders>
            <w:shd w:val="clear" w:color="000000" w:fill="FFFFFF"/>
            <w:noWrap/>
            <w:vAlign w:val="center"/>
            <w:hideMark/>
          </w:tcPr>
          <w:p w14:paraId="1F36A3B1"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 </w:t>
            </w:r>
          </w:p>
        </w:tc>
        <w:tc>
          <w:tcPr>
            <w:tcW w:w="1664" w:type="dxa"/>
            <w:tcBorders>
              <w:top w:val="nil"/>
              <w:left w:val="nil"/>
              <w:bottom w:val="nil"/>
              <w:right w:val="nil"/>
            </w:tcBorders>
            <w:shd w:val="clear" w:color="000000" w:fill="FFFFFF"/>
            <w:noWrap/>
            <w:vAlign w:val="center"/>
            <w:hideMark/>
          </w:tcPr>
          <w:p w14:paraId="0E328682"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 </w:t>
            </w:r>
          </w:p>
        </w:tc>
      </w:tr>
      <w:tr w:rsidR="006E6451" w:rsidRPr="000463A4" w14:paraId="5256EAF2" w14:textId="77777777" w:rsidTr="006E6451">
        <w:trPr>
          <w:trHeight w:val="188"/>
        </w:trPr>
        <w:tc>
          <w:tcPr>
            <w:tcW w:w="923" w:type="dxa"/>
            <w:tcBorders>
              <w:top w:val="nil"/>
              <w:left w:val="nil"/>
              <w:bottom w:val="nil"/>
              <w:right w:val="nil"/>
            </w:tcBorders>
            <w:shd w:val="clear" w:color="000000" w:fill="FFFFFF"/>
            <w:noWrap/>
            <w:vAlign w:val="center"/>
            <w:hideMark/>
          </w:tcPr>
          <w:p w14:paraId="2BEEF86A"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 </w:t>
            </w:r>
          </w:p>
        </w:tc>
        <w:tc>
          <w:tcPr>
            <w:tcW w:w="2214" w:type="dxa"/>
            <w:tcBorders>
              <w:top w:val="nil"/>
              <w:left w:val="nil"/>
              <w:bottom w:val="nil"/>
              <w:right w:val="nil"/>
            </w:tcBorders>
            <w:shd w:val="clear" w:color="000000" w:fill="FFFFFF"/>
            <w:noWrap/>
            <w:vAlign w:val="center"/>
            <w:hideMark/>
          </w:tcPr>
          <w:p w14:paraId="09BCC24B"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 </w:t>
            </w:r>
          </w:p>
        </w:tc>
        <w:tc>
          <w:tcPr>
            <w:tcW w:w="1095" w:type="dxa"/>
            <w:tcBorders>
              <w:top w:val="nil"/>
              <w:left w:val="nil"/>
              <w:bottom w:val="nil"/>
              <w:right w:val="nil"/>
            </w:tcBorders>
            <w:shd w:val="clear" w:color="000000" w:fill="FFFFFF"/>
            <w:noWrap/>
            <w:vAlign w:val="center"/>
            <w:hideMark/>
          </w:tcPr>
          <w:p w14:paraId="29766B2C"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 </w:t>
            </w:r>
          </w:p>
        </w:tc>
        <w:tc>
          <w:tcPr>
            <w:tcW w:w="1693" w:type="dxa"/>
            <w:tcBorders>
              <w:top w:val="nil"/>
              <w:left w:val="nil"/>
              <w:bottom w:val="nil"/>
              <w:right w:val="nil"/>
            </w:tcBorders>
            <w:shd w:val="clear" w:color="000000" w:fill="FFFFFF"/>
            <w:noWrap/>
            <w:vAlign w:val="center"/>
            <w:hideMark/>
          </w:tcPr>
          <w:p w14:paraId="3EFA4C1A"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 </w:t>
            </w:r>
          </w:p>
        </w:tc>
        <w:tc>
          <w:tcPr>
            <w:tcW w:w="2109" w:type="dxa"/>
            <w:tcBorders>
              <w:top w:val="nil"/>
              <w:left w:val="nil"/>
              <w:bottom w:val="nil"/>
              <w:right w:val="nil"/>
            </w:tcBorders>
            <w:shd w:val="clear" w:color="000000" w:fill="FFFFFF"/>
            <w:noWrap/>
            <w:vAlign w:val="center"/>
            <w:hideMark/>
          </w:tcPr>
          <w:p w14:paraId="23466879"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 </w:t>
            </w:r>
          </w:p>
        </w:tc>
        <w:tc>
          <w:tcPr>
            <w:tcW w:w="1664" w:type="dxa"/>
            <w:tcBorders>
              <w:top w:val="nil"/>
              <w:left w:val="nil"/>
              <w:bottom w:val="nil"/>
              <w:right w:val="nil"/>
            </w:tcBorders>
            <w:shd w:val="clear" w:color="000000" w:fill="FFFFFF"/>
            <w:noWrap/>
            <w:vAlign w:val="center"/>
            <w:hideMark/>
          </w:tcPr>
          <w:p w14:paraId="5F22BA6E"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 </w:t>
            </w:r>
          </w:p>
        </w:tc>
      </w:tr>
      <w:tr w:rsidR="000463A4" w:rsidRPr="000463A4" w14:paraId="2FB3453D" w14:textId="77777777" w:rsidTr="006E6451">
        <w:trPr>
          <w:trHeight w:val="547"/>
        </w:trPr>
        <w:tc>
          <w:tcPr>
            <w:tcW w:w="9698" w:type="dxa"/>
            <w:gridSpan w:val="6"/>
            <w:tcBorders>
              <w:top w:val="nil"/>
              <w:left w:val="nil"/>
              <w:bottom w:val="double" w:sz="6" w:space="0" w:color="auto"/>
              <w:right w:val="nil"/>
            </w:tcBorders>
            <w:shd w:val="clear" w:color="000000" w:fill="FFFFFF"/>
            <w:noWrap/>
            <w:vAlign w:val="center"/>
            <w:hideMark/>
          </w:tcPr>
          <w:p w14:paraId="6B802FB6"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Penis Measurements</w:t>
            </w:r>
          </w:p>
        </w:tc>
      </w:tr>
      <w:tr w:rsidR="006E6451" w:rsidRPr="000463A4" w14:paraId="512ED82C" w14:textId="77777777" w:rsidTr="006E6451">
        <w:trPr>
          <w:trHeight w:val="355"/>
        </w:trPr>
        <w:tc>
          <w:tcPr>
            <w:tcW w:w="923" w:type="dxa"/>
            <w:tcBorders>
              <w:top w:val="nil"/>
              <w:left w:val="nil"/>
              <w:bottom w:val="single" w:sz="4" w:space="0" w:color="auto"/>
              <w:right w:val="single" w:sz="4" w:space="0" w:color="auto"/>
            </w:tcBorders>
            <w:shd w:val="clear" w:color="000000" w:fill="FFFFFF"/>
            <w:noWrap/>
            <w:vAlign w:val="center"/>
            <w:hideMark/>
          </w:tcPr>
          <w:p w14:paraId="0B741333"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Donor</w:t>
            </w:r>
          </w:p>
        </w:tc>
        <w:tc>
          <w:tcPr>
            <w:tcW w:w="2214" w:type="dxa"/>
            <w:tcBorders>
              <w:top w:val="nil"/>
              <w:left w:val="nil"/>
              <w:bottom w:val="single" w:sz="4" w:space="0" w:color="auto"/>
              <w:right w:val="single" w:sz="4" w:space="0" w:color="auto"/>
            </w:tcBorders>
            <w:shd w:val="clear" w:color="000000" w:fill="FFFFFF"/>
            <w:noWrap/>
            <w:vAlign w:val="center"/>
            <w:hideMark/>
          </w:tcPr>
          <w:p w14:paraId="7F113D6D"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 xml:space="preserve"> Mean Circumference (mm)</w:t>
            </w:r>
          </w:p>
        </w:tc>
        <w:tc>
          <w:tcPr>
            <w:tcW w:w="1095" w:type="dxa"/>
            <w:tcBorders>
              <w:top w:val="nil"/>
              <w:left w:val="nil"/>
              <w:bottom w:val="single" w:sz="4" w:space="0" w:color="auto"/>
              <w:right w:val="single" w:sz="4" w:space="0" w:color="auto"/>
            </w:tcBorders>
            <w:shd w:val="clear" w:color="000000" w:fill="FFFFFF"/>
            <w:noWrap/>
            <w:vAlign w:val="center"/>
            <w:hideMark/>
          </w:tcPr>
          <w:p w14:paraId="536E7DC0"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Length (mm)</w:t>
            </w:r>
          </w:p>
        </w:tc>
        <w:tc>
          <w:tcPr>
            <w:tcW w:w="1693" w:type="dxa"/>
            <w:tcBorders>
              <w:top w:val="nil"/>
              <w:left w:val="nil"/>
              <w:bottom w:val="single" w:sz="4" w:space="0" w:color="auto"/>
              <w:right w:val="single" w:sz="4" w:space="0" w:color="auto"/>
            </w:tcBorders>
            <w:shd w:val="clear" w:color="000000" w:fill="FFFFFF"/>
            <w:noWrap/>
            <w:vAlign w:val="center"/>
            <w:hideMark/>
          </w:tcPr>
          <w:p w14:paraId="50DB1207"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Surface Area (mm</w:t>
            </w:r>
            <w:r w:rsidRPr="000463A4">
              <w:rPr>
                <w:rFonts w:ascii="Arial" w:eastAsia="Times New Roman" w:hAnsi="Arial"/>
                <w:b/>
                <w:bCs/>
                <w:color w:val="000000"/>
                <w:vertAlign w:val="superscript"/>
              </w:rPr>
              <w:t>2</w:t>
            </w:r>
            <w:r w:rsidRPr="000463A4">
              <w:rPr>
                <w:rFonts w:ascii="Arial" w:eastAsia="Times New Roman" w:hAnsi="Arial"/>
                <w:b/>
                <w:bCs/>
                <w:color w:val="000000"/>
              </w:rPr>
              <w:t>)</w:t>
            </w:r>
          </w:p>
        </w:tc>
        <w:tc>
          <w:tcPr>
            <w:tcW w:w="2109" w:type="dxa"/>
            <w:tcBorders>
              <w:top w:val="nil"/>
              <w:left w:val="nil"/>
              <w:bottom w:val="single" w:sz="4" w:space="0" w:color="auto"/>
              <w:right w:val="single" w:sz="4" w:space="0" w:color="auto"/>
            </w:tcBorders>
            <w:shd w:val="clear" w:color="000000" w:fill="FFFFFF"/>
            <w:noWrap/>
            <w:vAlign w:val="center"/>
            <w:hideMark/>
          </w:tcPr>
          <w:p w14:paraId="7F4F8A3B"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Total Root Fiber Counts</w:t>
            </w:r>
          </w:p>
        </w:tc>
        <w:tc>
          <w:tcPr>
            <w:tcW w:w="1664" w:type="dxa"/>
            <w:tcBorders>
              <w:top w:val="nil"/>
              <w:left w:val="nil"/>
              <w:bottom w:val="single" w:sz="4" w:space="0" w:color="auto"/>
              <w:right w:val="nil"/>
            </w:tcBorders>
            <w:shd w:val="clear" w:color="000000" w:fill="FFFFFF"/>
            <w:noWrap/>
            <w:vAlign w:val="center"/>
            <w:hideMark/>
          </w:tcPr>
          <w:p w14:paraId="2976E4A8"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Innervation Density</w:t>
            </w:r>
          </w:p>
        </w:tc>
      </w:tr>
      <w:tr w:rsidR="006E6451" w:rsidRPr="000463A4" w14:paraId="109EA178" w14:textId="77777777" w:rsidTr="006E6451">
        <w:trPr>
          <w:trHeight w:val="268"/>
        </w:trPr>
        <w:tc>
          <w:tcPr>
            <w:tcW w:w="923" w:type="dxa"/>
            <w:tcBorders>
              <w:top w:val="nil"/>
              <w:left w:val="nil"/>
              <w:bottom w:val="nil"/>
              <w:right w:val="single" w:sz="4" w:space="0" w:color="auto"/>
            </w:tcBorders>
            <w:shd w:val="clear" w:color="000000" w:fill="FFFFFF"/>
            <w:noWrap/>
            <w:vAlign w:val="center"/>
            <w:hideMark/>
          </w:tcPr>
          <w:p w14:paraId="0D27F358"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w:t>
            </w:r>
          </w:p>
        </w:tc>
        <w:tc>
          <w:tcPr>
            <w:tcW w:w="2214" w:type="dxa"/>
            <w:tcBorders>
              <w:top w:val="nil"/>
              <w:left w:val="nil"/>
              <w:bottom w:val="nil"/>
              <w:right w:val="single" w:sz="4" w:space="0" w:color="auto"/>
            </w:tcBorders>
            <w:shd w:val="clear" w:color="000000" w:fill="FFFFFF"/>
            <w:noWrap/>
            <w:vAlign w:val="center"/>
            <w:hideMark/>
          </w:tcPr>
          <w:p w14:paraId="50AF24E6"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111</w:t>
            </w:r>
          </w:p>
        </w:tc>
        <w:tc>
          <w:tcPr>
            <w:tcW w:w="1095" w:type="dxa"/>
            <w:tcBorders>
              <w:top w:val="nil"/>
              <w:left w:val="nil"/>
              <w:bottom w:val="nil"/>
              <w:right w:val="single" w:sz="4" w:space="0" w:color="auto"/>
            </w:tcBorders>
            <w:shd w:val="clear" w:color="000000" w:fill="FFFFFF"/>
            <w:noWrap/>
            <w:vAlign w:val="center"/>
            <w:hideMark/>
          </w:tcPr>
          <w:p w14:paraId="6A2772A7"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119</w:t>
            </w:r>
          </w:p>
        </w:tc>
        <w:tc>
          <w:tcPr>
            <w:tcW w:w="1693" w:type="dxa"/>
            <w:tcBorders>
              <w:top w:val="nil"/>
              <w:left w:val="nil"/>
              <w:bottom w:val="nil"/>
              <w:right w:val="single" w:sz="4" w:space="0" w:color="auto"/>
            </w:tcBorders>
            <w:shd w:val="clear" w:color="000000" w:fill="FFFFFF"/>
            <w:noWrap/>
            <w:vAlign w:val="center"/>
            <w:hideMark/>
          </w:tcPr>
          <w:p w14:paraId="06666E7A"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13220</w:t>
            </w:r>
          </w:p>
        </w:tc>
        <w:tc>
          <w:tcPr>
            <w:tcW w:w="2109" w:type="dxa"/>
            <w:tcBorders>
              <w:top w:val="nil"/>
              <w:left w:val="nil"/>
              <w:bottom w:val="nil"/>
              <w:right w:val="single" w:sz="4" w:space="0" w:color="auto"/>
            </w:tcBorders>
            <w:shd w:val="clear" w:color="000000" w:fill="FFFFFF"/>
            <w:noWrap/>
            <w:vAlign w:val="center"/>
            <w:hideMark/>
          </w:tcPr>
          <w:p w14:paraId="22A8F0D3"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14048</w:t>
            </w:r>
          </w:p>
        </w:tc>
        <w:tc>
          <w:tcPr>
            <w:tcW w:w="1664" w:type="dxa"/>
            <w:tcBorders>
              <w:top w:val="nil"/>
              <w:left w:val="nil"/>
              <w:bottom w:val="nil"/>
              <w:right w:val="nil"/>
            </w:tcBorders>
            <w:shd w:val="clear" w:color="000000" w:fill="FFFFFF"/>
            <w:noWrap/>
            <w:vAlign w:val="center"/>
            <w:hideMark/>
          </w:tcPr>
          <w:p w14:paraId="462B9276"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1,1</w:t>
            </w:r>
          </w:p>
        </w:tc>
      </w:tr>
      <w:tr w:rsidR="006E6451" w:rsidRPr="000463A4" w14:paraId="40C8231B" w14:textId="77777777" w:rsidTr="006E6451">
        <w:trPr>
          <w:trHeight w:val="268"/>
        </w:trPr>
        <w:tc>
          <w:tcPr>
            <w:tcW w:w="923" w:type="dxa"/>
            <w:tcBorders>
              <w:top w:val="nil"/>
              <w:left w:val="nil"/>
              <w:bottom w:val="nil"/>
              <w:right w:val="single" w:sz="4" w:space="0" w:color="auto"/>
            </w:tcBorders>
            <w:shd w:val="clear" w:color="000000" w:fill="FFFFFF"/>
            <w:noWrap/>
            <w:vAlign w:val="center"/>
            <w:hideMark/>
          </w:tcPr>
          <w:p w14:paraId="30A541F3"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2</w:t>
            </w:r>
          </w:p>
        </w:tc>
        <w:tc>
          <w:tcPr>
            <w:tcW w:w="2214" w:type="dxa"/>
            <w:tcBorders>
              <w:top w:val="nil"/>
              <w:left w:val="nil"/>
              <w:bottom w:val="nil"/>
              <w:right w:val="single" w:sz="4" w:space="0" w:color="auto"/>
            </w:tcBorders>
            <w:shd w:val="clear" w:color="000000" w:fill="FFFFFF"/>
            <w:noWrap/>
            <w:vAlign w:val="center"/>
            <w:hideMark/>
          </w:tcPr>
          <w:p w14:paraId="4EDFDA72"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102</w:t>
            </w:r>
          </w:p>
        </w:tc>
        <w:tc>
          <w:tcPr>
            <w:tcW w:w="1095" w:type="dxa"/>
            <w:tcBorders>
              <w:top w:val="nil"/>
              <w:left w:val="nil"/>
              <w:bottom w:val="nil"/>
              <w:right w:val="single" w:sz="4" w:space="0" w:color="auto"/>
            </w:tcBorders>
            <w:shd w:val="clear" w:color="000000" w:fill="FFFFFF"/>
            <w:noWrap/>
            <w:vAlign w:val="center"/>
            <w:hideMark/>
          </w:tcPr>
          <w:p w14:paraId="7CCC3914"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128</w:t>
            </w:r>
          </w:p>
        </w:tc>
        <w:tc>
          <w:tcPr>
            <w:tcW w:w="1693" w:type="dxa"/>
            <w:tcBorders>
              <w:top w:val="nil"/>
              <w:left w:val="nil"/>
              <w:bottom w:val="nil"/>
              <w:right w:val="single" w:sz="4" w:space="0" w:color="auto"/>
            </w:tcBorders>
            <w:shd w:val="clear" w:color="000000" w:fill="FFFFFF"/>
            <w:noWrap/>
            <w:vAlign w:val="center"/>
            <w:hideMark/>
          </w:tcPr>
          <w:p w14:paraId="41B6A329"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13036</w:t>
            </w:r>
          </w:p>
        </w:tc>
        <w:tc>
          <w:tcPr>
            <w:tcW w:w="2109" w:type="dxa"/>
            <w:tcBorders>
              <w:top w:val="nil"/>
              <w:left w:val="nil"/>
              <w:bottom w:val="nil"/>
              <w:right w:val="single" w:sz="4" w:space="0" w:color="auto"/>
            </w:tcBorders>
            <w:shd w:val="clear" w:color="000000" w:fill="FFFFFF"/>
            <w:noWrap/>
            <w:vAlign w:val="center"/>
            <w:hideMark/>
          </w:tcPr>
          <w:p w14:paraId="169E2F25"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7572</w:t>
            </w:r>
          </w:p>
        </w:tc>
        <w:tc>
          <w:tcPr>
            <w:tcW w:w="1664" w:type="dxa"/>
            <w:tcBorders>
              <w:top w:val="nil"/>
              <w:left w:val="nil"/>
              <w:bottom w:val="nil"/>
              <w:right w:val="nil"/>
            </w:tcBorders>
            <w:shd w:val="clear" w:color="000000" w:fill="FFFFFF"/>
            <w:noWrap/>
            <w:vAlign w:val="center"/>
            <w:hideMark/>
          </w:tcPr>
          <w:p w14:paraId="4D834A59"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0,6</w:t>
            </w:r>
          </w:p>
        </w:tc>
      </w:tr>
      <w:tr w:rsidR="006E6451" w:rsidRPr="000463A4" w14:paraId="4DCBE7A3" w14:textId="77777777" w:rsidTr="006E6451">
        <w:trPr>
          <w:trHeight w:val="268"/>
        </w:trPr>
        <w:tc>
          <w:tcPr>
            <w:tcW w:w="923" w:type="dxa"/>
            <w:tcBorders>
              <w:top w:val="nil"/>
              <w:left w:val="nil"/>
              <w:bottom w:val="nil"/>
              <w:right w:val="single" w:sz="4" w:space="0" w:color="auto"/>
            </w:tcBorders>
            <w:shd w:val="clear" w:color="000000" w:fill="FFFFFF"/>
            <w:noWrap/>
            <w:vAlign w:val="center"/>
            <w:hideMark/>
          </w:tcPr>
          <w:p w14:paraId="58F7966D"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3</w:t>
            </w:r>
          </w:p>
        </w:tc>
        <w:tc>
          <w:tcPr>
            <w:tcW w:w="2214" w:type="dxa"/>
            <w:tcBorders>
              <w:top w:val="nil"/>
              <w:left w:val="nil"/>
              <w:bottom w:val="nil"/>
              <w:right w:val="single" w:sz="4" w:space="0" w:color="auto"/>
            </w:tcBorders>
            <w:shd w:val="clear" w:color="000000" w:fill="FFFFFF"/>
            <w:noWrap/>
            <w:vAlign w:val="center"/>
            <w:hideMark/>
          </w:tcPr>
          <w:p w14:paraId="2D52C8B6"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100</w:t>
            </w:r>
          </w:p>
        </w:tc>
        <w:tc>
          <w:tcPr>
            <w:tcW w:w="1095" w:type="dxa"/>
            <w:tcBorders>
              <w:top w:val="nil"/>
              <w:left w:val="nil"/>
              <w:bottom w:val="nil"/>
              <w:right w:val="single" w:sz="4" w:space="0" w:color="auto"/>
            </w:tcBorders>
            <w:shd w:val="clear" w:color="000000" w:fill="FFFFFF"/>
            <w:noWrap/>
            <w:vAlign w:val="center"/>
            <w:hideMark/>
          </w:tcPr>
          <w:p w14:paraId="5BEAC449"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113</w:t>
            </w:r>
          </w:p>
        </w:tc>
        <w:tc>
          <w:tcPr>
            <w:tcW w:w="1693" w:type="dxa"/>
            <w:tcBorders>
              <w:top w:val="nil"/>
              <w:left w:val="nil"/>
              <w:bottom w:val="nil"/>
              <w:right w:val="single" w:sz="4" w:space="0" w:color="auto"/>
            </w:tcBorders>
            <w:shd w:val="clear" w:color="000000" w:fill="FFFFFF"/>
            <w:noWrap/>
            <w:vAlign w:val="center"/>
            <w:hideMark/>
          </w:tcPr>
          <w:p w14:paraId="5878FA03"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11292</w:t>
            </w:r>
          </w:p>
        </w:tc>
        <w:tc>
          <w:tcPr>
            <w:tcW w:w="2109" w:type="dxa"/>
            <w:tcBorders>
              <w:top w:val="nil"/>
              <w:left w:val="nil"/>
              <w:bottom w:val="nil"/>
              <w:right w:val="single" w:sz="4" w:space="0" w:color="auto"/>
            </w:tcBorders>
            <w:shd w:val="clear" w:color="000000" w:fill="FFFFFF"/>
            <w:noWrap/>
            <w:vAlign w:val="center"/>
            <w:hideMark/>
          </w:tcPr>
          <w:p w14:paraId="341C2898"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6254</w:t>
            </w:r>
          </w:p>
        </w:tc>
        <w:tc>
          <w:tcPr>
            <w:tcW w:w="1664" w:type="dxa"/>
            <w:tcBorders>
              <w:top w:val="nil"/>
              <w:left w:val="nil"/>
              <w:bottom w:val="nil"/>
              <w:right w:val="nil"/>
            </w:tcBorders>
            <w:shd w:val="clear" w:color="000000" w:fill="FFFFFF"/>
            <w:noWrap/>
            <w:vAlign w:val="center"/>
            <w:hideMark/>
          </w:tcPr>
          <w:p w14:paraId="374E3173"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0,6</w:t>
            </w:r>
          </w:p>
        </w:tc>
      </w:tr>
      <w:tr w:rsidR="006E6451" w:rsidRPr="000463A4" w14:paraId="6BFF186A" w14:textId="77777777" w:rsidTr="006E6451">
        <w:trPr>
          <w:trHeight w:val="268"/>
        </w:trPr>
        <w:tc>
          <w:tcPr>
            <w:tcW w:w="923" w:type="dxa"/>
            <w:tcBorders>
              <w:top w:val="nil"/>
              <w:left w:val="nil"/>
              <w:bottom w:val="nil"/>
              <w:right w:val="single" w:sz="4" w:space="0" w:color="auto"/>
            </w:tcBorders>
            <w:shd w:val="clear" w:color="000000" w:fill="FFFFFF"/>
            <w:noWrap/>
            <w:vAlign w:val="center"/>
            <w:hideMark/>
          </w:tcPr>
          <w:p w14:paraId="22823068"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4</w:t>
            </w:r>
          </w:p>
        </w:tc>
        <w:tc>
          <w:tcPr>
            <w:tcW w:w="2214" w:type="dxa"/>
            <w:tcBorders>
              <w:top w:val="nil"/>
              <w:left w:val="nil"/>
              <w:bottom w:val="nil"/>
              <w:right w:val="single" w:sz="4" w:space="0" w:color="auto"/>
            </w:tcBorders>
            <w:shd w:val="clear" w:color="000000" w:fill="FFFFFF"/>
            <w:noWrap/>
            <w:vAlign w:val="center"/>
            <w:hideMark/>
          </w:tcPr>
          <w:p w14:paraId="7787D79A"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105</w:t>
            </w:r>
          </w:p>
        </w:tc>
        <w:tc>
          <w:tcPr>
            <w:tcW w:w="1095" w:type="dxa"/>
            <w:tcBorders>
              <w:top w:val="nil"/>
              <w:left w:val="nil"/>
              <w:bottom w:val="nil"/>
              <w:right w:val="single" w:sz="4" w:space="0" w:color="auto"/>
            </w:tcBorders>
            <w:shd w:val="clear" w:color="000000" w:fill="FFFFFF"/>
            <w:noWrap/>
            <w:vAlign w:val="center"/>
            <w:hideMark/>
          </w:tcPr>
          <w:p w14:paraId="31671646"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120</w:t>
            </w:r>
          </w:p>
        </w:tc>
        <w:tc>
          <w:tcPr>
            <w:tcW w:w="1693" w:type="dxa"/>
            <w:tcBorders>
              <w:top w:val="nil"/>
              <w:left w:val="nil"/>
              <w:bottom w:val="nil"/>
              <w:right w:val="single" w:sz="4" w:space="0" w:color="auto"/>
            </w:tcBorders>
            <w:shd w:val="clear" w:color="000000" w:fill="FFFFFF"/>
            <w:noWrap/>
            <w:vAlign w:val="center"/>
            <w:hideMark/>
          </w:tcPr>
          <w:p w14:paraId="5ACE417D"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12632</w:t>
            </w:r>
          </w:p>
        </w:tc>
        <w:tc>
          <w:tcPr>
            <w:tcW w:w="2109" w:type="dxa"/>
            <w:tcBorders>
              <w:top w:val="nil"/>
              <w:left w:val="nil"/>
              <w:bottom w:val="nil"/>
              <w:right w:val="single" w:sz="4" w:space="0" w:color="auto"/>
            </w:tcBorders>
            <w:shd w:val="clear" w:color="000000" w:fill="FFFFFF"/>
            <w:noWrap/>
            <w:vAlign w:val="center"/>
            <w:hideMark/>
          </w:tcPr>
          <w:p w14:paraId="35B32BE2"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7240</w:t>
            </w:r>
          </w:p>
        </w:tc>
        <w:tc>
          <w:tcPr>
            <w:tcW w:w="1664" w:type="dxa"/>
            <w:tcBorders>
              <w:top w:val="nil"/>
              <w:left w:val="nil"/>
              <w:bottom w:val="nil"/>
              <w:right w:val="nil"/>
            </w:tcBorders>
            <w:shd w:val="clear" w:color="000000" w:fill="FFFFFF"/>
            <w:noWrap/>
            <w:vAlign w:val="center"/>
            <w:hideMark/>
          </w:tcPr>
          <w:p w14:paraId="35A73DEA" w14:textId="77777777" w:rsidR="000463A4" w:rsidRPr="000463A4" w:rsidRDefault="000463A4" w:rsidP="000463A4">
            <w:pPr>
              <w:jc w:val="center"/>
              <w:rPr>
                <w:rFonts w:ascii="Arial" w:eastAsia="Times New Roman" w:hAnsi="Arial"/>
                <w:color w:val="000000"/>
              </w:rPr>
            </w:pPr>
            <w:r w:rsidRPr="000463A4">
              <w:rPr>
                <w:rFonts w:ascii="Arial" w:eastAsia="Times New Roman" w:hAnsi="Arial"/>
                <w:color w:val="000000"/>
              </w:rPr>
              <w:t>0,6</w:t>
            </w:r>
          </w:p>
        </w:tc>
      </w:tr>
      <w:tr w:rsidR="006E6451" w:rsidRPr="000463A4" w14:paraId="459F3C6C" w14:textId="77777777" w:rsidTr="006E6451">
        <w:trPr>
          <w:trHeight w:val="268"/>
        </w:trPr>
        <w:tc>
          <w:tcPr>
            <w:tcW w:w="923" w:type="dxa"/>
            <w:tcBorders>
              <w:top w:val="single" w:sz="4" w:space="0" w:color="auto"/>
              <w:left w:val="nil"/>
              <w:bottom w:val="nil"/>
              <w:right w:val="single" w:sz="4" w:space="0" w:color="auto"/>
            </w:tcBorders>
            <w:shd w:val="clear" w:color="000000" w:fill="FFFFFF"/>
            <w:noWrap/>
            <w:vAlign w:val="center"/>
            <w:hideMark/>
          </w:tcPr>
          <w:p w14:paraId="3458959E"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Mean</w:t>
            </w:r>
          </w:p>
        </w:tc>
        <w:tc>
          <w:tcPr>
            <w:tcW w:w="2214" w:type="dxa"/>
            <w:tcBorders>
              <w:top w:val="single" w:sz="4" w:space="0" w:color="auto"/>
              <w:left w:val="nil"/>
              <w:bottom w:val="nil"/>
              <w:right w:val="single" w:sz="4" w:space="0" w:color="auto"/>
            </w:tcBorders>
            <w:shd w:val="clear" w:color="000000" w:fill="FFFFFF"/>
            <w:noWrap/>
            <w:vAlign w:val="center"/>
            <w:hideMark/>
          </w:tcPr>
          <w:p w14:paraId="457092A8"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104</w:t>
            </w:r>
          </w:p>
        </w:tc>
        <w:tc>
          <w:tcPr>
            <w:tcW w:w="1095" w:type="dxa"/>
            <w:tcBorders>
              <w:top w:val="single" w:sz="4" w:space="0" w:color="auto"/>
              <w:left w:val="nil"/>
              <w:bottom w:val="nil"/>
              <w:right w:val="single" w:sz="4" w:space="0" w:color="auto"/>
            </w:tcBorders>
            <w:shd w:val="clear" w:color="000000" w:fill="FFFFFF"/>
            <w:noWrap/>
            <w:vAlign w:val="center"/>
            <w:hideMark/>
          </w:tcPr>
          <w:p w14:paraId="0AB72315"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120</w:t>
            </w:r>
          </w:p>
        </w:tc>
        <w:tc>
          <w:tcPr>
            <w:tcW w:w="1693" w:type="dxa"/>
            <w:tcBorders>
              <w:top w:val="single" w:sz="4" w:space="0" w:color="auto"/>
              <w:left w:val="nil"/>
              <w:bottom w:val="nil"/>
              <w:right w:val="single" w:sz="4" w:space="0" w:color="auto"/>
            </w:tcBorders>
            <w:shd w:val="clear" w:color="000000" w:fill="FFFFFF"/>
            <w:noWrap/>
            <w:vAlign w:val="center"/>
            <w:hideMark/>
          </w:tcPr>
          <w:p w14:paraId="2EC98D42"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12545</w:t>
            </w:r>
          </w:p>
        </w:tc>
        <w:tc>
          <w:tcPr>
            <w:tcW w:w="2109" w:type="dxa"/>
            <w:tcBorders>
              <w:top w:val="single" w:sz="4" w:space="0" w:color="auto"/>
              <w:left w:val="nil"/>
              <w:bottom w:val="nil"/>
              <w:right w:val="single" w:sz="4" w:space="0" w:color="auto"/>
            </w:tcBorders>
            <w:shd w:val="clear" w:color="000000" w:fill="FFFFFF"/>
            <w:noWrap/>
            <w:vAlign w:val="center"/>
            <w:hideMark/>
          </w:tcPr>
          <w:p w14:paraId="053CF266"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8779</w:t>
            </w:r>
          </w:p>
        </w:tc>
        <w:tc>
          <w:tcPr>
            <w:tcW w:w="1664" w:type="dxa"/>
            <w:tcBorders>
              <w:top w:val="single" w:sz="4" w:space="0" w:color="auto"/>
              <w:left w:val="nil"/>
              <w:bottom w:val="nil"/>
              <w:right w:val="nil"/>
            </w:tcBorders>
            <w:shd w:val="clear" w:color="000000" w:fill="FFFFFF"/>
            <w:noWrap/>
            <w:vAlign w:val="center"/>
            <w:hideMark/>
          </w:tcPr>
          <w:p w14:paraId="0E2BE93B" w14:textId="77777777" w:rsidR="000463A4" w:rsidRPr="000463A4" w:rsidRDefault="000463A4" w:rsidP="000463A4">
            <w:pPr>
              <w:jc w:val="center"/>
              <w:rPr>
                <w:rFonts w:ascii="Arial" w:eastAsia="Times New Roman" w:hAnsi="Arial"/>
                <w:b/>
                <w:bCs/>
                <w:color w:val="000000"/>
              </w:rPr>
            </w:pPr>
            <w:r w:rsidRPr="000463A4">
              <w:rPr>
                <w:rFonts w:ascii="Arial" w:eastAsia="Times New Roman" w:hAnsi="Arial"/>
                <w:b/>
                <w:bCs/>
                <w:color w:val="000000"/>
              </w:rPr>
              <w:t>0,7</w:t>
            </w:r>
          </w:p>
        </w:tc>
      </w:tr>
      <w:tr w:rsidR="006E6451" w:rsidRPr="000463A4" w14:paraId="6C81D0AD" w14:textId="77777777" w:rsidTr="006E6451">
        <w:trPr>
          <w:trHeight w:val="188"/>
        </w:trPr>
        <w:tc>
          <w:tcPr>
            <w:tcW w:w="923" w:type="dxa"/>
            <w:tcBorders>
              <w:top w:val="nil"/>
              <w:left w:val="nil"/>
              <w:bottom w:val="nil"/>
              <w:right w:val="nil"/>
            </w:tcBorders>
            <w:shd w:val="clear" w:color="auto" w:fill="auto"/>
            <w:noWrap/>
            <w:vAlign w:val="bottom"/>
            <w:hideMark/>
          </w:tcPr>
          <w:p w14:paraId="08DDD9B9" w14:textId="77777777" w:rsidR="000463A4" w:rsidRPr="000463A4" w:rsidRDefault="000463A4" w:rsidP="000463A4">
            <w:pPr>
              <w:rPr>
                <w:rFonts w:ascii="Arial" w:eastAsia="Times New Roman" w:hAnsi="Arial"/>
                <w:color w:val="000000"/>
              </w:rPr>
            </w:pPr>
          </w:p>
        </w:tc>
        <w:tc>
          <w:tcPr>
            <w:tcW w:w="2214" w:type="dxa"/>
            <w:tcBorders>
              <w:top w:val="nil"/>
              <w:left w:val="nil"/>
              <w:bottom w:val="nil"/>
              <w:right w:val="nil"/>
            </w:tcBorders>
            <w:shd w:val="clear" w:color="auto" w:fill="auto"/>
            <w:noWrap/>
            <w:vAlign w:val="bottom"/>
            <w:hideMark/>
          </w:tcPr>
          <w:p w14:paraId="41F6438E" w14:textId="77777777" w:rsidR="000463A4" w:rsidRPr="000463A4" w:rsidRDefault="000463A4" w:rsidP="000463A4">
            <w:pPr>
              <w:rPr>
                <w:rFonts w:ascii="Arial" w:eastAsia="Times New Roman" w:hAnsi="Arial"/>
                <w:color w:val="000000"/>
              </w:rPr>
            </w:pPr>
          </w:p>
        </w:tc>
        <w:tc>
          <w:tcPr>
            <w:tcW w:w="1095" w:type="dxa"/>
            <w:tcBorders>
              <w:top w:val="nil"/>
              <w:left w:val="nil"/>
              <w:bottom w:val="nil"/>
              <w:right w:val="nil"/>
            </w:tcBorders>
            <w:shd w:val="clear" w:color="auto" w:fill="auto"/>
            <w:noWrap/>
            <w:vAlign w:val="bottom"/>
            <w:hideMark/>
          </w:tcPr>
          <w:p w14:paraId="1F8A8504" w14:textId="77777777" w:rsidR="000463A4" w:rsidRPr="000463A4" w:rsidRDefault="000463A4" w:rsidP="000463A4">
            <w:pPr>
              <w:rPr>
                <w:rFonts w:ascii="Arial" w:eastAsia="Times New Roman" w:hAnsi="Arial"/>
                <w:color w:val="000000"/>
              </w:rPr>
            </w:pPr>
          </w:p>
        </w:tc>
        <w:tc>
          <w:tcPr>
            <w:tcW w:w="1693" w:type="dxa"/>
            <w:tcBorders>
              <w:top w:val="nil"/>
              <w:left w:val="nil"/>
              <w:bottom w:val="nil"/>
              <w:right w:val="nil"/>
            </w:tcBorders>
            <w:shd w:val="clear" w:color="auto" w:fill="auto"/>
            <w:noWrap/>
            <w:vAlign w:val="bottom"/>
            <w:hideMark/>
          </w:tcPr>
          <w:p w14:paraId="201DA98C" w14:textId="77777777" w:rsidR="000463A4" w:rsidRPr="000463A4" w:rsidRDefault="000463A4" w:rsidP="000463A4">
            <w:pPr>
              <w:rPr>
                <w:rFonts w:ascii="Arial" w:eastAsia="Times New Roman" w:hAnsi="Arial"/>
                <w:color w:val="000000"/>
              </w:rPr>
            </w:pPr>
          </w:p>
        </w:tc>
        <w:tc>
          <w:tcPr>
            <w:tcW w:w="2109" w:type="dxa"/>
            <w:tcBorders>
              <w:top w:val="nil"/>
              <w:left w:val="nil"/>
              <w:bottom w:val="nil"/>
              <w:right w:val="nil"/>
            </w:tcBorders>
            <w:shd w:val="clear" w:color="auto" w:fill="auto"/>
            <w:noWrap/>
            <w:vAlign w:val="bottom"/>
            <w:hideMark/>
          </w:tcPr>
          <w:p w14:paraId="2CFE1117" w14:textId="77777777" w:rsidR="000463A4" w:rsidRPr="000463A4" w:rsidRDefault="000463A4" w:rsidP="000463A4">
            <w:pPr>
              <w:rPr>
                <w:rFonts w:ascii="Arial" w:eastAsia="Times New Roman" w:hAnsi="Arial"/>
                <w:color w:val="000000"/>
              </w:rPr>
            </w:pPr>
          </w:p>
        </w:tc>
        <w:tc>
          <w:tcPr>
            <w:tcW w:w="1664" w:type="dxa"/>
            <w:tcBorders>
              <w:top w:val="nil"/>
              <w:left w:val="nil"/>
              <w:bottom w:val="nil"/>
              <w:right w:val="nil"/>
            </w:tcBorders>
            <w:shd w:val="clear" w:color="auto" w:fill="auto"/>
            <w:noWrap/>
            <w:vAlign w:val="bottom"/>
            <w:hideMark/>
          </w:tcPr>
          <w:p w14:paraId="29E25FCC" w14:textId="77777777" w:rsidR="000463A4" w:rsidRPr="000463A4" w:rsidRDefault="000463A4" w:rsidP="000463A4">
            <w:pPr>
              <w:rPr>
                <w:rFonts w:ascii="Arial" w:eastAsia="Times New Roman" w:hAnsi="Arial"/>
                <w:color w:val="000000"/>
              </w:rPr>
            </w:pPr>
          </w:p>
        </w:tc>
      </w:tr>
    </w:tbl>
    <w:p w14:paraId="4B2F6632" w14:textId="77777777" w:rsidR="006E6451" w:rsidRDefault="006E6451"/>
    <w:p w14:paraId="747074FC" w14:textId="77777777" w:rsidR="006E6451" w:rsidRDefault="006E6451">
      <w:r>
        <w:br w:type="page"/>
      </w:r>
    </w:p>
    <w:p w14:paraId="1944EC2C" w14:textId="77777777" w:rsidR="003648DE" w:rsidRDefault="006E6451">
      <w:pPr>
        <w:rPr>
          <w:rFonts w:ascii="Arial" w:hAnsi="Arial" w:cs="Arial"/>
          <w:b/>
        </w:rPr>
      </w:pPr>
      <w:r w:rsidRPr="006E6451">
        <w:rPr>
          <w:rFonts w:ascii="Arial" w:hAnsi="Arial" w:cs="Arial"/>
          <w:b/>
        </w:rPr>
        <w:t>Supplementary Figure 1</w:t>
      </w:r>
    </w:p>
    <w:p w14:paraId="04251AF2" w14:textId="246B59B7" w:rsidR="005128B2" w:rsidRDefault="00DD42FF">
      <w:pPr>
        <w:rPr>
          <w:rFonts w:ascii="Arial" w:hAnsi="Arial" w:cs="Arial"/>
          <w:b/>
        </w:rPr>
      </w:pPr>
      <w:r>
        <w:rPr>
          <w:rFonts w:ascii="Arial" w:hAnsi="Arial" w:cs="Arial"/>
          <w:b/>
          <w:noProof/>
        </w:rPr>
        <w:drawing>
          <wp:inline distT="0" distB="0" distL="0" distR="0" wp14:anchorId="46F62631" wp14:editId="7C9C5AC8">
            <wp:extent cx="5290638" cy="8915823"/>
            <wp:effectExtent l="0" t="0" r="0" b="0"/>
            <wp:docPr id="2" name="Picture 2" descr="Machintosh HD:Users:elcin:Dropbox:Administrative stuff:clit paper:Scientific reports- revision:supplementary method figure- higher res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hintosh HD:Users:elcin:Dropbox:Administrative stuff:clit paper:Scientific reports- revision:supplementary method figure- higher resolution.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8143"/>
                    <a:stretch/>
                  </pic:blipFill>
                  <pic:spPr bwMode="auto">
                    <a:xfrm>
                      <a:off x="0" y="0"/>
                      <a:ext cx="5291879" cy="8917914"/>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1E8769EB" w14:textId="77777777" w:rsidR="006E6451" w:rsidRPr="003E744C" w:rsidRDefault="006E6451" w:rsidP="006E6451">
      <w:pPr>
        <w:spacing w:after="160" w:line="256" w:lineRule="auto"/>
        <w:jc w:val="both"/>
        <w:rPr>
          <w:rFonts w:ascii="Arial" w:hAnsi="Arial" w:cs="Arial"/>
          <w:b/>
          <w:color w:val="000000"/>
          <w:shd w:val="clear" w:color="auto" w:fill="FFFFFF"/>
        </w:rPr>
      </w:pPr>
      <w:r>
        <w:rPr>
          <w:rFonts w:ascii="Arial" w:hAnsi="Arial" w:cs="Arial"/>
          <w:b/>
          <w:color w:val="000000"/>
          <w:shd w:val="clear" w:color="auto" w:fill="FFFFFF"/>
        </w:rPr>
        <w:t xml:space="preserve">Supplementary </w:t>
      </w:r>
      <w:r w:rsidRPr="003E744C">
        <w:rPr>
          <w:rFonts w:ascii="Arial" w:hAnsi="Arial" w:cs="Arial"/>
          <w:b/>
          <w:color w:val="000000"/>
          <w:shd w:val="clear" w:color="auto" w:fill="FFFFFF"/>
        </w:rPr>
        <w:t xml:space="preserve">Figure Legends </w:t>
      </w:r>
    </w:p>
    <w:p w14:paraId="4BF71218" w14:textId="6C63390E" w:rsidR="006E6451" w:rsidRPr="007865D3" w:rsidRDefault="006E6451" w:rsidP="00EA4258">
      <w:pPr>
        <w:spacing w:line="276" w:lineRule="auto"/>
        <w:contextualSpacing/>
        <w:jc w:val="both"/>
        <w:rPr>
          <w:rFonts w:ascii="Arial" w:hAnsi="Arial" w:cs="Arial"/>
          <w:b/>
          <w:color w:val="000000"/>
          <w:u w:color="000000"/>
        </w:rPr>
      </w:pPr>
      <w:r w:rsidRPr="007865D3">
        <w:rPr>
          <w:rFonts w:ascii="Arial" w:hAnsi="Arial" w:cs="Arial"/>
          <w:b/>
          <w:color w:val="000000"/>
          <w:u w:color="000000"/>
        </w:rPr>
        <w:t xml:space="preserve">Figure 1. </w:t>
      </w:r>
      <w:r w:rsidR="00567A5E">
        <w:rPr>
          <w:rFonts w:ascii="Arial" w:hAnsi="Arial" w:cs="Arial"/>
          <w:b/>
          <w:color w:val="000000"/>
          <w:u w:color="000000"/>
        </w:rPr>
        <w:t xml:space="preserve">Detailed depiction of </w:t>
      </w:r>
      <w:r w:rsidR="000E2A29">
        <w:rPr>
          <w:rFonts w:ascii="Arial" w:hAnsi="Arial" w:cs="Arial"/>
          <w:b/>
          <w:color w:val="000000"/>
          <w:u w:color="000000"/>
        </w:rPr>
        <w:t xml:space="preserve">experimental </w:t>
      </w:r>
    </w:p>
    <w:p w14:paraId="607E059F" w14:textId="2E74CE29" w:rsidR="006E6451" w:rsidRPr="007865D3" w:rsidRDefault="006E6451" w:rsidP="00EA4258">
      <w:pPr>
        <w:spacing w:line="276" w:lineRule="auto"/>
        <w:contextualSpacing/>
        <w:jc w:val="both"/>
        <w:rPr>
          <w:rFonts w:ascii="Arial" w:hAnsi="Arial" w:cs="Arial"/>
          <w:b/>
          <w:color w:val="000000"/>
          <w:u w:color="000000"/>
        </w:rPr>
      </w:pPr>
      <w:r w:rsidRPr="00630E3E">
        <w:rPr>
          <w:rFonts w:ascii="Arial" w:hAnsi="Arial" w:cs="Arial"/>
          <w:b/>
        </w:rPr>
        <w:t>(</w:t>
      </w:r>
      <w:r>
        <w:rPr>
          <w:rFonts w:ascii="Arial" w:hAnsi="Arial" w:cs="Arial"/>
          <w:b/>
        </w:rPr>
        <w:t>a</w:t>
      </w:r>
      <w:r w:rsidRPr="00630E3E">
        <w:rPr>
          <w:rFonts w:ascii="Arial" w:hAnsi="Arial" w:cs="Arial"/>
          <w:b/>
        </w:rPr>
        <w:t>)</w:t>
      </w:r>
      <w:r w:rsidRPr="00630E3E">
        <w:rPr>
          <w:rFonts w:ascii="Arial" w:hAnsi="Arial" w:cs="Arial"/>
        </w:rPr>
        <w:t xml:space="preserve"> </w:t>
      </w:r>
      <w:r w:rsidR="000E2A29">
        <w:rPr>
          <w:rFonts w:ascii="Arial" w:hAnsi="Arial" w:cs="Arial"/>
        </w:rPr>
        <w:t xml:space="preserve">Another </w:t>
      </w:r>
      <w:r w:rsidR="000E2A29">
        <w:rPr>
          <w:rFonts w:ascii="Arial" w:hAnsi="Arial" w:cs="Arial"/>
          <w:color w:val="000000"/>
        </w:rPr>
        <w:t>vulva is shown in</w:t>
      </w:r>
      <w:r w:rsidRPr="007865D3">
        <w:rPr>
          <w:rFonts w:ascii="Arial" w:hAnsi="Arial" w:cs="Arial"/>
          <w:color w:val="000000"/>
        </w:rPr>
        <w:t xml:space="preserve"> frontal view.</w:t>
      </w:r>
    </w:p>
    <w:p w14:paraId="5DAA9BF9" w14:textId="6170C9DC" w:rsidR="006E6451" w:rsidRPr="007865D3" w:rsidRDefault="006E6451" w:rsidP="00EA4258">
      <w:pPr>
        <w:spacing w:line="276" w:lineRule="auto"/>
        <w:contextualSpacing/>
        <w:jc w:val="both"/>
        <w:rPr>
          <w:rFonts w:ascii="Arial" w:hAnsi="Arial" w:cs="Arial"/>
          <w:b/>
          <w:color w:val="000000"/>
          <w:u w:color="000000"/>
        </w:rPr>
      </w:pPr>
      <w:r>
        <w:rPr>
          <w:rFonts w:ascii="Arial" w:hAnsi="Arial" w:cs="Arial"/>
          <w:b/>
          <w:bCs/>
          <w:color w:val="000000"/>
          <w:u w:color="000000"/>
        </w:rPr>
        <w:t>(b</w:t>
      </w:r>
      <w:r w:rsidRPr="007865D3">
        <w:rPr>
          <w:rFonts w:ascii="Arial" w:hAnsi="Arial" w:cs="Arial"/>
          <w:b/>
          <w:bCs/>
          <w:color w:val="000000"/>
          <w:u w:color="000000"/>
        </w:rPr>
        <w:t>)</w:t>
      </w:r>
      <w:r w:rsidRPr="007865D3">
        <w:rPr>
          <w:rFonts w:ascii="Arial" w:hAnsi="Arial" w:cs="Arial"/>
          <w:color w:val="000000"/>
        </w:rPr>
        <w:t xml:space="preserve"> </w:t>
      </w:r>
      <w:r w:rsidR="000E2A29">
        <w:rPr>
          <w:rFonts w:ascii="Arial" w:hAnsi="Arial" w:cs="Arial"/>
          <w:color w:val="000000"/>
        </w:rPr>
        <w:t>Vulva is skinned</w:t>
      </w:r>
      <w:r w:rsidR="002200FB">
        <w:rPr>
          <w:rFonts w:ascii="Arial" w:hAnsi="Arial" w:cs="Arial"/>
          <w:color w:val="000000"/>
        </w:rPr>
        <w:t xml:space="preserve"> and</w:t>
      </w:r>
      <w:r w:rsidR="002A28D5">
        <w:rPr>
          <w:rFonts w:ascii="Arial" w:hAnsi="Arial" w:cs="Arial"/>
          <w:color w:val="000000"/>
        </w:rPr>
        <w:t xml:space="preserve"> isolated from the connective tissue and vestibular bulbs.</w:t>
      </w:r>
      <w:r w:rsidR="000E2A29">
        <w:rPr>
          <w:rFonts w:ascii="Arial" w:hAnsi="Arial" w:cs="Arial"/>
          <w:color w:val="000000"/>
        </w:rPr>
        <w:t xml:space="preserve"> </w:t>
      </w:r>
      <w:r w:rsidR="00F704BA">
        <w:rPr>
          <w:rFonts w:ascii="Arial" w:hAnsi="Arial" w:cs="Arial"/>
          <w:color w:val="000000"/>
        </w:rPr>
        <w:t xml:space="preserve">Bilateral crura and the body of the clitoris are shown in frontal view. </w:t>
      </w:r>
      <w:r w:rsidR="004D3861">
        <w:rPr>
          <w:rFonts w:ascii="Arial" w:hAnsi="Arial" w:cs="Arial"/>
          <w:color w:val="000000"/>
        </w:rPr>
        <w:t xml:space="preserve">Distally, the tip of glans clitoris is covered by prepuce while proximally fatty tissue dorsal to DNC bundles are shown. </w:t>
      </w:r>
    </w:p>
    <w:p w14:paraId="752E78EB" w14:textId="38B7A8F0" w:rsidR="006E6451" w:rsidRPr="00630E3E" w:rsidRDefault="006E6451" w:rsidP="00EA4258">
      <w:pPr>
        <w:spacing w:line="276" w:lineRule="auto"/>
        <w:contextualSpacing/>
        <w:jc w:val="both"/>
        <w:rPr>
          <w:rFonts w:ascii="Arial" w:hAnsi="Arial" w:cs="Arial"/>
        </w:rPr>
      </w:pPr>
      <w:r>
        <w:rPr>
          <w:rFonts w:ascii="Arial" w:hAnsi="Arial" w:cs="Arial"/>
          <w:b/>
          <w:bCs/>
          <w:color w:val="000000"/>
          <w:u w:color="000000"/>
        </w:rPr>
        <w:t>(c</w:t>
      </w:r>
      <w:r w:rsidRPr="007865D3">
        <w:rPr>
          <w:rFonts w:ascii="Arial" w:hAnsi="Arial" w:cs="Arial"/>
          <w:b/>
          <w:bCs/>
          <w:color w:val="000000"/>
          <w:u w:color="000000"/>
        </w:rPr>
        <w:t>)</w:t>
      </w:r>
      <w:r w:rsidRPr="007865D3">
        <w:rPr>
          <w:rFonts w:ascii="Arial" w:hAnsi="Arial" w:cs="Arial"/>
          <w:color w:val="000000"/>
          <w:u w:color="000000"/>
        </w:rPr>
        <w:t xml:space="preserve"> </w:t>
      </w:r>
      <w:r w:rsidR="004D3861">
        <w:rPr>
          <w:rFonts w:ascii="Arial" w:hAnsi="Arial" w:cs="Arial"/>
          <w:color w:val="000000"/>
          <w:u w:color="000000"/>
        </w:rPr>
        <w:t>Cross section of distal clitoris</w:t>
      </w:r>
      <w:r w:rsidR="00AA589B">
        <w:rPr>
          <w:rFonts w:ascii="Arial" w:hAnsi="Arial" w:cs="Arial"/>
          <w:color w:val="000000"/>
          <w:u w:color="000000"/>
        </w:rPr>
        <w:t>. Left panel shows</w:t>
      </w:r>
      <w:r w:rsidR="004D3861">
        <w:rPr>
          <w:rFonts w:ascii="Arial" w:hAnsi="Arial" w:cs="Arial"/>
          <w:color w:val="000000"/>
          <w:u w:color="000000"/>
        </w:rPr>
        <w:t xml:space="preserve"> glans clitoris</w:t>
      </w:r>
      <w:r w:rsidR="002E588A">
        <w:rPr>
          <w:rFonts w:ascii="Arial" w:hAnsi="Arial" w:cs="Arial"/>
          <w:color w:val="000000"/>
          <w:u w:color="000000"/>
        </w:rPr>
        <w:t xml:space="preserve"> together with big blood vessels. Right panel shows the same section with trichrome azan. Scale bar is adjusted according to left panel. </w:t>
      </w:r>
    </w:p>
    <w:p w14:paraId="12E1CAEE" w14:textId="7BA61D3B" w:rsidR="006E6451" w:rsidRDefault="006E6451" w:rsidP="00EA4258">
      <w:pPr>
        <w:spacing w:line="276" w:lineRule="auto"/>
        <w:jc w:val="both"/>
        <w:rPr>
          <w:rFonts w:ascii="Arial" w:hAnsi="Arial" w:cs="Arial"/>
        </w:rPr>
      </w:pPr>
      <w:r>
        <w:rPr>
          <w:rFonts w:ascii="Arial" w:hAnsi="Arial" w:cs="Arial"/>
          <w:b/>
        </w:rPr>
        <w:t>(d</w:t>
      </w:r>
      <w:r w:rsidRPr="00630E3E">
        <w:rPr>
          <w:rFonts w:ascii="Arial" w:hAnsi="Arial" w:cs="Arial"/>
          <w:b/>
        </w:rPr>
        <w:t>)</w:t>
      </w:r>
      <w:r w:rsidR="002E588A" w:rsidRPr="002E588A">
        <w:rPr>
          <w:rFonts w:ascii="Arial" w:hAnsi="Arial" w:cs="Arial"/>
          <w:color w:val="000000"/>
          <w:u w:color="000000"/>
        </w:rPr>
        <w:t xml:space="preserve"> </w:t>
      </w:r>
      <w:r w:rsidR="002E588A">
        <w:rPr>
          <w:rFonts w:ascii="Arial" w:hAnsi="Arial" w:cs="Arial"/>
          <w:color w:val="000000"/>
          <w:u w:color="000000"/>
        </w:rPr>
        <w:t xml:space="preserve">Cross section shows the middle of clitoral body. Left panel shows corpora cavernosa situated dorsal to corpus spongiosum. Blood vessels are stained red. Scale bar is adjusted according to left panel. </w:t>
      </w:r>
    </w:p>
    <w:p w14:paraId="7B32D42A" w14:textId="65AE1C52" w:rsidR="006E6451" w:rsidRDefault="00F54C43" w:rsidP="00EA4258">
      <w:pPr>
        <w:spacing w:line="276" w:lineRule="auto"/>
        <w:jc w:val="both"/>
        <w:rPr>
          <w:rFonts w:ascii="Arial" w:hAnsi="Arial" w:cs="Arial"/>
          <w:b/>
        </w:rPr>
      </w:pPr>
      <w:r>
        <w:rPr>
          <w:rFonts w:ascii="Arial" w:hAnsi="Arial" w:cs="Arial"/>
          <w:b/>
        </w:rPr>
        <w:t xml:space="preserve">(e) </w:t>
      </w:r>
      <w:r w:rsidR="002E588A">
        <w:rPr>
          <w:rFonts w:ascii="Arial" w:hAnsi="Arial" w:cs="Arial"/>
          <w:color w:val="000000"/>
          <w:u w:color="000000"/>
        </w:rPr>
        <w:t xml:space="preserve">Cross section shows proximal clitoris. Left panel shows corpora cavernosa situated ventral to three deep blood vessels. </w:t>
      </w:r>
      <w:r w:rsidR="00A9761A">
        <w:rPr>
          <w:rFonts w:ascii="Arial" w:hAnsi="Arial" w:cs="Arial"/>
          <w:color w:val="000000"/>
          <w:u w:color="000000"/>
        </w:rPr>
        <w:t xml:space="preserve">DNC bundles are located dorsal to the blood vessel. On the right panel, connective tissue that encapsulates bundles </w:t>
      </w:r>
      <w:r w:rsidR="00887828">
        <w:rPr>
          <w:rFonts w:ascii="Arial" w:hAnsi="Arial" w:cs="Arial"/>
          <w:color w:val="000000"/>
          <w:u w:color="000000"/>
        </w:rPr>
        <w:t>is</w:t>
      </w:r>
      <w:r w:rsidR="00A9761A">
        <w:rPr>
          <w:rFonts w:ascii="Arial" w:hAnsi="Arial" w:cs="Arial"/>
          <w:color w:val="000000"/>
          <w:u w:color="000000"/>
        </w:rPr>
        <w:t xml:space="preserve"> observed in web-like formation.</w:t>
      </w:r>
      <w:r w:rsidR="002E588A">
        <w:rPr>
          <w:rFonts w:ascii="Arial" w:hAnsi="Arial" w:cs="Arial"/>
          <w:color w:val="000000"/>
          <w:u w:color="000000"/>
        </w:rPr>
        <w:t xml:space="preserve"> Scale bar is adjusted according to left panel.</w:t>
      </w:r>
    </w:p>
    <w:p w14:paraId="2595E859" w14:textId="76588B2B" w:rsidR="00F54C43" w:rsidRPr="00887828" w:rsidRDefault="00F54C43" w:rsidP="00EA4258">
      <w:pPr>
        <w:spacing w:line="276" w:lineRule="auto"/>
        <w:jc w:val="both"/>
        <w:rPr>
          <w:rFonts w:ascii="Arial" w:hAnsi="Arial" w:cs="Arial"/>
        </w:rPr>
      </w:pPr>
      <w:r>
        <w:rPr>
          <w:rFonts w:ascii="Arial" w:hAnsi="Arial" w:cs="Arial"/>
          <w:b/>
        </w:rPr>
        <w:t xml:space="preserve">(f) </w:t>
      </w:r>
      <w:r w:rsidR="00E43301" w:rsidRPr="00887828">
        <w:rPr>
          <w:rFonts w:ascii="Arial" w:hAnsi="Arial" w:cs="Arial"/>
        </w:rPr>
        <w:t xml:space="preserve">Cross section of crus shows the </w:t>
      </w:r>
      <w:r w:rsidR="00887828" w:rsidRPr="00887828">
        <w:rPr>
          <w:rFonts w:ascii="Arial" w:hAnsi="Arial" w:cs="Arial"/>
        </w:rPr>
        <w:t>corpus cavernosum</w:t>
      </w:r>
      <w:r w:rsidR="00807602">
        <w:rPr>
          <w:rFonts w:ascii="Arial" w:hAnsi="Arial" w:cs="Arial"/>
        </w:rPr>
        <w:t xml:space="preserve">. </w:t>
      </w:r>
      <w:proofErr w:type="spellStart"/>
      <w:r w:rsidR="00807602">
        <w:rPr>
          <w:rFonts w:ascii="Arial" w:hAnsi="Arial" w:cs="Arial"/>
        </w:rPr>
        <w:t>Neurovascularbundle</w:t>
      </w:r>
      <w:proofErr w:type="spellEnd"/>
      <w:r w:rsidR="00807602">
        <w:rPr>
          <w:rFonts w:ascii="Arial" w:hAnsi="Arial" w:cs="Arial"/>
        </w:rPr>
        <w:t xml:space="preserve"> is </w:t>
      </w:r>
      <w:r w:rsidR="00E24CCE">
        <w:rPr>
          <w:rFonts w:ascii="Arial" w:hAnsi="Arial" w:cs="Arial"/>
        </w:rPr>
        <w:t xml:space="preserve">encapsulated by connective tissue and </w:t>
      </w:r>
      <w:r w:rsidR="00807602">
        <w:rPr>
          <w:rFonts w:ascii="Arial" w:hAnsi="Arial" w:cs="Arial"/>
        </w:rPr>
        <w:t xml:space="preserve">situated between corpus cavernosum and </w:t>
      </w:r>
      <w:proofErr w:type="spellStart"/>
      <w:r w:rsidR="00807602">
        <w:rPr>
          <w:rFonts w:ascii="Arial" w:hAnsi="Arial" w:cs="Arial"/>
        </w:rPr>
        <w:t>ischiopubic</w:t>
      </w:r>
      <w:proofErr w:type="spellEnd"/>
      <w:r w:rsidR="00807602">
        <w:rPr>
          <w:rFonts w:ascii="Arial" w:hAnsi="Arial" w:cs="Arial"/>
        </w:rPr>
        <w:t xml:space="preserve"> rami. </w:t>
      </w:r>
      <w:r w:rsidR="00E24CCE">
        <w:rPr>
          <w:rFonts w:ascii="Arial" w:hAnsi="Arial" w:cs="Arial"/>
        </w:rPr>
        <w:t>On the left panel this location is upper right corner. This observation is further confirmed with trichrome azan staining. Web-like tissue surrounding bundles are highlighted.</w:t>
      </w:r>
      <w:r w:rsidR="00807602">
        <w:rPr>
          <w:rFonts w:ascii="Arial" w:hAnsi="Arial" w:cs="Arial"/>
        </w:rPr>
        <w:t xml:space="preserve"> </w:t>
      </w:r>
      <w:r w:rsidR="00374323">
        <w:rPr>
          <w:rFonts w:ascii="Arial" w:hAnsi="Arial" w:cs="Arial"/>
          <w:color w:val="000000"/>
          <w:u w:color="000000"/>
        </w:rPr>
        <w:t>Scale bar is adjusted according to left panel.</w:t>
      </w:r>
    </w:p>
    <w:p w14:paraId="55D39D6A" w14:textId="0F3DECB7" w:rsidR="00F54C43" w:rsidRPr="006E6451" w:rsidRDefault="00F54C43" w:rsidP="00EA4258">
      <w:pPr>
        <w:spacing w:line="276" w:lineRule="auto"/>
        <w:jc w:val="both"/>
        <w:rPr>
          <w:rFonts w:ascii="Arial" w:hAnsi="Arial" w:cs="Arial"/>
          <w:b/>
        </w:rPr>
      </w:pPr>
      <w:r>
        <w:rPr>
          <w:rFonts w:ascii="Arial" w:hAnsi="Arial" w:cs="Arial"/>
          <w:b/>
        </w:rPr>
        <w:t>(g)</w:t>
      </w:r>
      <w:r w:rsidRPr="00374323">
        <w:rPr>
          <w:rFonts w:ascii="Arial" w:hAnsi="Arial" w:cs="Arial"/>
        </w:rPr>
        <w:t xml:space="preserve"> </w:t>
      </w:r>
      <w:r w:rsidR="00374323" w:rsidRPr="00374323">
        <w:rPr>
          <w:rFonts w:ascii="Arial" w:hAnsi="Arial" w:cs="Arial"/>
        </w:rPr>
        <w:t xml:space="preserve">The </w:t>
      </w:r>
      <w:r w:rsidR="00374323">
        <w:rPr>
          <w:rFonts w:ascii="Arial" w:hAnsi="Arial" w:cs="Arial"/>
        </w:rPr>
        <w:t xml:space="preserve">consecutive slides show the </w:t>
      </w:r>
      <w:r w:rsidR="00374323" w:rsidRPr="00374323">
        <w:rPr>
          <w:rFonts w:ascii="Arial" w:hAnsi="Arial" w:cs="Arial"/>
        </w:rPr>
        <w:t xml:space="preserve">area </w:t>
      </w:r>
      <w:r w:rsidR="00374323">
        <w:rPr>
          <w:rFonts w:ascii="Arial" w:hAnsi="Arial" w:cs="Arial"/>
        </w:rPr>
        <w:t>highlighted on panel F</w:t>
      </w:r>
      <w:r w:rsidR="00EA4258">
        <w:rPr>
          <w:rFonts w:ascii="Arial" w:hAnsi="Arial" w:cs="Arial"/>
        </w:rPr>
        <w:t xml:space="preserve">. Left panel shows the NVB bundles in </w:t>
      </w:r>
      <w:proofErr w:type="spellStart"/>
      <w:r w:rsidR="00EA4258">
        <w:rPr>
          <w:rFonts w:ascii="Arial" w:hAnsi="Arial" w:cs="Arial"/>
        </w:rPr>
        <w:t>neurofilament</w:t>
      </w:r>
      <w:proofErr w:type="spellEnd"/>
      <w:r w:rsidR="00EA4258">
        <w:rPr>
          <w:rFonts w:ascii="Arial" w:hAnsi="Arial" w:cs="Arial"/>
        </w:rPr>
        <w:t xml:space="preserve"> H while middle panel in luxol fast blue.</w:t>
      </w:r>
      <w:r w:rsidR="00374323">
        <w:rPr>
          <w:rFonts w:ascii="Arial" w:hAnsi="Arial" w:cs="Arial"/>
        </w:rPr>
        <w:t xml:space="preserve"> </w:t>
      </w:r>
      <w:r w:rsidR="00EA4258">
        <w:rPr>
          <w:rFonts w:ascii="Arial" w:hAnsi="Arial" w:cs="Arial"/>
        </w:rPr>
        <w:t xml:space="preserve">Right panel shows our manual counting process. </w:t>
      </w:r>
      <w:proofErr w:type="spellStart"/>
      <w:r w:rsidR="00EA4258">
        <w:rPr>
          <w:rFonts w:ascii="Arial" w:hAnsi="Arial" w:cs="Arial"/>
        </w:rPr>
        <w:t>NfH</w:t>
      </w:r>
      <w:proofErr w:type="spellEnd"/>
      <w:r w:rsidR="00EA4258">
        <w:rPr>
          <w:rFonts w:ascii="Arial" w:hAnsi="Arial" w:cs="Arial"/>
        </w:rPr>
        <w:t xml:space="preserve"> positive </w:t>
      </w:r>
      <w:r w:rsidR="00C67A4C">
        <w:rPr>
          <w:rFonts w:ascii="Arial" w:hAnsi="Arial" w:cs="Arial"/>
        </w:rPr>
        <w:t xml:space="preserve">cells </w:t>
      </w:r>
    </w:p>
    <w:sectPr w:rsidR="00F54C43" w:rsidRPr="006E6451" w:rsidSect="006E6451">
      <w:headerReference w:type="even" r:id="rId8"/>
      <w:headerReference w:type="default" r:id="rId9"/>
      <w:headerReference w:type="first" r:id="rId10"/>
      <w:pgSz w:w="11900" w:h="16840"/>
      <w:pgMar w:top="1134" w:right="1134" w:bottom="1134" w:left="1134" w:header="720" w:footer="72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DD5D68" w14:textId="77777777" w:rsidR="00C67A4C" w:rsidRDefault="00C67A4C" w:rsidP="00FE733E">
      <w:r>
        <w:separator/>
      </w:r>
    </w:p>
  </w:endnote>
  <w:endnote w:type="continuationSeparator" w:id="0">
    <w:p w14:paraId="5B449F1D" w14:textId="77777777" w:rsidR="00C67A4C" w:rsidRDefault="00C67A4C" w:rsidP="00FE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8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B1209" w14:textId="77777777" w:rsidR="00C67A4C" w:rsidRDefault="00C67A4C" w:rsidP="00FE733E">
      <w:r>
        <w:separator/>
      </w:r>
    </w:p>
  </w:footnote>
  <w:footnote w:type="continuationSeparator" w:id="0">
    <w:p w14:paraId="714676EE" w14:textId="77777777" w:rsidR="00C67A4C" w:rsidRDefault="00C67A4C" w:rsidP="00FE73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407C11" w14:textId="77777777" w:rsidR="00C67A4C" w:rsidRDefault="00C67A4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BE491CA" w14:textId="77777777" w:rsidR="00C67A4C" w:rsidRDefault="00C67A4C" w:rsidP="006E645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D4787" w14:textId="77777777" w:rsidR="00C67A4C" w:rsidRPr="0036730B" w:rsidRDefault="00C67A4C">
    <w:pPr>
      <w:pStyle w:val="Header"/>
      <w:framePr w:wrap="none" w:vAnchor="text" w:hAnchor="margin" w:xAlign="right" w:y="1"/>
      <w:rPr>
        <w:rStyle w:val="PageNumber"/>
        <w:rFonts w:ascii="Arial" w:hAnsi="Arial" w:cs="Arial"/>
        <w:i/>
        <w:iCs/>
      </w:rPr>
    </w:pPr>
    <w:r w:rsidRPr="0036730B">
      <w:rPr>
        <w:rStyle w:val="PageNumber"/>
        <w:rFonts w:ascii="Arial" w:hAnsi="Arial" w:cs="Arial"/>
        <w:i/>
        <w:iCs/>
      </w:rPr>
      <w:fldChar w:fldCharType="begin"/>
    </w:r>
    <w:r w:rsidRPr="0036730B">
      <w:rPr>
        <w:rStyle w:val="PageNumber"/>
        <w:rFonts w:ascii="Arial" w:hAnsi="Arial" w:cs="Arial"/>
        <w:i/>
        <w:iCs/>
      </w:rPr>
      <w:instrText xml:space="preserve"> PAGE </w:instrText>
    </w:r>
    <w:r w:rsidRPr="0036730B">
      <w:rPr>
        <w:rStyle w:val="PageNumber"/>
        <w:rFonts w:ascii="Arial" w:hAnsi="Arial" w:cs="Arial"/>
        <w:i/>
        <w:iCs/>
      </w:rPr>
      <w:fldChar w:fldCharType="separate"/>
    </w:r>
    <w:r w:rsidR="00DD42FF">
      <w:rPr>
        <w:rStyle w:val="PageNumber"/>
        <w:rFonts w:ascii="Arial" w:hAnsi="Arial" w:cs="Arial"/>
        <w:i/>
        <w:iCs/>
        <w:noProof/>
      </w:rPr>
      <w:t>3</w:t>
    </w:r>
    <w:r w:rsidRPr="0036730B">
      <w:rPr>
        <w:rStyle w:val="PageNumber"/>
        <w:rFonts w:ascii="Arial" w:hAnsi="Arial" w:cs="Arial"/>
        <w:i/>
        <w:iCs/>
      </w:rPr>
      <w:fldChar w:fldCharType="end"/>
    </w:r>
  </w:p>
  <w:p w14:paraId="18ADD58B" w14:textId="77777777" w:rsidR="00C67A4C" w:rsidRPr="0036730B" w:rsidRDefault="00C67A4C" w:rsidP="006E6451">
    <w:pPr>
      <w:pStyle w:val="Header"/>
      <w:ind w:right="360"/>
      <w:rPr>
        <w:rFonts w:ascii="Arial" w:hAnsi="Arial" w:cs="Arial"/>
        <w:i/>
        <w:iCs/>
      </w:rPr>
    </w:pPr>
    <w:proofErr w:type="spellStart"/>
    <w:r w:rsidRPr="0036730B">
      <w:rPr>
        <w:rFonts w:ascii="Arial" w:hAnsi="Arial" w:cs="Arial"/>
        <w:i/>
        <w:iCs/>
      </w:rPr>
      <w:t>Tunçkol</w:t>
    </w:r>
    <w:proofErr w:type="spellEnd"/>
    <w:r w:rsidRPr="0036730B">
      <w:rPr>
        <w:rFonts w:ascii="Arial" w:hAnsi="Arial" w:cs="Arial"/>
        <w:i/>
        <w:iCs/>
      </w:rPr>
      <w:t xml:space="preserve"> et al. </w:t>
    </w:r>
    <w:r w:rsidRPr="0036730B">
      <w:rPr>
        <w:rFonts w:ascii="Arial" w:hAnsi="Arial" w:cs="Arial"/>
        <w:i/>
        <w:iCs/>
      </w:rPr>
      <w:tab/>
      <w:t>Clitoris innervation</w:t>
    </w:r>
    <w:r w:rsidRPr="0036730B">
      <w:rPr>
        <w:rFonts w:ascii="Arial" w:hAnsi="Arial" w:cs="Arial"/>
        <w:i/>
        <w:iCs/>
      </w:rP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C1A69" w14:textId="77777777" w:rsidR="00C67A4C" w:rsidRPr="0036730B" w:rsidRDefault="00C67A4C" w:rsidP="00FE733E">
    <w:pPr>
      <w:pStyle w:val="Header"/>
      <w:ind w:right="360"/>
      <w:rPr>
        <w:rFonts w:ascii="Arial" w:hAnsi="Arial" w:cs="Arial"/>
        <w:i/>
        <w:iCs/>
      </w:rPr>
    </w:pPr>
    <w:proofErr w:type="spellStart"/>
    <w:r w:rsidRPr="0036730B">
      <w:rPr>
        <w:rFonts w:ascii="Arial" w:hAnsi="Arial" w:cs="Arial"/>
        <w:i/>
        <w:iCs/>
      </w:rPr>
      <w:t>Tunçkol</w:t>
    </w:r>
    <w:proofErr w:type="spellEnd"/>
    <w:r w:rsidRPr="0036730B">
      <w:rPr>
        <w:rFonts w:ascii="Arial" w:hAnsi="Arial" w:cs="Arial"/>
        <w:i/>
        <w:iCs/>
      </w:rPr>
      <w:t xml:space="preserve"> et al. </w:t>
    </w:r>
    <w:r w:rsidRPr="0036730B">
      <w:rPr>
        <w:rFonts w:ascii="Arial" w:hAnsi="Arial" w:cs="Arial"/>
        <w:i/>
        <w:iCs/>
      </w:rPr>
      <w:tab/>
      <w:t>Clitoris innervation</w:t>
    </w:r>
    <w:r w:rsidRPr="0036730B">
      <w:rPr>
        <w:rFonts w:ascii="Arial" w:hAnsi="Arial" w:cs="Arial"/>
        <w:i/>
        <w:iCs/>
      </w:rPr>
      <w:tab/>
    </w:r>
    <w:r>
      <w:rPr>
        <w:rFonts w:ascii="Arial" w:hAnsi="Arial" w:cs="Arial"/>
        <w:i/>
        <w:iCs/>
      </w:rPr>
      <w:t>1</w:t>
    </w:r>
  </w:p>
  <w:p w14:paraId="009DEF09" w14:textId="77777777" w:rsidR="00C67A4C" w:rsidRDefault="00C67A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33E"/>
    <w:rsid w:val="000463A4"/>
    <w:rsid w:val="000E2A29"/>
    <w:rsid w:val="00102DAB"/>
    <w:rsid w:val="002200FB"/>
    <w:rsid w:val="002A28D5"/>
    <w:rsid w:val="002E588A"/>
    <w:rsid w:val="003648DE"/>
    <w:rsid w:val="00374323"/>
    <w:rsid w:val="004D3861"/>
    <w:rsid w:val="005128B2"/>
    <w:rsid w:val="00567A5E"/>
    <w:rsid w:val="00612652"/>
    <w:rsid w:val="006D3A89"/>
    <w:rsid w:val="006E6451"/>
    <w:rsid w:val="00807602"/>
    <w:rsid w:val="00887828"/>
    <w:rsid w:val="00A9761A"/>
    <w:rsid w:val="00AA589B"/>
    <w:rsid w:val="00AE2ECE"/>
    <w:rsid w:val="00BD3CA3"/>
    <w:rsid w:val="00C67A4C"/>
    <w:rsid w:val="00DD42FF"/>
    <w:rsid w:val="00E24CCE"/>
    <w:rsid w:val="00E43301"/>
    <w:rsid w:val="00E80506"/>
    <w:rsid w:val="00EA4258"/>
    <w:rsid w:val="00F54C43"/>
    <w:rsid w:val="00F704BA"/>
    <w:rsid w:val="00FE7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8EDDC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33E"/>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733E"/>
    <w:pPr>
      <w:tabs>
        <w:tab w:val="center" w:pos="4513"/>
        <w:tab w:val="right" w:pos="9026"/>
      </w:tabs>
    </w:pPr>
  </w:style>
  <w:style w:type="character" w:customStyle="1" w:styleId="HeaderChar">
    <w:name w:val="Header Char"/>
    <w:basedOn w:val="DefaultParagraphFont"/>
    <w:link w:val="Header"/>
    <w:uiPriority w:val="99"/>
    <w:rsid w:val="00FE733E"/>
    <w:rPr>
      <w:rFonts w:ascii="Cambria" w:eastAsia="MS Mincho" w:hAnsi="Cambria" w:cs="Times New Roman"/>
    </w:rPr>
  </w:style>
  <w:style w:type="character" w:styleId="PageNumber">
    <w:name w:val="page number"/>
    <w:basedOn w:val="DefaultParagraphFont"/>
    <w:uiPriority w:val="99"/>
    <w:semiHidden/>
    <w:unhideWhenUsed/>
    <w:rsid w:val="00FE733E"/>
  </w:style>
  <w:style w:type="paragraph" w:styleId="Footer">
    <w:name w:val="footer"/>
    <w:basedOn w:val="Normal"/>
    <w:link w:val="FooterChar"/>
    <w:uiPriority w:val="99"/>
    <w:unhideWhenUsed/>
    <w:rsid w:val="00FE733E"/>
    <w:pPr>
      <w:tabs>
        <w:tab w:val="center" w:pos="4320"/>
        <w:tab w:val="right" w:pos="8640"/>
      </w:tabs>
    </w:pPr>
  </w:style>
  <w:style w:type="character" w:customStyle="1" w:styleId="FooterChar">
    <w:name w:val="Footer Char"/>
    <w:basedOn w:val="DefaultParagraphFont"/>
    <w:link w:val="Footer"/>
    <w:uiPriority w:val="99"/>
    <w:rsid w:val="00FE733E"/>
    <w:rPr>
      <w:rFonts w:ascii="Cambria" w:eastAsia="MS Mincho" w:hAnsi="Cambria" w:cs="Times New Roman"/>
    </w:rPr>
  </w:style>
  <w:style w:type="paragraph" w:styleId="BalloonText">
    <w:name w:val="Balloon Text"/>
    <w:basedOn w:val="Normal"/>
    <w:link w:val="BalloonTextChar"/>
    <w:uiPriority w:val="99"/>
    <w:semiHidden/>
    <w:unhideWhenUsed/>
    <w:rsid w:val="006E64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6451"/>
    <w:rPr>
      <w:rFonts w:ascii="Lucida Grande" w:eastAsia="MS Mincho"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33E"/>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733E"/>
    <w:pPr>
      <w:tabs>
        <w:tab w:val="center" w:pos="4513"/>
        <w:tab w:val="right" w:pos="9026"/>
      </w:tabs>
    </w:pPr>
  </w:style>
  <w:style w:type="character" w:customStyle="1" w:styleId="HeaderChar">
    <w:name w:val="Header Char"/>
    <w:basedOn w:val="DefaultParagraphFont"/>
    <w:link w:val="Header"/>
    <w:uiPriority w:val="99"/>
    <w:rsid w:val="00FE733E"/>
    <w:rPr>
      <w:rFonts w:ascii="Cambria" w:eastAsia="MS Mincho" w:hAnsi="Cambria" w:cs="Times New Roman"/>
    </w:rPr>
  </w:style>
  <w:style w:type="character" w:styleId="PageNumber">
    <w:name w:val="page number"/>
    <w:basedOn w:val="DefaultParagraphFont"/>
    <w:uiPriority w:val="99"/>
    <w:semiHidden/>
    <w:unhideWhenUsed/>
    <w:rsid w:val="00FE733E"/>
  </w:style>
  <w:style w:type="paragraph" w:styleId="Footer">
    <w:name w:val="footer"/>
    <w:basedOn w:val="Normal"/>
    <w:link w:val="FooterChar"/>
    <w:uiPriority w:val="99"/>
    <w:unhideWhenUsed/>
    <w:rsid w:val="00FE733E"/>
    <w:pPr>
      <w:tabs>
        <w:tab w:val="center" w:pos="4320"/>
        <w:tab w:val="right" w:pos="8640"/>
      </w:tabs>
    </w:pPr>
  </w:style>
  <w:style w:type="character" w:customStyle="1" w:styleId="FooterChar">
    <w:name w:val="Footer Char"/>
    <w:basedOn w:val="DefaultParagraphFont"/>
    <w:link w:val="Footer"/>
    <w:uiPriority w:val="99"/>
    <w:rsid w:val="00FE733E"/>
    <w:rPr>
      <w:rFonts w:ascii="Cambria" w:eastAsia="MS Mincho" w:hAnsi="Cambria" w:cs="Times New Roman"/>
    </w:rPr>
  </w:style>
  <w:style w:type="paragraph" w:styleId="BalloonText">
    <w:name w:val="Balloon Text"/>
    <w:basedOn w:val="Normal"/>
    <w:link w:val="BalloonTextChar"/>
    <w:uiPriority w:val="99"/>
    <w:semiHidden/>
    <w:unhideWhenUsed/>
    <w:rsid w:val="006E64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6451"/>
    <w:rPr>
      <w:rFonts w:ascii="Lucida Grande" w:eastAsia="MS Mincho"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438</Words>
  <Characters>2497</Characters>
  <Application>Microsoft Macintosh Word</Application>
  <DocSecurity>0</DocSecurity>
  <Lines>20</Lines>
  <Paragraphs>5</Paragraphs>
  <ScaleCrop>false</ScaleCrop>
  <Company/>
  <LinksUpToDate>false</LinksUpToDate>
  <CharactersWithSpaces>2930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Elcin T.</dc:creator>
  <cp:keywords/>
  <dc:description/>
  <cp:lastModifiedBy>Elcin T.</cp:lastModifiedBy>
  <cp:revision>2</cp:revision>
  <dcterms:created xsi:type="dcterms:W3CDTF">2024-09-20T05:15:00Z</dcterms:created>
  <dcterms:modified xsi:type="dcterms:W3CDTF">2024-09-20T05:15:00Z</dcterms:modified>
</cp:coreProperties>
</file>