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46D83F" w14:textId="77777777" w:rsidR="00FE75FA" w:rsidRPr="00321572" w:rsidRDefault="00000000">
      <w:pPr>
        <w:jc w:val="center"/>
        <w:rPr>
          <w:rFonts w:ascii="Times New Roman" w:hAnsi="Times New Roman" w:cs="Times New Roman"/>
          <w:b/>
          <w:sz w:val="24"/>
          <w:szCs w:val="24"/>
        </w:rPr>
      </w:pPr>
      <w:r w:rsidRPr="00321572">
        <w:rPr>
          <w:rFonts w:ascii="Times New Roman" w:hAnsi="Times New Roman" w:cs="Times New Roman"/>
          <w:b/>
          <w:sz w:val="24"/>
          <w:szCs w:val="24"/>
        </w:rPr>
        <w:t>Supplemental Materials</w:t>
      </w:r>
    </w:p>
    <w:p w14:paraId="2BE29B9D" w14:textId="77777777" w:rsidR="00FE75FA" w:rsidRPr="00321572" w:rsidRDefault="00000000">
      <w:pPr>
        <w:rPr>
          <w:rFonts w:hint="eastAsia"/>
        </w:rPr>
      </w:pPr>
      <w:r w:rsidRPr="00321572">
        <w:rPr>
          <w:rFonts w:hint="eastAsia"/>
          <w:noProof/>
        </w:rPr>
        <w:drawing>
          <wp:inline distT="0" distB="0" distL="0" distR="0" wp14:anchorId="4FCE847B" wp14:editId="40BD3987">
            <wp:extent cx="5274310" cy="1898650"/>
            <wp:effectExtent l="0" t="0" r="2540" b="6350"/>
            <wp:docPr id="121122622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226221" name="图片 4"/>
                    <pic:cNvPicPr>
                      <a:picLocks noChangeAspect="1"/>
                    </pic:cNvPicPr>
                  </pic:nvPicPr>
                  <pic:blipFill>
                    <a:blip r:embed="rId6"/>
                    <a:stretch>
                      <a:fillRect/>
                    </a:stretch>
                  </pic:blipFill>
                  <pic:spPr>
                    <a:xfrm>
                      <a:off x="0" y="0"/>
                      <a:ext cx="5274310" cy="1898650"/>
                    </a:xfrm>
                    <a:prstGeom prst="rect">
                      <a:avLst/>
                    </a:prstGeom>
                  </pic:spPr>
                </pic:pic>
              </a:graphicData>
            </a:graphic>
          </wp:inline>
        </w:drawing>
      </w:r>
    </w:p>
    <w:p w14:paraId="2F78AEC0" w14:textId="77777777" w:rsidR="00FE75FA" w:rsidRPr="00321572" w:rsidRDefault="00000000">
      <w:pPr>
        <w:rPr>
          <w:rFonts w:ascii="Times New Roman" w:hAnsi="Times New Roman" w:cs="Times New Roman"/>
          <w:bCs/>
          <w:sz w:val="24"/>
          <w:szCs w:val="24"/>
        </w:rPr>
      </w:pPr>
      <w:r w:rsidRPr="00321572">
        <w:rPr>
          <w:rFonts w:ascii="Times New Roman" w:hAnsi="Times New Roman" w:cs="Times New Roman"/>
          <w:b/>
          <w:bCs/>
          <w:sz w:val="24"/>
          <w:szCs w:val="24"/>
        </w:rPr>
        <w:t xml:space="preserve">Supplemental Figure 1. </w:t>
      </w:r>
      <w:r w:rsidRPr="00321572">
        <w:rPr>
          <w:rFonts w:ascii="Times New Roman" w:hAnsi="Times New Roman" w:cs="Times New Roman"/>
          <w:bCs/>
          <w:sz w:val="24"/>
          <w:szCs w:val="24"/>
        </w:rPr>
        <w:t xml:space="preserve">Rarefaction curve </w:t>
      </w:r>
      <w:r w:rsidRPr="00321572">
        <w:rPr>
          <w:rFonts w:ascii="Times New Roman" w:hAnsi="Times New Roman" w:cs="Times New Roman" w:hint="eastAsia"/>
          <w:bCs/>
          <w:sz w:val="24"/>
          <w:szCs w:val="24"/>
        </w:rPr>
        <w:t>o</w:t>
      </w:r>
      <w:r w:rsidRPr="00321572">
        <w:rPr>
          <w:rFonts w:ascii="Times New Roman" w:hAnsi="Times New Roman" w:cs="Times New Roman"/>
          <w:bCs/>
          <w:sz w:val="24"/>
          <w:szCs w:val="24"/>
        </w:rPr>
        <w:t>f all samples in four group. The horizontal axis represents the number of randomly selected sequences; The vertical axis represents the size of each index for each sample when extracting the same number of sequences. We plot according to all samples and groups simultaneously. None, healthy non-NAFLD; Mild, mild-NAFLD; Moderate, moderate-NAFLD; Severe, severe-NAFLD.</w:t>
      </w:r>
    </w:p>
    <w:p w14:paraId="43D4D7FD" w14:textId="77777777" w:rsidR="00FE75FA" w:rsidRPr="00321572" w:rsidRDefault="00000000">
      <w:pPr>
        <w:jc w:val="center"/>
        <w:rPr>
          <w:rFonts w:hint="eastAsia"/>
        </w:rPr>
      </w:pPr>
      <w:r w:rsidRPr="00321572">
        <w:rPr>
          <w:rFonts w:hint="eastAsia"/>
          <w:noProof/>
        </w:rPr>
        <w:lastRenderedPageBreak/>
        <w:drawing>
          <wp:inline distT="0" distB="0" distL="0" distR="0" wp14:anchorId="3654B787" wp14:editId="6B117475">
            <wp:extent cx="5274310" cy="6328410"/>
            <wp:effectExtent l="0" t="0" r="2540" b="0"/>
            <wp:docPr id="124274056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740561" name="图片 5"/>
                    <pic:cNvPicPr>
                      <a:picLocks noChangeAspect="1"/>
                    </pic:cNvPicPr>
                  </pic:nvPicPr>
                  <pic:blipFill>
                    <a:blip r:embed="rId7"/>
                    <a:stretch>
                      <a:fillRect/>
                    </a:stretch>
                  </pic:blipFill>
                  <pic:spPr>
                    <a:xfrm>
                      <a:off x="0" y="0"/>
                      <a:ext cx="5274310" cy="6328410"/>
                    </a:xfrm>
                    <a:prstGeom prst="rect">
                      <a:avLst/>
                    </a:prstGeom>
                  </pic:spPr>
                </pic:pic>
              </a:graphicData>
            </a:graphic>
          </wp:inline>
        </w:drawing>
      </w:r>
    </w:p>
    <w:p w14:paraId="576ECF63" w14:textId="77777777" w:rsidR="00FE75FA" w:rsidRPr="00321572" w:rsidRDefault="00000000">
      <w:pPr>
        <w:rPr>
          <w:rFonts w:ascii="Times New Roman" w:hAnsi="Times New Roman" w:cs="Times New Roman"/>
          <w:b/>
          <w:bCs/>
          <w:sz w:val="24"/>
          <w:szCs w:val="24"/>
        </w:rPr>
      </w:pPr>
      <w:r w:rsidRPr="00321572">
        <w:rPr>
          <w:rFonts w:ascii="Times New Roman" w:hAnsi="Times New Roman" w:cs="Times New Roman"/>
          <w:b/>
          <w:bCs/>
          <w:sz w:val="24"/>
          <w:szCs w:val="24"/>
        </w:rPr>
        <w:t xml:space="preserve">Supplemental Figure </w:t>
      </w:r>
      <w:r w:rsidRPr="00321572">
        <w:rPr>
          <w:rFonts w:ascii="Times New Roman" w:hAnsi="Times New Roman" w:cs="Times New Roman" w:hint="eastAsia"/>
          <w:b/>
          <w:bCs/>
          <w:sz w:val="24"/>
          <w:szCs w:val="24"/>
        </w:rPr>
        <w:t>2</w:t>
      </w:r>
      <w:r w:rsidRPr="00321572">
        <w:rPr>
          <w:rFonts w:ascii="Times New Roman" w:hAnsi="Times New Roman" w:cs="Times New Roman"/>
          <w:b/>
          <w:bCs/>
          <w:sz w:val="24"/>
          <w:szCs w:val="24"/>
        </w:rPr>
        <w:t xml:space="preserve">a-f. </w:t>
      </w:r>
      <w:r w:rsidRPr="00321572">
        <w:rPr>
          <w:rFonts w:ascii="Times New Roman" w:hAnsi="Times New Roman" w:cs="Times New Roman"/>
          <w:bCs/>
          <w:sz w:val="24"/>
          <w:szCs w:val="24"/>
        </w:rPr>
        <w:t xml:space="preserve">Shannon and Simpson indices on OTU levels </w:t>
      </w:r>
      <w:bookmarkStart w:id="0" w:name="_Hlk143686456"/>
      <w:r w:rsidRPr="00321572">
        <w:rPr>
          <w:rFonts w:ascii="Times New Roman" w:hAnsi="Times New Roman" w:cs="Times New Roman"/>
          <w:bCs/>
          <w:sz w:val="24"/>
          <w:szCs w:val="24"/>
        </w:rPr>
        <w:t>between NAFLD subtypes and control healthy subjects. (a) and (b), None vs Mild; (c) and (d), None vs Moderate; (e) and (f), None vs Severe. *p</w:t>
      </w:r>
      <w:r w:rsidRPr="00321572">
        <w:rPr>
          <w:rFonts w:ascii="Times New Roman" w:hAnsi="Times New Roman" w:cs="Times New Roman" w:hint="eastAsia"/>
          <w:bCs/>
          <w:sz w:val="24"/>
          <w:szCs w:val="24"/>
        </w:rPr>
        <w:t>&lt;</w:t>
      </w:r>
      <w:r w:rsidRPr="00321572">
        <w:rPr>
          <w:rFonts w:ascii="Times New Roman" w:hAnsi="Times New Roman" w:cs="Times New Roman"/>
          <w:bCs/>
          <w:sz w:val="24"/>
          <w:szCs w:val="24"/>
        </w:rPr>
        <w:t>0.05. NAFLD subtypes, including mild-, moderate-, and severe-NAFLD.</w:t>
      </w:r>
    </w:p>
    <w:bookmarkEnd w:id="0"/>
    <w:p w14:paraId="5116F7EF" w14:textId="77777777" w:rsidR="00FE75FA" w:rsidRPr="00321572" w:rsidRDefault="00000000">
      <w:pPr>
        <w:jc w:val="center"/>
        <w:rPr>
          <w:rFonts w:hint="eastAsia"/>
        </w:rPr>
      </w:pPr>
      <w:r w:rsidRPr="00321572">
        <w:rPr>
          <w:rFonts w:hint="eastAsia"/>
          <w:noProof/>
        </w:rPr>
        <w:lastRenderedPageBreak/>
        <w:drawing>
          <wp:inline distT="0" distB="0" distL="0" distR="0" wp14:anchorId="17AD921C" wp14:editId="78CAFB55">
            <wp:extent cx="5274310" cy="7243445"/>
            <wp:effectExtent l="0" t="0" r="2540" b="0"/>
            <wp:docPr id="163491308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913084" name="图片 6"/>
                    <pic:cNvPicPr>
                      <a:picLocks noChangeAspect="1"/>
                    </pic:cNvPicPr>
                  </pic:nvPicPr>
                  <pic:blipFill>
                    <a:blip r:embed="rId8"/>
                    <a:stretch>
                      <a:fillRect/>
                    </a:stretch>
                  </pic:blipFill>
                  <pic:spPr>
                    <a:xfrm>
                      <a:off x="0" y="0"/>
                      <a:ext cx="5274310" cy="7243445"/>
                    </a:xfrm>
                    <a:prstGeom prst="rect">
                      <a:avLst/>
                    </a:prstGeom>
                  </pic:spPr>
                </pic:pic>
              </a:graphicData>
            </a:graphic>
          </wp:inline>
        </w:drawing>
      </w:r>
    </w:p>
    <w:p w14:paraId="79326609" w14:textId="77777777" w:rsidR="00FE75FA" w:rsidRPr="00321572" w:rsidRDefault="00000000">
      <w:pPr>
        <w:rPr>
          <w:rFonts w:ascii="Times New Roman" w:hAnsi="Times New Roman" w:cs="Times New Roman"/>
          <w:b/>
          <w:bCs/>
          <w:sz w:val="24"/>
          <w:szCs w:val="24"/>
        </w:rPr>
      </w:pPr>
      <w:r w:rsidRPr="00321572">
        <w:rPr>
          <w:rFonts w:ascii="Times New Roman" w:hAnsi="Times New Roman" w:cs="Times New Roman"/>
          <w:b/>
          <w:bCs/>
          <w:sz w:val="24"/>
          <w:szCs w:val="24"/>
        </w:rPr>
        <w:t xml:space="preserve">Supplemental Figure </w:t>
      </w:r>
      <w:r w:rsidRPr="00321572">
        <w:rPr>
          <w:rFonts w:ascii="Times New Roman" w:hAnsi="Times New Roman" w:cs="Times New Roman" w:hint="eastAsia"/>
          <w:b/>
          <w:bCs/>
          <w:sz w:val="24"/>
          <w:szCs w:val="24"/>
        </w:rPr>
        <w:t>3</w:t>
      </w:r>
      <w:r w:rsidRPr="00321572">
        <w:rPr>
          <w:rFonts w:ascii="Times New Roman" w:hAnsi="Times New Roman" w:cs="Times New Roman"/>
          <w:b/>
          <w:bCs/>
          <w:sz w:val="24"/>
          <w:szCs w:val="24"/>
        </w:rPr>
        <w:t xml:space="preserve">.a-f. </w:t>
      </w:r>
      <w:r w:rsidRPr="00321572">
        <w:rPr>
          <w:rFonts w:ascii="Times New Roman" w:hAnsi="Times New Roman" w:cs="Times New Roman"/>
          <w:bCs/>
          <w:sz w:val="24"/>
          <w:szCs w:val="24"/>
        </w:rPr>
        <w:t>Principal coordinates analysis (</w:t>
      </w:r>
      <w:proofErr w:type="spellStart"/>
      <w:r w:rsidRPr="00321572">
        <w:rPr>
          <w:rFonts w:ascii="Times New Roman" w:hAnsi="Times New Roman" w:cs="Times New Roman"/>
          <w:bCs/>
          <w:sz w:val="24"/>
          <w:szCs w:val="24"/>
        </w:rPr>
        <w:t>PCoA</w:t>
      </w:r>
      <w:proofErr w:type="spellEnd"/>
      <w:r w:rsidRPr="00321572">
        <w:rPr>
          <w:rFonts w:ascii="Times New Roman" w:hAnsi="Times New Roman" w:cs="Times New Roman"/>
          <w:bCs/>
          <w:sz w:val="24"/>
          <w:szCs w:val="24"/>
        </w:rPr>
        <w:t>) and nonmetric multidimensional scaling (NMDS) based on Jaccard dissimilarities between NAFLD subtypes and control healthy subjects. (a) and (b), None vs Mild; (c) and (d), None vs Moderate; (e) and (f), None vs Severe. *p</w:t>
      </w:r>
      <w:r w:rsidRPr="00321572">
        <w:rPr>
          <w:rFonts w:ascii="Times New Roman" w:hAnsi="Times New Roman" w:cs="Times New Roman" w:hint="eastAsia"/>
          <w:bCs/>
          <w:sz w:val="24"/>
          <w:szCs w:val="24"/>
        </w:rPr>
        <w:t>&lt;</w:t>
      </w:r>
      <w:r w:rsidRPr="00321572">
        <w:rPr>
          <w:rFonts w:ascii="Times New Roman" w:hAnsi="Times New Roman" w:cs="Times New Roman"/>
          <w:bCs/>
          <w:sz w:val="24"/>
          <w:szCs w:val="24"/>
        </w:rPr>
        <w:t>0.05. NAFLD subtypes, including mild-, moderate-, and severe-NAFLD.</w:t>
      </w:r>
    </w:p>
    <w:p w14:paraId="1D815BC9" w14:textId="77777777" w:rsidR="00FE75FA" w:rsidRPr="00321572" w:rsidRDefault="00000000">
      <w:pPr>
        <w:jc w:val="center"/>
        <w:rPr>
          <w:rFonts w:ascii="Times New Roman" w:hAnsi="Times New Roman" w:cs="Times New Roman"/>
          <w:b/>
          <w:bCs/>
          <w:szCs w:val="21"/>
        </w:rPr>
      </w:pPr>
      <w:r w:rsidRPr="00321572">
        <w:rPr>
          <w:rFonts w:ascii="Times New Roman" w:hAnsi="Times New Roman" w:cs="Times New Roman"/>
          <w:b/>
          <w:bCs/>
          <w:noProof/>
          <w:szCs w:val="21"/>
        </w:rPr>
        <w:lastRenderedPageBreak/>
        <w:drawing>
          <wp:inline distT="0" distB="0" distL="0" distR="0" wp14:anchorId="1E18F0CE" wp14:editId="3DDACB4E">
            <wp:extent cx="5274310" cy="3375025"/>
            <wp:effectExtent l="0" t="0" r="2540" b="0"/>
            <wp:docPr id="174161273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612739" name="图片 7"/>
                    <pic:cNvPicPr>
                      <a:picLocks noChangeAspect="1"/>
                    </pic:cNvPicPr>
                  </pic:nvPicPr>
                  <pic:blipFill>
                    <a:blip r:embed="rId9"/>
                    <a:stretch>
                      <a:fillRect/>
                    </a:stretch>
                  </pic:blipFill>
                  <pic:spPr>
                    <a:xfrm>
                      <a:off x="0" y="0"/>
                      <a:ext cx="5274310" cy="3375025"/>
                    </a:xfrm>
                    <a:prstGeom prst="rect">
                      <a:avLst/>
                    </a:prstGeom>
                  </pic:spPr>
                </pic:pic>
              </a:graphicData>
            </a:graphic>
          </wp:inline>
        </w:drawing>
      </w:r>
    </w:p>
    <w:p w14:paraId="06AAF2E2" w14:textId="77777777" w:rsidR="00FE75FA" w:rsidRPr="00321572" w:rsidRDefault="00000000">
      <w:pPr>
        <w:rPr>
          <w:rFonts w:ascii="Times New Roman" w:hAnsi="Times New Roman" w:cs="Times New Roman"/>
          <w:bCs/>
          <w:sz w:val="24"/>
          <w:szCs w:val="24"/>
        </w:rPr>
      </w:pPr>
      <w:r w:rsidRPr="00321572">
        <w:rPr>
          <w:rFonts w:ascii="Times New Roman" w:hAnsi="Times New Roman" w:cs="Times New Roman"/>
          <w:b/>
          <w:sz w:val="24"/>
          <w:szCs w:val="24"/>
        </w:rPr>
        <w:t xml:space="preserve">Supplemental Figure </w:t>
      </w:r>
      <w:r w:rsidRPr="00321572">
        <w:rPr>
          <w:rFonts w:ascii="Times New Roman" w:hAnsi="Times New Roman" w:cs="Times New Roman" w:hint="eastAsia"/>
          <w:b/>
          <w:sz w:val="24"/>
          <w:szCs w:val="24"/>
        </w:rPr>
        <w:t>4</w:t>
      </w:r>
      <w:r w:rsidRPr="00321572">
        <w:rPr>
          <w:rFonts w:ascii="Times New Roman" w:hAnsi="Times New Roman" w:cs="Times New Roman"/>
          <w:sz w:val="24"/>
          <w:szCs w:val="24"/>
        </w:rPr>
        <w:t xml:space="preserve">. Relative abundance of the phyla in each group. </w:t>
      </w:r>
      <w:r w:rsidRPr="00321572">
        <w:rPr>
          <w:rFonts w:ascii="Times New Roman" w:hAnsi="Times New Roman" w:cs="Times New Roman"/>
          <w:bCs/>
          <w:sz w:val="24"/>
          <w:szCs w:val="24"/>
        </w:rPr>
        <w:t>The vertical axis in the figure represents the sample name/group, while the horizontal axis represents the relative abundance of a certain classification. Different colors correspond to different species at the same level. By using a bar chart, the composition of highly expressed species in each sample/group can be clearly understood. At the same time, the composition and expression of species within the group and the trend of species expression between groups can also be observed.</w:t>
      </w:r>
    </w:p>
    <w:p w14:paraId="673478CE" w14:textId="77777777" w:rsidR="00FE75FA" w:rsidRPr="00321572" w:rsidRDefault="00000000">
      <w:pPr>
        <w:jc w:val="center"/>
        <w:rPr>
          <w:rFonts w:ascii="Times New Roman" w:hAnsi="Times New Roman" w:cs="Times New Roman"/>
          <w:b/>
          <w:bCs/>
          <w:sz w:val="24"/>
          <w:szCs w:val="24"/>
        </w:rPr>
      </w:pPr>
      <w:r w:rsidRPr="00321572">
        <w:rPr>
          <w:rFonts w:ascii="Times New Roman" w:hAnsi="Times New Roman" w:cs="Times New Roman"/>
          <w:b/>
          <w:bCs/>
          <w:noProof/>
          <w:sz w:val="24"/>
          <w:szCs w:val="24"/>
        </w:rPr>
        <w:drawing>
          <wp:inline distT="0" distB="0" distL="0" distR="0" wp14:anchorId="0DB63938" wp14:editId="22BDD091">
            <wp:extent cx="5274310" cy="3566795"/>
            <wp:effectExtent l="0" t="0" r="2540" b="0"/>
            <wp:docPr id="32530908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309085" name="图片 8"/>
                    <pic:cNvPicPr>
                      <a:picLocks noChangeAspect="1"/>
                    </pic:cNvPicPr>
                  </pic:nvPicPr>
                  <pic:blipFill>
                    <a:blip r:embed="rId10"/>
                    <a:stretch>
                      <a:fillRect/>
                    </a:stretch>
                  </pic:blipFill>
                  <pic:spPr>
                    <a:xfrm>
                      <a:off x="0" y="0"/>
                      <a:ext cx="5274310" cy="3566795"/>
                    </a:xfrm>
                    <a:prstGeom prst="rect">
                      <a:avLst/>
                    </a:prstGeom>
                  </pic:spPr>
                </pic:pic>
              </a:graphicData>
            </a:graphic>
          </wp:inline>
        </w:drawing>
      </w:r>
    </w:p>
    <w:p w14:paraId="630B5339" w14:textId="77777777" w:rsidR="00FE75FA" w:rsidRPr="00321572" w:rsidRDefault="00000000">
      <w:pPr>
        <w:rPr>
          <w:rFonts w:ascii="Times New Roman" w:hAnsi="Times New Roman" w:cs="Times New Roman"/>
          <w:bCs/>
          <w:sz w:val="24"/>
          <w:szCs w:val="24"/>
        </w:rPr>
      </w:pPr>
      <w:r w:rsidRPr="00321572">
        <w:rPr>
          <w:rFonts w:ascii="Times New Roman" w:hAnsi="Times New Roman" w:cs="Times New Roman"/>
          <w:b/>
          <w:sz w:val="24"/>
          <w:szCs w:val="24"/>
        </w:rPr>
        <w:lastRenderedPageBreak/>
        <w:t xml:space="preserve">Supplemental Figure </w:t>
      </w:r>
      <w:r w:rsidRPr="00321572">
        <w:rPr>
          <w:rFonts w:ascii="Times New Roman" w:hAnsi="Times New Roman" w:cs="Times New Roman" w:hint="eastAsia"/>
          <w:b/>
          <w:sz w:val="24"/>
          <w:szCs w:val="24"/>
        </w:rPr>
        <w:t>5</w:t>
      </w:r>
      <w:r w:rsidRPr="00321572">
        <w:rPr>
          <w:rFonts w:ascii="Times New Roman" w:hAnsi="Times New Roman" w:cs="Times New Roman"/>
          <w:sz w:val="24"/>
          <w:szCs w:val="24"/>
        </w:rPr>
        <w:t xml:space="preserve">. Relative abundance of the genus in each group. </w:t>
      </w:r>
      <w:r w:rsidRPr="00321572">
        <w:rPr>
          <w:rFonts w:ascii="Times New Roman" w:hAnsi="Times New Roman" w:cs="Times New Roman"/>
          <w:bCs/>
          <w:sz w:val="24"/>
          <w:szCs w:val="24"/>
        </w:rPr>
        <w:t>The vertical axis in the figure represents the sample name/group, while the horizontal axis represents the relative abundance of a certain classification. Different colors correspond to different species at the same level. By using a bar chart, the composition of highly expressed species in each sample/group can be clearly understood. At the same time, the composition and expression of species within the group and the trend of species expression between groups can also be observed.</w:t>
      </w:r>
    </w:p>
    <w:p w14:paraId="44848A1F" w14:textId="77777777" w:rsidR="00FE75FA" w:rsidRPr="00321572" w:rsidRDefault="00FE75FA">
      <w:pPr>
        <w:rPr>
          <w:rFonts w:ascii="Times New Roman" w:hAnsi="Times New Roman" w:cs="Times New Roman"/>
          <w:b/>
          <w:bCs/>
          <w:sz w:val="24"/>
          <w:szCs w:val="24"/>
        </w:rPr>
        <w:sectPr w:rsidR="00FE75FA" w:rsidRPr="00321572">
          <w:pgSz w:w="11906" w:h="16838"/>
          <w:pgMar w:top="1440" w:right="1800" w:bottom="1440" w:left="1800" w:header="851" w:footer="992" w:gutter="0"/>
          <w:cols w:space="425"/>
          <w:docGrid w:type="lines" w:linePitch="312"/>
        </w:sectPr>
      </w:pPr>
    </w:p>
    <w:p w14:paraId="2BB3ADFD" w14:textId="77777777" w:rsidR="00FE75FA" w:rsidRPr="00321572" w:rsidRDefault="00000000">
      <w:pPr>
        <w:jc w:val="center"/>
        <w:rPr>
          <w:rFonts w:hint="eastAsia"/>
        </w:rPr>
      </w:pPr>
      <w:r w:rsidRPr="00321572">
        <w:rPr>
          <w:noProof/>
        </w:rPr>
        <w:lastRenderedPageBreak/>
        <w:drawing>
          <wp:inline distT="0" distB="0" distL="0" distR="0" wp14:anchorId="66F71F7E" wp14:editId="3180164A">
            <wp:extent cx="6263640" cy="4398645"/>
            <wp:effectExtent l="0" t="0" r="3810" b="190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264000" cy="4399200"/>
                    </a:xfrm>
                    <a:prstGeom prst="rect">
                      <a:avLst/>
                    </a:prstGeom>
                  </pic:spPr>
                </pic:pic>
              </a:graphicData>
            </a:graphic>
          </wp:inline>
        </w:drawing>
      </w:r>
    </w:p>
    <w:p w14:paraId="27269DE0" w14:textId="77777777" w:rsidR="00FE75FA" w:rsidRPr="00321572" w:rsidRDefault="00000000">
      <w:pPr>
        <w:rPr>
          <w:rFonts w:ascii="Times New Roman" w:hAnsi="Times New Roman" w:cs="Times New Roman"/>
          <w:sz w:val="24"/>
          <w:szCs w:val="24"/>
        </w:rPr>
      </w:pPr>
      <w:r w:rsidRPr="00321572">
        <w:rPr>
          <w:rFonts w:ascii="Times New Roman" w:hAnsi="Times New Roman" w:cs="Times New Roman"/>
          <w:b/>
          <w:sz w:val="24"/>
          <w:szCs w:val="24"/>
        </w:rPr>
        <w:t xml:space="preserve">Supplemental Figure </w:t>
      </w:r>
      <w:r w:rsidRPr="00321572">
        <w:rPr>
          <w:rFonts w:ascii="Times New Roman" w:hAnsi="Times New Roman" w:cs="Times New Roman" w:hint="eastAsia"/>
          <w:b/>
          <w:sz w:val="24"/>
          <w:szCs w:val="24"/>
        </w:rPr>
        <w:t>6</w:t>
      </w:r>
      <w:r w:rsidRPr="00321572">
        <w:rPr>
          <w:rFonts w:ascii="Times New Roman" w:hAnsi="Times New Roman" w:cs="Times New Roman"/>
          <w:sz w:val="24"/>
          <w:szCs w:val="24"/>
        </w:rPr>
        <w:t>. The compositional alterations of gut microbiota in mild NAFLD by comparing to normal subjects. (a) difference on microbiota at the family levels based on the linear discriminative analysis (LDA&gt;3); (b) difference on microbiota at the genus levels based on the linear discriminative analysis (LDA&gt;3).</w:t>
      </w:r>
    </w:p>
    <w:p w14:paraId="0F83617C" w14:textId="77777777" w:rsidR="00FE75FA" w:rsidRPr="00321572" w:rsidRDefault="00000000">
      <w:pPr>
        <w:jc w:val="center"/>
        <w:rPr>
          <w:rFonts w:ascii="Times New Roman" w:hAnsi="Times New Roman" w:cs="Times New Roman"/>
          <w:sz w:val="24"/>
          <w:szCs w:val="24"/>
        </w:rPr>
      </w:pPr>
      <w:r w:rsidRPr="00321572">
        <w:rPr>
          <w:noProof/>
        </w:rPr>
        <w:lastRenderedPageBreak/>
        <w:drawing>
          <wp:inline distT="0" distB="0" distL="0" distR="0" wp14:anchorId="19E3F5D8" wp14:editId="595B1497">
            <wp:extent cx="6637020" cy="4215765"/>
            <wp:effectExtent l="0" t="0" r="5080" b="63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12" cstate="print">
                      <a:extLst>
                        <a:ext uri="{28A0092B-C50C-407E-A947-70E740481C1C}">
                          <a14:useLocalDpi xmlns:a14="http://schemas.microsoft.com/office/drawing/2010/main" val="0"/>
                        </a:ext>
                      </a:extLst>
                    </a:blip>
                    <a:srcRect l="2814" t="923" r="2617"/>
                    <a:stretch>
                      <a:fillRect/>
                    </a:stretch>
                  </pic:blipFill>
                  <pic:spPr>
                    <a:xfrm>
                      <a:off x="0" y="0"/>
                      <a:ext cx="6690098" cy="4215765"/>
                    </a:xfrm>
                    <a:prstGeom prst="rect">
                      <a:avLst/>
                    </a:prstGeom>
                    <a:noFill/>
                    <a:ln>
                      <a:noFill/>
                    </a:ln>
                  </pic:spPr>
                </pic:pic>
              </a:graphicData>
            </a:graphic>
          </wp:inline>
        </w:drawing>
      </w:r>
    </w:p>
    <w:p w14:paraId="3E3F93FC" w14:textId="77777777" w:rsidR="00FE75FA" w:rsidRPr="00321572" w:rsidRDefault="00000000">
      <w:pPr>
        <w:rPr>
          <w:rFonts w:ascii="Times New Roman" w:hAnsi="Times New Roman" w:cs="Times New Roman"/>
          <w:sz w:val="24"/>
          <w:szCs w:val="24"/>
        </w:rPr>
      </w:pPr>
      <w:r w:rsidRPr="00321572">
        <w:rPr>
          <w:rFonts w:ascii="Times New Roman" w:hAnsi="Times New Roman" w:cs="Times New Roman"/>
          <w:b/>
          <w:sz w:val="24"/>
          <w:szCs w:val="24"/>
        </w:rPr>
        <w:t xml:space="preserve">Supplemental Figure </w:t>
      </w:r>
      <w:r w:rsidRPr="00321572">
        <w:rPr>
          <w:rFonts w:ascii="Times New Roman" w:hAnsi="Times New Roman" w:cs="Times New Roman" w:hint="eastAsia"/>
          <w:b/>
          <w:sz w:val="24"/>
          <w:szCs w:val="24"/>
        </w:rPr>
        <w:t>7</w:t>
      </w:r>
      <w:r w:rsidRPr="00321572">
        <w:rPr>
          <w:rFonts w:ascii="Times New Roman" w:hAnsi="Times New Roman" w:cs="Times New Roman"/>
          <w:sz w:val="24"/>
          <w:szCs w:val="24"/>
        </w:rPr>
        <w:t>. The compositional alterations of gut microbiota in moderate NAFLD by comparing to normal subjects. (a) difference on microbiota at the family levels based on the linear discriminative analysis (LDA&gt;3); (b) difference on microbiota at the genus levels based on the linear discriminative analysis (LDA&gt;3).</w:t>
      </w:r>
    </w:p>
    <w:p w14:paraId="281CFE65" w14:textId="77777777" w:rsidR="00FE75FA" w:rsidRPr="00321572" w:rsidRDefault="00000000">
      <w:pPr>
        <w:jc w:val="center"/>
        <w:rPr>
          <w:rFonts w:ascii="Times New Roman" w:hAnsi="Times New Roman" w:cs="Times New Roman"/>
          <w:b/>
          <w:sz w:val="24"/>
          <w:szCs w:val="24"/>
        </w:rPr>
      </w:pPr>
      <w:r w:rsidRPr="00321572">
        <w:rPr>
          <w:rFonts w:ascii="Times New Roman" w:hAnsi="Times New Roman" w:cs="Times New Roman"/>
          <w:b/>
          <w:sz w:val="24"/>
          <w:szCs w:val="24"/>
        </w:rPr>
        <w:lastRenderedPageBreak/>
        <w:t xml:space="preserve"> </w:t>
      </w:r>
      <w:r w:rsidRPr="00321572">
        <w:rPr>
          <w:rFonts w:ascii="Times New Roman" w:hAnsi="Times New Roman" w:cs="Times New Roman"/>
          <w:b/>
          <w:noProof/>
          <w:sz w:val="24"/>
          <w:szCs w:val="24"/>
        </w:rPr>
        <w:drawing>
          <wp:inline distT="0" distB="0" distL="0" distR="0" wp14:anchorId="1631DCBE" wp14:editId="11EE307B">
            <wp:extent cx="6263640" cy="4373880"/>
            <wp:effectExtent l="0" t="0" r="10160" b="762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264000" cy="4374000"/>
                    </a:xfrm>
                    <a:prstGeom prst="rect">
                      <a:avLst/>
                    </a:prstGeom>
                  </pic:spPr>
                </pic:pic>
              </a:graphicData>
            </a:graphic>
          </wp:inline>
        </w:drawing>
      </w:r>
    </w:p>
    <w:p w14:paraId="7B5825FB" w14:textId="77777777" w:rsidR="00FE75FA" w:rsidRPr="00321572" w:rsidRDefault="00000000">
      <w:pPr>
        <w:rPr>
          <w:rFonts w:ascii="Times New Roman" w:hAnsi="Times New Roman" w:cs="Times New Roman"/>
          <w:sz w:val="24"/>
          <w:szCs w:val="24"/>
        </w:rPr>
      </w:pPr>
      <w:r w:rsidRPr="00321572">
        <w:rPr>
          <w:rFonts w:ascii="Times New Roman" w:hAnsi="Times New Roman" w:cs="Times New Roman"/>
          <w:b/>
          <w:sz w:val="24"/>
          <w:szCs w:val="24"/>
        </w:rPr>
        <w:t xml:space="preserve">Supplemental Figure </w:t>
      </w:r>
      <w:r w:rsidRPr="00321572">
        <w:rPr>
          <w:rFonts w:ascii="Times New Roman" w:hAnsi="Times New Roman" w:cs="Times New Roman" w:hint="eastAsia"/>
          <w:b/>
          <w:sz w:val="24"/>
          <w:szCs w:val="24"/>
        </w:rPr>
        <w:t>8</w:t>
      </w:r>
      <w:r w:rsidRPr="00321572">
        <w:rPr>
          <w:rFonts w:ascii="Times New Roman" w:hAnsi="Times New Roman" w:cs="Times New Roman"/>
          <w:sz w:val="24"/>
          <w:szCs w:val="24"/>
        </w:rPr>
        <w:t>. The compositional alterations of gut microbiota in severe NAFLD by comparing to normal subjects. (a) difference on microbiota at the family levels based on the linear discriminative analysis (LDA&gt;3); (b) difference on microbiota at the genus levels based on the linear discriminative analysis (LDA&gt;3).</w:t>
      </w:r>
    </w:p>
    <w:p w14:paraId="7FB5FE59" w14:textId="77777777" w:rsidR="00FE75FA" w:rsidRPr="00321572" w:rsidRDefault="00FE75FA">
      <w:pPr>
        <w:jc w:val="center"/>
        <w:rPr>
          <w:rFonts w:ascii="Times New Roman" w:hAnsi="Times New Roman" w:cs="Times New Roman"/>
          <w:szCs w:val="21"/>
        </w:rPr>
        <w:sectPr w:rsidR="00FE75FA" w:rsidRPr="00321572">
          <w:pgSz w:w="16838" w:h="11906" w:orient="landscape"/>
          <w:pgMar w:top="1800" w:right="1440" w:bottom="1800" w:left="1440" w:header="851" w:footer="992" w:gutter="0"/>
          <w:cols w:space="425"/>
          <w:docGrid w:type="lines" w:linePitch="312"/>
        </w:sectPr>
      </w:pPr>
    </w:p>
    <w:p w14:paraId="03EB9964" w14:textId="77777777" w:rsidR="00FE75FA" w:rsidRPr="00321572" w:rsidRDefault="00000000">
      <w:pPr>
        <w:rPr>
          <w:rFonts w:ascii="Times New Roman" w:hAnsi="Times New Roman" w:cs="Times New Roman"/>
          <w:b/>
          <w:bCs/>
          <w:sz w:val="24"/>
          <w:szCs w:val="24"/>
        </w:rPr>
      </w:pPr>
      <w:r w:rsidRPr="00321572">
        <w:rPr>
          <w:rFonts w:ascii="Times New Roman" w:hAnsi="Times New Roman" w:cs="Times New Roman" w:hint="eastAsia"/>
          <w:b/>
          <w:bCs/>
          <w:noProof/>
          <w:sz w:val="24"/>
          <w:szCs w:val="24"/>
        </w:rPr>
        <w:lastRenderedPageBreak/>
        <w:drawing>
          <wp:inline distT="0" distB="0" distL="114300" distR="114300" wp14:anchorId="79C68EC9" wp14:editId="5160A663">
            <wp:extent cx="8832850" cy="4514215"/>
            <wp:effectExtent l="0" t="0" r="6350" b="6985"/>
            <wp:docPr id="2" name="图片 2" descr="总短链脂肪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总短链脂肪酸"/>
                    <pic:cNvPicPr>
                      <a:picLocks noChangeAspect="1"/>
                    </pic:cNvPicPr>
                  </pic:nvPicPr>
                  <pic:blipFill>
                    <a:blip r:embed="rId14"/>
                    <a:stretch>
                      <a:fillRect/>
                    </a:stretch>
                  </pic:blipFill>
                  <pic:spPr>
                    <a:xfrm>
                      <a:off x="0" y="0"/>
                      <a:ext cx="8832850" cy="4514215"/>
                    </a:xfrm>
                    <a:prstGeom prst="rect">
                      <a:avLst/>
                    </a:prstGeom>
                  </pic:spPr>
                </pic:pic>
              </a:graphicData>
            </a:graphic>
          </wp:inline>
        </w:drawing>
      </w:r>
    </w:p>
    <w:p w14:paraId="00684AF4" w14:textId="77777777" w:rsidR="00FE75FA" w:rsidRPr="00321572" w:rsidRDefault="00000000">
      <w:pPr>
        <w:rPr>
          <w:rFonts w:ascii="Times New Roman" w:hAnsi="Times New Roman" w:cs="Times New Roman"/>
          <w:b/>
          <w:bCs/>
          <w:sz w:val="24"/>
          <w:szCs w:val="24"/>
        </w:rPr>
        <w:sectPr w:rsidR="00FE75FA" w:rsidRPr="00321572">
          <w:pgSz w:w="16838" w:h="11906" w:orient="landscape"/>
          <w:pgMar w:top="1800" w:right="1440" w:bottom="1800" w:left="1440" w:header="851" w:footer="992" w:gutter="0"/>
          <w:cols w:space="425"/>
          <w:docGrid w:type="lines" w:linePitch="312"/>
        </w:sectPr>
      </w:pPr>
      <w:r w:rsidRPr="00321572">
        <w:rPr>
          <w:rFonts w:ascii="Times New Roman" w:hAnsi="Times New Roman" w:cs="Times New Roman" w:hint="eastAsia"/>
          <w:b/>
          <w:bCs/>
          <w:sz w:val="24"/>
          <w:szCs w:val="24"/>
        </w:rPr>
        <w:t xml:space="preserve">Supplemental Figure 9. </w:t>
      </w:r>
      <w:r w:rsidRPr="00321572">
        <w:rPr>
          <w:rFonts w:ascii="Times New Roman" w:hAnsi="Times New Roman" w:cs="Times New Roman" w:hint="eastAsia"/>
          <w:sz w:val="24"/>
          <w:szCs w:val="24"/>
        </w:rPr>
        <w:t>A comparison of intestinal short-chain fatty acids concentration and abundance in mild, moderate, and severe non-alcoholic fatty liver disease (NAFLD) patients with normal subjects revealed statistically significant differences (p &lt; 0.05).</w:t>
      </w:r>
    </w:p>
    <w:p w14:paraId="3C1019E7" w14:textId="77777777" w:rsidR="00FE75FA" w:rsidRPr="00321572" w:rsidRDefault="00000000">
      <w:pPr>
        <w:rPr>
          <w:rFonts w:ascii="Times New Roman" w:hAnsi="Times New Roman" w:cs="Times New Roman"/>
          <w:sz w:val="24"/>
          <w:szCs w:val="24"/>
        </w:rPr>
      </w:pPr>
      <w:r w:rsidRPr="00321572">
        <w:rPr>
          <w:rFonts w:ascii="Times New Roman" w:hAnsi="Times New Roman" w:cs="Times New Roman"/>
          <w:b/>
          <w:bCs/>
          <w:sz w:val="24"/>
          <w:szCs w:val="24"/>
        </w:rPr>
        <w:lastRenderedPageBreak/>
        <w:t xml:space="preserve">Supplemental </w:t>
      </w:r>
      <w:r w:rsidRPr="00321572">
        <w:rPr>
          <w:rFonts w:ascii="Times New Roman" w:hAnsi="Times New Roman" w:cs="Times New Roman" w:hint="eastAsia"/>
          <w:b/>
          <w:bCs/>
          <w:sz w:val="24"/>
          <w:szCs w:val="24"/>
        </w:rPr>
        <w:t>T</w:t>
      </w:r>
      <w:r w:rsidRPr="00321572">
        <w:rPr>
          <w:rFonts w:ascii="Times New Roman" w:hAnsi="Times New Roman" w:cs="Times New Roman"/>
          <w:b/>
          <w:bCs/>
          <w:sz w:val="24"/>
          <w:szCs w:val="24"/>
        </w:rPr>
        <w:t>able 1.</w:t>
      </w:r>
      <w:r w:rsidRPr="00321572">
        <w:rPr>
          <w:rFonts w:ascii="Times New Roman" w:hAnsi="Times New Roman" w:cs="Times New Roman"/>
          <w:sz w:val="24"/>
          <w:szCs w:val="24"/>
        </w:rPr>
        <w:t xml:space="preserve"> Receiver-operating characteristic (ROC) curve of key blood biochemical indices associated with NAFLD in validation set.</w:t>
      </w:r>
    </w:p>
    <w:tbl>
      <w:tblPr>
        <w:tblW w:w="8854"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3343"/>
        <w:gridCol w:w="1544"/>
        <w:gridCol w:w="2059"/>
        <w:gridCol w:w="1908"/>
      </w:tblGrid>
      <w:tr w:rsidR="00321572" w:rsidRPr="00321572" w14:paraId="3A3342A3" w14:textId="77777777">
        <w:trPr>
          <w:cantSplit/>
          <w:trHeight w:val="195"/>
          <w:jc w:val="center"/>
        </w:trPr>
        <w:tc>
          <w:tcPr>
            <w:tcW w:w="8854" w:type="dxa"/>
            <w:gridSpan w:val="4"/>
            <w:tcBorders>
              <w:top w:val="nil"/>
              <w:left w:val="nil"/>
              <w:bottom w:val="single" w:sz="4" w:space="0" w:color="auto"/>
              <w:right w:val="single" w:sz="8" w:space="0" w:color="E0E0E0"/>
            </w:tcBorders>
            <w:shd w:val="clear" w:color="auto" w:fill="FFFFFF"/>
            <w:vAlign w:val="bottom"/>
          </w:tcPr>
          <w:p w14:paraId="50BE93A7" w14:textId="77777777" w:rsidR="00FE75FA" w:rsidRPr="00321572" w:rsidRDefault="00000000">
            <w:pPr>
              <w:autoSpaceDE w:val="0"/>
              <w:autoSpaceDN w:val="0"/>
              <w:adjustRightInd w:val="0"/>
              <w:spacing w:line="320" w:lineRule="atLeast"/>
              <w:ind w:left="60" w:right="60"/>
              <w:jc w:val="center"/>
              <w:rPr>
                <w:rFonts w:ascii="Times New Roman" w:eastAsia="MingLiU" w:hAnsi="Times New Roman" w:cs="Times New Roman"/>
                <w:kern w:val="0"/>
                <w:sz w:val="24"/>
                <w:szCs w:val="24"/>
              </w:rPr>
            </w:pPr>
            <w:r w:rsidRPr="00321572">
              <w:rPr>
                <w:rFonts w:ascii="Times New Roman" w:eastAsia="MingLiU" w:hAnsi="Times New Roman" w:cs="Times New Roman"/>
                <w:b/>
                <w:bCs/>
                <w:kern w:val="0"/>
                <w:sz w:val="24"/>
                <w:szCs w:val="24"/>
              </w:rPr>
              <w:t>Area Under the Curve</w:t>
            </w:r>
          </w:p>
        </w:tc>
      </w:tr>
      <w:tr w:rsidR="00321572" w:rsidRPr="00321572" w14:paraId="21BDA371" w14:textId="77777777">
        <w:trPr>
          <w:cantSplit/>
          <w:trHeight w:val="320"/>
          <w:jc w:val="center"/>
        </w:trPr>
        <w:tc>
          <w:tcPr>
            <w:tcW w:w="3343" w:type="dxa"/>
            <w:vMerge w:val="restart"/>
            <w:tcBorders>
              <w:top w:val="single" w:sz="4" w:space="0" w:color="auto"/>
              <w:left w:val="single" w:sz="4" w:space="0" w:color="auto"/>
              <w:bottom w:val="single" w:sz="4" w:space="0" w:color="auto"/>
              <w:right w:val="single" w:sz="4" w:space="0" w:color="auto"/>
            </w:tcBorders>
            <w:shd w:val="clear" w:color="auto" w:fill="FFFFFF"/>
            <w:vAlign w:val="bottom"/>
          </w:tcPr>
          <w:p w14:paraId="5B90404E" w14:textId="77777777" w:rsidR="00FE75FA" w:rsidRPr="00321572" w:rsidRDefault="00000000">
            <w:pPr>
              <w:autoSpaceDE w:val="0"/>
              <w:autoSpaceDN w:val="0"/>
              <w:adjustRightInd w:val="0"/>
              <w:spacing w:line="320" w:lineRule="atLeast"/>
              <w:ind w:left="60" w:right="60"/>
              <w:jc w:val="center"/>
              <w:rPr>
                <w:rFonts w:ascii="Times New Roman" w:eastAsia="MingLiU" w:hAnsi="Times New Roman" w:cs="Times New Roman"/>
                <w:b/>
                <w:bCs/>
                <w:kern w:val="0"/>
                <w:sz w:val="24"/>
                <w:szCs w:val="24"/>
              </w:rPr>
            </w:pPr>
            <w:r w:rsidRPr="00321572">
              <w:rPr>
                <w:rFonts w:ascii="Times New Roman" w:eastAsia="MingLiU" w:hAnsi="Times New Roman" w:cs="Times New Roman"/>
                <w:b/>
                <w:bCs/>
                <w:kern w:val="0"/>
                <w:sz w:val="24"/>
                <w:szCs w:val="24"/>
              </w:rPr>
              <w:t>Test Result Variable(s)</w:t>
            </w:r>
          </w:p>
        </w:tc>
        <w:tc>
          <w:tcPr>
            <w:tcW w:w="1544" w:type="dxa"/>
            <w:vMerge w:val="restart"/>
            <w:tcBorders>
              <w:top w:val="single" w:sz="4" w:space="0" w:color="auto"/>
              <w:left w:val="single" w:sz="4" w:space="0" w:color="auto"/>
              <w:bottom w:val="single" w:sz="4" w:space="0" w:color="auto"/>
              <w:right w:val="single" w:sz="4" w:space="0" w:color="auto"/>
            </w:tcBorders>
            <w:shd w:val="clear" w:color="auto" w:fill="FFFFFF"/>
            <w:vAlign w:val="bottom"/>
          </w:tcPr>
          <w:p w14:paraId="47FFC90D" w14:textId="77777777" w:rsidR="00FE75FA" w:rsidRPr="00321572" w:rsidRDefault="00000000">
            <w:pPr>
              <w:autoSpaceDE w:val="0"/>
              <w:autoSpaceDN w:val="0"/>
              <w:adjustRightInd w:val="0"/>
              <w:spacing w:line="320" w:lineRule="atLeast"/>
              <w:ind w:left="60" w:right="60"/>
              <w:jc w:val="center"/>
              <w:rPr>
                <w:rFonts w:ascii="Times New Roman" w:eastAsia="MingLiU" w:hAnsi="Times New Roman" w:cs="Times New Roman"/>
                <w:b/>
                <w:bCs/>
                <w:kern w:val="0"/>
                <w:sz w:val="24"/>
                <w:szCs w:val="24"/>
              </w:rPr>
            </w:pPr>
            <w:r w:rsidRPr="00321572">
              <w:rPr>
                <w:rFonts w:ascii="Times New Roman" w:eastAsia="MingLiU" w:hAnsi="Times New Roman" w:cs="Times New Roman"/>
                <w:b/>
                <w:bCs/>
                <w:kern w:val="0"/>
                <w:sz w:val="24"/>
                <w:szCs w:val="24"/>
              </w:rPr>
              <w:t>M</w:t>
            </w:r>
            <w:r w:rsidRPr="00321572">
              <w:rPr>
                <w:rFonts w:ascii="Times New Roman" w:hAnsi="Times New Roman" w:cs="Times New Roman"/>
                <w:b/>
                <w:bCs/>
                <w:kern w:val="0"/>
                <w:sz w:val="24"/>
                <w:szCs w:val="24"/>
              </w:rPr>
              <w:t>ild</w:t>
            </w:r>
            <w:r w:rsidRPr="00321572">
              <w:rPr>
                <w:rFonts w:ascii="Times New Roman" w:eastAsia="MingLiU" w:hAnsi="Times New Roman" w:cs="Times New Roman"/>
                <w:b/>
                <w:bCs/>
                <w:kern w:val="0"/>
                <w:sz w:val="24"/>
                <w:szCs w:val="24"/>
              </w:rPr>
              <w:t xml:space="preserve"> vs Co</w:t>
            </w:r>
          </w:p>
        </w:tc>
        <w:tc>
          <w:tcPr>
            <w:tcW w:w="2059" w:type="dxa"/>
            <w:vMerge w:val="restart"/>
            <w:tcBorders>
              <w:top w:val="single" w:sz="4" w:space="0" w:color="auto"/>
              <w:left w:val="single" w:sz="4" w:space="0" w:color="auto"/>
              <w:bottom w:val="single" w:sz="4" w:space="0" w:color="auto"/>
              <w:right w:val="single" w:sz="4" w:space="0" w:color="auto"/>
            </w:tcBorders>
            <w:shd w:val="clear" w:color="auto" w:fill="FFFFFF"/>
            <w:vAlign w:val="bottom"/>
          </w:tcPr>
          <w:p w14:paraId="3AD0D3F6" w14:textId="77777777" w:rsidR="00FE75FA" w:rsidRPr="00321572" w:rsidRDefault="00000000">
            <w:pPr>
              <w:autoSpaceDE w:val="0"/>
              <w:autoSpaceDN w:val="0"/>
              <w:adjustRightInd w:val="0"/>
              <w:spacing w:line="320" w:lineRule="atLeast"/>
              <w:ind w:left="60" w:right="60"/>
              <w:jc w:val="center"/>
              <w:rPr>
                <w:rFonts w:ascii="Times New Roman" w:eastAsia="MingLiU" w:hAnsi="Times New Roman" w:cs="Times New Roman"/>
                <w:b/>
                <w:bCs/>
                <w:kern w:val="0"/>
                <w:sz w:val="24"/>
                <w:szCs w:val="24"/>
              </w:rPr>
            </w:pPr>
            <w:r w:rsidRPr="00321572">
              <w:rPr>
                <w:rFonts w:ascii="Times New Roman" w:eastAsia="MingLiU" w:hAnsi="Times New Roman" w:cs="Times New Roman"/>
                <w:b/>
                <w:bCs/>
                <w:kern w:val="0"/>
                <w:sz w:val="24"/>
                <w:szCs w:val="24"/>
              </w:rPr>
              <w:t>M</w:t>
            </w:r>
            <w:r w:rsidRPr="00321572">
              <w:rPr>
                <w:rFonts w:ascii="Times New Roman" w:hAnsi="Times New Roman" w:cs="Times New Roman"/>
                <w:b/>
                <w:bCs/>
                <w:kern w:val="0"/>
                <w:sz w:val="24"/>
                <w:szCs w:val="24"/>
              </w:rPr>
              <w:t>oderate</w:t>
            </w:r>
            <w:r w:rsidRPr="00321572">
              <w:rPr>
                <w:rFonts w:ascii="Times New Roman" w:eastAsia="MingLiU" w:hAnsi="Times New Roman" w:cs="Times New Roman"/>
                <w:b/>
                <w:bCs/>
                <w:kern w:val="0"/>
                <w:sz w:val="24"/>
                <w:szCs w:val="24"/>
              </w:rPr>
              <w:t xml:space="preserve"> vs Co</w:t>
            </w:r>
          </w:p>
        </w:tc>
        <w:tc>
          <w:tcPr>
            <w:tcW w:w="1908" w:type="dxa"/>
            <w:vMerge w:val="restart"/>
            <w:tcBorders>
              <w:top w:val="single" w:sz="4" w:space="0" w:color="auto"/>
              <w:left w:val="single" w:sz="4" w:space="0" w:color="auto"/>
              <w:bottom w:val="single" w:sz="4" w:space="0" w:color="auto"/>
              <w:right w:val="single" w:sz="4" w:space="0" w:color="auto"/>
            </w:tcBorders>
            <w:shd w:val="clear" w:color="auto" w:fill="FFFFFF"/>
            <w:vAlign w:val="bottom"/>
          </w:tcPr>
          <w:p w14:paraId="78604ED8" w14:textId="77777777" w:rsidR="00FE75FA" w:rsidRPr="00321572" w:rsidRDefault="00000000">
            <w:pPr>
              <w:autoSpaceDE w:val="0"/>
              <w:autoSpaceDN w:val="0"/>
              <w:adjustRightInd w:val="0"/>
              <w:spacing w:line="320" w:lineRule="atLeast"/>
              <w:ind w:left="60" w:right="60"/>
              <w:jc w:val="center"/>
              <w:rPr>
                <w:rFonts w:ascii="Times New Roman" w:eastAsia="MingLiU" w:hAnsi="Times New Roman" w:cs="Times New Roman"/>
                <w:b/>
                <w:bCs/>
                <w:kern w:val="0"/>
                <w:sz w:val="24"/>
                <w:szCs w:val="24"/>
              </w:rPr>
            </w:pPr>
            <w:r w:rsidRPr="00321572">
              <w:rPr>
                <w:rFonts w:ascii="Times New Roman" w:eastAsia="MingLiU" w:hAnsi="Times New Roman" w:cs="Times New Roman"/>
                <w:b/>
                <w:bCs/>
                <w:kern w:val="0"/>
                <w:sz w:val="24"/>
                <w:szCs w:val="24"/>
              </w:rPr>
              <w:t>Severe vs Co</w:t>
            </w:r>
          </w:p>
        </w:tc>
      </w:tr>
      <w:tr w:rsidR="00321572" w:rsidRPr="00321572" w14:paraId="61C5BB6C" w14:textId="77777777">
        <w:trPr>
          <w:cantSplit/>
          <w:trHeight w:val="276"/>
          <w:jc w:val="center"/>
        </w:trPr>
        <w:tc>
          <w:tcPr>
            <w:tcW w:w="3343" w:type="dxa"/>
            <w:vMerge/>
            <w:tcBorders>
              <w:top w:val="single" w:sz="4" w:space="0" w:color="auto"/>
              <w:left w:val="single" w:sz="4" w:space="0" w:color="auto"/>
              <w:bottom w:val="single" w:sz="4" w:space="0" w:color="auto"/>
              <w:right w:val="single" w:sz="4" w:space="0" w:color="auto"/>
            </w:tcBorders>
            <w:shd w:val="clear" w:color="auto" w:fill="FFFFFF"/>
            <w:vAlign w:val="bottom"/>
          </w:tcPr>
          <w:p w14:paraId="0333D9FB" w14:textId="77777777" w:rsidR="00FE75FA" w:rsidRPr="00321572" w:rsidRDefault="00FE75FA">
            <w:pPr>
              <w:autoSpaceDE w:val="0"/>
              <w:autoSpaceDN w:val="0"/>
              <w:adjustRightInd w:val="0"/>
              <w:jc w:val="left"/>
              <w:rPr>
                <w:rFonts w:ascii="Times New Roman" w:eastAsia="MingLiU" w:hAnsi="Times New Roman" w:cs="Times New Roman"/>
                <w:kern w:val="0"/>
                <w:sz w:val="24"/>
                <w:szCs w:val="24"/>
              </w:rPr>
            </w:pPr>
          </w:p>
        </w:tc>
        <w:tc>
          <w:tcPr>
            <w:tcW w:w="1544" w:type="dxa"/>
            <w:vMerge/>
            <w:tcBorders>
              <w:top w:val="single" w:sz="4" w:space="0" w:color="auto"/>
              <w:left w:val="single" w:sz="4" w:space="0" w:color="auto"/>
              <w:bottom w:val="single" w:sz="4" w:space="0" w:color="auto"/>
              <w:right w:val="single" w:sz="4" w:space="0" w:color="auto"/>
            </w:tcBorders>
            <w:shd w:val="clear" w:color="auto" w:fill="FFFFFF"/>
            <w:vAlign w:val="bottom"/>
          </w:tcPr>
          <w:p w14:paraId="773E20F0" w14:textId="77777777" w:rsidR="00FE75FA" w:rsidRPr="00321572" w:rsidRDefault="00FE75FA">
            <w:pPr>
              <w:autoSpaceDE w:val="0"/>
              <w:autoSpaceDN w:val="0"/>
              <w:adjustRightInd w:val="0"/>
              <w:jc w:val="left"/>
              <w:rPr>
                <w:rFonts w:ascii="Times New Roman" w:eastAsia="MingLiU" w:hAnsi="Times New Roman" w:cs="Times New Roman"/>
                <w:kern w:val="0"/>
                <w:sz w:val="24"/>
                <w:szCs w:val="24"/>
              </w:rPr>
            </w:pPr>
          </w:p>
        </w:tc>
        <w:tc>
          <w:tcPr>
            <w:tcW w:w="2059" w:type="dxa"/>
            <w:vMerge/>
            <w:tcBorders>
              <w:top w:val="single" w:sz="4" w:space="0" w:color="auto"/>
              <w:left w:val="single" w:sz="4" w:space="0" w:color="auto"/>
              <w:bottom w:val="single" w:sz="4" w:space="0" w:color="auto"/>
              <w:right w:val="single" w:sz="4" w:space="0" w:color="auto"/>
            </w:tcBorders>
            <w:shd w:val="clear" w:color="auto" w:fill="FFFFFF"/>
            <w:vAlign w:val="bottom"/>
          </w:tcPr>
          <w:p w14:paraId="25827E38" w14:textId="77777777" w:rsidR="00FE75FA" w:rsidRPr="00321572" w:rsidRDefault="00FE75FA">
            <w:pPr>
              <w:autoSpaceDE w:val="0"/>
              <w:autoSpaceDN w:val="0"/>
              <w:adjustRightInd w:val="0"/>
              <w:jc w:val="left"/>
              <w:rPr>
                <w:rFonts w:ascii="Times New Roman" w:eastAsia="MingLiU" w:hAnsi="Times New Roman" w:cs="Times New Roman"/>
                <w:kern w:val="0"/>
                <w:sz w:val="24"/>
                <w:szCs w:val="24"/>
              </w:rPr>
            </w:pPr>
          </w:p>
        </w:tc>
        <w:tc>
          <w:tcPr>
            <w:tcW w:w="1908" w:type="dxa"/>
            <w:vMerge/>
            <w:tcBorders>
              <w:top w:val="single" w:sz="4" w:space="0" w:color="auto"/>
              <w:left w:val="single" w:sz="4" w:space="0" w:color="auto"/>
              <w:bottom w:val="single" w:sz="4" w:space="0" w:color="auto"/>
              <w:right w:val="single" w:sz="4" w:space="0" w:color="auto"/>
            </w:tcBorders>
            <w:shd w:val="clear" w:color="auto" w:fill="FFFFFF"/>
            <w:vAlign w:val="bottom"/>
          </w:tcPr>
          <w:p w14:paraId="1A30EB76" w14:textId="77777777" w:rsidR="00FE75FA" w:rsidRPr="00321572" w:rsidRDefault="00FE75FA">
            <w:pPr>
              <w:autoSpaceDE w:val="0"/>
              <w:autoSpaceDN w:val="0"/>
              <w:adjustRightInd w:val="0"/>
              <w:jc w:val="left"/>
              <w:rPr>
                <w:rFonts w:ascii="Times New Roman" w:eastAsia="MingLiU" w:hAnsi="Times New Roman" w:cs="Times New Roman"/>
                <w:kern w:val="0"/>
                <w:sz w:val="24"/>
                <w:szCs w:val="24"/>
              </w:rPr>
            </w:pPr>
          </w:p>
        </w:tc>
      </w:tr>
      <w:tr w:rsidR="00321572" w:rsidRPr="00321572" w14:paraId="623AC1A5" w14:textId="77777777">
        <w:trPr>
          <w:cantSplit/>
          <w:jc w:val="center"/>
        </w:trPr>
        <w:tc>
          <w:tcPr>
            <w:tcW w:w="3343" w:type="dxa"/>
            <w:tcBorders>
              <w:top w:val="single" w:sz="4" w:space="0" w:color="auto"/>
              <w:left w:val="nil"/>
              <w:bottom w:val="single" w:sz="8" w:space="0" w:color="AEAEAE"/>
              <w:right w:val="nil"/>
            </w:tcBorders>
            <w:shd w:val="clear" w:color="auto" w:fill="E0E0E0"/>
          </w:tcPr>
          <w:p w14:paraId="79B408DB" w14:textId="77777777" w:rsidR="00FE75FA" w:rsidRPr="00321572" w:rsidRDefault="00000000">
            <w:pPr>
              <w:autoSpaceDE w:val="0"/>
              <w:autoSpaceDN w:val="0"/>
              <w:adjustRightInd w:val="0"/>
              <w:spacing w:line="320" w:lineRule="atLeast"/>
              <w:ind w:left="60" w:right="60"/>
              <w:jc w:val="left"/>
              <w:rPr>
                <w:rFonts w:ascii="Times New Roman" w:eastAsia="MingLiU" w:hAnsi="Times New Roman" w:cs="Times New Roman"/>
                <w:kern w:val="0"/>
                <w:sz w:val="24"/>
                <w:szCs w:val="24"/>
              </w:rPr>
            </w:pPr>
            <w:r w:rsidRPr="00321572">
              <w:rPr>
                <w:rFonts w:ascii="Times New Roman" w:eastAsia="MingLiU" w:hAnsi="Times New Roman" w:cs="Times New Roman"/>
                <w:kern w:val="0"/>
                <w:sz w:val="24"/>
                <w:szCs w:val="24"/>
              </w:rPr>
              <w:t>BMI (kg/cm</w:t>
            </w:r>
            <w:r w:rsidRPr="00321572">
              <w:rPr>
                <w:rFonts w:ascii="Times New Roman" w:eastAsia="MingLiU" w:hAnsi="Times New Roman" w:cs="Times New Roman"/>
                <w:kern w:val="0"/>
                <w:sz w:val="24"/>
                <w:szCs w:val="24"/>
                <w:vertAlign w:val="superscript"/>
              </w:rPr>
              <w:t>2</w:t>
            </w:r>
            <w:r w:rsidRPr="00321572">
              <w:rPr>
                <w:rFonts w:ascii="Times New Roman" w:eastAsia="MingLiU" w:hAnsi="Times New Roman" w:cs="Times New Roman"/>
                <w:kern w:val="0"/>
                <w:sz w:val="24"/>
                <w:szCs w:val="24"/>
              </w:rPr>
              <w:t>)</w:t>
            </w:r>
          </w:p>
        </w:tc>
        <w:tc>
          <w:tcPr>
            <w:tcW w:w="1544" w:type="dxa"/>
            <w:tcBorders>
              <w:top w:val="single" w:sz="4" w:space="0" w:color="auto"/>
              <w:left w:val="nil"/>
              <w:bottom w:val="single" w:sz="8" w:space="0" w:color="AEAEAE"/>
              <w:right w:val="single" w:sz="8" w:space="0" w:color="E0E0E0"/>
            </w:tcBorders>
            <w:shd w:val="clear" w:color="auto" w:fill="FFFFFF"/>
          </w:tcPr>
          <w:p w14:paraId="0AC4A59C" w14:textId="77777777" w:rsidR="00FE75FA" w:rsidRPr="00321572" w:rsidRDefault="00000000">
            <w:pPr>
              <w:autoSpaceDE w:val="0"/>
              <w:autoSpaceDN w:val="0"/>
              <w:adjustRightInd w:val="0"/>
              <w:spacing w:line="320" w:lineRule="atLeast"/>
              <w:ind w:left="60" w:right="60"/>
              <w:jc w:val="center"/>
              <w:rPr>
                <w:rFonts w:ascii="Times New Roman" w:eastAsia="MingLiU" w:hAnsi="Times New Roman" w:cs="Times New Roman"/>
                <w:kern w:val="0"/>
                <w:sz w:val="24"/>
                <w:szCs w:val="24"/>
              </w:rPr>
            </w:pPr>
            <w:r w:rsidRPr="00321572">
              <w:rPr>
                <w:rFonts w:ascii="Times New Roman" w:eastAsia="MingLiU" w:hAnsi="Times New Roman" w:cs="Times New Roman"/>
                <w:kern w:val="0"/>
                <w:sz w:val="24"/>
                <w:szCs w:val="24"/>
              </w:rPr>
              <w:t>0.755</w:t>
            </w:r>
            <w:r w:rsidRPr="00321572">
              <w:rPr>
                <w:rFonts w:ascii="Times New Roman" w:hAnsi="Times New Roman" w:cs="Times New Roman"/>
                <w:kern w:val="0"/>
                <w:sz w:val="24"/>
                <w:szCs w:val="24"/>
              </w:rPr>
              <w:t>±</w:t>
            </w:r>
            <w:r w:rsidRPr="00321572">
              <w:rPr>
                <w:rFonts w:ascii="Times New Roman" w:eastAsia="MingLiU" w:hAnsi="Times New Roman" w:cs="Times New Roman"/>
                <w:kern w:val="0"/>
                <w:sz w:val="24"/>
                <w:szCs w:val="24"/>
              </w:rPr>
              <w:t>0.071</w:t>
            </w:r>
          </w:p>
        </w:tc>
        <w:tc>
          <w:tcPr>
            <w:tcW w:w="2059" w:type="dxa"/>
            <w:tcBorders>
              <w:top w:val="single" w:sz="4" w:space="0" w:color="auto"/>
              <w:left w:val="single" w:sz="8" w:space="0" w:color="E0E0E0"/>
              <w:bottom w:val="single" w:sz="8" w:space="0" w:color="AEAEAE"/>
              <w:right w:val="single" w:sz="8" w:space="0" w:color="E0E0E0"/>
            </w:tcBorders>
            <w:shd w:val="clear" w:color="auto" w:fill="FFFFFF"/>
          </w:tcPr>
          <w:p w14:paraId="35120274" w14:textId="77777777" w:rsidR="00FE75FA" w:rsidRPr="00321572" w:rsidRDefault="00000000">
            <w:pPr>
              <w:autoSpaceDE w:val="0"/>
              <w:autoSpaceDN w:val="0"/>
              <w:adjustRightInd w:val="0"/>
              <w:spacing w:line="320" w:lineRule="atLeast"/>
              <w:ind w:left="60" w:right="60"/>
              <w:jc w:val="center"/>
              <w:rPr>
                <w:rFonts w:ascii="Times New Roman" w:eastAsia="MingLiU" w:hAnsi="Times New Roman" w:cs="Times New Roman"/>
                <w:kern w:val="0"/>
                <w:sz w:val="24"/>
                <w:szCs w:val="24"/>
              </w:rPr>
            </w:pPr>
            <w:r w:rsidRPr="00321572">
              <w:rPr>
                <w:rFonts w:ascii="Times New Roman" w:eastAsia="MingLiU" w:hAnsi="Times New Roman" w:cs="Times New Roman"/>
                <w:kern w:val="0"/>
                <w:sz w:val="24"/>
                <w:szCs w:val="24"/>
              </w:rPr>
              <w:t>0.840</w:t>
            </w:r>
            <w:r w:rsidRPr="00321572">
              <w:rPr>
                <w:rFonts w:ascii="Times New Roman" w:hAnsi="Times New Roman" w:cs="Times New Roman"/>
                <w:kern w:val="0"/>
                <w:sz w:val="24"/>
                <w:szCs w:val="24"/>
              </w:rPr>
              <w:t>±</w:t>
            </w:r>
            <w:r w:rsidRPr="00321572">
              <w:rPr>
                <w:rFonts w:ascii="Times New Roman" w:eastAsia="MingLiU" w:hAnsi="Times New Roman" w:cs="Times New Roman"/>
                <w:kern w:val="0"/>
                <w:sz w:val="24"/>
                <w:szCs w:val="24"/>
              </w:rPr>
              <w:t>0.063</w:t>
            </w:r>
          </w:p>
        </w:tc>
        <w:tc>
          <w:tcPr>
            <w:tcW w:w="1908" w:type="dxa"/>
            <w:tcBorders>
              <w:top w:val="single" w:sz="4" w:space="0" w:color="auto"/>
              <w:left w:val="single" w:sz="8" w:space="0" w:color="E0E0E0"/>
              <w:bottom w:val="single" w:sz="8" w:space="0" w:color="AEAEAE"/>
              <w:right w:val="single" w:sz="8" w:space="0" w:color="E0E0E0"/>
            </w:tcBorders>
            <w:shd w:val="clear" w:color="auto" w:fill="FFFFFF"/>
          </w:tcPr>
          <w:p w14:paraId="0EF4D923" w14:textId="77777777" w:rsidR="00FE75FA" w:rsidRPr="00321572" w:rsidRDefault="00000000">
            <w:pPr>
              <w:autoSpaceDE w:val="0"/>
              <w:autoSpaceDN w:val="0"/>
              <w:adjustRightInd w:val="0"/>
              <w:spacing w:line="320" w:lineRule="atLeast"/>
              <w:ind w:left="60" w:right="60"/>
              <w:jc w:val="center"/>
              <w:rPr>
                <w:rFonts w:ascii="Times New Roman" w:eastAsia="MingLiU" w:hAnsi="Times New Roman" w:cs="Times New Roman"/>
                <w:kern w:val="0"/>
                <w:sz w:val="24"/>
                <w:szCs w:val="24"/>
              </w:rPr>
            </w:pPr>
            <w:r w:rsidRPr="00321572">
              <w:rPr>
                <w:rFonts w:ascii="Times New Roman" w:eastAsia="MingLiU" w:hAnsi="Times New Roman" w:cs="Times New Roman"/>
                <w:kern w:val="0"/>
                <w:sz w:val="24"/>
                <w:szCs w:val="24"/>
              </w:rPr>
              <w:t>0.792</w:t>
            </w:r>
            <w:r w:rsidRPr="00321572">
              <w:rPr>
                <w:rFonts w:ascii="Times New Roman" w:hAnsi="Times New Roman" w:cs="Times New Roman"/>
                <w:kern w:val="0"/>
                <w:sz w:val="24"/>
                <w:szCs w:val="24"/>
              </w:rPr>
              <w:t>±</w:t>
            </w:r>
            <w:r w:rsidRPr="00321572">
              <w:rPr>
                <w:rFonts w:ascii="Times New Roman" w:eastAsia="MingLiU" w:hAnsi="Times New Roman" w:cs="Times New Roman"/>
                <w:kern w:val="0"/>
                <w:sz w:val="24"/>
                <w:szCs w:val="24"/>
              </w:rPr>
              <w:t>0.067</w:t>
            </w:r>
          </w:p>
        </w:tc>
      </w:tr>
      <w:tr w:rsidR="00321572" w:rsidRPr="00321572" w14:paraId="623F1E9D" w14:textId="77777777">
        <w:trPr>
          <w:cantSplit/>
          <w:jc w:val="center"/>
        </w:trPr>
        <w:tc>
          <w:tcPr>
            <w:tcW w:w="3343" w:type="dxa"/>
            <w:tcBorders>
              <w:top w:val="single" w:sz="8" w:space="0" w:color="AEAEAE"/>
              <w:left w:val="nil"/>
              <w:bottom w:val="single" w:sz="8" w:space="0" w:color="AEAEAE"/>
              <w:right w:val="nil"/>
            </w:tcBorders>
            <w:shd w:val="clear" w:color="auto" w:fill="E0E0E0"/>
          </w:tcPr>
          <w:p w14:paraId="0323BE0C" w14:textId="77777777" w:rsidR="00FE75FA" w:rsidRPr="00321572" w:rsidRDefault="00000000">
            <w:pPr>
              <w:autoSpaceDE w:val="0"/>
              <w:autoSpaceDN w:val="0"/>
              <w:adjustRightInd w:val="0"/>
              <w:spacing w:line="320" w:lineRule="atLeast"/>
              <w:ind w:left="60" w:right="60"/>
              <w:jc w:val="left"/>
              <w:rPr>
                <w:rFonts w:ascii="Times New Roman" w:eastAsia="MingLiU" w:hAnsi="Times New Roman" w:cs="Times New Roman"/>
                <w:kern w:val="0"/>
                <w:sz w:val="24"/>
                <w:szCs w:val="24"/>
              </w:rPr>
            </w:pPr>
            <w:r w:rsidRPr="00321572">
              <w:rPr>
                <w:rFonts w:ascii="Times New Roman" w:eastAsia="MingLiU" w:hAnsi="Times New Roman" w:cs="Times New Roman"/>
                <w:kern w:val="0"/>
                <w:sz w:val="24"/>
                <w:szCs w:val="24"/>
              </w:rPr>
              <w:t xml:space="preserve">Fat percentage </w:t>
            </w:r>
          </w:p>
        </w:tc>
        <w:tc>
          <w:tcPr>
            <w:tcW w:w="1544" w:type="dxa"/>
            <w:tcBorders>
              <w:top w:val="single" w:sz="8" w:space="0" w:color="AEAEAE"/>
              <w:left w:val="nil"/>
              <w:bottom w:val="single" w:sz="8" w:space="0" w:color="AEAEAE"/>
              <w:right w:val="single" w:sz="8" w:space="0" w:color="E0E0E0"/>
            </w:tcBorders>
            <w:shd w:val="clear" w:color="auto" w:fill="FFFFFF"/>
          </w:tcPr>
          <w:p w14:paraId="0D3E8371" w14:textId="77777777" w:rsidR="00FE75FA" w:rsidRPr="00321572" w:rsidRDefault="00000000">
            <w:pPr>
              <w:autoSpaceDE w:val="0"/>
              <w:autoSpaceDN w:val="0"/>
              <w:adjustRightInd w:val="0"/>
              <w:spacing w:line="320" w:lineRule="atLeast"/>
              <w:ind w:left="60" w:right="60"/>
              <w:jc w:val="center"/>
              <w:rPr>
                <w:rFonts w:ascii="Times New Roman" w:eastAsia="MingLiU" w:hAnsi="Times New Roman" w:cs="Times New Roman"/>
                <w:kern w:val="0"/>
                <w:sz w:val="24"/>
                <w:szCs w:val="24"/>
              </w:rPr>
            </w:pPr>
            <w:r w:rsidRPr="00321572">
              <w:rPr>
                <w:rFonts w:ascii="Times New Roman" w:eastAsia="MingLiU" w:hAnsi="Times New Roman" w:cs="Times New Roman"/>
                <w:kern w:val="0"/>
                <w:sz w:val="24"/>
                <w:szCs w:val="24"/>
              </w:rPr>
              <w:t>0.692</w:t>
            </w:r>
            <w:r w:rsidRPr="00321572">
              <w:rPr>
                <w:rFonts w:ascii="Times New Roman" w:hAnsi="Times New Roman" w:cs="Times New Roman"/>
                <w:kern w:val="0"/>
                <w:sz w:val="24"/>
                <w:szCs w:val="24"/>
              </w:rPr>
              <w:t>±</w:t>
            </w:r>
            <w:r w:rsidRPr="00321572">
              <w:rPr>
                <w:rFonts w:ascii="Times New Roman" w:eastAsia="MingLiU" w:hAnsi="Times New Roman" w:cs="Times New Roman"/>
                <w:kern w:val="0"/>
                <w:sz w:val="24"/>
                <w:szCs w:val="24"/>
              </w:rPr>
              <w:t>0.073</w:t>
            </w:r>
          </w:p>
        </w:tc>
        <w:tc>
          <w:tcPr>
            <w:tcW w:w="2059" w:type="dxa"/>
            <w:tcBorders>
              <w:top w:val="single" w:sz="8" w:space="0" w:color="AEAEAE"/>
              <w:left w:val="single" w:sz="8" w:space="0" w:color="E0E0E0"/>
              <w:bottom w:val="single" w:sz="8" w:space="0" w:color="AEAEAE"/>
              <w:right w:val="single" w:sz="8" w:space="0" w:color="E0E0E0"/>
            </w:tcBorders>
            <w:shd w:val="clear" w:color="auto" w:fill="FFFFFF"/>
          </w:tcPr>
          <w:p w14:paraId="3245388E" w14:textId="77777777" w:rsidR="00FE75FA" w:rsidRPr="00321572" w:rsidRDefault="00000000">
            <w:pPr>
              <w:autoSpaceDE w:val="0"/>
              <w:autoSpaceDN w:val="0"/>
              <w:adjustRightInd w:val="0"/>
              <w:spacing w:line="320" w:lineRule="atLeast"/>
              <w:ind w:left="60" w:right="60"/>
              <w:jc w:val="center"/>
              <w:rPr>
                <w:rFonts w:ascii="Times New Roman" w:eastAsia="MingLiU" w:hAnsi="Times New Roman" w:cs="Times New Roman"/>
                <w:kern w:val="0"/>
                <w:sz w:val="24"/>
                <w:szCs w:val="24"/>
              </w:rPr>
            </w:pPr>
            <w:r w:rsidRPr="00321572">
              <w:rPr>
                <w:rFonts w:ascii="Times New Roman" w:eastAsia="MingLiU" w:hAnsi="Times New Roman" w:cs="Times New Roman"/>
                <w:kern w:val="0"/>
                <w:sz w:val="24"/>
                <w:szCs w:val="24"/>
              </w:rPr>
              <w:t>0.698</w:t>
            </w:r>
            <w:r w:rsidRPr="00321572">
              <w:rPr>
                <w:rFonts w:ascii="Times New Roman" w:hAnsi="Times New Roman" w:cs="Times New Roman"/>
                <w:kern w:val="0"/>
                <w:sz w:val="24"/>
                <w:szCs w:val="24"/>
              </w:rPr>
              <w:t>±</w:t>
            </w:r>
            <w:r w:rsidRPr="00321572">
              <w:rPr>
                <w:rFonts w:ascii="Times New Roman" w:eastAsia="MingLiU" w:hAnsi="Times New Roman" w:cs="Times New Roman"/>
                <w:kern w:val="0"/>
                <w:sz w:val="24"/>
                <w:szCs w:val="24"/>
              </w:rPr>
              <w:t>0.083</w:t>
            </w:r>
          </w:p>
        </w:tc>
        <w:tc>
          <w:tcPr>
            <w:tcW w:w="1908" w:type="dxa"/>
            <w:tcBorders>
              <w:top w:val="single" w:sz="8" w:space="0" w:color="AEAEAE"/>
              <w:left w:val="single" w:sz="8" w:space="0" w:color="E0E0E0"/>
              <w:bottom w:val="single" w:sz="8" w:space="0" w:color="AEAEAE"/>
              <w:right w:val="single" w:sz="8" w:space="0" w:color="E0E0E0"/>
            </w:tcBorders>
            <w:shd w:val="clear" w:color="auto" w:fill="FFFFFF"/>
          </w:tcPr>
          <w:p w14:paraId="24977A64" w14:textId="77777777" w:rsidR="00FE75FA" w:rsidRPr="00321572" w:rsidRDefault="00000000">
            <w:pPr>
              <w:autoSpaceDE w:val="0"/>
              <w:autoSpaceDN w:val="0"/>
              <w:adjustRightInd w:val="0"/>
              <w:spacing w:line="320" w:lineRule="atLeast"/>
              <w:ind w:left="60" w:right="60"/>
              <w:jc w:val="center"/>
              <w:rPr>
                <w:rFonts w:ascii="Times New Roman" w:eastAsia="MingLiU" w:hAnsi="Times New Roman" w:cs="Times New Roman"/>
                <w:kern w:val="0"/>
                <w:sz w:val="24"/>
                <w:szCs w:val="24"/>
              </w:rPr>
            </w:pPr>
            <w:r w:rsidRPr="00321572">
              <w:rPr>
                <w:rFonts w:ascii="Times New Roman" w:eastAsia="MingLiU" w:hAnsi="Times New Roman" w:cs="Times New Roman"/>
                <w:kern w:val="0"/>
                <w:sz w:val="24"/>
                <w:szCs w:val="24"/>
              </w:rPr>
              <w:t>0.610</w:t>
            </w:r>
            <w:r w:rsidRPr="00321572">
              <w:rPr>
                <w:rFonts w:ascii="Times New Roman" w:hAnsi="Times New Roman" w:cs="Times New Roman"/>
                <w:kern w:val="0"/>
                <w:sz w:val="24"/>
                <w:szCs w:val="24"/>
              </w:rPr>
              <w:t>±</w:t>
            </w:r>
            <w:r w:rsidRPr="00321572">
              <w:rPr>
                <w:rFonts w:ascii="Times New Roman" w:eastAsia="MingLiU" w:hAnsi="Times New Roman" w:cs="Times New Roman"/>
                <w:kern w:val="0"/>
                <w:sz w:val="24"/>
                <w:szCs w:val="24"/>
              </w:rPr>
              <w:t>0.081</w:t>
            </w:r>
          </w:p>
        </w:tc>
      </w:tr>
      <w:tr w:rsidR="00321572" w:rsidRPr="00321572" w14:paraId="1E486E37" w14:textId="77777777">
        <w:trPr>
          <w:cantSplit/>
          <w:jc w:val="center"/>
        </w:trPr>
        <w:tc>
          <w:tcPr>
            <w:tcW w:w="3343" w:type="dxa"/>
            <w:tcBorders>
              <w:top w:val="single" w:sz="8" w:space="0" w:color="AEAEAE"/>
              <w:left w:val="nil"/>
              <w:bottom w:val="single" w:sz="8" w:space="0" w:color="AEAEAE"/>
              <w:right w:val="nil"/>
            </w:tcBorders>
            <w:shd w:val="clear" w:color="auto" w:fill="E0E0E0"/>
          </w:tcPr>
          <w:p w14:paraId="2A864BC9" w14:textId="77777777" w:rsidR="00FE75FA" w:rsidRPr="00321572" w:rsidRDefault="00000000">
            <w:pPr>
              <w:autoSpaceDE w:val="0"/>
              <w:autoSpaceDN w:val="0"/>
              <w:adjustRightInd w:val="0"/>
              <w:spacing w:line="320" w:lineRule="atLeast"/>
              <w:ind w:left="60" w:right="60"/>
              <w:jc w:val="left"/>
              <w:rPr>
                <w:rFonts w:ascii="Times New Roman" w:eastAsia="MingLiU" w:hAnsi="Times New Roman" w:cs="Times New Roman"/>
                <w:kern w:val="0"/>
                <w:sz w:val="24"/>
                <w:szCs w:val="24"/>
              </w:rPr>
            </w:pPr>
            <w:r w:rsidRPr="00321572">
              <w:rPr>
                <w:rFonts w:ascii="Times New Roman" w:eastAsia="MingLiU" w:hAnsi="Times New Roman" w:cs="Times New Roman"/>
                <w:kern w:val="0"/>
                <w:sz w:val="24"/>
                <w:szCs w:val="24"/>
              </w:rPr>
              <w:t>Obesity degree</w:t>
            </w:r>
          </w:p>
        </w:tc>
        <w:tc>
          <w:tcPr>
            <w:tcW w:w="1544" w:type="dxa"/>
            <w:tcBorders>
              <w:top w:val="single" w:sz="8" w:space="0" w:color="AEAEAE"/>
              <w:left w:val="nil"/>
              <w:bottom w:val="single" w:sz="8" w:space="0" w:color="AEAEAE"/>
              <w:right w:val="single" w:sz="8" w:space="0" w:color="E0E0E0"/>
            </w:tcBorders>
            <w:shd w:val="clear" w:color="auto" w:fill="FFFFFF"/>
          </w:tcPr>
          <w:p w14:paraId="7D16189C" w14:textId="77777777" w:rsidR="00FE75FA" w:rsidRPr="00321572" w:rsidRDefault="00000000">
            <w:pPr>
              <w:autoSpaceDE w:val="0"/>
              <w:autoSpaceDN w:val="0"/>
              <w:adjustRightInd w:val="0"/>
              <w:spacing w:line="320" w:lineRule="atLeast"/>
              <w:ind w:left="60" w:right="60"/>
              <w:jc w:val="center"/>
              <w:rPr>
                <w:rFonts w:ascii="Times New Roman" w:eastAsia="MingLiU" w:hAnsi="Times New Roman" w:cs="Times New Roman"/>
                <w:kern w:val="0"/>
                <w:sz w:val="24"/>
                <w:szCs w:val="24"/>
              </w:rPr>
            </w:pPr>
            <w:r w:rsidRPr="00321572">
              <w:rPr>
                <w:rFonts w:ascii="Times New Roman" w:eastAsia="MingLiU" w:hAnsi="Times New Roman" w:cs="Times New Roman"/>
                <w:kern w:val="0"/>
                <w:sz w:val="24"/>
                <w:szCs w:val="24"/>
              </w:rPr>
              <w:t>0.771</w:t>
            </w:r>
            <w:r w:rsidRPr="00321572">
              <w:rPr>
                <w:rFonts w:ascii="Times New Roman" w:hAnsi="Times New Roman" w:cs="Times New Roman"/>
                <w:kern w:val="0"/>
                <w:sz w:val="24"/>
                <w:szCs w:val="24"/>
              </w:rPr>
              <w:t>±</w:t>
            </w:r>
            <w:r w:rsidRPr="00321572">
              <w:rPr>
                <w:rFonts w:ascii="Times New Roman" w:eastAsia="MingLiU" w:hAnsi="Times New Roman" w:cs="Times New Roman"/>
                <w:kern w:val="0"/>
                <w:sz w:val="24"/>
                <w:szCs w:val="24"/>
              </w:rPr>
              <w:t>0.073</w:t>
            </w:r>
          </w:p>
        </w:tc>
        <w:tc>
          <w:tcPr>
            <w:tcW w:w="2059" w:type="dxa"/>
            <w:tcBorders>
              <w:top w:val="single" w:sz="8" w:space="0" w:color="AEAEAE"/>
              <w:left w:val="single" w:sz="8" w:space="0" w:color="E0E0E0"/>
              <w:bottom w:val="single" w:sz="8" w:space="0" w:color="AEAEAE"/>
              <w:right w:val="single" w:sz="8" w:space="0" w:color="E0E0E0"/>
            </w:tcBorders>
            <w:shd w:val="clear" w:color="auto" w:fill="FFFFFF"/>
          </w:tcPr>
          <w:p w14:paraId="53BB1A86" w14:textId="77777777" w:rsidR="00FE75FA" w:rsidRPr="00321572" w:rsidRDefault="00000000">
            <w:pPr>
              <w:autoSpaceDE w:val="0"/>
              <w:autoSpaceDN w:val="0"/>
              <w:adjustRightInd w:val="0"/>
              <w:spacing w:line="320" w:lineRule="atLeast"/>
              <w:ind w:left="60" w:right="60"/>
              <w:jc w:val="center"/>
              <w:rPr>
                <w:rFonts w:ascii="Times New Roman" w:eastAsia="MingLiU" w:hAnsi="Times New Roman" w:cs="Times New Roman"/>
                <w:kern w:val="0"/>
                <w:sz w:val="24"/>
                <w:szCs w:val="24"/>
              </w:rPr>
            </w:pPr>
            <w:r w:rsidRPr="00321572">
              <w:rPr>
                <w:rFonts w:ascii="Times New Roman" w:eastAsia="MingLiU" w:hAnsi="Times New Roman" w:cs="Times New Roman"/>
                <w:kern w:val="0"/>
                <w:sz w:val="24"/>
                <w:szCs w:val="24"/>
              </w:rPr>
              <w:t>0.812</w:t>
            </w:r>
            <w:r w:rsidRPr="00321572">
              <w:rPr>
                <w:rFonts w:ascii="Times New Roman" w:hAnsi="Times New Roman" w:cs="Times New Roman"/>
                <w:kern w:val="0"/>
                <w:sz w:val="24"/>
                <w:szCs w:val="24"/>
              </w:rPr>
              <w:t>±</w:t>
            </w:r>
            <w:r w:rsidRPr="00321572">
              <w:rPr>
                <w:rFonts w:ascii="Times New Roman" w:eastAsia="MingLiU" w:hAnsi="Times New Roman" w:cs="Times New Roman"/>
                <w:kern w:val="0"/>
                <w:sz w:val="24"/>
                <w:szCs w:val="24"/>
              </w:rPr>
              <w:t>0.070</w:t>
            </w:r>
          </w:p>
        </w:tc>
        <w:tc>
          <w:tcPr>
            <w:tcW w:w="1908" w:type="dxa"/>
            <w:tcBorders>
              <w:top w:val="single" w:sz="8" w:space="0" w:color="AEAEAE"/>
              <w:left w:val="single" w:sz="8" w:space="0" w:color="E0E0E0"/>
              <w:bottom w:val="single" w:sz="8" w:space="0" w:color="AEAEAE"/>
              <w:right w:val="single" w:sz="8" w:space="0" w:color="E0E0E0"/>
            </w:tcBorders>
            <w:shd w:val="clear" w:color="auto" w:fill="FFFFFF"/>
          </w:tcPr>
          <w:p w14:paraId="4BF55847" w14:textId="77777777" w:rsidR="00FE75FA" w:rsidRPr="00321572" w:rsidRDefault="00000000">
            <w:pPr>
              <w:autoSpaceDE w:val="0"/>
              <w:autoSpaceDN w:val="0"/>
              <w:adjustRightInd w:val="0"/>
              <w:spacing w:line="320" w:lineRule="atLeast"/>
              <w:ind w:left="60" w:right="60"/>
              <w:jc w:val="center"/>
              <w:rPr>
                <w:rFonts w:ascii="Times New Roman" w:eastAsia="MingLiU" w:hAnsi="Times New Roman" w:cs="Times New Roman"/>
                <w:kern w:val="0"/>
                <w:sz w:val="24"/>
                <w:szCs w:val="24"/>
              </w:rPr>
            </w:pPr>
            <w:r w:rsidRPr="00321572">
              <w:rPr>
                <w:rFonts w:ascii="Times New Roman" w:eastAsia="MingLiU" w:hAnsi="Times New Roman" w:cs="Times New Roman"/>
                <w:kern w:val="0"/>
                <w:sz w:val="24"/>
                <w:szCs w:val="24"/>
              </w:rPr>
              <w:t>0.768</w:t>
            </w:r>
            <w:r w:rsidRPr="00321572">
              <w:rPr>
                <w:rFonts w:ascii="Times New Roman" w:hAnsi="Times New Roman" w:cs="Times New Roman"/>
                <w:kern w:val="0"/>
                <w:sz w:val="24"/>
                <w:szCs w:val="24"/>
              </w:rPr>
              <w:t>±</w:t>
            </w:r>
            <w:r w:rsidRPr="00321572">
              <w:rPr>
                <w:rFonts w:ascii="Times New Roman" w:eastAsia="MingLiU" w:hAnsi="Times New Roman" w:cs="Times New Roman"/>
                <w:kern w:val="0"/>
                <w:sz w:val="24"/>
                <w:szCs w:val="24"/>
              </w:rPr>
              <w:t>0.071</w:t>
            </w:r>
          </w:p>
        </w:tc>
      </w:tr>
      <w:tr w:rsidR="00321572" w:rsidRPr="00321572" w14:paraId="3363F43F" w14:textId="77777777">
        <w:trPr>
          <w:cantSplit/>
          <w:jc w:val="center"/>
        </w:trPr>
        <w:tc>
          <w:tcPr>
            <w:tcW w:w="3343" w:type="dxa"/>
            <w:tcBorders>
              <w:top w:val="single" w:sz="8" w:space="0" w:color="AEAEAE"/>
              <w:left w:val="nil"/>
              <w:bottom w:val="single" w:sz="8" w:space="0" w:color="AEAEAE"/>
              <w:right w:val="nil"/>
            </w:tcBorders>
            <w:shd w:val="clear" w:color="auto" w:fill="E0E0E0"/>
          </w:tcPr>
          <w:p w14:paraId="5BB90653" w14:textId="77777777" w:rsidR="00FE75FA" w:rsidRPr="00321572" w:rsidRDefault="00000000">
            <w:pPr>
              <w:autoSpaceDE w:val="0"/>
              <w:autoSpaceDN w:val="0"/>
              <w:adjustRightInd w:val="0"/>
              <w:spacing w:line="320" w:lineRule="atLeast"/>
              <w:ind w:left="60" w:right="60"/>
              <w:jc w:val="left"/>
              <w:rPr>
                <w:rFonts w:ascii="Times New Roman" w:eastAsia="MingLiU" w:hAnsi="Times New Roman" w:cs="Times New Roman"/>
                <w:kern w:val="0"/>
                <w:sz w:val="24"/>
                <w:szCs w:val="24"/>
              </w:rPr>
            </w:pPr>
            <w:r w:rsidRPr="00321572">
              <w:rPr>
                <w:rFonts w:ascii="Times New Roman" w:eastAsia="MingLiU" w:hAnsi="Times New Roman" w:cs="Times New Roman"/>
                <w:kern w:val="0"/>
                <w:sz w:val="24"/>
                <w:szCs w:val="24"/>
              </w:rPr>
              <w:t>ALT</w:t>
            </w:r>
          </w:p>
        </w:tc>
        <w:tc>
          <w:tcPr>
            <w:tcW w:w="1544" w:type="dxa"/>
            <w:tcBorders>
              <w:top w:val="single" w:sz="8" w:space="0" w:color="AEAEAE"/>
              <w:left w:val="nil"/>
              <w:bottom w:val="single" w:sz="8" w:space="0" w:color="AEAEAE"/>
              <w:right w:val="single" w:sz="8" w:space="0" w:color="E0E0E0"/>
            </w:tcBorders>
            <w:shd w:val="clear" w:color="auto" w:fill="FFFFFF"/>
          </w:tcPr>
          <w:p w14:paraId="64348FE4" w14:textId="77777777" w:rsidR="00FE75FA" w:rsidRPr="00321572" w:rsidRDefault="00000000">
            <w:pPr>
              <w:autoSpaceDE w:val="0"/>
              <w:autoSpaceDN w:val="0"/>
              <w:adjustRightInd w:val="0"/>
              <w:spacing w:line="320" w:lineRule="atLeast"/>
              <w:ind w:left="60" w:right="60"/>
              <w:jc w:val="center"/>
              <w:rPr>
                <w:rFonts w:ascii="Times New Roman" w:eastAsia="MingLiU" w:hAnsi="Times New Roman" w:cs="Times New Roman"/>
                <w:kern w:val="0"/>
                <w:sz w:val="24"/>
                <w:szCs w:val="24"/>
              </w:rPr>
            </w:pPr>
            <w:r w:rsidRPr="00321572">
              <w:rPr>
                <w:rFonts w:ascii="Times New Roman" w:eastAsia="MingLiU" w:hAnsi="Times New Roman" w:cs="Times New Roman"/>
                <w:kern w:val="0"/>
                <w:sz w:val="24"/>
                <w:szCs w:val="24"/>
              </w:rPr>
              <w:t>0.574</w:t>
            </w:r>
            <w:r w:rsidRPr="00321572">
              <w:rPr>
                <w:rFonts w:ascii="Times New Roman" w:hAnsi="Times New Roman" w:cs="Times New Roman"/>
                <w:kern w:val="0"/>
                <w:sz w:val="24"/>
                <w:szCs w:val="24"/>
              </w:rPr>
              <w:t>±</w:t>
            </w:r>
            <w:r w:rsidRPr="00321572">
              <w:rPr>
                <w:rFonts w:ascii="Times New Roman" w:eastAsia="MingLiU" w:hAnsi="Times New Roman" w:cs="Times New Roman"/>
                <w:kern w:val="0"/>
                <w:sz w:val="24"/>
                <w:szCs w:val="24"/>
              </w:rPr>
              <w:t>0.085</w:t>
            </w:r>
          </w:p>
        </w:tc>
        <w:tc>
          <w:tcPr>
            <w:tcW w:w="2059" w:type="dxa"/>
            <w:tcBorders>
              <w:top w:val="single" w:sz="8" w:space="0" w:color="AEAEAE"/>
              <w:left w:val="single" w:sz="8" w:space="0" w:color="E0E0E0"/>
              <w:bottom w:val="single" w:sz="8" w:space="0" w:color="AEAEAE"/>
              <w:right w:val="single" w:sz="8" w:space="0" w:color="E0E0E0"/>
            </w:tcBorders>
            <w:shd w:val="clear" w:color="auto" w:fill="FFFFFF"/>
          </w:tcPr>
          <w:p w14:paraId="4F8113B1" w14:textId="77777777" w:rsidR="00FE75FA" w:rsidRPr="00321572" w:rsidRDefault="00000000">
            <w:pPr>
              <w:autoSpaceDE w:val="0"/>
              <w:autoSpaceDN w:val="0"/>
              <w:adjustRightInd w:val="0"/>
              <w:spacing w:line="320" w:lineRule="atLeast"/>
              <w:ind w:left="60" w:right="60"/>
              <w:jc w:val="center"/>
              <w:rPr>
                <w:rFonts w:ascii="Times New Roman" w:eastAsia="MingLiU" w:hAnsi="Times New Roman" w:cs="Times New Roman"/>
                <w:kern w:val="0"/>
                <w:sz w:val="24"/>
                <w:szCs w:val="24"/>
              </w:rPr>
            </w:pPr>
            <w:r w:rsidRPr="00321572">
              <w:rPr>
                <w:rFonts w:ascii="Times New Roman" w:eastAsia="MingLiU" w:hAnsi="Times New Roman" w:cs="Times New Roman"/>
                <w:kern w:val="0"/>
                <w:sz w:val="24"/>
                <w:szCs w:val="24"/>
              </w:rPr>
              <w:t>0.735</w:t>
            </w:r>
            <w:r w:rsidRPr="00321572">
              <w:rPr>
                <w:rFonts w:ascii="Times New Roman" w:hAnsi="Times New Roman" w:cs="Times New Roman"/>
                <w:kern w:val="0"/>
                <w:sz w:val="24"/>
                <w:szCs w:val="24"/>
              </w:rPr>
              <w:t>±</w:t>
            </w:r>
            <w:r w:rsidRPr="00321572">
              <w:rPr>
                <w:rFonts w:ascii="Times New Roman" w:eastAsia="MingLiU" w:hAnsi="Times New Roman" w:cs="Times New Roman"/>
                <w:kern w:val="0"/>
                <w:sz w:val="24"/>
                <w:szCs w:val="24"/>
              </w:rPr>
              <w:t>0.080</w:t>
            </w:r>
          </w:p>
        </w:tc>
        <w:tc>
          <w:tcPr>
            <w:tcW w:w="1908" w:type="dxa"/>
            <w:tcBorders>
              <w:top w:val="single" w:sz="8" w:space="0" w:color="AEAEAE"/>
              <w:left w:val="single" w:sz="8" w:space="0" w:color="E0E0E0"/>
              <w:bottom w:val="single" w:sz="8" w:space="0" w:color="AEAEAE"/>
              <w:right w:val="single" w:sz="8" w:space="0" w:color="E0E0E0"/>
            </w:tcBorders>
            <w:shd w:val="clear" w:color="auto" w:fill="FFFFFF"/>
          </w:tcPr>
          <w:p w14:paraId="25DD3C6D" w14:textId="77777777" w:rsidR="00FE75FA" w:rsidRPr="00321572" w:rsidRDefault="00000000">
            <w:pPr>
              <w:autoSpaceDE w:val="0"/>
              <w:autoSpaceDN w:val="0"/>
              <w:adjustRightInd w:val="0"/>
              <w:spacing w:line="320" w:lineRule="atLeast"/>
              <w:ind w:left="60" w:right="60"/>
              <w:jc w:val="center"/>
              <w:rPr>
                <w:rFonts w:ascii="Times New Roman" w:eastAsia="MingLiU" w:hAnsi="Times New Roman" w:cs="Times New Roman"/>
                <w:kern w:val="0"/>
                <w:sz w:val="24"/>
                <w:szCs w:val="24"/>
              </w:rPr>
            </w:pPr>
            <w:r w:rsidRPr="00321572">
              <w:rPr>
                <w:rFonts w:ascii="Times New Roman" w:eastAsia="MingLiU" w:hAnsi="Times New Roman" w:cs="Times New Roman"/>
                <w:kern w:val="0"/>
                <w:sz w:val="24"/>
                <w:szCs w:val="24"/>
              </w:rPr>
              <w:t>0.906</w:t>
            </w:r>
            <w:r w:rsidRPr="00321572">
              <w:rPr>
                <w:rFonts w:ascii="Times New Roman" w:hAnsi="Times New Roman" w:cs="Times New Roman"/>
                <w:kern w:val="0"/>
                <w:sz w:val="24"/>
                <w:szCs w:val="24"/>
              </w:rPr>
              <w:t>±</w:t>
            </w:r>
            <w:r w:rsidRPr="00321572">
              <w:rPr>
                <w:rFonts w:ascii="Times New Roman" w:eastAsia="MingLiU" w:hAnsi="Times New Roman" w:cs="Times New Roman"/>
                <w:kern w:val="0"/>
                <w:sz w:val="24"/>
                <w:szCs w:val="24"/>
              </w:rPr>
              <w:t>0.040</w:t>
            </w:r>
          </w:p>
        </w:tc>
      </w:tr>
      <w:tr w:rsidR="00321572" w:rsidRPr="00321572" w14:paraId="0D58E4AD" w14:textId="77777777">
        <w:trPr>
          <w:cantSplit/>
          <w:jc w:val="center"/>
        </w:trPr>
        <w:tc>
          <w:tcPr>
            <w:tcW w:w="3343" w:type="dxa"/>
            <w:tcBorders>
              <w:top w:val="single" w:sz="8" w:space="0" w:color="AEAEAE"/>
              <w:left w:val="nil"/>
              <w:bottom w:val="single" w:sz="8" w:space="0" w:color="AEAEAE"/>
              <w:right w:val="nil"/>
            </w:tcBorders>
            <w:shd w:val="clear" w:color="auto" w:fill="E0E0E0"/>
          </w:tcPr>
          <w:p w14:paraId="1C9DD5C7" w14:textId="77777777" w:rsidR="00FE75FA" w:rsidRPr="00321572" w:rsidRDefault="00000000">
            <w:pPr>
              <w:autoSpaceDE w:val="0"/>
              <w:autoSpaceDN w:val="0"/>
              <w:adjustRightInd w:val="0"/>
              <w:spacing w:line="320" w:lineRule="atLeast"/>
              <w:ind w:left="60" w:right="60"/>
              <w:jc w:val="left"/>
              <w:rPr>
                <w:rFonts w:ascii="Times New Roman" w:eastAsia="MingLiU" w:hAnsi="Times New Roman" w:cs="Times New Roman"/>
                <w:kern w:val="0"/>
                <w:sz w:val="24"/>
                <w:szCs w:val="24"/>
              </w:rPr>
            </w:pPr>
            <w:r w:rsidRPr="00321572">
              <w:rPr>
                <w:rFonts w:ascii="Times New Roman" w:eastAsia="MingLiU" w:hAnsi="Times New Roman" w:cs="Times New Roman"/>
                <w:kern w:val="0"/>
                <w:sz w:val="24"/>
                <w:szCs w:val="24"/>
              </w:rPr>
              <w:t>AST</w:t>
            </w:r>
          </w:p>
        </w:tc>
        <w:tc>
          <w:tcPr>
            <w:tcW w:w="1544" w:type="dxa"/>
            <w:tcBorders>
              <w:top w:val="single" w:sz="8" w:space="0" w:color="AEAEAE"/>
              <w:left w:val="nil"/>
              <w:bottom w:val="single" w:sz="8" w:space="0" w:color="AEAEAE"/>
              <w:right w:val="single" w:sz="8" w:space="0" w:color="E0E0E0"/>
            </w:tcBorders>
            <w:shd w:val="clear" w:color="auto" w:fill="FFFFFF"/>
          </w:tcPr>
          <w:p w14:paraId="6E1EF24E" w14:textId="77777777" w:rsidR="00FE75FA" w:rsidRPr="00321572" w:rsidRDefault="00000000">
            <w:pPr>
              <w:autoSpaceDE w:val="0"/>
              <w:autoSpaceDN w:val="0"/>
              <w:adjustRightInd w:val="0"/>
              <w:spacing w:line="320" w:lineRule="atLeast"/>
              <w:ind w:left="60" w:right="60"/>
              <w:jc w:val="center"/>
              <w:rPr>
                <w:rFonts w:ascii="Times New Roman" w:eastAsia="MingLiU" w:hAnsi="Times New Roman" w:cs="Times New Roman"/>
                <w:kern w:val="0"/>
                <w:sz w:val="24"/>
                <w:szCs w:val="24"/>
              </w:rPr>
            </w:pPr>
            <w:r w:rsidRPr="00321572">
              <w:rPr>
                <w:rFonts w:ascii="Times New Roman" w:eastAsia="MingLiU" w:hAnsi="Times New Roman" w:cs="Times New Roman"/>
                <w:kern w:val="0"/>
                <w:sz w:val="24"/>
                <w:szCs w:val="24"/>
              </w:rPr>
              <w:t>0.496</w:t>
            </w:r>
            <w:r w:rsidRPr="00321572">
              <w:rPr>
                <w:rFonts w:ascii="Times New Roman" w:hAnsi="Times New Roman" w:cs="Times New Roman"/>
                <w:kern w:val="0"/>
                <w:sz w:val="24"/>
                <w:szCs w:val="24"/>
              </w:rPr>
              <w:t>±</w:t>
            </w:r>
            <w:r w:rsidRPr="00321572">
              <w:rPr>
                <w:rFonts w:ascii="Times New Roman" w:eastAsia="MingLiU" w:hAnsi="Times New Roman" w:cs="Times New Roman"/>
                <w:kern w:val="0"/>
                <w:sz w:val="24"/>
                <w:szCs w:val="24"/>
              </w:rPr>
              <w:t>0.082</w:t>
            </w:r>
          </w:p>
        </w:tc>
        <w:tc>
          <w:tcPr>
            <w:tcW w:w="2059" w:type="dxa"/>
            <w:tcBorders>
              <w:top w:val="single" w:sz="8" w:space="0" w:color="AEAEAE"/>
              <w:left w:val="single" w:sz="8" w:space="0" w:color="E0E0E0"/>
              <w:bottom w:val="single" w:sz="8" w:space="0" w:color="AEAEAE"/>
              <w:right w:val="single" w:sz="8" w:space="0" w:color="E0E0E0"/>
            </w:tcBorders>
            <w:shd w:val="clear" w:color="auto" w:fill="FFFFFF"/>
          </w:tcPr>
          <w:p w14:paraId="34429153" w14:textId="77777777" w:rsidR="00FE75FA" w:rsidRPr="00321572" w:rsidRDefault="00000000">
            <w:pPr>
              <w:autoSpaceDE w:val="0"/>
              <w:autoSpaceDN w:val="0"/>
              <w:adjustRightInd w:val="0"/>
              <w:spacing w:line="320" w:lineRule="atLeast"/>
              <w:ind w:left="60" w:right="60"/>
              <w:jc w:val="center"/>
              <w:rPr>
                <w:rFonts w:ascii="Times New Roman" w:eastAsia="MingLiU" w:hAnsi="Times New Roman" w:cs="Times New Roman"/>
                <w:kern w:val="0"/>
                <w:sz w:val="24"/>
                <w:szCs w:val="24"/>
              </w:rPr>
            </w:pPr>
            <w:r w:rsidRPr="00321572">
              <w:rPr>
                <w:rFonts w:ascii="Times New Roman" w:eastAsia="MingLiU" w:hAnsi="Times New Roman" w:cs="Times New Roman"/>
                <w:kern w:val="0"/>
                <w:sz w:val="24"/>
                <w:szCs w:val="24"/>
              </w:rPr>
              <w:t>0.708</w:t>
            </w:r>
            <w:r w:rsidRPr="00321572">
              <w:rPr>
                <w:rFonts w:ascii="Times New Roman" w:hAnsi="Times New Roman" w:cs="Times New Roman"/>
                <w:kern w:val="0"/>
                <w:sz w:val="24"/>
                <w:szCs w:val="24"/>
              </w:rPr>
              <w:t>±</w:t>
            </w:r>
            <w:r w:rsidRPr="00321572">
              <w:rPr>
                <w:rFonts w:ascii="Times New Roman" w:eastAsia="MingLiU" w:hAnsi="Times New Roman" w:cs="Times New Roman"/>
                <w:kern w:val="0"/>
                <w:sz w:val="24"/>
                <w:szCs w:val="24"/>
              </w:rPr>
              <w:t>0.084</w:t>
            </w:r>
          </w:p>
        </w:tc>
        <w:tc>
          <w:tcPr>
            <w:tcW w:w="1908" w:type="dxa"/>
            <w:tcBorders>
              <w:top w:val="single" w:sz="8" w:space="0" w:color="AEAEAE"/>
              <w:left w:val="single" w:sz="8" w:space="0" w:color="E0E0E0"/>
              <w:bottom w:val="single" w:sz="8" w:space="0" w:color="AEAEAE"/>
              <w:right w:val="single" w:sz="8" w:space="0" w:color="E0E0E0"/>
            </w:tcBorders>
            <w:shd w:val="clear" w:color="auto" w:fill="FFFFFF"/>
          </w:tcPr>
          <w:p w14:paraId="78CDE1B5" w14:textId="77777777" w:rsidR="00FE75FA" w:rsidRPr="00321572" w:rsidRDefault="00000000">
            <w:pPr>
              <w:autoSpaceDE w:val="0"/>
              <w:autoSpaceDN w:val="0"/>
              <w:adjustRightInd w:val="0"/>
              <w:spacing w:line="320" w:lineRule="atLeast"/>
              <w:ind w:left="60" w:right="60"/>
              <w:jc w:val="center"/>
              <w:rPr>
                <w:rFonts w:ascii="Times New Roman" w:eastAsia="MingLiU" w:hAnsi="Times New Roman" w:cs="Times New Roman"/>
                <w:kern w:val="0"/>
                <w:sz w:val="24"/>
                <w:szCs w:val="24"/>
              </w:rPr>
            </w:pPr>
            <w:r w:rsidRPr="00321572">
              <w:rPr>
                <w:rFonts w:ascii="Times New Roman" w:eastAsia="MingLiU" w:hAnsi="Times New Roman" w:cs="Times New Roman"/>
                <w:kern w:val="0"/>
                <w:sz w:val="24"/>
                <w:szCs w:val="24"/>
              </w:rPr>
              <w:t>0.875</w:t>
            </w:r>
            <w:r w:rsidRPr="00321572">
              <w:rPr>
                <w:rFonts w:ascii="Times New Roman" w:hAnsi="Times New Roman" w:cs="Times New Roman"/>
                <w:kern w:val="0"/>
                <w:sz w:val="24"/>
                <w:szCs w:val="24"/>
              </w:rPr>
              <w:t>±</w:t>
            </w:r>
            <w:r w:rsidRPr="00321572">
              <w:rPr>
                <w:rFonts w:ascii="Times New Roman" w:eastAsia="MingLiU" w:hAnsi="Times New Roman" w:cs="Times New Roman"/>
                <w:kern w:val="0"/>
                <w:sz w:val="24"/>
                <w:szCs w:val="24"/>
              </w:rPr>
              <w:t>0.049</w:t>
            </w:r>
          </w:p>
        </w:tc>
      </w:tr>
      <w:tr w:rsidR="00321572" w:rsidRPr="00321572" w14:paraId="0CD3E9CC" w14:textId="77777777">
        <w:trPr>
          <w:cantSplit/>
          <w:jc w:val="center"/>
        </w:trPr>
        <w:tc>
          <w:tcPr>
            <w:tcW w:w="3343" w:type="dxa"/>
            <w:tcBorders>
              <w:top w:val="single" w:sz="8" w:space="0" w:color="AEAEAE"/>
              <w:left w:val="nil"/>
              <w:bottom w:val="single" w:sz="8" w:space="0" w:color="AEAEAE"/>
              <w:right w:val="nil"/>
            </w:tcBorders>
            <w:shd w:val="clear" w:color="auto" w:fill="E0E0E0"/>
          </w:tcPr>
          <w:p w14:paraId="26498782" w14:textId="77777777" w:rsidR="00FE75FA" w:rsidRPr="00321572" w:rsidRDefault="00000000">
            <w:pPr>
              <w:autoSpaceDE w:val="0"/>
              <w:autoSpaceDN w:val="0"/>
              <w:adjustRightInd w:val="0"/>
              <w:spacing w:line="320" w:lineRule="atLeast"/>
              <w:ind w:left="60" w:right="60"/>
              <w:jc w:val="left"/>
              <w:rPr>
                <w:rFonts w:ascii="Times New Roman" w:eastAsia="MingLiU" w:hAnsi="Times New Roman" w:cs="Times New Roman"/>
                <w:kern w:val="0"/>
                <w:sz w:val="24"/>
                <w:szCs w:val="24"/>
              </w:rPr>
            </w:pPr>
            <w:r w:rsidRPr="00321572">
              <w:rPr>
                <w:rFonts w:ascii="Times New Roman" w:eastAsia="MingLiU" w:hAnsi="Times New Roman" w:cs="Times New Roman"/>
                <w:kern w:val="0"/>
                <w:sz w:val="24"/>
                <w:szCs w:val="24"/>
              </w:rPr>
              <w:t>TG</w:t>
            </w:r>
          </w:p>
        </w:tc>
        <w:tc>
          <w:tcPr>
            <w:tcW w:w="1544" w:type="dxa"/>
            <w:tcBorders>
              <w:top w:val="single" w:sz="8" w:space="0" w:color="AEAEAE"/>
              <w:left w:val="nil"/>
              <w:bottom w:val="single" w:sz="8" w:space="0" w:color="AEAEAE"/>
              <w:right w:val="single" w:sz="8" w:space="0" w:color="E0E0E0"/>
            </w:tcBorders>
            <w:shd w:val="clear" w:color="auto" w:fill="FFFFFF"/>
          </w:tcPr>
          <w:p w14:paraId="6DE044B7" w14:textId="77777777" w:rsidR="00FE75FA" w:rsidRPr="00321572" w:rsidRDefault="00000000">
            <w:pPr>
              <w:autoSpaceDE w:val="0"/>
              <w:autoSpaceDN w:val="0"/>
              <w:adjustRightInd w:val="0"/>
              <w:spacing w:line="320" w:lineRule="atLeast"/>
              <w:ind w:left="60" w:right="60"/>
              <w:jc w:val="center"/>
              <w:rPr>
                <w:rFonts w:ascii="Times New Roman" w:eastAsia="MingLiU" w:hAnsi="Times New Roman" w:cs="Times New Roman"/>
                <w:kern w:val="0"/>
                <w:sz w:val="24"/>
                <w:szCs w:val="24"/>
              </w:rPr>
            </w:pPr>
            <w:r w:rsidRPr="00321572">
              <w:rPr>
                <w:rFonts w:ascii="Times New Roman" w:eastAsia="MingLiU" w:hAnsi="Times New Roman" w:cs="Times New Roman"/>
                <w:kern w:val="0"/>
                <w:sz w:val="24"/>
                <w:szCs w:val="24"/>
              </w:rPr>
              <w:t>0.713</w:t>
            </w:r>
            <w:r w:rsidRPr="00321572">
              <w:rPr>
                <w:rFonts w:ascii="Times New Roman" w:hAnsi="Times New Roman" w:cs="Times New Roman"/>
                <w:kern w:val="0"/>
                <w:sz w:val="24"/>
                <w:szCs w:val="24"/>
              </w:rPr>
              <w:t>±</w:t>
            </w:r>
            <w:r w:rsidRPr="00321572">
              <w:rPr>
                <w:rFonts w:ascii="Times New Roman" w:eastAsia="MingLiU" w:hAnsi="Times New Roman" w:cs="Times New Roman"/>
                <w:kern w:val="0"/>
                <w:sz w:val="24"/>
                <w:szCs w:val="24"/>
              </w:rPr>
              <w:t>0.073</w:t>
            </w:r>
          </w:p>
        </w:tc>
        <w:tc>
          <w:tcPr>
            <w:tcW w:w="2059" w:type="dxa"/>
            <w:tcBorders>
              <w:top w:val="single" w:sz="8" w:space="0" w:color="AEAEAE"/>
              <w:left w:val="single" w:sz="8" w:space="0" w:color="E0E0E0"/>
              <w:bottom w:val="single" w:sz="8" w:space="0" w:color="AEAEAE"/>
              <w:right w:val="single" w:sz="8" w:space="0" w:color="E0E0E0"/>
            </w:tcBorders>
            <w:shd w:val="clear" w:color="auto" w:fill="FFFFFF"/>
          </w:tcPr>
          <w:p w14:paraId="4FB90D0D" w14:textId="77777777" w:rsidR="00FE75FA" w:rsidRPr="00321572" w:rsidRDefault="00000000">
            <w:pPr>
              <w:autoSpaceDE w:val="0"/>
              <w:autoSpaceDN w:val="0"/>
              <w:adjustRightInd w:val="0"/>
              <w:spacing w:line="320" w:lineRule="atLeast"/>
              <w:ind w:left="60" w:right="60"/>
              <w:jc w:val="center"/>
              <w:rPr>
                <w:rFonts w:ascii="Times New Roman" w:eastAsia="MingLiU" w:hAnsi="Times New Roman" w:cs="Times New Roman"/>
                <w:kern w:val="0"/>
                <w:sz w:val="24"/>
                <w:szCs w:val="24"/>
              </w:rPr>
            </w:pPr>
            <w:r w:rsidRPr="00321572">
              <w:rPr>
                <w:rFonts w:ascii="Times New Roman" w:eastAsia="MingLiU" w:hAnsi="Times New Roman" w:cs="Times New Roman"/>
                <w:kern w:val="0"/>
                <w:sz w:val="24"/>
                <w:szCs w:val="24"/>
              </w:rPr>
              <w:t>0.710</w:t>
            </w:r>
            <w:r w:rsidRPr="00321572">
              <w:rPr>
                <w:rFonts w:ascii="Times New Roman" w:hAnsi="Times New Roman" w:cs="Times New Roman"/>
                <w:kern w:val="0"/>
                <w:sz w:val="24"/>
                <w:szCs w:val="24"/>
              </w:rPr>
              <w:t>±</w:t>
            </w:r>
            <w:r w:rsidRPr="00321572">
              <w:rPr>
                <w:rFonts w:ascii="Times New Roman" w:eastAsia="MingLiU" w:hAnsi="Times New Roman" w:cs="Times New Roman"/>
                <w:kern w:val="0"/>
                <w:sz w:val="24"/>
                <w:szCs w:val="24"/>
              </w:rPr>
              <w:t>0.081</w:t>
            </w:r>
          </w:p>
        </w:tc>
        <w:tc>
          <w:tcPr>
            <w:tcW w:w="1908" w:type="dxa"/>
            <w:tcBorders>
              <w:top w:val="single" w:sz="8" w:space="0" w:color="AEAEAE"/>
              <w:left w:val="single" w:sz="8" w:space="0" w:color="E0E0E0"/>
              <w:bottom w:val="single" w:sz="8" w:space="0" w:color="AEAEAE"/>
              <w:right w:val="single" w:sz="8" w:space="0" w:color="E0E0E0"/>
            </w:tcBorders>
            <w:shd w:val="clear" w:color="auto" w:fill="FFFFFF"/>
          </w:tcPr>
          <w:p w14:paraId="09368D35" w14:textId="77777777" w:rsidR="00FE75FA" w:rsidRPr="00321572" w:rsidRDefault="00000000">
            <w:pPr>
              <w:autoSpaceDE w:val="0"/>
              <w:autoSpaceDN w:val="0"/>
              <w:adjustRightInd w:val="0"/>
              <w:spacing w:line="320" w:lineRule="atLeast"/>
              <w:ind w:left="60" w:right="60"/>
              <w:jc w:val="center"/>
              <w:rPr>
                <w:rFonts w:ascii="Times New Roman" w:eastAsia="MingLiU" w:hAnsi="Times New Roman" w:cs="Times New Roman"/>
                <w:kern w:val="0"/>
                <w:sz w:val="24"/>
                <w:szCs w:val="24"/>
              </w:rPr>
            </w:pPr>
            <w:r w:rsidRPr="00321572">
              <w:rPr>
                <w:rFonts w:ascii="Times New Roman" w:eastAsia="MingLiU" w:hAnsi="Times New Roman" w:cs="Times New Roman"/>
                <w:kern w:val="0"/>
                <w:sz w:val="24"/>
                <w:szCs w:val="24"/>
              </w:rPr>
              <w:t>0.771</w:t>
            </w:r>
            <w:r w:rsidRPr="00321572">
              <w:rPr>
                <w:rFonts w:ascii="Times New Roman" w:hAnsi="Times New Roman" w:cs="Times New Roman"/>
                <w:kern w:val="0"/>
                <w:sz w:val="24"/>
                <w:szCs w:val="24"/>
              </w:rPr>
              <w:t>±</w:t>
            </w:r>
            <w:r w:rsidRPr="00321572">
              <w:rPr>
                <w:rFonts w:ascii="Times New Roman" w:eastAsia="MingLiU" w:hAnsi="Times New Roman" w:cs="Times New Roman"/>
                <w:kern w:val="0"/>
                <w:sz w:val="24"/>
                <w:szCs w:val="24"/>
              </w:rPr>
              <w:t>0.069</w:t>
            </w:r>
          </w:p>
        </w:tc>
      </w:tr>
      <w:tr w:rsidR="00321572" w:rsidRPr="00321572" w14:paraId="0CBFA311" w14:textId="77777777">
        <w:trPr>
          <w:cantSplit/>
          <w:jc w:val="center"/>
        </w:trPr>
        <w:tc>
          <w:tcPr>
            <w:tcW w:w="3343" w:type="dxa"/>
            <w:tcBorders>
              <w:top w:val="single" w:sz="8" w:space="0" w:color="AEAEAE"/>
              <w:left w:val="nil"/>
              <w:bottom w:val="single" w:sz="8" w:space="0" w:color="152935"/>
              <w:right w:val="nil"/>
            </w:tcBorders>
            <w:shd w:val="clear" w:color="auto" w:fill="E0E0E0"/>
          </w:tcPr>
          <w:p w14:paraId="38BCEBC9" w14:textId="77777777" w:rsidR="00FE75FA" w:rsidRPr="00321572" w:rsidRDefault="00000000">
            <w:pPr>
              <w:autoSpaceDE w:val="0"/>
              <w:autoSpaceDN w:val="0"/>
              <w:adjustRightInd w:val="0"/>
              <w:spacing w:line="320" w:lineRule="atLeast"/>
              <w:ind w:left="60" w:right="60"/>
              <w:jc w:val="left"/>
              <w:rPr>
                <w:rFonts w:ascii="Times New Roman" w:eastAsia="MingLiU" w:hAnsi="Times New Roman" w:cs="Times New Roman"/>
                <w:kern w:val="0"/>
                <w:sz w:val="24"/>
                <w:szCs w:val="24"/>
              </w:rPr>
            </w:pPr>
            <w:r w:rsidRPr="00321572">
              <w:rPr>
                <w:rFonts w:ascii="Times New Roman" w:eastAsia="MingLiU" w:hAnsi="Times New Roman" w:cs="Times New Roman"/>
                <w:kern w:val="0"/>
                <w:sz w:val="24"/>
                <w:szCs w:val="24"/>
              </w:rPr>
              <w:t>MRIPDFF</w:t>
            </w:r>
          </w:p>
        </w:tc>
        <w:tc>
          <w:tcPr>
            <w:tcW w:w="1544" w:type="dxa"/>
            <w:tcBorders>
              <w:top w:val="single" w:sz="8" w:space="0" w:color="AEAEAE"/>
              <w:left w:val="nil"/>
              <w:bottom w:val="single" w:sz="8" w:space="0" w:color="152935"/>
              <w:right w:val="single" w:sz="8" w:space="0" w:color="E0E0E0"/>
            </w:tcBorders>
            <w:shd w:val="clear" w:color="auto" w:fill="FFFFFF"/>
          </w:tcPr>
          <w:p w14:paraId="42AE4C18" w14:textId="77777777" w:rsidR="00FE75FA" w:rsidRPr="00321572" w:rsidRDefault="00000000">
            <w:pPr>
              <w:autoSpaceDE w:val="0"/>
              <w:autoSpaceDN w:val="0"/>
              <w:adjustRightInd w:val="0"/>
              <w:spacing w:line="320" w:lineRule="atLeast"/>
              <w:ind w:left="60" w:right="60"/>
              <w:jc w:val="center"/>
              <w:rPr>
                <w:rFonts w:ascii="Times New Roman" w:eastAsia="MingLiU" w:hAnsi="Times New Roman" w:cs="Times New Roman"/>
                <w:kern w:val="0"/>
                <w:sz w:val="24"/>
                <w:szCs w:val="24"/>
              </w:rPr>
            </w:pPr>
            <w:r w:rsidRPr="00321572">
              <w:rPr>
                <w:rFonts w:ascii="Times New Roman" w:eastAsia="MingLiU" w:hAnsi="Times New Roman" w:cs="Times New Roman"/>
                <w:kern w:val="0"/>
                <w:sz w:val="24"/>
                <w:szCs w:val="24"/>
              </w:rPr>
              <w:t>0.999</w:t>
            </w:r>
            <w:r w:rsidRPr="00321572">
              <w:rPr>
                <w:rFonts w:ascii="Times New Roman" w:hAnsi="Times New Roman" w:cs="Times New Roman"/>
                <w:kern w:val="0"/>
                <w:sz w:val="24"/>
                <w:szCs w:val="24"/>
              </w:rPr>
              <w:t>±</w:t>
            </w:r>
            <w:r w:rsidRPr="00321572">
              <w:rPr>
                <w:rFonts w:ascii="Times New Roman" w:eastAsia="MingLiU" w:hAnsi="Times New Roman" w:cs="Times New Roman"/>
                <w:kern w:val="0"/>
                <w:sz w:val="24"/>
                <w:szCs w:val="24"/>
              </w:rPr>
              <w:t>0.002</w:t>
            </w:r>
          </w:p>
        </w:tc>
        <w:tc>
          <w:tcPr>
            <w:tcW w:w="2059" w:type="dxa"/>
            <w:tcBorders>
              <w:top w:val="single" w:sz="8" w:space="0" w:color="AEAEAE"/>
              <w:left w:val="single" w:sz="8" w:space="0" w:color="E0E0E0"/>
              <w:bottom w:val="single" w:sz="8" w:space="0" w:color="152935"/>
              <w:right w:val="single" w:sz="8" w:space="0" w:color="E0E0E0"/>
            </w:tcBorders>
            <w:shd w:val="clear" w:color="auto" w:fill="FFFFFF"/>
          </w:tcPr>
          <w:p w14:paraId="33AA18E6" w14:textId="77777777" w:rsidR="00FE75FA" w:rsidRPr="00321572" w:rsidRDefault="00000000">
            <w:pPr>
              <w:autoSpaceDE w:val="0"/>
              <w:autoSpaceDN w:val="0"/>
              <w:adjustRightInd w:val="0"/>
              <w:spacing w:line="320" w:lineRule="atLeast"/>
              <w:ind w:left="60" w:right="60"/>
              <w:jc w:val="center"/>
              <w:rPr>
                <w:rFonts w:ascii="Times New Roman" w:eastAsia="MingLiU" w:hAnsi="Times New Roman" w:cs="Times New Roman"/>
                <w:kern w:val="0"/>
                <w:sz w:val="24"/>
                <w:szCs w:val="24"/>
              </w:rPr>
            </w:pPr>
            <w:r w:rsidRPr="00321572">
              <w:rPr>
                <w:rFonts w:ascii="Times New Roman" w:eastAsia="MingLiU" w:hAnsi="Times New Roman" w:cs="Times New Roman"/>
                <w:kern w:val="0"/>
                <w:sz w:val="24"/>
                <w:szCs w:val="24"/>
              </w:rPr>
              <w:t>1.000</w:t>
            </w:r>
            <w:r w:rsidRPr="00321572">
              <w:rPr>
                <w:rFonts w:ascii="Times New Roman" w:hAnsi="Times New Roman" w:cs="Times New Roman"/>
                <w:kern w:val="0"/>
                <w:sz w:val="24"/>
                <w:szCs w:val="24"/>
              </w:rPr>
              <w:t>±</w:t>
            </w:r>
            <w:r w:rsidRPr="00321572">
              <w:rPr>
                <w:rFonts w:ascii="Times New Roman" w:eastAsia="MingLiU" w:hAnsi="Times New Roman" w:cs="Times New Roman"/>
                <w:kern w:val="0"/>
                <w:sz w:val="24"/>
                <w:szCs w:val="24"/>
              </w:rPr>
              <w:t>.000</w:t>
            </w:r>
          </w:p>
        </w:tc>
        <w:tc>
          <w:tcPr>
            <w:tcW w:w="1908" w:type="dxa"/>
            <w:tcBorders>
              <w:top w:val="single" w:sz="8" w:space="0" w:color="AEAEAE"/>
              <w:left w:val="single" w:sz="8" w:space="0" w:color="E0E0E0"/>
              <w:bottom w:val="single" w:sz="8" w:space="0" w:color="152935"/>
              <w:right w:val="single" w:sz="8" w:space="0" w:color="E0E0E0"/>
            </w:tcBorders>
            <w:shd w:val="clear" w:color="auto" w:fill="FFFFFF"/>
          </w:tcPr>
          <w:p w14:paraId="1F8A03C7" w14:textId="77777777" w:rsidR="00FE75FA" w:rsidRPr="00321572" w:rsidRDefault="00000000">
            <w:pPr>
              <w:autoSpaceDE w:val="0"/>
              <w:autoSpaceDN w:val="0"/>
              <w:adjustRightInd w:val="0"/>
              <w:spacing w:line="320" w:lineRule="atLeast"/>
              <w:ind w:left="60" w:right="60"/>
              <w:jc w:val="center"/>
              <w:rPr>
                <w:rFonts w:ascii="Times New Roman" w:eastAsia="MingLiU" w:hAnsi="Times New Roman" w:cs="Times New Roman"/>
                <w:kern w:val="0"/>
                <w:sz w:val="24"/>
                <w:szCs w:val="24"/>
              </w:rPr>
            </w:pPr>
            <w:r w:rsidRPr="00321572">
              <w:rPr>
                <w:rFonts w:ascii="Times New Roman" w:eastAsia="MingLiU" w:hAnsi="Times New Roman" w:cs="Times New Roman"/>
                <w:kern w:val="0"/>
                <w:sz w:val="24"/>
                <w:szCs w:val="24"/>
              </w:rPr>
              <w:t>1.000</w:t>
            </w:r>
            <w:r w:rsidRPr="00321572">
              <w:rPr>
                <w:rFonts w:ascii="Times New Roman" w:hAnsi="Times New Roman" w:cs="Times New Roman"/>
                <w:kern w:val="0"/>
                <w:sz w:val="24"/>
                <w:szCs w:val="24"/>
              </w:rPr>
              <w:t>±</w:t>
            </w:r>
            <w:r w:rsidRPr="00321572">
              <w:rPr>
                <w:rFonts w:ascii="Times New Roman" w:eastAsia="MingLiU" w:hAnsi="Times New Roman" w:cs="Times New Roman"/>
                <w:kern w:val="0"/>
                <w:sz w:val="24"/>
                <w:szCs w:val="24"/>
              </w:rPr>
              <w:t>0.000</w:t>
            </w:r>
          </w:p>
        </w:tc>
      </w:tr>
    </w:tbl>
    <w:p w14:paraId="2EDF7860" w14:textId="77777777" w:rsidR="00FE75FA" w:rsidRPr="00321572" w:rsidRDefault="00000000">
      <w:pPr>
        <w:rPr>
          <w:rFonts w:ascii="Times New Roman" w:hAnsi="Times New Roman" w:cs="Times New Roman"/>
          <w:sz w:val="24"/>
          <w:szCs w:val="24"/>
        </w:rPr>
      </w:pPr>
      <w:r w:rsidRPr="00321572">
        <w:rPr>
          <w:rFonts w:ascii="Times New Roman" w:hAnsi="Times New Roman" w:cs="Times New Roman"/>
          <w:sz w:val="24"/>
          <w:szCs w:val="24"/>
        </w:rPr>
        <w:t xml:space="preserve">Co, healthy non-NAFLD subjects, </w:t>
      </w:r>
      <w:r w:rsidRPr="00321572">
        <w:rPr>
          <w:rFonts w:ascii="Times New Roman" w:hAnsi="Times New Roman" w:cs="Times New Roman" w:hint="eastAsia"/>
          <w:sz w:val="24"/>
          <w:szCs w:val="24"/>
        </w:rPr>
        <w:t>M</w:t>
      </w:r>
      <w:r w:rsidRPr="00321572">
        <w:rPr>
          <w:rFonts w:ascii="Times New Roman" w:hAnsi="Times New Roman" w:cs="Times New Roman"/>
          <w:sz w:val="24"/>
          <w:szCs w:val="24"/>
        </w:rPr>
        <w:t>ild, mild NAFLD; Moderate, moderate NAFLDL; Severe, severe NAFLD.</w:t>
      </w:r>
    </w:p>
    <w:p w14:paraId="4E19D35D" w14:textId="77777777" w:rsidR="00FE75FA" w:rsidRPr="00321572" w:rsidRDefault="00FE75FA">
      <w:pPr>
        <w:jc w:val="center"/>
        <w:rPr>
          <w:rFonts w:ascii="Times New Roman" w:hAnsi="Times New Roman" w:cs="Times New Roman"/>
          <w:sz w:val="24"/>
          <w:szCs w:val="24"/>
        </w:rPr>
      </w:pPr>
    </w:p>
    <w:sectPr w:rsidR="00FE75FA" w:rsidRPr="00321572">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0B6AE1" w14:textId="77777777" w:rsidR="00E0269D" w:rsidRDefault="00E0269D" w:rsidP="00321572">
      <w:pPr>
        <w:rPr>
          <w:rFonts w:hint="eastAsia"/>
        </w:rPr>
      </w:pPr>
      <w:r>
        <w:separator/>
      </w:r>
    </w:p>
  </w:endnote>
  <w:endnote w:type="continuationSeparator" w:id="0">
    <w:p w14:paraId="0E5B7477" w14:textId="77777777" w:rsidR="00E0269D" w:rsidRDefault="00E0269D" w:rsidP="0032157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MingLiU">
    <w:altName w:val="細明體"/>
    <w:panose1 w:val="02020509000000000000"/>
    <w:charset w:val="88"/>
    <w:family w:val="modern"/>
    <w:pitch w:val="default"/>
    <w:sig w:usb0="00000000" w:usb1="00000000" w:usb2="00000016" w:usb3="00000000" w:csb0="0010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250C30" w14:textId="77777777" w:rsidR="00E0269D" w:rsidRDefault="00E0269D" w:rsidP="00321572">
      <w:pPr>
        <w:rPr>
          <w:rFonts w:hint="eastAsia"/>
        </w:rPr>
      </w:pPr>
      <w:r>
        <w:separator/>
      </w:r>
    </w:p>
  </w:footnote>
  <w:footnote w:type="continuationSeparator" w:id="0">
    <w:p w14:paraId="3A065042" w14:textId="77777777" w:rsidR="00E0269D" w:rsidRDefault="00E0269D" w:rsidP="00321572">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2"/>
  <w:bordersDoNotSurroundHeader/>
  <w:bordersDoNotSurroundFooter/>
  <w:proofState w:spelling="clean" w:grammar="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c3NjKwsDA3NTA1N7RQ0lEKTi0uzszPAykwrwUAnLlOQiwAAAA="/>
    <w:docVar w:name="commondata" w:val="eyJoZGlkIjoiY2IxOTFmOWRiN2U2NzVkMDM0YTUxNGUwYmYyNDEwZWMifQ=="/>
  </w:docVars>
  <w:rsids>
    <w:rsidRoot w:val="00216775"/>
    <w:rsid w:val="000061D5"/>
    <w:rsid w:val="0001790C"/>
    <w:rsid w:val="00065EB1"/>
    <w:rsid w:val="000C0A8F"/>
    <w:rsid w:val="000D4255"/>
    <w:rsid w:val="000D6528"/>
    <w:rsid w:val="000F0797"/>
    <w:rsid w:val="00103D77"/>
    <w:rsid w:val="00146E6C"/>
    <w:rsid w:val="001672DB"/>
    <w:rsid w:val="001E477F"/>
    <w:rsid w:val="001F2672"/>
    <w:rsid w:val="002028C1"/>
    <w:rsid w:val="00216775"/>
    <w:rsid w:val="00280437"/>
    <w:rsid w:val="002852C6"/>
    <w:rsid w:val="0029542B"/>
    <w:rsid w:val="002A5930"/>
    <w:rsid w:val="002B0A6C"/>
    <w:rsid w:val="002B3F4F"/>
    <w:rsid w:val="002C66E6"/>
    <w:rsid w:val="002F6C7D"/>
    <w:rsid w:val="00321572"/>
    <w:rsid w:val="00325036"/>
    <w:rsid w:val="003427C9"/>
    <w:rsid w:val="00357C39"/>
    <w:rsid w:val="00361AC0"/>
    <w:rsid w:val="00381008"/>
    <w:rsid w:val="00393C00"/>
    <w:rsid w:val="00476FE8"/>
    <w:rsid w:val="0049492F"/>
    <w:rsid w:val="004B73BF"/>
    <w:rsid w:val="00622E63"/>
    <w:rsid w:val="0063338C"/>
    <w:rsid w:val="006C3CDC"/>
    <w:rsid w:val="006C4B12"/>
    <w:rsid w:val="006C710C"/>
    <w:rsid w:val="006E3766"/>
    <w:rsid w:val="00734C1E"/>
    <w:rsid w:val="007E01E3"/>
    <w:rsid w:val="008066B5"/>
    <w:rsid w:val="00817B97"/>
    <w:rsid w:val="008678E7"/>
    <w:rsid w:val="008A1426"/>
    <w:rsid w:val="008C3243"/>
    <w:rsid w:val="00907A8F"/>
    <w:rsid w:val="00956C66"/>
    <w:rsid w:val="00A11756"/>
    <w:rsid w:val="00A444D0"/>
    <w:rsid w:val="00A45F9E"/>
    <w:rsid w:val="00A60AFB"/>
    <w:rsid w:val="00A91081"/>
    <w:rsid w:val="00AC2C5B"/>
    <w:rsid w:val="00AE7AB0"/>
    <w:rsid w:val="00AF17F1"/>
    <w:rsid w:val="00B13BDE"/>
    <w:rsid w:val="00B607BF"/>
    <w:rsid w:val="00B62836"/>
    <w:rsid w:val="00B72164"/>
    <w:rsid w:val="00B91245"/>
    <w:rsid w:val="00B9579A"/>
    <w:rsid w:val="00C306F9"/>
    <w:rsid w:val="00D2045A"/>
    <w:rsid w:val="00D56126"/>
    <w:rsid w:val="00D75191"/>
    <w:rsid w:val="00E0269D"/>
    <w:rsid w:val="00E36096"/>
    <w:rsid w:val="00E66710"/>
    <w:rsid w:val="00E67195"/>
    <w:rsid w:val="00E83F6D"/>
    <w:rsid w:val="00F048F4"/>
    <w:rsid w:val="00F17EF7"/>
    <w:rsid w:val="00FA041E"/>
    <w:rsid w:val="00FC3854"/>
    <w:rsid w:val="00FE75FA"/>
    <w:rsid w:val="00FF1258"/>
    <w:rsid w:val="00FF3C87"/>
    <w:rsid w:val="057F28B3"/>
    <w:rsid w:val="25C548A1"/>
    <w:rsid w:val="374A4272"/>
    <w:rsid w:val="3D7153B4"/>
    <w:rsid w:val="440525B4"/>
    <w:rsid w:val="46081EE8"/>
    <w:rsid w:val="5BEC1C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5E0AF74"/>
  <w14:defaultImageDpi w14:val="32767"/>
  <w15:docId w15:val="{6281CCFA-D4C6-4A7F-A8CF-3976551AD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Pr>
      <w:sz w:val="18"/>
      <w:szCs w:val="18"/>
    </w:rPr>
  </w:style>
  <w:style w:type="character" w:customStyle="1" w:styleId="a4">
    <w:name w:val="页脚 字符"/>
    <w:basedOn w:val="a0"/>
    <w:link w:val="a3"/>
    <w:uiPriority w:val="9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3.tiff"/><Relationship Id="rId13" Type="http://schemas.openxmlformats.org/officeDocument/2006/relationships/image" Target="media/image8.tiff"/><Relationship Id="rId3" Type="http://schemas.openxmlformats.org/officeDocument/2006/relationships/webSettings" Target="webSettings.xml"/><Relationship Id="rId7" Type="http://schemas.openxmlformats.org/officeDocument/2006/relationships/image" Target="media/image2.tiff"/><Relationship Id="rId12" Type="http://schemas.openxmlformats.org/officeDocument/2006/relationships/image" Target="media/image7.tif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image" Target="media/image6.tiff"/><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5.tiff"/><Relationship Id="rId4" Type="http://schemas.openxmlformats.org/officeDocument/2006/relationships/footnotes" Target="footnotes.xml"/><Relationship Id="rId9" Type="http://schemas.openxmlformats.org/officeDocument/2006/relationships/image" Target="media/image4.tiff"/><Relationship Id="rId14" Type="http://schemas.openxmlformats.org/officeDocument/2006/relationships/image" Target="media/image9.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10</Pages>
  <Words>611</Words>
  <Characters>3483</Characters>
  <Application>Microsoft Office Word</Application>
  <DocSecurity>0</DocSecurity>
  <Lines>29</Lines>
  <Paragraphs>8</Paragraphs>
  <ScaleCrop>false</ScaleCrop>
  <Company/>
  <LinksUpToDate>false</LinksUpToDate>
  <CharactersWithSpaces>4086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文正务观</dc:creator>
  <cp:lastModifiedBy>佳乐 吴</cp:lastModifiedBy>
  <cp:revision>20</cp:revision>
  <dcterms:created xsi:type="dcterms:W3CDTF">2023-08-13T15:50:00Z</dcterms:created>
  <dcterms:modified xsi:type="dcterms:W3CDTF">2024-08-28T04:47:00Z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81E022108F91460CAFACECC553893C40_12</vt:lpwstr>
  </property>
</Properties>
</file>