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49D02" w14:textId="64C010C0" w:rsidR="003029C5" w:rsidRDefault="00FD0E96" w:rsidP="00FD0E96">
      <w:pPr>
        <w:rPr>
          <w:rFonts w:hint="eastAsia"/>
        </w:rPr>
      </w:pPr>
      <w:r>
        <w:rPr>
          <w:noProof/>
        </w:rPr>
        <w:drawing>
          <wp:inline distT="0" distB="0" distL="0" distR="0" wp14:anchorId="5BF257BC" wp14:editId="406FB343">
            <wp:extent cx="5274310" cy="5094605"/>
            <wp:effectExtent l="0" t="0" r="2540" b="0"/>
            <wp:docPr id="2141663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09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6A594" w14:textId="77777777" w:rsidR="00FD0E96" w:rsidRPr="006B129F" w:rsidRDefault="00FD0E96" w:rsidP="00FD0E96">
      <w:pPr>
        <w:spacing w:beforeLines="100" w:before="312" w:line="480" w:lineRule="auto"/>
        <w:rPr>
          <w:rFonts w:ascii="Times New Roman" w:hAnsi="Times New Roman" w:cs="Times New Roman"/>
          <w:b/>
          <w:bCs/>
          <w:szCs w:val="21"/>
        </w:rPr>
      </w:pPr>
      <w:r w:rsidRPr="006B129F">
        <w:rPr>
          <w:rFonts w:ascii="Times New Roman" w:hAnsi="Times New Roman" w:cs="Times New Roman"/>
          <w:b/>
          <w:bCs/>
          <w:szCs w:val="21"/>
        </w:rPr>
        <w:t>Figure S1 Analysis of the average expression levels of CCL5 and genetic variants of CCL5 in pan-cancer based on the TCGA database and GTEx database.</w:t>
      </w:r>
    </w:p>
    <w:p w14:paraId="30F836EE" w14:textId="77777777" w:rsidR="00FD0E96" w:rsidRDefault="00FD0E96" w:rsidP="00FD0E96">
      <w:pPr>
        <w:rPr>
          <w:rFonts w:hint="eastAsia"/>
        </w:rPr>
      </w:pPr>
    </w:p>
    <w:p w14:paraId="58B903B4" w14:textId="33CEA5B3" w:rsidR="00FD0E96" w:rsidRDefault="00FD0E96" w:rsidP="00FD0E96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191C5692" wp14:editId="5994E706">
            <wp:extent cx="5274310" cy="4925060"/>
            <wp:effectExtent l="0" t="0" r="2540" b="8890"/>
            <wp:docPr id="18422604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2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95B79" w14:textId="77777777" w:rsidR="00FD0E96" w:rsidRPr="009A33AF" w:rsidRDefault="00FD0E96" w:rsidP="00FD0E96">
      <w:pPr>
        <w:spacing w:line="480" w:lineRule="auto"/>
        <w:rPr>
          <w:rFonts w:ascii="Times New Roman" w:hAnsi="Times New Roman" w:cs="Times New Roman"/>
          <w:szCs w:val="21"/>
        </w:rPr>
      </w:pPr>
      <w:r w:rsidRPr="006B129F">
        <w:rPr>
          <w:rFonts w:ascii="Times New Roman" w:hAnsi="Times New Roman" w:cs="Times New Roman"/>
          <w:b/>
          <w:bCs/>
          <w:szCs w:val="21"/>
        </w:rPr>
        <w:t>Figure S2 CCL5 correlates with common immunomodulatory genes.</w:t>
      </w:r>
      <w:r w:rsidRPr="009A33AF">
        <w:rPr>
          <w:rFonts w:ascii="Times New Roman" w:hAnsi="Times New Roman" w:cs="Times New Roman"/>
          <w:szCs w:val="21"/>
        </w:rPr>
        <w:t xml:space="preserve"> Immunomodulatory genes include immunosuppressive genes (A), immunostimulatory genes (B), MHC molecular receptors (C), cytokines (D) and cytokine receptors (E).</w:t>
      </w:r>
    </w:p>
    <w:p w14:paraId="41CA8B69" w14:textId="77777777" w:rsidR="00FD0E96" w:rsidRDefault="00FD0E96" w:rsidP="00FD0E96">
      <w:pPr>
        <w:rPr>
          <w:rFonts w:hint="eastAsia"/>
        </w:rPr>
      </w:pPr>
    </w:p>
    <w:p w14:paraId="0479C424" w14:textId="77777777" w:rsidR="00EC6F2B" w:rsidRDefault="00EC6F2B" w:rsidP="00FD0E96">
      <w:pPr>
        <w:rPr>
          <w:rFonts w:hint="eastAsia"/>
        </w:rPr>
      </w:pPr>
    </w:p>
    <w:p w14:paraId="4382CD0E" w14:textId="77777777" w:rsidR="00EC6F2B" w:rsidRDefault="00EC6F2B" w:rsidP="00FD0E96">
      <w:pPr>
        <w:rPr>
          <w:rFonts w:hint="eastAsia"/>
        </w:rPr>
      </w:pPr>
    </w:p>
    <w:p w14:paraId="2C2C0511" w14:textId="77777777" w:rsidR="00EC6F2B" w:rsidRDefault="00EC6F2B" w:rsidP="00FD0E96">
      <w:pPr>
        <w:rPr>
          <w:rFonts w:hint="eastAsia"/>
        </w:rPr>
      </w:pPr>
    </w:p>
    <w:p w14:paraId="1F4D05AF" w14:textId="77777777" w:rsidR="00EC6F2B" w:rsidRDefault="00EC6F2B" w:rsidP="00FD0E96">
      <w:pPr>
        <w:rPr>
          <w:rFonts w:hint="eastAsia"/>
        </w:rPr>
      </w:pPr>
    </w:p>
    <w:p w14:paraId="6BAFFD33" w14:textId="77777777" w:rsidR="00EC6F2B" w:rsidRDefault="00EC6F2B" w:rsidP="00FD0E96">
      <w:pPr>
        <w:rPr>
          <w:rFonts w:hint="eastAsia"/>
        </w:rPr>
      </w:pPr>
    </w:p>
    <w:p w14:paraId="40250E9D" w14:textId="77777777" w:rsidR="00EC6F2B" w:rsidRDefault="00EC6F2B" w:rsidP="00FD0E96">
      <w:pPr>
        <w:rPr>
          <w:rFonts w:hint="eastAsia"/>
        </w:rPr>
      </w:pPr>
    </w:p>
    <w:p w14:paraId="04EB8564" w14:textId="77777777" w:rsidR="00EC6F2B" w:rsidRDefault="00EC6F2B" w:rsidP="00FD0E96">
      <w:pPr>
        <w:rPr>
          <w:rFonts w:hint="eastAsia"/>
        </w:rPr>
      </w:pPr>
    </w:p>
    <w:p w14:paraId="0A508500" w14:textId="77777777" w:rsidR="00EC6F2B" w:rsidRDefault="00EC6F2B" w:rsidP="00FD0E96">
      <w:pPr>
        <w:rPr>
          <w:rFonts w:hint="eastAsia"/>
        </w:rPr>
      </w:pPr>
    </w:p>
    <w:p w14:paraId="1A2D11AC" w14:textId="77777777" w:rsidR="00EC6F2B" w:rsidRDefault="00EC6F2B" w:rsidP="00FD0E96">
      <w:pPr>
        <w:rPr>
          <w:rFonts w:hint="eastAsia"/>
        </w:rPr>
      </w:pPr>
    </w:p>
    <w:p w14:paraId="32BA3E64" w14:textId="77777777" w:rsidR="00EC6F2B" w:rsidRDefault="00EC6F2B" w:rsidP="00FD0E96">
      <w:pPr>
        <w:rPr>
          <w:rFonts w:hint="eastAsia"/>
        </w:rPr>
      </w:pPr>
    </w:p>
    <w:p w14:paraId="293FEE76" w14:textId="77777777" w:rsidR="00EC6F2B" w:rsidRDefault="00EC6F2B" w:rsidP="00FD0E96">
      <w:pPr>
        <w:rPr>
          <w:rFonts w:hint="eastAsia"/>
        </w:rPr>
      </w:pPr>
    </w:p>
    <w:p w14:paraId="24A21F93" w14:textId="77777777" w:rsidR="00EC6F2B" w:rsidRDefault="00EC6F2B" w:rsidP="00FD0E96">
      <w:pPr>
        <w:rPr>
          <w:rFonts w:hint="eastAsia"/>
        </w:rPr>
      </w:pPr>
    </w:p>
    <w:p w14:paraId="53766AC6" w14:textId="77777777" w:rsidR="005A7241" w:rsidRPr="005A7241" w:rsidRDefault="005A7241" w:rsidP="00FD0E96">
      <w:pPr>
        <w:rPr>
          <w:rFonts w:hint="eastAsia"/>
        </w:rPr>
      </w:pPr>
    </w:p>
    <w:p w14:paraId="3AA3B661" w14:textId="77777777" w:rsidR="005A7241" w:rsidRPr="005A7241" w:rsidRDefault="005A7241" w:rsidP="00FD0E96">
      <w:pPr>
        <w:rPr>
          <w:rFonts w:hint="eastAsia"/>
        </w:rPr>
      </w:pPr>
    </w:p>
    <w:p w14:paraId="37EDE05D" w14:textId="5C7A6C2C" w:rsidR="00EC6F2B" w:rsidRPr="00EC6F2B" w:rsidRDefault="00EC6F2B" w:rsidP="00EC6F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EC6F2B">
        <w:rPr>
          <w:rFonts w:ascii="Times New Roman" w:hAnsi="Times New Roman" w:cs="Times New Roman"/>
          <w:b/>
          <w:bCs/>
          <w:szCs w:val="21"/>
        </w:rPr>
        <w:t>Table S</w:t>
      </w:r>
      <w:r w:rsidRPr="00EC6F2B">
        <w:rPr>
          <w:rFonts w:ascii="Times New Roman" w:hAnsi="Times New Roman" w:cs="Times New Roman" w:hint="eastAsia"/>
          <w:b/>
          <w:bCs/>
          <w:szCs w:val="21"/>
        </w:rPr>
        <w:t xml:space="preserve">1 </w:t>
      </w:r>
      <w:r w:rsidRPr="00EC6F2B">
        <w:rPr>
          <w:rFonts w:ascii="Times New Roman" w:hAnsi="Times New Roman" w:cs="Times New Roman"/>
          <w:b/>
          <w:bCs/>
          <w:szCs w:val="21"/>
        </w:rPr>
        <w:t>Knockdown of si sequences and primer sequences</w:t>
      </w:r>
    </w:p>
    <w:p w14:paraId="289A32A0" w14:textId="0A68BFEC" w:rsidR="00EC6F2B" w:rsidRDefault="00EC6F2B" w:rsidP="00EC6F2B">
      <w:pPr>
        <w:spacing w:line="480" w:lineRule="auto"/>
        <w:rPr>
          <w:rFonts w:ascii="Times New Roman" w:hAnsi="Times New Roman" w:cs="Times New Roman"/>
          <w:szCs w:val="21"/>
        </w:rPr>
      </w:pPr>
      <w:r w:rsidRPr="00EC6F2B">
        <w:rPr>
          <w:rFonts w:ascii="Times New Roman" w:hAnsi="Times New Roman" w:cs="Times New Roman"/>
          <w:szCs w:val="21"/>
        </w:rPr>
        <w:t>si</w:t>
      </w:r>
      <w:r w:rsidRPr="00EC6F2B">
        <w:rPr>
          <w:rFonts w:ascii="Times New Roman" w:hAnsi="Times New Roman" w:cs="Times New Roman" w:hint="eastAsia"/>
          <w:szCs w:val="21"/>
        </w:rPr>
        <w:t xml:space="preserve">CCL5 : </w:t>
      </w:r>
      <w:r w:rsidRPr="00EC6F2B">
        <w:rPr>
          <w:rFonts w:ascii="Times New Roman" w:hAnsi="Times New Roman" w:cs="Times New Roman"/>
          <w:szCs w:val="21"/>
        </w:rPr>
        <w:t>5′- CCTCGCTGTCATCCTCATT -3′</w:t>
      </w:r>
    </w:p>
    <w:p w14:paraId="1EF35D12" w14:textId="77777777" w:rsidR="000C50F9" w:rsidRDefault="000C50F9" w:rsidP="00EC6F2B">
      <w:pPr>
        <w:spacing w:line="480" w:lineRule="auto"/>
        <w:rPr>
          <w:rFonts w:ascii="Times New Roman" w:hAnsi="Times New Roman" w:cs="Times New Roman"/>
          <w:szCs w:val="21"/>
        </w:rPr>
      </w:pPr>
    </w:p>
    <w:p w14:paraId="44E679A7" w14:textId="59E156B7" w:rsidR="00EC6F2B" w:rsidRPr="00EC6F2B" w:rsidRDefault="00EC6F2B" w:rsidP="000C50F9">
      <w:pPr>
        <w:rPr>
          <w:rFonts w:ascii="Times New Roman" w:hAnsi="Times New Roman" w:cs="Times New Roman"/>
          <w:szCs w:val="21"/>
        </w:rPr>
      </w:pPr>
      <w:r w:rsidRPr="00EC6F2B">
        <w:rPr>
          <w:rFonts w:ascii="Times New Roman" w:hAnsi="Times New Roman" w:cs="Times New Roman"/>
          <w:szCs w:val="21"/>
        </w:rPr>
        <w:t xml:space="preserve">CCL5, forward 5′- </w:t>
      </w:r>
      <w:r w:rsidR="000C50F9" w:rsidRPr="000C50F9">
        <w:rPr>
          <w:rFonts w:ascii="Times New Roman" w:hAnsi="Times New Roman" w:cs="Times New Roman"/>
          <w:szCs w:val="21"/>
        </w:rPr>
        <w:t>CCAGCAGTCGTCTTTGTCAC</w:t>
      </w:r>
      <w:r w:rsidRPr="00EC6F2B">
        <w:rPr>
          <w:rFonts w:ascii="Times New Roman" w:hAnsi="Times New Roman" w:cs="Times New Roman"/>
          <w:szCs w:val="21"/>
        </w:rPr>
        <w:t xml:space="preserve"> -3′ </w:t>
      </w:r>
    </w:p>
    <w:p w14:paraId="1CB7C18F" w14:textId="544F9948" w:rsidR="00EC6F2B" w:rsidRPr="000C50F9" w:rsidRDefault="00EC6F2B" w:rsidP="000C50F9">
      <w:pPr>
        <w:ind w:firstLineChars="300" w:firstLine="630"/>
        <w:rPr>
          <w:rFonts w:ascii="Times New Roman" w:hAnsi="Times New Roman" w:cs="Times New Roman"/>
          <w:szCs w:val="21"/>
        </w:rPr>
      </w:pPr>
      <w:r w:rsidRPr="00EC6F2B">
        <w:rPr>
          <w:rFonts w:ascii="Times New Roman" w:hAnsi="Times New Roman" w:cs="Times New Roman"/>
          <w:szCs w:val="21"/>
        </w:rPr>
        <w:t xml:space="preserve">reverse 5′- </w:t>
      </w:r>
      <w:r w:rsidR="000C50F9" w:rsidRPr="000C50F9">
        <w:rPr>
          <w:rFonts w:ascii="Times New Roman" w:hAnsi="Times New Roman" w:cs="Times New Roman"/>
          <w:szCs w:val="21"/>
        </w:rPr>
        <w:t>CTCTGGGTTGGCACACACTT</w:t>
      </w:r>
      <w:r w:rsidRPr="00EC6F2B">
        <w:rPr>
          <w:rFonts w:ascii="Times New Roman" w:hAnsi="Times New Roman" w:cs="Times New Roman"/>
          <w:szCs w:val="21"/>
        </w:rPr>
        <w:t xml:space="preserve"> -3′; </w:t>
      </w:r>
    </w:p>
    <w:p w14:paraId="618F0BBE" w14:textId="4D2D38F3" w:rsidR="00EC6F2B" w:rsidRPr="00EC6F2B" w:rsidRDefault="00EC6F2B" w:rsidP="000C50F9">
      <w:pPr>
        <w:rPr>
          <w:rFonts w:ascii="Times New Roman" w:hAnsi="Times New Roman" w:cs="Times New Roman"/>
          <w:szCs w:val="21"/>
        </w:rPr>
      </w:pPr>
      <w:r w:rsidRPr="00EC6F2B">
        <w:rPr>
          <w:rFonts w:ascii="Times New Roman" w:hAnsi="Times New Roman" w:cs="Times New Roman"/>
          <w:szCs w:val="21"/>
        </w:rPr>
        <w:t xml:space="preserve">GAPDH, forward 5′- </w:t>
      </w:r>
      <w:r w:rsidR="000C50F9" w:rsidRPr="000C50F9">
        <w:rPr>
          <w:rFonts w:ascii="Times New Roman" w:hAnsi="Times New Roman" w:cs="Times New Roman"/>
          <w:szCs w:val="21"/>
        </w:rPr>
        <w:t>GGAGCGAGATCCCTCCAAAAT</w:t>
      </w:r>
      <w:r w:rsidRPr="00EC6F2B">
        <w:rPr>
          <w:rFonts w:ascii="Times New Roman" w:hAnsi="Times New Roman" w:cs="Times New Roman"/>
          <w:szCs w:val="21"/>
        </w:rPr>
        <w:t xml:space="preserve"> -3′ </w:t>
      </w:r>
    </w:p>
    <w:p w14:paraId="27EDA767" w14:textId="3A0CA2EF" w:rsidR="00931D12" w:rsidRDefault="00EC6F2B" w:rsidP="000C50F9">
      <w:pPr>
        <w:ind w:firstLineChars="300" w:firstLine="630"/>
        <w:rPr>
          <w:rFonts w:ascii="Times New Roman" w:hAnsi="Times New Roman" w:cs="Times New Roman"/>
          <w:szCs w:val="21"/>
        </w:rPr>
      </w:pPr>
      <w:r w:rsidRPr="00EC6F2B">
        <w:rPr>
          <w:rFonts w:ascii="Times New Roman" w:hAnsi="Times New Roman" w:cs="Times New Roman"/>
          <w:szCs w:val="21"/>
        </w:rPr>
        <w:t xml:space="preserve">reverse 5′- </w:t>
      </w:r>
      <w:r w:rsidR="000C50F9" w:rsidRPr="000C50F9">
        <w:rPr>
          <w:rFonts w:ascii="Times New Roman" w:hAnsi="Times New Roman" w:cs="Times New Roman"/>
          <w:szCs w:val="21"/>
        </w:rPr>
        <w:t>GGCTGTTGTCATACTTCTCATGG</w:t>
      </w:r>
      <w:r w:rsidRPr="00EC6F2B">
        <w:rPr>
          <w:rFonts w:ascii="Times New Roman" w:hAnsi="Times New Roman" w:cs="Times New Roman"/>
          <w:szCs w:val="21"/>
        </w:rPr>
        <w:t xml:space="preserve"> -3′. </w:t>
      </w:r>
    </w:p>
    <w:tbl>
      <w:tblPr>
        <w:tblpPr w:leftFromText="180" w:rightFromText="180" w:vertAnchor="text" w:horzAnchor="margin" w:tblpY="120"/>
        <w:tblW w:w="8940" w:type="dxa"/>
        <w:tblLook w:val="04A0" w:firstRow="1" w:lastRow="0" w:firstColumn="1" w:lastColumn="0" w:noHBand="0" w:noVBand="1"/>
      </w:tblPr>
      <w:tblGrid>
        <w:gridCol w:w="2980"/>
        <w:gridCol w:w="2980"/>
        <w:gridCol w:w="2980"/>
      </w:tblGrid>
      <w:tr w:rsidR="00FD774E" w:rsidRPr="00931D12" w14:paraId="05821F37" w14:textId="77777777" w:rsidTr="00FD774E">
        <w:trPr>
          <w:trHeight w:val="276"/>
        </w:trPr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4E392B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/>
                <w:szCs w:val="21"/>
              </w:rPr>
              <w:t>REAGENT or RESOURCE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F40B8D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/>
                <w:szCs w:val="21"/>
              </w:rPr>
              <w:t xml:space="preserve">SOURCE 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6BED79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/>
                <w:szCs w:val="21"/>
              </w:rPr>
              <w:t>IDENTIFIER</w:t>
            </w:r>
          </w:p>
        </w:tc>
      </w:tr>
      <w:tr w:rsidR="00FD774E" w:rsidRPr="00931D12" w14:paraId="2EBA4D89" w14:textId="77777777" w:rsidTr="00FD774E">
        <w:trPr>
          <w:trHeight w:val="276"/>
        </w:trPr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F435CD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/>
                <w:szCs w:val="21"/>
              </w:rPr>
              <w:t>Antibodies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C0FBDA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 w:hint="eastAsia"/>
                <w:szCs w:val="21"/>
              </w:rPr>
              <w:t xml:space="preserve">　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8A8FC6" w14:textId="77777777" w:rsidR="00FD774E" w:rsidRPr="00931D12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931D12">
              <w:rPr>
                <w:rFonts w:ascii="Times New Roman" w:hAnsi="Times New Roman" w:cs="Times New Roman" w:hint="eastAsia"/>
                <w:szCs w:val="21"/>
              </w:rPr>
              <w:t xml:space="preserve">　</w:t>
            </w:r>
          </w:p>
        </w:tc>
      </w:tr>
      <w:tr w:rsidR="00FD774E" w14:paraId="59D1E183" w14:textId="77777777" w:rsidTr="00FD774E">
        <w:trPr>
          <w:trHeight w:val="276"/>
        </w:trPr>
        <w:tc>
          <w:tcPr>
            <w:tcW w:w="2980" w:type="dxa"/>
            <w:shd w:val="clear" w:color="auto" w:fill="auto"/>
            <w:vAlign w:val="center"/>
            <w:hideMark/>
          </w:tcPr>
          <w:p w14:paraId="3503F5D6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CCL5</w:t>
            </w:r>
            <w:r w:rsidRPr="000C50F9">
              <w:rPr>
                <w:rFonts w:ascii="Times New Roman" w:hAnsi="Times New Roman" w:cs="Times New Roman"/>
                <w:szCs w:val="21"/>
              </w:rPr>
              <w:t xml:space="preserve"> Primer pair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3FAE28A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0C50F9">
              <w:rPr>
                <w:rFonts w:ascii="Times New Roman" w:hAnsi="Times New Roman" w:cs="Times New Roman"/>
                <w:szCs w:val="21"/>
              </w:rPr>
              <w:t>PrimerBank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7AD1B321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0C50F9">
              <w:rPr>
                <w:rFonts w:ascii="Times New Roman" w:hAnsi="Times New Roman" w:cs="Times New Roman"/>
                <w:szCs w:val="21"/>
              </w:rPr>
              <w:t>PrimerBank ID: 22538813c1</w:t>
            </w:r>
          </w:p>
        </w:tc>
      </w:tr>
      <w:tr w:rsidR="00FD774E" w:rsidRPr="000C50F9" w14:paraId="1B65EE4E" w14:textId="77777777" w:rsidTr="00FD774E">
        <w:trPr>
          <w:trHeight w:val="276"/>
        </w:trPr>
        <w:tc>
          <w:tcPr>
            <w:tcW w:w="2980" w:type="dxa"/>
            <w:shd w:val="clear" w:color="auto" w:fill="auto"/>
            <w:vAlign w:val="center"/>
            <w:hideMark/>
          </w:tcPr>
          <w:p w14:paraId="63C5476A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GAPDH</w:t>
            </w:r>
            <w:r w:rsidRPr="000C50F9">
              <w:rPr>
                <w:rFonts w:ascii="Times New Roman" w:hAnsi="Times New Roman" w:cs="Times New Roman"/>
                <w:szCs w:val="21"/>
              </w:rPr>
              <w:t xml:space="preserve"> Primer pair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2518BC5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0C50F9">
              <w:rPr>
                <w:rFonts w:ascii="Times New Roman" w:hAnsi="Times New Roman" w:cs="Times New Roman"/>
                <w:szCs w:val="21"/>
              </w:rPr>
              <w:t>PrimerBank</w:t>
            </w:r>
          </w:p>
        </w:tc>
        <w:tc>
          <w:tcPr>
            <w:tcW w:w="2980" w:type="dxa"/>
            <w:shd w:val="clear" w:color="auto" w:fill="auto"/>
            <w:vAlign w:val="center"/>
            <w:hideMark/>
          </w:tcPr>
          <w:p w14:paraId="2D6BCB60" w14:textId="77777777" w:rsidR="00FD774E" w:rsidRPr="000C50F9" w:rsidRDefault="00FD774E" w:rsidP="00FD774E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0C50F9">
              <w:rPr>
                <w:rFonts w:ascii="Times New Roman" w:hAnsi="Times New Roman" w:cs="Times New Roman"/>
                <w:szCs w:val="21"/>
              </w:rPr>
              <w:t xml:space="preserve">PrimerBank ID: </w:t>
            </w: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Pr="000C50F9">
              <w:rPr>
                <w:rFonts w:ascii="Times New Roman" w:hAnsi="Times New Roman" w:cs="Times New Roman"/>
                <w:szCs w:val="21"/>
              </w:rPr>
              <w:t>78404907c1</w:t>
            </w:r>
          </w:p>
        </w:tc>
      </w:tr>
    </w:tbl>
    <w:p w14:paraId="463C338F" w14:textId="77777777" w:rsidR="00931D12" w:rsidRDefault="00931D12" w:rsidP="00931D12">
      <w:pPr>
        <w:spacing w:line="480" w:lineRule="auto"/>
        <w:rPr>
          <w:rFonts w:ascii="Times New Roman" w:hAnsi="Times New Roman" w:cs="Times New Roman"/>
          <w:szCs w:val="21"/>
        </w:rPr>
      </w:pPr>
    </w:p>
    <w:p w14:paraId="09F7691D" w14:textId="0C29BBE7" w:rsidR="00931D12" w:rsidRPr="00931D12" w:rsidRDefault="00931D12" w:rsidP="00931D12">
      <w:pPr>
        <w:spacing w:line="480" w:lineRule="auto"/>
        <w:rPr>
          <w:rFonts w:ascii="Times New Roman" w:hAnsi="Times New Roman" w:cs="Times New Roman"/>
          <w:szCs w:val="21"/>
        </w:rPr>
      </w:pPr>
    </w:p>
    <w:sectPr w:rsidR="00931D12" w:rsidRPr="00931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E0315" w14:textId="77777777" w:rsidR="00097C14" w:rsidRDefault="00097C14" w:rsidP="003029C5">
      <w:pPr>
        <w:rPr>
          <w:rFonts w:hint="eastAsia"/>
        </w:rPr>
      </w:pPr>
      <w:r>
        <w:separator/>
      </w:r>
    </w:p>
  </w:endnote>
  <w:endnote w:type="continuationSeparator" w:id="0">
    <w:p w14:paraId="1EAD7E7B" w14:textId="77777777" w:rsidR="00097C14" w:rsidRDefault="00097C14" w:rsidP="003029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9AACC" w14:textId="77777777" w:rsidR="00097C14" w:rsidRDefault="00097C14" w:rsidP="003029C5">
      <w:pPr>
        <w:rPr>
          <w:rFonts w:hint="eastAsia"/>
        </w:rPr>
      </w:pPr>
      <w:r>
        <w:separator/>
      </w:r>
    </w:p>
  </w:footnote>
  <w:footnote w:type="continuationSeparator" w:id="0">
    <w:p w14:paraId="15EB8EBF" w14:textId="77777777" w:rsidR="00097C14" w:rsidRDefault="00097C14" w:rsidP="003029C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FC"/>
    <w:rsid w:val="000711E7"/>
    <w:rsid w:val="00097C14"/>
    <w:rsid w:val="000A2434"/>
    <w:rsid w:val="000A44DC"/>
    <w:rsid w:val="000C50F9"/>
    <w:rsid w:val="002D0617"/>
    <w:rsid w:val="003029C5"/>
    <w:rsid w:val="003058E7"/>
    <w:rsid w:val="003B3108"/>
    <w:rsid w:val="00493DFC"/>
    <w:rsid w:val="004A0C86"/>
    <w:rsid w:val="004A49B8"/>
    <w:rsid w:val="00540541"/>
    <w:rsid w:val="005A7241"/>
    <w:rsid w:val="005B5E67"/>
    <w:rsid w:val="006E5127"/>
    <w:rsid w:val="0070400F"/>
    <w:rsid w:val="00753CA5"/>
    <w:rsid w:val="007B0974"/>
    <w:rsid w:val="007B5338"/>
    <w:rsid w:val="00915C06"/>
    <w:rsid w:val="00931D12"/>
    <w:rsid w:val="00995EB2"/>
    <w:rsid w:val="009F7A2D"/>
    <w:rsid w:val="00B12AED"/>
    <w:rsid w:val="00B146C1"/>
    <w:rsid w:val="00B22C31"/>
    <w:rsid w:val="00B54BC5"/>
    <w:rsid w:val="00B85871"/>
    <w:rsid w:val="00BA4099"/>
    <w:rsid w:val="00BE31FD"/>
    <w:rsid w:val="00C3056D"/>
    <w:rsid w:val="00D4230F"/>
    <w:rsid w:val="00EC6F2B"/>
    <w:rsid w:val="00EF3C4A"/>
    <w:rsid w:val="00F17200"/>
    <w:rsid w:val="00F7107C"/>
    <w:rsid w:val="00FD0E96"/>
    <w:rsid w:val="00FD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1EBC17"/>
  <w15:chartTrackingRefBased/>
  <w15:docId w15:val="{501B82FA-1F0B-44F6-8894-4374E0FD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29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29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29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29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2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yan</dc:creator>
  <cp:keywords/>
  <dc:description/>
  <cp:lastModifiedBy>yan xu</cp:lastModifiedBy>
  <cp:revision>21</cp:revision>
  <dcterms:created xsi:type="dcterms:W3CDTF">2023-05-30T08:08:00Z</dcterms:created>
  <dcterms:modified xsi:type="dcterms:W3CDTF">2024-08-08T10:24:00Z</dcterms:modified>
</cp:coreProperties>
</file>