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3294" w:rsidRDefault="00A43294" w:rsidP="00A4329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A43294">
        <w:rPr>
          <w:rFonts w:ascii="Times New Roman" w:eastAsia="等线" w:hAnsi="Times New Roman" w:cs="Times New Roman" w:hint="eastAsia"/>
          <w:b/>
          <w:sz w:val="24"/>
          <w:szCs w:val="24"/>
        </w:rPr>
        <w:t>Supplementary</w:t>
      </w:r>
      <w:r w:rsidRPr="00A4329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Pr="00A43294">
        <w:rPr>
          <w:rFonts w:ascii="Times New Roman" w:eastAsia="等线" w:hAnsi="Times New Roman" w:cs="Times New Roman"/>
          <w:b/>
          <w:sz w:val="24"/>
          <w:szCs w:val="24"/>
        </w:rPr>
        <w:t>Figure legends</w:t>
      </w:r>
    </w:p>
    <w:p w:rsidR="00A43294" w:rsidRDefault="00A43294" w:rsidP="00A4329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:rsidR="00A43294" w:rsidRPr="00A43294" w:rsidRDefault="00A43294" w:rsidP="00A43294">
      <w:pPr>
        <w:spacing w:line="360" w:lineRule="auto"/>
        <w:rPr>
          <w:rFonts w:ascii="Times New Roman" w:eastAsia="等线" w:hAnsi="Times New Roman" w:cs="Times New Roman" w:hint="eastAsia"/>
          <w:b/>
          <w:bCs/>
          <w:sz w:val="24"/>
          <w:szCs w:val="24"/>
        </w:rPr>
      </w:pP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Supplementary Figure 1. Survival analysis of PDIA2 in multiple tumors</w:t>
      </w:r>
    </w:p>
    <w:p w:rsidR="00A43294" w:rsidRPr="00A43294" w:rsidRDefault="00A43294" w:rsidP="00A43294">
      <w:pPr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The survival analysis for PDIA2 in multiple tumors determined by GEPIA database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(A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–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J). 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>The OS plot of PDIA2 in ACC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(A)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KIRC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(B)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>, LGG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(C)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>. The DFS plot of PDIA2 in ACC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(D)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BLCA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(E)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KIRC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(F)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PRAD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(G)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>, STAD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(H)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UVM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(I)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, LGG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(J)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. Using the </w:t>
      </w:r>
      <w:proofErr w:type="spellStart"/>
      <w:r w:rsidRPr="00A43294">
        <w:rPr>
          <w:rFonts w:ascii="Times New Roman" w:eastAsia="等线" w:hAnsi="Times New Roman" w:cs="Times New Roman" w:hint="eastAsia"/>
          <w:sz w:val="24"/>
          <w:szCs w:val="24"/>
        </w:rPr>
        <w:t>cBioPortal</w:t>
      </w:r>
      <w:proofErr w:type="spellEnd"/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 database, plot the DFS survival curves for the prostate tumor PDIA2 altered group and the unaltered group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(K)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. ROC analysis of PDIA2 in prostate cancer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(L).</w:t>
      </w:r>
    </w:p>
    <w:p w:rsidR="00A43294" w:rsidRPr="00A43294" w:rsidRDefault="00A43294" w:rsidP="00A43294">
      <w:pPr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</w:p>
    <w:p w:rsidR="00A43294" w:rsidRPr="00A43294" w:rsidRDefault="00A43294" w:rsidP="00A43294">
      <w:pPr>
        <w:spacing w:line="360" w:lineRule="auto"/>
        <w:rPr>
          <w:rFonts w:ascii="Times New Roman" w:eastAsia="等线" w:hAnsi="Times New Roman" w:cs="Times New Roman" w:hint="eastAsia"/>
          <w:b/>
          <w:bCs/>
          <w:sz w:val="24"/>
          <w:szCs w:val="24"/>
        </w:rPr>
      </w:pP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Supplementary Figure 2. PDIA2 related supplementary table</w:t>
      </w:r>
    </w:p>
    <w:p w:rsidR="00CF2767" w:rsidRPr="00A43294" w:rsidRDefault="00A43294" w:rsidP="00A43294">
      <w:pPr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(A)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 Correlation analysis between PDIA2 and pathway.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(B)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 PDIA2 mRNA expression in prostate cancer cells.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(C)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 AUC analysis of predictive models. </w:t>
      </w:r>
      <w:r w:rsidRPr="00A43294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(D)</w:t>
      </w:r>
      <w:r w:rsidRPr="00A43294">
        <w:rPr>
          <w:rFonts w:ascii="Times New Roman" w:eastAsia="等线" w:hAnsi="Times New Roman" w:cs="Times New Roman" w:hint="eastAsia"/>
          <w:sz w:val="24"/>
          <w:szCs w:val="24"/>
        </w:rPr>
        <w:t xml:space="preserve"> The accuracy of the PFS prediction model was evaluated by calibration graph.</w:t>
      </w:r>
    </w:p>
    <w:sectPr w:rsidR="00CF2767" w:rsidRPr="00A43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94"/>
    <w:rsid w:val="0013499B"/>
    <w:rsid w:val="00253E07"/>
    <w:rsid w:val="0053029F"/>
    <w:rsid w:val="0066242F"/>
    <w:rsid w:val="007D5595"/>
    <w:rsid w:val="009A7E9F"/>
    <w:rsid w:val="00A43294"/>
    <w:rsid w:val="00C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99367"/>
  <w15:chartTrackingRefBased/>
  <w15:docId w15:val="{19FF13EC-2591-4DF2-B87D-400A1F1E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676</Characters>
  <Application>Microsoft Office Word</Application>
  <DocSecurity>0</DocSecurity>
  <Lines>11</Lines>
  <Paragraphs>2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周</dc:creator>
  <cp:keywords/>
  <dc:description/>
  <cp:lastModifiedBy>强 周</cp:lastModifiedBy>
  <cp:revision>1</cp:revision>
  <dcterms:created xsi:type="dcterms:W3CDTF">2024-08-18T13:55:00Z</dcterms:created>
  <dcterms:modified xsi:type="dcterms:W3CDTF">2024-08-18T13:59:00Z</dcterms:modified>
</cp:coreProperties>
</file>