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680" w:rsidRDefault="00CC7680" w:rsidP="00CC7680">
      <w:pPr>
        <w:jc w:val="center"/>
        <w:rPr>
          <w:rFonts w:ascii="Times New Roman" w:eastAsia="宋体" w:hAnsi="Times New Roman" w:cs="Times New Roman"/>
          <w:b/>
          <w:bCs/>
          <w:lang w:eastAsia="zh-CN"/>
        </w:rPr>
      </w:pPr>
      <w:r w:rsidRPr="003E116E">
        <w:rPr>
          <w:rFonts w:ascii="Times New Roman" w:eastAsia="宋体" w:hAnsi="Times New Roman" w:cs="Times New Roman"/>
          <w:b/>
          <w:bCs/>
          <w:lang w:eastAsia="zh-CN"/>
        </w:rPr>
        <w:t>Cox regression analysis of TCGA database</w:t>
      </w:r>
    </w:p>
    <w:p w:rsidR="00CC7680" w:rsidRPr="009A21B1" w:rsidRDefault="00CC7680" w:rsidP="00CC7680">
      <w:pPr>
        <w:jc w:val="center"/>
        <w:rPr>
          <w:rFonts w:ascii="Times New Roman" w:eastAsia="宋体" w:hAnsi="Times New Roman" w:cs="Times New Roman"/>
          <w:b/>
          <w:bCs/>
          <w:lang w:eastAsia="zh-CN"/>
        </w:rPr>
      </w:pPr>
    </w:p>
    <w:p w:rsidR="00CC7680" w:rsidRPr="009A21B1" w:rsidRDefault="00CC7680" w:rsidP="00CC7680">
      <w:pPr>
        <w:rPr>
          <w:rFonts w:ascii="Times New Roman" w:eastAsia="宋体" w:hAnsi="Times New Roman" w:cs="Times New Roman"/>
          <w:sz w:val="21"/>
          <w:szCs w:val="21"/>
          <w:lang w:eastAsia="zh-CN"/>
        </w:rPr>
      </w:pPr>
      <w:r w:rsidRPr="009A21B1">
        <w:rPr>
          <w:rFonts w:ascii="Times New Roman" w:hAnsi="Times New Roman" w:cs="Times New Roman"/>
          <w:sz w:val="21"/>
          <w:szCs w:val="21"/>
          <w:lang w:eastAsia="zh-CN"/>
        </w:rPr>
        <w:t xml:space="preserve">Supplementary Table 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3</w:t>
      </w:r>
      <w:r w:rsidRPr="009A21B1">
        <w:t xml:space="preserve"> </w:t>
      </w:r>
      <w:r w:rsidRPr="009A21B1">
        <w:rPr>
          <w:rFonts w:ascii="Times New Roman" w:hAnsi="Times New Roman" w:cs="Times New Roman"/>
          <w:sz w:val="21"/>
          <w:szCs w:val="21"/>
          <w:lang w:eastAsia="zh-CN"/>
        </w:rPr>
        <w:t>legend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:</w:t>
      </w:r>
    </w:p>
    <w:p w:rsidR="00CC7680" w:rsidRPr="003E116E" w:rsidRDefault="00CC7680" w:rsidP="00CC7680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3E116E">
        <w:rPr>
          <w:rFonts w:ascii="Times New Roman" w:hAnsi="Times New Roman" w:cs="Times New Roman"/>
          <w:sz w:val="21"/>
          <w:szCs w:val="21"/>
          <w:lang w:eastAsia="zh-CN"/>
        </w:rPr>
        <w:t>HR (95%CI) Univariate analysis: HR value obtained by univariate analysis and corresponding confidence interval. Reference represents the reference group of the level data, and other groups in the variable are compared with this group.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 xml:space="preserve"> </w:t>
      </w:r>
      <w:r w:rsidRPr="003E116E">
        <w:rPr>
          <w:rFonts w:ascii="Times New Roman" w:hAnsi="Times New Roman" w:cs="Times New Roman"/>
          <w:sz w:val="21"/>
          <w:szCs w:val="21"/>
          <w:lang w:eastAsia="zh-CN"/>
        </w:rPr>
        <w:t xml:space="preserve">P value Univariate analysis: </w:t>
      </w:r>
      <w:r w:rsidRPr="009A21B1">
        <w:rPr>
          <w:rFonts w:ascii="Times New Roman" w:hAnsi="Times New Roman" w:cs="Times New Roman"/>
          <w:i/>
          <w:iCs/>
          <w:sz w:val="21"/>
          <w:szCs w:val="21"/>
          <w:lang w:eastAsia="zh-CN"/>
        </w:rPr>
        <w:t>P</w:t>
      </w:r>
      <w:r w:rsidRPr="003E116E">
        <w:rPr>
          <w:rFonts w:ascii="Times New Roman" w:hAnsi="Times New Roman" w:cs="Times New Roman"/>
          <w:sz w:val="21"/>
          <w:szCs w:val="21"/>
          <w:lang w:eastAsia="zh-CN"/>
        </w:rPr>
        <w:t>-value of the independent variable as shown in the univariate analysis (</w:t>
      </w:r>
      <w:r w:rsidRPr="009A21B1">
        <w:rPr>
          <w:rFonts w:ascii="Times New Roman" w:hAnsi="Times New Roman" w:cs="Times New Roman"/>
          <w:i/>
          <w:iCs/>
          <w:sz w:val="21"/>
          <w:szCs w:val="21"/>
          <w:lang w:eastAsia="zh-CN"/>
        </w:rPr>
        <w:t>p&lt; 0.05</w:t>
      </w:r>
      <w:r w:rsidRPr="003E116E">
        <w:rPr>
          <w:rFonts w:ascii="Times New Roman" w:hAnsi="Times New Roman" w:cs="Times New Roman"/>
          <w:sz w:val="21"/>
          <w:szCs w:val="21"/>
          <w:lang w:eastAsia="zh-CN"/>
        </w:rPr>
        <w:t xml:space="preserve"> is included in the multivariate model)</w:t>
      </w:r>
      <w:r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 xml:space="preserve">. </w:t>
      </w:r>
      <w:r w:rsidRPr="003E116E">
        <w:rPr>
          <w:rFonts w:ascii="Times New Roman" w:hAnsi="Times New Roman" w:cs="Times New Roman"/>
          <w:sz w:val="21"/>
          <w:szCs w:val="21"/>
          <w:lang w:eastAsia="zh-CN"/>
        </w:rPr>
        <w:t>HR (95% CI) Multivariate analysis: multiple factors analysis of HR value and corresponding confidence interval.</w:t>
      </w:r>
    </w:p>
    <w:p w:rsidR="00CC7680" w:rsidRDefault="00CC7680"/>
    <w:tbl>
      <w:tblPr>
        <w:tblW w:w="9378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192"/>
        <w:gridCol w:w="1016"/>
        <w:gridCol w:w="461"/>
        <w:gridCol w:w="2192"/>
        <w:gridCol w:w="1016"/>
      </w:tblGrid>
      <w:tr w:rsidR="00F40889" w:rsidTr="003E2DBE">
        <w:trPr>
          <w:tblHeader/>
          <w:jc w:val="center"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F40889" w:rsidTr="003E2DBE">
        <w:trPr>
          <w:tblHeader/>
          <w:jc w:val="center"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3.700 (2.088 - 6.558)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1.724 (0.789 - 3.767)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0.172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4.888 (1.602 - 14.909)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7.061 (1.641 - 30.376)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0.009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1.901 (1.175 - 3.078)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0.913 (0.434 - 1.922)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0.810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M stage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3.587 (0.497 - 25.906)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8.860 (5.086 - 15.434)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4.917 (2.347 - 10.304)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1.304 (0.865 - 1.967)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Residual tumor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2.437 (1.615 - 3.680)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0.957 (0.461 - 1.985)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0.906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0.997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PSA(ng/ml)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&lt; 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&gt;= 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4.223 (2.108 - 8.459)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1.638 (0.481 - 5.574)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0.430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Gleason score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6&amp;7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8&amp;9&amp;10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4.665 (2.951 - 7.375)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1.949 (0.939 - 4.045)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0.073</w:t>
            </w: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PDIA2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40889" w:rsidTr="003E2DBE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2.855 (1.826 - 4.465)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F408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2.061 (1.009 - 4.210)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88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0.047</w:t>
            </w:r>
          </w:p>
        </w:tc>
      </w:tr>
    </w:tbl>
    <w:p w:rsidR="003E116E" w:rsidRPr="003E116E" w:rsidRDefault="003E116E" w:rsidP="00CC7680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</w:p>
    <w:sectPr w:rsidR="003E116E" w:rsidRPr="003E116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7551" w:rsidRDefault="00157551" w:rsidP="009A21B1">
      <w:r>
        <w:separator/>
      </w:r>
    </w:p>
  </w:endnote>
  <w:endnote w:type="continuationSeparator" w:id="0">
    <w:p w:rsidR="00157551" w:rsidRDefault="00157551" w:rsidP="009A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7551" w:rsidRDefault="00157551" w:rsidP="009A21B1">
      <w:r>
        <w:separator/>
      </w:r>
    </w:p>
  </w:footnote>
  <w:footnote w:type="continuationSeparator" w:id="0">
    <w:p w:rsidR="00157551" w:rsidRDefault="00157551" w:rsidP="009A2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5725587">
    <w:abstractNumId w:val="1"/>
  </w:num>
  <w:num w:numId="2" w16cid:durableId="1287009409">
    <w:abstractNumId w:val="2"/>
  </w:num>
  <w:num w:numId="3" w16cid:durableId="118070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57551"/>
    <w:rsid w:val="001C0A13"/>
    <w:rsid w:val="001D75AB"/>
    <w:rsid w:val="00214104"/>
    <w:rsid w:val="002C189D"/>
    <w:rsid w:val="002C23A4"/>
    <w:rsid w:val="0035500D"/>
    <w:rsid w:val="00362E65"/>
    <w:rsid w:val="00387BAE"/>
    <w:rsid w:val="003E116E"/>
    <w:rsid w:val="003E2DBE"/>
    <w:rsid w:val="004158F9"/>
    <w:rsid w:val="00457CF1"/>
    <w:rsid w:val="007157D7"/>
    <w:rsid w:val="00747CCE"/>
    <w:rsid w:val="007571CA"/>
    <w:rsid w:val="007B3E96"/>
    <w:rsid w:val="008426B1"/>
    <w:rsid w:val="008F1F48"/>
    <w:rsid w:val="00901463"/>
    <w:rsid w:val="00946CB3"/>
    <w:rsid w:val="009A21B1"/>
    <w:rsid w:val="009D1A06"/>
    <w:rsid w:val="00A81FEE"/>
    <w:rsid w:val="00AE18EF"/>
    <w:rsid w:val="00AE1BDD"/>
    <w:rsid w:val="00B3547C"/>
    <w:rsid w:val="00B4379D"/>
    <w:rsid w:val="00BD3191"/>
    <w:rsid w:val="00C27329"/>
    <w:rsid w:val="00C31EEB"/>
    <w:rsid w:val="00C6722A"/>
    <w:rsid w:val="00CC7680"/>
    <w:rsid w:val="00EA4277"/>
    <w:rsid w:val="00EE6AE2"/>
    <w:rsid w:val="00F12158"/>
    <w:rsid w:val="00F40889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9A21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21B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21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21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强 周</cp:lastModifiedBy>
  <cp:revision>15</cp:revision>
  <dcterms:created xsi:type="dcterms:W3CDTF">2017-02-28T11:18:00Z</dcterms:created>
  <dcterms:modified xsi:type="dcterms:W3CDTF">2024-08-23T14:01:00Z</dcterms:modified>
  <cp:category/>
</cp:coreProperties>
</file>