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44602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31353B"/>
          <w:spacing w:val="0"/>
          <w:sz w:val="28"/>
          <w:szCs w:val="28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31353B"/>
          <w:spacing w:val="0"/>
          <w:sz w:val="28"/>
          <w:szCs w:val="28"/>
        </w:rPr>
        <w:t> </w:t>
      </w:r>
      <w:r>
        <w:rPr>
          <w:rStyle w:val="4"/>
          <w:rFonts w:hint="eastAsia" w:ascii="Times New Roman" w:hAnsi="Times New Roman" w:eastAsia="宋体" w:cs="Times New Roman"/>
          <w:i w:val="0"/>
          <w:iCs w:val="0"/>
          <w:caps w:val="0"/>
          <w:color w:val="31353B"/>
          <w:spacing w:val="0"/>
          <w:sz w:val="28"/>
          <w:szCs w:val="28"/>
          <w:lang w:val="en-US" w:eastAsia="zh-CN"/>
        </w:rPr>
        <w:t>S</w:t>
      </w:r>
      <w:r>
        <w:rPr>
          <w:rStyle w:val="4"/>
          <w:rFonts w:hint="default" w:ascii="Times New Roman" w:hAnsi="Times New Roman" w:eastAsia="Segoe UI" w:cs="Times New Roman"/>
          <w:i w:val="0"/>
          <w:iCs w:val="0"/>
          <w:caps w:val="0"/>
          <w:color w:val="31353B"/>
          <w:spacing w:val="0"/>
          <w:sz w:val="28"/>
          <w:szCs w:val="28"/>
        </w:rPr>
        <w:t>upplementary figure legends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1353B"/>
          <w:spacing w:val="0"/>
          <w:sz w:val="28"/>
          <w:szCs w:val="28"/>
        </w:rPr>
        <w:t> </w:t>
      </w:r>
    </w:p>
    <w:p w14:paraId="4EE2AC2E">
      <w:pPr>
        <w:spacing w:line="360" w:lineRule="auto"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 xml:space="preserve">S1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ROC curves, AUC averages and average TSS for the results of 100 iterations of the MaxEnt model.</w:t>
      </w:r>
      <w:bookmarkStart w:id="1" w:name="_GoBack"/>
      <w:bookmarkEnd w:id="1"/>
    </w:p>
    <w:p w14:paraId="5D42B7F9">
      <w:pPr>
        <w:spacing w:line="360" w:lineRule="auto"/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 xml:space="preserve">S2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MIROC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model migration routes of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val="en-US" w:eastAsia="zh-CN"/>
        </w:rPr>
        <w:t>F. przewalskii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suitable habitat centres under current and future climate scenarios.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(a) Arrows indicate migratory routes and direction of the suitable habitat distribution center under current and future climate scenarios.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(b) The bar chart represents the core distribution shift distance for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przewalskii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under different scenarios/years.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Among them, the meaning of the letters were (A)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LIG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LGM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Current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RCP2.6-2050s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RCP4.5-2050s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RCP6.0-2050s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RCP8.5-2050s, (H) RCP2.6-2090s, (I) RCP4.5-2090s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(J) RCP6.0-2050s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(K) RCP8.5-2090s.</w:t>
      </w:r>
    </w:p>
    <w:p w14:paraId="6D72A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lang w:val="en-US" w:eastAsia="zh-CN"/>
        </w:rPr>
        <w:t xml:space="preserve">S3 </w:t>
      </w:r>
      <w:bookmarkStart w:id="0" w:name="OLE_LINK88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lang w:val="en-US" w:eastAsia="zh-CN"/>
        </w:rPr>
        <w:t>BCC-CSM1.1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model migration routes of 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  <w:lang w:val="en-US" w:eastAsia="zh-CN"/>
        </w:rPr>
        <w:t>F. przewalskii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suitable habitat centres under current and future climate scenarios.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(a) Arrows indicate migratory routes and direction of the suitable habitat distribution center under current and future climate scenarios.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(b) The bar chart represents the core distribution shift distance for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przewalskii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under different scenarios/years.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Among them, the meaning of the letters were (A)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LIG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LGM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Current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RCP2.6-2050s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RCP4.5-2050s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RCP6.0-2050s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 (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RCP8.5-2050s, (H) RCP2.6-2090s, (I) RCP4.5-2090s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(J) RCP6.0-2050s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(K) RCP8.5-2090s.</w:t>
      </w:r>
      <w:bookmarkEnd w:id="0"/>
    </w:p>
    <w:p w14:paraId="53D9D2FF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31353B"/>
          <w:spacing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YjM3YWU3OTk2MzhlNjEzYTliZGNiYWZjMjMxMWMifQ=="/>
  </w:docVars>
  <w:rsids>
    <w:rsidRoot w:val="4D8823B6"/>
    <w:rsid w:val="4D8823B6"/>
    <w:rsid w:val="6F23631D"/>
    <w:rsid w:val="7855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1065</Characters>
  <Lines>0</Lines>
  <Paragraphs>0</Paragraphs>
  <TotalTime>0</TotalTime>
  <ScaleCrop>false</ScaleCrop>
  <LinksUpToDate>false</LinksUpToDate>
  <CharactersWithSpaces>1233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2024-04-25T15:01:00Z</dcterms:created>
  <dc:creator>Dongpb</dc:creator>
  <cp:lastModifiedBy>Dongpb</cp:lastModifiedBy>
  <dcterms:modified xsi:type="dcterms:W3CDTF">2024-09-21T01:09:27Z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88F29C01B4834C6D8AA233176E86223C_11</vt:lpwstr>
  </property>
</Properties>
</file>