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83A570" w14:textId="0E30B72A" w:rsidR="004C7F88" w:rsidRPr="001702DE" w:rsidRDefault="004C7F88" w:rsidP="004C7F88">
      <w:pPr>
        <w:spacing w:line="360" w:lineRule="auto"/>
        <w:rPr>
          <w:rFonts w:cs="Times New Roman"/>
          <w:sz w:val="20"/>
          <w:szCs w:val="20"/>
        </w:rPr>
      </w:pPr>
      <w:r w:rsidRPr="001702DE">
        <w:rPr>
          <w:rFonts w:cs="Times New Roman"/>
          <w:sz w:val="20"/>
          <w:szCs w:val="20"/>
        </w:rPr>
        <w:t xml:space="preserve">Table </w:t>
      </w:r>
      <w:r>
        <w:rPr>
          <w:rFonts w:cs="Times New Roman"/>
          <w:sz w:val="20"/>
          <w:szCs w:val="20"/>
        </w:rPr>
        <w:t>S1</w:t>
      </w:r>
      <w:r w:rsidRPr="001702DE">
        <w:rPr>
          <w:rFonts w:cs="Times New Roman"/>
          <w:sz w:val="20"/>
          <w:szCs w:val="20"/>
        </w:rPr>
        <w:t>. Descriptive statistics of demographic variables and symptomatology for the three diagnostic groups</w:t>
      </w:r>
    </w:p>
    <w:tbl>
      <w:tblPr>
        <w:tblStyle w:val="Tabellenraster"/>
        <w:tblW w:w="9067" w:type="dxa"/>
        <w:jc w:val="center"/>
        <w:tblBorders>
          <w:left w:val="none" w:sz="0" w:space="0" w:color="auto"/>
          <w:right w:val="none" w:sz="0" w:space="0" w:color="auto"/>
        </w:tblBorders>
        <w:tblLook w:val="04A0" w:firstRow="1" w:lastRow="0" w:firstColumn="1" w:lastColumn="0" w:noHBand="0" w:noVBand="1"/>
      </w:tblPr>
      <w:tblGrid>
        <w:gridCol w:w="1862"/>
        <w:gridCol w:w="1799"/>
        <w:gridCol w:w="1800"/>
        <w:gridCol w:w="1799"/>
        <w:gridCol w:w="1807"/>
      </w:tblGrid>
      <w:tr w:rsidR="004C7F88" w:rsidRPr="001702DE" w14:paraId="4BBA06AD" w14:textId="77777777" w:rsidTr="000D37B3">
        <w:trPr>
          <w:trHeight w:val="552"/>
          <w:jc w:val="center"/>
        </w:trPr>
        <w:tc>
          <w:tcPr>
            <w:tcW w:w="1862" w:type="dxa"/>
            <w:tcBorders>
              <w:bottom w:val="single" w:sz="4" w:space="0" w:color="auto"/>
              <w:right w:val="nil"/>
            </w:tcBorders>
          </w:tcPr>
          <w:p w14:paraId="296EA164" w14:textId="77777777" w:rsidR="004C7F88" w:rsidRPr="001702DE" w:rsidRDefault="004C7F88" w:rsidP="000D37B3">
            <w:pPr>
              <w:spacing w:line="360" w:lineRule="auto"/>
              <w:rPr>
                <w:rFonts w:cs="Times New Roman"/>
                <w:b/>
                <w:i/>
                <w:sz w:val="20"/>
                <w:szCs w:val="20"/>
              </w:rPr>
            </w:pPr>
          </w:p>
        </w:tc>
        <w:tc>
          <w:tcPr>
            <w:tcW w:w="1799" w:type="dxa"/>
            <w:tcBorders>
              <w:left w:val="nil"/>
              <w:bottom w:val="single" w:sz="4" w:space="0" w:color="auto"/>
              <w:right w:val="nil"/>
            </w:tcBorders>
            <w:vAlign w:val="center"/>
          </w:tcPr>
          <w:p w14:paraId="14323BCB" w14:textId="77777777" w:rsidR="004C7F88" w:rsidRPr="001702DE" w:rsidRDefault="004C7F88" w:rsidP="000D37B3">
            <w:pPr>
              <w:spacing w:line="360" w:lineRule="auto"/>
              <w:jc w:val="center"/>
              <w:rPr>
                <w:rFonts w:cs="Times New Roman"/>
                <w:b/>
                <w:i/>
                <w:sz w:val="20"/>
                <w:szCs w:val="20"/>
              </w:rPr>
            </w:pPr>
            <w:r w:rsidRPr="001702DE">
              <w:rPr>
                <w:rFonts w:cs="Times New Roman"/>
                <w:b/>
                <w:i/>
                <w:sz w:val="20"/>
                <w:szCs w:val="20"/>
              </w:rPr>
              <w:t>DEP</w:t>
            </w:r>
          </w:p>
        </w:tc>
        <w:tc>
          <w:tcPr>
            <w:tcW w:w="1800" w:type="dxa"/>
            <w:tcBorders>
              <w:left w:val="nil"/>
              <w:bottom w:val="single" w:sz="4" w:space="0" w:color="auto"/>
              <w:right w:val="nil"/>
            </w:tcBorders>
            <w:vAlign w:val="center"/>
          </w:tcPr>
          <w:p w14:paraId="662C92A4" w14:textId="77777777" w:rsidR="004C7F88" w:rsidRPr="001702DE" w:rsidRDefault="004C7F88" w:rsidP="000D37B3">
            <w:pPr>
              <w:spacing w:line="360" w:lineRule="auto"/>
              <w:jc w:val="center"/>
              <w:rPr>
                <w:rFonts w:cs="Times New Roman"/>
                <w:b/>
                <w:i/>
                <w:sz w:val="20"/>
                <w:szCs w:val="20"/>
              </w:rPr>
            </w:pPr>
            <w:r w:rsidRPr="001702DE">
              <w:rPr>
                <w:rFonts w:cs="Times New Roman"/>
                <w:b/>
                <w:i/>
                <w:sz w:val="20"/>
                <w:szCs w:val="20"/>
              </w:rPr>
              <w:t>ANX</w:t>
            </w:r>
          </w:p>
        </w:tc>
        <w:tc>
          <w:tcPr>
            <w:tcW w:w="1799" w:type="dxa"/>
            <w:tcBorders>
              <w:left w:val="nil"/>
              <w:bottom w:val="single" w:sz="4" w:space="0" w:color="auto"/>
              <w:right w:val="nil"/>
            </w:tcBorders>
            <w:vAlign w:val="center"/>
          </w:tcPr>
          <w:p w14:paraId="57028ABF" w14:textId="77777777" w:rsidR="004C7F88" w:rsidRPr="001702DE" w:rsidRDefault="004C7F88" w:rsidP="000D37B3">
            <w:pPr>
              <w:spacing w:line="360" w:lineRule="auto"/>
              <w:jc w:val="center"/>
              <w:rPr>
                <w:rFonts w:cs="Times New Roman"/>
                <w:b/>
                <w:i/>
                <w:sz w:val="20"/>
                <w:szCs w:val="20"/>
              </w:rPr>
            </w:pPr>
            <w:r w:rsidRPr="001702DE">
              <w:rPr>
                <w:rFonts w:cs="Times New Roman"/>
                <w:b/>
                <w:i/>
                <w:sz w:val="20"/>
                <w:szCs w:val="20"/>
              </w:rPr>
              <w:t>HC</w:t>
            </w:r>
          </w:p>
        </w:tc>
        <w:tc>
          <w:tcPr>
            <w:tcW w:w="1807" w:type="dxa"/>
            <w:tcBorders>
              <w:left w:val="nil"/>
              <w:bottom w:val="single" w:sz="4" w:space="0" w:color="auto"/>
            </w:tcBorders>
            <w:vAlign w:val="center"/>
          </w:tcPr>
          <w:p w14:paraId="1791B42E" w14:textId="77777777" w:rsidR="004C7F88" w:rsidRPr="001702DE" w:rsidRDefault="004C7F88" w:rsidP="000D37B3">
            <w:pPr>
              <w:spacing w:line="360" w:lineRule="auto"/>
              <w:jc w:val="center"/>
              <w:rPr>
                <w:rFonts w:cs="Times New Roman"/>
                <w:b/>
                <w:i/>
                <w:sz w:val="20"/>
                <w:szCs w:val="20"/>
              </w:rPr>
            </w:pPr>
            <w:r w:rsidRPr="001702DE">
              <w:rPr>
                <w:rFonts w:cs="Times New Roman"/>
                <w:b/>
                <w:i/>
                <w:sz w:val="20"/>
                <w:szCs w:val="20"/>
              </w:rPr>
              <w:t>Group Comparisons</w:t>
            </w:r>
          </w:p>
        </w:tc>
      </w:tr>
      <w:tr w:rsidR="004C7F88" w:rsidRPr="001702DE" w14:paraId="445449BE" w14:textId="77777777" w:rsidTr="000D37B3">
        <w:trPr>
          <w:trHeight w:val="552"/>
          <w:jc w:val="center"/>
        </w:trPr>
        <w:tc>
          <w:tcPr>
            <w:tcW w:w="1862" w:type="dxa"/>
            <w:tcBorders>
              <w:bottom w:val="nil"/>
              <w:right w:val="nil"/>
            </w:tcBorders>
            <w:vAlign w:val="center"/>
          </w:tcPr>
          <w:p w14:paraId="3A9EFD01" w14:textId="77777777" w:rsidR="004C7F88" w:rsidRPr="001702DE" w:rsidRDefault="004C7F88" w:rsidP="000D37B3">
            <w:pPr>
              <w:spacing w:line="360" w:lineRule="auto"/>
              <w:rPr>
                <w:rFonts w:cs="Times New Roman"/>
                <w:b/>
                <w:sz w:val="20"/>
                <w:szCs w:val="20"/>
              </w:rPr>
            </w:pPr>
            <w:r w:rsidRPr="001702DE">
              <w:rPr>
                <w:rFonts w:cs="Times New Roman"/>
                <w:b/>
                <w:sz w:val="20"/>
                <w:szCs w:val="20"/>
              </w:rPr>
              <w:t xml:space="preserve">Age </w:t>
            </w:r>
            <w:r w:rsidRPr="001702DE">
              <w:rPr>
                <w:rFonts w:cs="Times New Roman"/>
                <w:i/>
                <w:sz w:val="20"/>
                <w:szCs w:val="20"/>
              </w:rPr>
              <w:t>M (SD)</w:t>
            </w:r>
          </w:p>
        </w:tc>
        <w:tc>
          <w:tcPr>
            <w:tcW w:w="1799" w:type="dxa"/>
            <w:tcBorders>
              <w:left w:val="nil"/>
              <w:bottom w:val="nil"/>
              <w:right w:val="nil"/>
            </w:tcBorders>
            <w:vAlign w:val="center"/>
          </w:tcPr>
          <w:p w14:paraId="005CE742"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39.54 (14.68)</w:t>
            </w:r>
          </w:p>
        </w:tc>
        <w:tc>
          <w:tcPr>
            <w:tcW w:w="1800" w:type="dxa"/>
            <w:tcBorders>
              <w:left w:val="nil"/>
              <w:bottom w:val="nil"/>
              <w:right w:val="nil"/>
            </w:tcBorders>
            <w:vAlign w:val="center"/>
          </w:tcPr>
          <w:p w14:paraId="072084EE"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34.14 (11.91)</w:t>
            </w:r>
          </w:p>
        </w:tc>
        <w:tc>
          <w:tcPr>
            <w:tcW w:w="1799" w:type="dxa"/>
            <w:tcBorders>
              <w:left w:val="nil"/>
              <w:bottom w:val="nil"/>
              <w:right w:val="nil"/>
            </w:tcBorders>
            <w:vAlign w:val="center"/>
          </w:tcPr>
          <w:p w14:paraId="0598498D"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33.19 (11.29)</w:t>
            </w:r>
          </w:p>
        </w:tc>
        <w:tc>
          <w:tcPr>
            <w:tcW w:w="1807" w:type="dxa"/>
            <w:tcBorders>
              <w:left w:val="nil"/>
              <w:bottom w:val="nil"/>
            </w:tcBorders>
            <w:vAlign w:val="center"/>
          </w:tcPr>
          <w:p w14:paraId="3E4A52B9" w14:textId="77777777" w:rsidR="004C7F88" w:rsidRPr="001702DE" w:rsidRDefault="004C7F88" w:rsidP="000D37B3">
            <w:pPr>
              <w:spacing w:line="360" w:lineRule="auto"/>
              <w:jc w:val="center"/>
              <w:rPr>
                <w:rFonts w:cs="Times New Roman"/>
                <w:sz w:val="20"/>
                <w:szCs w:val="20"/>
              </w:rPr>
            </w:pPr>
            <w:r w:rsidRPr="001702DE">
              <w:rPr>
                <w:rFonts w:cs="Times New Roman"/>
                <w:i/>
                <w:iCs/>
                <w:sz w:val="20"/>
                <w:szCs w:val="20"/>
              </w:rPr>
              <w:t>F</w:t>
            </w:r>
            <w:r w:rsidRPr="001702DE">
              <w:rPr>
                <w:rFonts w:cs="Times New Roman"/>
                <w:sz w:val="20"/>
                <w:szCs w:val="20"/>
              </w:rPr>
              <w:t xml:space="preserve">(2,249) = 6.04, </w:t>
            </w:r>
            <w:r w:rsidRPr="001702DE">
              <w:rPr>
                <w:rFonts w:cs="Times New Roman"/>
                <w:i/>
                <w:iCs/>
                <w:sz w:val="20"/>
                <w:szCs w:val="20"/>
              </w:rPr>
              <w:t xml:space="preserve">p </w:t>
            </w:r>
            <w:r w:rsidRPr="001702DE">
              <w:rPr>
                <w:rFonts w:cs="Times New Roman"/>
                <w:sz w:val="20"/>
                <w:szCs w:val="20"/>
              </w:rPr>
              <w:t>= .003</w:t>
            </w:r>
            <w:r w:rsidRPr="001702DE">
              <w:rPr>
                <w:rFonts w:cs="Times New Roman"/>
                <w:sz w:val="20"/>
                <w:szCs w:val="20"/>
                <w:vertAlign w:val="superscript"/>
              </w:rPr>
              <w:t>1,3</w:t>
            </w:r>
          </w:p>
        </w:tc>
      </w:tr>
      <w:tr w:rsidR="004C7F88" w:rsidRPr="001702DE" w14:paraId="4C0FDCC0" w14:textId="77777777" w:rsidTr="000D37B3">
        <w:trPr>
          <w:trHeight w:val="552"/>
          <w:jc w:val="center"/>
        </w:trPr>
        <w:tc>
          <w:tcPr>
            <w:tcW w:w="1862" w:type="dxa"/>
            <w:tcBorders>
              <w:top w:val="nil"/>
              <w:bottom w:val="nil"/>
              <w:right w:val="nil"/>
            </w:tcBorders>
            <w:vAlign w:val="center"/>
          </w:tcPr>
          <w:p w14:paraId="709DDC5B" w14:textId="77777777" w:rsidR="004C7F88" w:rsidRPr="001702DE" w:rsidRDefault="004C7F88" w:rsidP="000D37B3">
            <w:pPr>
              <w:spacing w:line="360" w:lineRule="auto"/>
              <w:rPr>
                <w:rFonts w:cs="Times New Roman"/>
                <w:b/>
                <w:sz w:val="20"/>
                <w:szCs w:val="20"/>
              </w:rPr>
            </w:pPr>
            <w:r w:rsidRPr="001702DE">
              <w:rPr>
                <w:rFonts w:cs="Times New Roman"/>
                <w:b/>
                <w:sz w:val="20"/>
                <w:szCs w:val="20"/>
              </w:rPr>
              <w:t xml:space="preserve">Sex </w:t>
            </w:r>
            <w:r w:rsidRPr="001702DE">
              <w:rPr>
                <w:rFonts w:cs="Times New Roman"/>
                <w:i/>
                <w:sz w:val="20"/>
                <w:szCs w:val="20"/>
              </w:rPr>
              <w:t>(m/f)</w:t>
            </w:r>
          </w:p>
        </w:tc>
        <w:tc>
          <w:tcPr>
            <w:tcW w:w="1799" w:type="dxa"/>
            <w:tcBorders>
              <w:top w:val="nil"/>
              <w:left w:val="nil"/>
              <w:bottom w:val="nil"/>
              <w:right w:val="nil"/>
            </w:tcBorders>
            <w:vAlign w:val="center"/>
          </w:tcPr>
          <w:p w14:paraId="731B8332"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42/61</w:t>
            </w:r>
          </w:p>
        </w:tc>
        <w:tc>
          <w:tcPr>
            <w:tcW w:w="1800" w:type="dxa"/>
            <w:tcBorders>
              <w:top w:val="nil"/>
              <w:left w:val="nil"/>
              <w:bottom w:val="nil"/>
              <w:right w:val="nil"/>
            </w:tcBorders>
            <w:vAlign w:val="center"/>
          </w:tcPr>
          <w:p w14:paraId="018503FD"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39/54</w:t>
            </w:r>
          </w:p>
        </w:tc>
        <w:tc>
          <w:tcPr>
            <w:tcW w:w="1799" w:type="dxa"/>
            <w:tcBorders>
              <w:top w:val="nil"/>
              <w:left w:val="nil"/>
              <w:bottom w:val="nil"/>
              <w:right w:val="nil"/>
            </w:tcBorders>
            <w:vAlign w:val="center"/>
          </w:tcPr>
          <w:p w14:paraId="66F6A6E6"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14/64</w:t>
            </w:r>
          </w:p>
        </w:tc>
        <w:tc>
          <w:tcPr>
            <w:tcW w:w="1807" w:type="dxa"/>
            <w:tcBorders>
              <w:top w:val="nil"/>
              <w:left w:val="nil"/>
              <w:bottom w:val="nil"/>
            </w:tcBorders>
            <w:vAlign w:val="center"/>
          </w:tcPr>
          <w:p w14:paraId="1F6DA2EB" w14:textId="77777777" w:rsidR="004C7F88" w:rsidRPr="001702DE" w:rsidRDefault="004C7F88" w:rsidP="000D37B3">
            <w:pPr>
              <w:spacing w:line="360" w:lineRule="auto"/>
              <w:jc w:val="center"/>
              <w:rPr>
                <w:rFonts w:cs="Times New Roman"/>
                <w:sz w:val="20"/>
                <w:szCs w:val="20"/>
              </w:rPr>
            </w:pPr>
            <w:r w:rsidRPr="001702DE">
              <w:rPr>
                <w:rFonts w:cs="Times New Roman"/>
                <w:i/>
                <w:sz w:val="20"/>
                <w:szCs w:val="20"/>
              </w:rPr>
              <w:t>χ</w:t>
            </w:r>
            <w:r w:rsidRPr="001702DE">
              <w:rPr>
                <w:rFonts w:cs="Times New Roman"/>
                <w:sz w:val="20"/>
                <w:szCs w:val="20"/>
                <w:vertAlign w:val="superscript"/>
              </w:rPr>
              <w:t xml:space="preserve">2 </w:t>
            </w:r>
            <w:r w:rsidRPr="001702DE">
              <w:rPr>
                <w:rFonts w:cs="Times New Roman"/>
                <w:sz w:val="20"/>
                <w:szCs w:val="20"/>
              </w:rPr>
              <w:t xml:space="preserve">(2) = 6.40, </w:t>
            </w:r>
            <w:r w:rsidRPr="001702DE">
              <w:rPr>
                <w:rFonts w:cs="Times New Roman"/>
                <w:i/>
                <w:sz w:val="20"/>
                <w:szCs w:val="20"/>
              </w:rPr>
              <w:t>p</w:t>
            </w:r>
            <w:r w:rsidRPr="001702DE">
              <w:rPr>
                <w:rFonts w:cs="Times New Roman"/>
                <w:sz w:val="20"/>
                <w:szCs w:val="20"/>
              </w:rPr>
              <w:t xml:space="preserve"> .041</w:t>
            </w:r>
            <w:r w:rsidRPr="001702DE">
              <w:rPr>
                <w:rFonts w:cs="Times New Roman"/>
                <w:sz w:val="20"/>
                <w:szCs w:val="20"/>
                <w:vertAlign w:val="superscript"/>
              </w:rPr>
              <w:t>1,2</w:t>
            </w:r>
          </w:p>
        </w:tc>
      </w:tr>
      <w:tr w:rsidR="004C7F88" w:rsidRPr="001702DE" w14:paraId="78E602B5" w14:textId="77777777" w:rsidTr="000D37B3">
        <w:trPr>
          <w:trHeight w:val="552"/>
          <w:jc w:val="center"/>
        </w:trPr>
        <w:tc>
          <w:tcPr>
            <w:tcW w:w="1862" w:type="dxa"/>
            <w:tcBorders>
              <w:top w:val="nil"/>
              <w:bottom w:val="nil"/>
              <w:right w:val="nil"/>
            </w:tcBorders>
            <w:vAlign w:val="center"/>
          </w:tcPr>
          <w:p w14:paraId="17948140" w14:textId="77777777" w:rsidR="004C7F88" w:rsidRPr="001702DE" w:rsidRDefault="004C7F88" w:rsidP="000D37B3">
            <w:pPr>
              <w:spacing w:line="360" w:lineRule="auto"/>
              <w:rPr>
                <w:rFonts w:cs="Times New Roman"/>
                <w:b/>
                <w:sz w:val="20"/>
                <w:szCs w:val="20"/>
              </w:rPr>
            </w:pPr>
            <w:r w:rsidRPr="001702DE">
              <w:rPr>
                <w:rFonts w:cs="Times New Roman"/>
                <w:b/>
                <w:sz w:val="20"/>
                <w:szCs w:val="20"/>
              </w:rPr>
              <w:t xml:space="preserve">Psychotropic medication </w:t>
            </w:r>
            <w:r w:rsidRPr="001702DE">
              <w:rPr>
                <w:rFonts w:cs="Times New Roman"/>
                <w:i/>
                <w:sz w:val="20"/>
                <w:szCs w:val="20"/>
              </w:rPr>
              <w:t>(yes/no)</w:t>
            </w:r>
          </w:p>
        </w:tc>
        <w:tc>
          <w:tcPr>
            <w:tcW w:w="1799" w:type="dxa"/>
            <w:tcBorders>
              <w:top w:val="nil"/>
              <w:left w:val="nil"/>
              <w:bottom w:val="nil"/>
              <w:right w:val="nil"/>
            </w:tcBorders>
            <w:vAlign w:val="center"/>
          </w:tcPr>
          <w:p w14:paraId="372F4360"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56/47</w:t>
            </w:r>
          </w:p>
        </w:tc>
        <w:tc>
          <w:tcPr>
            <w:tcW w:w="1800" w:type="dxa"/>
            <w:tcBorders>
              <w:top w:val="nil"/>
              <w:left w:val="nil"/>
              <w:bottom w:val="nil"/>
              <w:right w:val="nil"/>
            </w:tcBorders>
            <w:vAlign w:val="center"/>
          </w:tcPr>
          <w:p w14:paraId="2B388C86"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33/60</w:t>
            </w:r>
          </w:p>
        </w:tc>
        <w:tc>
          <w:tcPr>
            <w:tcW w:w="1799" w:type="dxa"/>
            <w:tcBorders>
              <w:top w:val="nil"/>
              <w:left w:val="nil"/>
              <w:bottom w:val="nil"/>
              <w:right w:val="nil"/>
            </w:tcBorders>
            <w:vAlign w:val="center"/>
          </w:tcPr>
          <w:p w14:paraId="3373B192"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0/60</w:t>
            </w:r>
          </w:p>
        </w:tc>
        <w:tc>
          <w:tcPr>
            <w:tcW w:w="1807" w:type="dxa"/>
            <w:tcBorders>
              <w:top w:val="nil"/>
              <w:left w:val="nil"/>
              <w:bottom w:val="nil"/>
            </w:tcBorders>
            <w:vAlign w:val="center"/>
          </w:tcPr>
          <w:p w14:paraId="786FED0D" w14:textId="77777777" w:rsidR="004C7F88" w:rsidRPr="001702DE" w:rsidRDefault="004C7F88" w:rsidP="000D37B3">
            <w:pPr>
              <w:spacing w:line="360" w:lineRule="auto"/>
              <w:jc w:val="center"/>
              <w:rPr>
                <w:rFonts w:cs="Times New Roman"/>
                <w:sz w:val="20"/>
                <w:szCs w:val="20"/>
              </w:rPr>
            </w:pPr>
            <w:r w:rsidRPr="001702DE">
              <w:rPr>
                <w:rFonts w:cs="Times New Roman"/>
                <w:i/>
                <w:sz w:val="20"/>
                <w:szCs w:val="20"/>
              </w:rPr>
              <w:t>χ</w:t>
            </w:r>
            <w:r w:rsidRPr="001702DE">
              <w:rPr>
                <w:rFonts w:cs="Times New Roman"/>
                <w:sz w:val="20"/>
                <w:szCs w:val="20"/>
                <w:vertAlign w:val="superscript"/>
              </w:rPr>
              <w:t xml:space="preserve">2 </w:t>
            </w:r>
            <w:r w:rsidRPr="001702DE">
              <w:rPr>
                <w:rFonts w:cs="Times New Roman"/>
                <w:sz w:val="20"/>
                <w:szCs w:val="20"/>
              </w:rPr>
              <w:t xml:space="preserve">(2) = 49.45, </w:t>
            </w:r>
            <w:r w:rsidRPr="001702DE">
              <w:rPr>
                <w:rFonts w:cs="Times New Roman"/>
                <w:i/>
                <w:sz w:val="20"/>
                <w:szCs w:val="20"/>
              </w:rPr>
              <w:t>p</w:t>
            </w:r>
            <w:r w:rsidRPr="001702DE">
              <w:rPr>
                <w:rFonts w:cs="Times New Roman"/>
                <w:sz w:val="20"/>
                <w:szCs w:val="20"/>
              </w:rPr>
              <w:t xml:space="preserve"> &lt;.001</w:t>
            </w:r>
            <w:r w:rsidRPr="001702DE">
              <w:rPr>
                <w:rFonts w:cs="Times New Roman"/>
                <w:sz w:val="20"/>
                <w:szCs w:val="20"/>
                <w:vertAlign w:val="superscript"/>
              </w:rPr>
              <w:t>1,2,3</w:t>
            </w:r>
          </w:p>
        </w:tc>
      </w:tr>
      <w:tr w:rsidR="004C7F88" w:rsidRPr="001702DE" w14:paraId="55C446C3" w14:textId="77777777" w:rsidTr="000D37B3">
        <w:trPr>
          <w:trHeight w:val="552"/>
          <w:jc w:val="center"/>
        </w:trPr>
        <w:tc>
          <w:tcPr>
            <w:tcW w:w="1862" w:type="dxa"/>
            <w:tcBorders>
              <w:top w:val="nil"/>
              <w:bottom w:val="nil"/>
              <w:right w:val="nil"/>
            </w:tcBorders>
            <w:vAlign w:val="center"/>
          </w:tcPr>
          <w:p w14:paraId="2B02C4AE" w14:textId="77777777" w:rsidR="004C7F88" w:rsidRPr="001702DE" w:rsidRDefault="004C7F88" w:rsidP="000D37B3">
            <w:pPr>
              <w:spacing w:line="360" w:lineRule="auto"/>
              <w:rPr>
                <w:rFonts w:cs="Times New Roman"/>
                <w:b/>
                <w:sz w:val="20"/>
                <w:szCs w:val="20"/>
              </w:rPr>
            </w:pPr>
            <w:r w:rsidRPr="001702DE">
              <w:rPr>
                <w:rFonts w:cs="Times New Roman"/>
                <w:b/>
                <w:sz w:val="20"/>
                <w:szCs w:val="20"/>
              </w:rPr>
              <w:t xml:space="preserve">DASS </w:t>
            </w:r>
            <w:r w:rsidRPr="001702DE">
              <w:rPr>
                <w:rFonts w:cs="Times New Roman"/>
                <w:b/>
                <w:sz w:val="20"/>
                <w:szCs w:val="20"/>
                <w:vertAlign w:val="subscript"/>
              </w:rPr>
              <w:t>General Distress</w:t>
            </w:r>
            <w:r w:rsidRPr="001702DE">
              <w:rPr>
                <w:rFonts w:cs="Times New Roman"/>
                <w:b/>
                <w:sz w:val="20"/>
                <w:szCs w:val="20"/>
              </w:rPr>
              <w:t xml:space="preserve"> </w:t>
            </w:r>
            <w:r w:rsidRPr="001702DE">
              <w:rPr>
                <w:rFonts w:cs="Times New Roman"/>
                <w:b/>
                <w:sz w:val="20"/>
                <w:szCs w:val="20"/>
              </w:rPr>
              <w:br/>
            </w:r>
            <w:r w:rsidRPr="001702DE">
              <w:rPr>
                <w:rFonts w:cs="Times New Roman"/>
                <w:i/>
                <w:sz w:val="20"/>
                <w:szCs w:val="20"/>
              </w:rPr>
              <w:t>M (SD)</w:t>
            </w:r>
          </w:p>
        </w:tc>
        <w:tc>
          <w:tcPr>
            <w:tcW w:w="1799" w:type="dxa"/>
            <w:tcBorders>
              <w:top w:val="nil"/>
              <w:left w:val="nil"/>
              <w:bottom w:val="nil"/>
              <w:right w:val="nil"/>
            </w:tcBorders>
            <w:vAlign w:val="center"/>
          </w:tcPr>
          <w:p w14:paraId="2440027B"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28.33 (12.21)</w:t>
            </w:r>
          </w:p>
        </w:tc>
        <w:tc>
          <w:tcPr>
            <w:tcW w:w="1800" w:type="dxa"/>
            <w:tcBorders>
              <w:top w:val="nil"/>
              <w:left w:val="nil"/>
              <w:bottom w:val="nil"/>
              <w:right w:val="nil"/>
            </w:tcBorders>
            <w:vAlign w:val="center"/>
          </w:tcPr>
          <w:p w14:paraId="46ABF629"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23.67 (10.96)</w:t>
            </w:r>
          </w:p>
        </w:tc>
        <w:tc>
          <w:tcPr>
            <w:tcW w:w="1799" w:type="dxa"/>
            <w:tcBorders>
              <w:top w:val="nil"/>
              <w:left w:val="nil"/>
              <w:bottom w:val="nil"/>
              <w:right w:val="nil"/>
            </w:tcBorders>
            <w:vAlign w:val="center"/>
          </w:tcPr>
          <w:p w14:paraId="4E0F55B1"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9.32 (7.64)</w:t>
            </w:r>
          </w:p>
        </w:tc>
        <w:tc>
          <w:tcPr>
            <w:tcW w:w="1807" w:type="dxa"/>
            <w:tcBorders>
              <w:top w:val="nil"/>
              <w:left w:val="nil"/>
              <w:bottom w:val="nil"/>
            </w:tcBorders>
            <w:vAlign w:val="center"/>
          </w:tcPr>
          <w:p w14:paraId="3D573620" w14:textId="77777777" w:rsidR="004C7F88" w:rsidRPr="001702DE" w:rsidRDefault="004C7F88" w:rsidP="000D37B3">
            <w:pPr>
              <w:spacing w:line="360" w:lineRule="auto"/>
              <w:jc w:val="center"/>
              <w:rPr>
                <w:rFonts w:cs="Times New Roman"/>
                <w:sz w:val="20"/>
                <w:szCs w:val="20"/>
              </w:rPr>
            </w:pPr>
            <w:r w:rsidRPr="001702DE">
              <w:rPr>
                <w:rFonts w:cs="Times New Roman"/>
                <w:i/>
                <w:iCs/>
                <w:sz w:val="20"/>
                <w:szCs w:val="20"/>
              </w:rPr>
              <w:t>F</w:t>
            </w:r>
            <w:r w:rsidRPr="001702DE">
              <w:rPr>
                <w:rFonts w:cs="Times New Roman"/>
                <w:sz w:val="20"/>
                <w:szCs w:val="20"/>
              </w:rPr>
              <w:t xml:space="preserve">(2,250) = 52.17, </w:t>
            </w:r>
            <w:r w:rsidRPr="001702DE">
              <w:rPr>
                <w:rFonts w:cs="Times New Roman"/>
                <w:i/>
                <w:iCs/>
                <w:sz w:val="20"/>
                <w:szCs w:val="20"/>
              </w:rPr>
              <w:t xml:space="preserve">p </w:t>
            </w:r>
            <w:r w:rsidRPr="001702DE">
              <w:rPr>
                <w:rFonts w:cs="Times New Roman"/>
                <w:sz w:val="20"/>
                <w:szCs w:val="20"/>
              </w:rPr>
              <w:t>&lt; .001</w:t>
            </w:r>
            <w:r w:rsidRPr="001702DE">
              <w:rPr>
                <w:rFonts w:cs="Times New Roman"/>
                <w:sz w:val="20"/>
                <w:szCs w:val="20"/>
                <w:vertAlign w:val="superscript"/>
              </w:rPr>
              <w:t>1,2,3</w:t>
            </w:r>
          </w:p>
        </w:tc>
      </w:tr>
      <w:tr w:rsidR="004C7F88" w:rsidRPr="001702DE" w14:paraId="0B3255AB" w14:textId="77777777" w:rsidTr="000D37B3">
        <w:trPr>
          <w:trHeight w:val="552"/>
          <w:jc w:val="center"/>
        </w:trPr>
        <w:tc>
          <w:tcPr>
            <w:tcW w:w="1862" w:type="dxa"/>
            <w:tcBorders>
              <w:top w:val="nil"/>
              <w:bottom w:val="nil"/>
              <w:right w:val="nil"/>
            </w:tcBorders>
            <w:vAlign w:val="center"/>
          </w:tcPr>
          <w:p w14:paraId="65DB7836" w14:textId="77777777" w:rsidR="004C7F88" w:rsidRPr="001702DE" w:rsidRDefault="004C7F88" w:rsidP="000D37B3">
            <w:pPr>
              <w:spacing w:line="360" w:lineRule="auto"/>
              <w:rPr>
                <w:rFonts w:cs="Times New Roman"/>
                <w:b/>
                <w:sz w:val="20"/>
                <w:szCs w:val="20"/>
              </w:rPr>
            </w:pPr>
            <w:r w:rsidRPr="001702DE">
              <w:rPr>
                <w:rFonts w:cs="Times New Roman"/>
                <w:b/>
                <w:sz w:val="20"/>
                <w:szCs w:val="20"/>
              </w:rPr>
              <w:t xml:space="preserve">DASS </w:t>
            </w:r>
            <w:r w:rsidRPr="001702DE">
              <w:rPr>
                <w:rFonts w:cs="Times New Roman"/>
                <w:b/>
                <w:sz w:val="20"/>
                <w:szCs w:val="20"/>
                <w:vertAlign w:val="subscript"/>
              </w:rPr>
              <w:t xml:space="preserve">Depression </w:t>
            </w:r>
            <w:r w:rsidRPr="001702DE">
              <w:rPr>
                <w:rFonts w:cs="Times New Roman"/>
                <w:b/>
                <w:sz w:val="20"/>
                <w:szCs w:val="20"/>
                <w:vertAlign w:val="subscript"/>
              </w:rPr>
              <w:br/>
            </w:r>
            <w:r w:rsidRPr="001702DE">
              <w:rPr>
                <w:rFonts w:cs="Times New Roman"/>
                <w:i/>
                <w:sz w:val="20"/>
                <w:szCs w:val="20"/>
              </w:rPr>
              <w:t>M (SD)</w:t>
            </w:r>
          </w:p>
        </w:tc>
        <w:tc>
          <w:tcPr>
            <w:tcW w:w="1799" w:type="dxa"/>
            <w:tcBorders>
              <w:top w:val="nil"/>
              <w:left w:val="nil"/>
              <w:bottom w:val="nil"/>
              <w:right w:val="nil"/>
            </w:tcBorders>
            <w:vAlign w:val="center"/>
          </w:tcPr>
          <w:p w14:paraId="2F9F937F"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11.34 (5.99)</w:t>
            </w:r>
          </w:p>
        </w:tc>
        <w:tc>
          <w:tcPr>
            <w:tcW w:w="1800" w:type="dxa"/>
            <w:tcBorders>
              <w:top w:val="nil"/>
              <w:left w:val="nil"/>
              <w:bottom w:val="nil"/>
              <w:right w:val="nil"/>
            </w:tcBorders>
            <w:vAlign w:val="center"/>
          </w:tcPr>
          <w:p w14:paraId="17EA4DD9"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7.20 (5.07)</w:t>
            </w:r>
          </w:p>
        </w:tc>
        <w:tc>
          <w:tcPr>
            <w:tcW w:w="1799" w:type="dxa"/>
            <w:tcBorders>
              <w:top w:val="nil"/>
              <w:left w:val="nil"/>
              <w:bottom w:val="nil"/>
              <w:right w:val="nil"/>
            </w:tcBorders>
            <w:vAlign w:val="center"/>
          </w:tcPr>
          <w:p w14:paraId="12B94817"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2.32 (2.49)</w:t>
            </w:r>
          </w:p>
        </w:tc>
        <w:tc>
          <w:tcPr>
            <w:tcW w:w="1807" w:type="dxa"/>
            <w:tcBorders>
              <w:top w:val="nil"/>
              <w:left w:val="nil"/>
              <w:bottom w:val="nil"/>
            </w:tcBorders>
            <w:vAlign w:val="center"/>
          </w:tcPr>
          <w:p w14:paraId="690F4E0E" w14:textId="77777777" w:rsidR="004C7F88" w:rsidRPr="001702DE" w:rsidRDefault="004C7F88" w:rsidP="000D37B3">
            <w:pPr>
              <w:spacing w:line="360" w:lineRule="auto"/>
              <w:jc w:val="center"/>
              <w:rPr>
                <w:rFonts w:cs="Times New Roman"/>
                <w:sz w:val="20"/>
                <w:szCs w:val="20"/>
              </w:rPr>
            </w:pPr>
            <w:r w:rsidRPr="001702DE">
              <w:rPr>
                <w:rFonts w:cs="Times New Roman"/>
                <w:i/>
                <w:iCs/>
                <w:sz w:val="20"/>
                <w:szCs w:val="20"/>
              </w:rPr>
              <w:t>F</w:t>
            </w:r>
            <w:r w:rsidRPr="001702DE">
              <w:rPr>
                <w:rFonts w:cs="Times New Roman"/>
                <w:sz w:val="20"/>
                <w:szCs w:val="20"/>
              </w:rPr>
              <w:t xml:space="preserve">(2,250) = 58.73, </w:t>
            </w:r>
            <w:r w:rsidRPr="001702DE">
              <w:rPr>
                <w:rFonts w:cs="Times New Roman"/>
                <w:i/>
                <w:iCs/>
                <w:sz w:val="20"/>
                <w:szCs w:val="20"/>
              </w:rPr>
              <w:t xml:space="preserve">p </w:t>
            </w:r>
            <w:r w:rsidRPr="001702DE">
              <w:rPr>
                <w:rFonts w:cs="Times New Roman"/>
                <w:sz w:val="20"/>
                <w:szCs w:val="20"/>
              </w:rPr>
              <w:t>&lt; .001</w:t>
            </w:r>
            <w:r w:rsidRPr="001702DE">
              <w:rPr>
                <w:rFonts w:cs="Times New Roman"/>
                <w:sz w:val="20"/>
                <w:szCs w:val="20"/>
                <w:vertAlign w:val="superscript"/>
              </w:rPr>
              <w:t>1,2,3</w:t>
            </w:r>
          </w:p>
        </w:tc>
      </w:tr>
      <w:tr w:rsidR="004C7F88" w:rsidRPr="001702DE" w14:paraId="19E551A7" w14:textId="77777777" w:rsidTr="000D37B3">
        <w:trPr>
          <w:trHeight w:val="552"/>
          <w:jc w:val="center"/>
        </w:trPr>
        <w:tc>
          <w:tcPr>
            <w:tcW w:w="1862" w:type="dxa"/>
            <w:tcBorders>
              <w:top w:val="nil"/>
              <w:bottom w:val="nil"/>
              <w:right w:val="nil"/>
            </w:tcBorders>
            <w:vAlign w:val="center"/>
          </w:tcPr>
          <w:p w14:paraId="250D27C9" w14:textId="77777777" w:rsidR="004C7F88" w:rsidRPr="001702DE" w:rsidRDefault="004C7F88" w:rsidP="000D37B3">
            <w:pPr>
              <w:spacing w:line="360" w:lineRule="auto"/>
              <w:rPr>
                <w:rFonts w:cs="Times New Roman"/>
                <w:b/>
                <w:sz w:val="20"/>
                <w:szCs w:val="20"/>
              </w:rPr>
            </w:pPr>
            <w:r w:rsidRPr="001702DE">
              <w:rPr>
                <w:rFonts w:cs="Times New Roman"/>
                <w:b/>
                <w:sz w:val="20"/>
                <w:szCs w:val="20"/>
              </w:rPr>
              <w:t xml:space="preserve">DASS </w:t>
            </w:r>
            <w:r w:rsidRPr="001702DE">
              <w:rPr>
                <w:rFonts w:cs="Times New Roman"/>
                <w:b/>
                <w:sz w:val="20"/>
                <w:szCs w:val="20"/>
                <w:vertAlign w:val="subscript"/>
              </w:rPr>
              <w:t>Anxiety</w:t>
            </w:r>
            <w:r w:rsidRPr="001702DE">
              <w:rPr>
                <w:rFonts w:cs="Times New Roman"/>
                <w:b/>
                <w:sz w:val="20"/>
                <w:szCs w:val="20"/>
                <w:vertAlign w:val="subscript"/>
              </w:rPr>
              <w:br/>
            </w:r>
            <w:r w:rsidRPr="001702DE">
              <w:rPr>
                <w:rFonts w:cs="Times New Roman"/>
                <w:i/>
                <w:sz w:val="20"/>
                <w:szCs w:val="20"/>
              </w:rPr>
              <w:t>M (SD)</w:t>
            </w:r>
          </w:p>
        </w:tc>
        <w:tc>
          <w:tcPr>
            <w:tcW w:w="1799" w:type="dxa"/>
            <w:tcBorders>
              <w:top w:val="nil"/>
              <w:left w:val="nil"/>
              <w:bottom w:val="nil"/>
              <w:right w:val="nil"/>
            </w:tcBorders>
            <w:vAlign w:val="center"/>
          </w:tcPr>
          <w:p w14:paraId="04BC195F"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5.62 (4.30)</w:t>
            </w:r>
          </w:p>
        </w:tc>
        <w:tc>
          <w:tcPr>
            <w:tcW w:w="1800" w:type="dxa"/>
            <w:tcBorders>
              <w:top w:val="nil"/>
              <w:left w:val="nil"/>
              <w:bottom w:val="nil"/>
              <w:right w:val="nil"/>
            </w:tcBorders>
            <w:vAlign w:val="center"/>
          </w:tcPr>
          <w:p w14:paraId="3F2612B3"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6.46 (4.47)</w:t>
            </w:r>
          </w:p>
        </w:tc>
        <w:tc>
          <w:tcPr>
            <w:tcW w:w="1799" w:type="dxa"/>
            <w:tcBorders>
              <w:top w:val="nil"/>
              <w:left w:val="nil"/>
              <w:bottom w:val="nil"/>
              <w:right w:val="nil"/>
            </w:tcBorders>
            <w:vAlign w:val="center"/>
          </w:tcPr>
          <w:p w14:paraId="32A837EB"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1.66 (1.89)</w:t>
            </w:r>
          </w:p>
        </w:tc>
        <w:tc>
          <w:tcPr>
            <w:tcW w:w="1807" w:type="dxa"/>
            <w:tcBorders>
              <w:top w:val="nil"/>
              <w:left w:val="nil"/>
              <w:bottom w:val="nil"/>
            </w:tcBorders>
            <w:vAlign w:val="center"/>
          </w:tcPr>
          <w:p w14:paraId="7A75F282" w14:textId="77777777" w:rsidR="004C7F88" w:rsidRPr="001702DE" w:rsidRDefault="004C7F88" w:rsidP="000D37B3">
            <w:pPr>
              <w:spacing w:line="360" w:lineRule="auto"/>
              <w:jc w:val="center"/>
              <w:rPr>
                <w:rFonts w:cs="Times New Roman"/>
                <w:sz w:val="20"/>
                <w:szCs w:val="20"/>
              </w:rPr>
            </w:pPr>
            <w:r w:rsidRPr="001702DE">
              <w:rPr>
                <w:rFonts w:cs="Times New Roman"/>
                <w:i/>
                <w:iCs/>
                <w:sz w:val="20"/>
                <w:szCs w:val="20"/>
              </w:rPr>
              <w:t>F</w:t>
            </w:r>
            <w:r w:rsidRPr="001702DE">
              <w:rPr>
                <w:rFonts w:cs="Times New Roman"/>
                <w:sz w:val="20"/>
                <w:szCs w:val="20"/>
              </w:rPr>
              <w:t xml:space="preserve">(2,250) = 27.34, </w:t>
            </w:r>
            <w:r w:rsidRPr="001702DE">
              <w:rPr>
                <w:rFonts w:cs="Times New Roman"/>
                <w:i/>
                <w:iCs/>
                <w:sz w:val="20"/>
                <w:szCs w:val="20"/>
              </w:rPr>
              <w:t xml:space="preserve">p </w:t>
            </w:r>
            <w:r w:rsidRPr="001702DE">
              <w:rPr>
                <w:rFonts w:cs="Times New Roman"/>
                <w:sz w:val="20"/>
                <w:szCs w:val="20"/>
              </w:rPr>
              <w:t>&lt; .001</w:t>
            </w:r>
            <w:r w:rsidRPr="001702DE">
              <w:rPr>
                <w:rFonts w:cs="Times New Roman"/>
                <w:sz w:val="20"/>
                <w:szCs w:val="20"/>
                <w:vertAlign w:val="superscript"/>
              </w:rPr>
              <w:t>1,2</w:t>
            </w:r>
          </w:p>
        </w:tc>
      </w:tr>
      <w:tr w:rsidR="004C7F88" w:rsidRPr="001702DE" w14:paraId="4AC96A31" w14:textId="77777777" w:rsidTr="000D37B3">
        <w:trPr>
          <w:trHeight w:val="552"/>
          <w:jc w:val="center"/>
        </w:trPr>
        <w:tc>
          <w:tcPr>
            <w:tcW w:w="1862" w:type="dxa"/>
            <w:tcBorders>
              <w:top w:val="nil"/>
              <w:bottom w:val="single" w:sz="4" w:space="0" w:color="auto"/>
              <w:right w:val="nil"/>
            </w:tcBorders>
            <w:vAlign w:val="center"/>
          </w:tcPr>
          <w:p w14:paraId="0D7A20DA" w14:textId="77777777" w:rsidR="004C7F88" w:rsidRPr="001702DE" w:rsidRDefault="004C7F88" w:rsidP="000D37B3">
            <w:pPr>
              <w:spacing w:line="360" w:lineRule="auto"/>
              <w:rPr>
                <w:rFonts w:cs="Times New Roman"/>
                <w:b/>
                <w:sz w:val="20"/>
                <w:szCs w:val="20"/>
              </w:rPr>
            </w:pPr>
            <w:r w:rsidRPr="001702DE">
              <w:rPr>
                <w:rFonts w:cs="Times New Roman"/>
                <w:b/>
                <w:sz w:val="20"/>
                <w:szCs w:val="20"/>
              </w:rPr>
              <w:t xml:space="preserve">DASS </w:t>
            </w:r>
            <w:r w:rsidRPr="001702DE">
              <w:rPr>
                <w:rFonts w:cs="Times New Roman"/>
                <w:b/>
                <w:sz w:val="20"/>
                <w:szCs w:val="20"/>
                <w:vertAlign w:val="subscript"/>
              </w:rPr>
              <w:t>Stress</w:t>
            </w:r>
            <w:r w:rsidRPr="001702DE">
              <w:rPr>
                <w:rFonts w:cs="Times New Roman"/>
                <w:b/>
                <w:sz w:val="20"/>
                <w:szCs w:val="20"/>
                <w:vertAlign w:val="subscript"/>
              </w:rPr>
              <w:br/>
            </w:r>
            <w:r w:rsidRPr="001702DE">
              <w:rPr>
                <w:rFonts w:cs="Times New Roman"/>
                <w:i/>
                <w:sz w:val="20"/>
                <w:szCs w:val="20"/>
              </w:rPr>
              <w:t>M (SD)</w:t>
            </w:r>
          </w:p>
        </w:tc>
        <w:tc>
          <w:tcPr>
            <w:tcW w:w="1799" w:type="dxa"/>
            <w:tcBorders>
              <w:top w:val="nil"/>
              <w:left w:val="nil"/>
              <w:bottom w:val="single" w:sz="4" w:space="0" w:color="auto"/>
              <w:right w:val="nil"/>
            </w:tcBorders>
            <w:vAlign w:val="center"/>
          </w:tcPr>
          <w:p w14:paraId="214B12FB"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11.47 (4.96)</w:t>
            </w:r>
          </w:p>
        </w:tc>
        <w:tc>
          <w:tcPr>
            <w:tcW w:w="1800" w:type="dxa"/>
            <w:tcBorders>
              <w:top w:val="nil"/>
              <w:left w:val="nil"/>
              <w:bottom w:val="single" w:sz="4" w:space="0" w:color="auto"/>
              <w:right w:val="nil"/>
            </w:tcBorders>
            <w:vAlign w:val="center"/>
          </w:tcPr>
          <w:p w14:paraId="5823DB1C"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10.59 (5.03)</w:t>
            </w:r>
          </w:p>
        </w:tc>
        <w:tc>
          <w:tcPr>
            <w:tcW w:w="1799" w:type="dxa"/>
            <w:tcBorders>
              <w:top w:val="nil"/>
              <w:left w:val="nil"/>
              <w:bottom w:val="single" w:sz="4" w:space="0" w:color="auto"/>
              <w:right w:val="nil"/>
            </w:tcBorders>
            <w:vAlign w:val="center"/>
          </w:tcPr>
          <w:p w14:paraId="7299964A" w14:textId="77777777" w:rsidR="004C7F88" w:rsidRPr="001702DE" w:rsidRDefault="004C7F88" w:rsidP="000D37B3">
            <w:pPr>
              <w:spacing w:line="360" w:lineRule="auto"/>
              <w:jc w:val="center"/>
              <w:rPr>
                <w:rFonts w:cs="Times New Roman"/>
                <w:sz w:val="20"/>
                <w:szCs w:val="20"/>
              </w:rPr>
            </w:pPr>
            <w:r w:rsidRPr="001702DE">
              <w:rPr>
                <w:rFonts w:cs="Times New Roman"/>
                <w:sz w:val="20"/>
                <w:szCs w:val="20"/>
              </w:rPr>
              <w:t>5.34 (4.16)</w:t>
            </w:r>
          </w:p>
        </w:tc>
        <w:tc>
          <w:tcPr>
            <w:tcW w:w="1807" w:type="dxa"/>
            <w:tcBorders>
              <w:top w:val="nil"/>
              <w:left w:val="nil"/>
              <w:bottom w:val="single" w:sz="4" w:space="0" w:color="auto"/>
            </w:tcBorders>
            <w:vAlign w:val="center"/>
          </w:tcPr>
          <w:p w14:paraId="09277BEA" w14:textId="77777777" w:rsidR="004C7F88" w:rsidRPr="001702DE" w:rsidRDefault="004C7F88" w:rsidP="000D37B3">
            <w:pPr>
              <w:spacing w:line="360" w:lineRule="auto"/>
              <w:jc w:val="center"/>
              <w:rPr>
                <w:rFonts w:cs="Times New Roman"/>
                <w:sz w:val="20"/>
                <w:szCs w:val="20"/>
              </w:rPr>
            </w:pPr>
            <w:r w:rsidRPr="001702DE">
              <w:rPr>
                <w:rFonts w:cs="Times New Roman"/>
                <w:i/>
                <w:iCs/>
                <w:sz w:val="20"/>
                <w:szCs w:val="20"/>
              </w:rPr>
              <w:t>F</w:t>
            </w:r>
            <w:r w:rsidRPr="001702DE">
              <w:rPr>
                <w:rFonts w:cs="Times New Roman"/>
                <w:sz w:val="20"/>
                <w:szCs w:val="20"/>
              </w:rPr>
              <w:t xml:space="preserve">(2,250) = 31.38, </w:t>
            </w:r>
            <w:r w:rsidRPr="001702DE">
              <w:rPr>
                <w:rFonts w:cs="Times New Roman"/>
                <w:i/>
                <w:iCs/>
                <w:sz w:val="20"/>
                <w:szCs w:val="20"/>
              </w:rPr>
              <w:t xml:space="preserve">p </w:t>
            </w:r>
            <w:r w:rsidRPr="001702DE">
              <w:rPr>
                <w:rFonts w:cs="Times New Roman"/>
                <w:sz w:val="20"/>
                <w:szCs w:val="20"/>
              </w:rPr>
              <w:t>&lt; .001</w:t>
            </w:r>
            <w:r w:rsidRPr="001702DE">
              <w:rPr>
                <w:rFonts w:cs="Times New Roman"/>
                <w:sz w:val="20"/>
                <w:szCs w:val="20"/>
                <w:vertAlign w:val="superscript"/>
              </w:rPr>
              <w:t>1,2</w:t>
            </w:r>
          </w:p>
        </w:tc>
      </w:tr>
    </w:tbl>
    <w:p w14:paraId="2BFBBDC2" w14:textId="77777777" w:rsidR="004C7F88" w:rsidRPr="001702DE" w:rsidRDefault="004C7F88" w:rsidP="004C7F88">
      <w:pPr>
        <w:spacing w:line="360" w:lineRule="auto"/>
        <w:rPr>
          <w:rFonts w:cs="Times New Roman"/>
          <w:sz w:val="20"/>
          <w:szCs w:val="20"/>
        </w:rPr>
      </w:pPr>
      <w:r w:rsidRPr="001702DE">
        <w:rPr>
          <w:rFonts w:cs="Times New Roman"/>
          <w:sz w:val="20"/>
          <w:szCs w:val="20"/>
        </w:rPr>
        <w:t>Note: HC=healthy Controls, DEP=Depressed Patients, ANX=Anxiety Patients, Significant group comparisons (i.e. p&lt;.05): 1=HC vs. DEP, 2=HC vs. ANX, 3=DEP vs. ANX; (number in brackets indicate significance at trend level, i.e. p&lt;.10), DASS = Depression Anxiety and Stress Scale</w:t>
      </w:r>
    </w:p>
    <w:p w14:paraId="39467EA2" w14:textId="59F0E60E" w:rsidR="006878CD" w:rsidRDefault="006878CD">
      <w:pPr>
        <w:spacing w:before="0" w:after="160" w:line="259" w:lineRule="auto"/>
      </w:pPr>
      <w:r>
        <w:br w:type="page"/>
      </w:r>
    </w:p>
    <w:p w14:paraId="09B6849A" w14:textId="1C0D8BDC" w:rsidR="00615BAE" w:rsidRPr="008012A5" w:rsidRDefault="008012A5" w:rsidP="008012A5">
      <w:pPr>
        <w:spacing w:line="480" w:lineRule="auto"/>
        <w:rPr>
          <w:b/>
          <w:bCs/>
        </w:rPr>
      </w:pPr>
      <w:r w:rsidRPr="008012A5">
        <w:rPr>
          <w:b/>
          <w:bCs/>
        </w:rPr>
        <w:lastRenderedPageBreak/>
        <w:t xml:space="preserve">Conceptual fit of the Depression Anxiety and Stress </w:t>
      </w:r>
      <w:r>
        <w:rPr>
          <w:b/>
          <w:bCs/>
        </w:rPr>
        <w:t>S</w:t>
      </w:r>
      <w:r w:rsidRPr="008012A5">
        <w:rPr>
          <w:b/>
          <w:bCs/>
        </w:rPr>
        <w:t>cale with transdiagnostic models of depression and anxiety.</w:t>
      </w:r>
      <w:r w:rsidR="00BF3786" w:rsidRPr="008012A5">
        <w:rPr>
          <w:b/>
          <w:bCs/>
        </w:rPr>
        <w:t xml:space="preserve"> </w:t>
      </w:r>
    </w:p>
    <w:p w14:paraId="24D4DDBB" w14:textId="4B1D7359" w:rsidR="00615BAE" w:rsidRDefault="00615BAE" w:rsidP="00615BAE">
      <w:pPr>
        <w:spacing w:line="480" w:lineRule="auto"/>
        <w:rPr>
          <w:rFonts w:cs="Times New Roman"/>
          <w:szCs w:val="24"/>
        </w:rPr>
      </w:pPr>
      <w:r w:rsidRPr="00BF3786">
        <w:rPr>
          <w:rFonts w:cs="Times New Roman"/>
          <w:szCs w:val="24"/>
        </w:rPr>
        <w:t xml:space="preserve">We chose to use the </w:t>
      </w:r>
      <w:r w:rsidR="00A47A29" w:rsidRPr="00BF3786">
        <w:rPr>
          <w:rFonts w:cs="Times New Roman"/>
          <w:szCs w:val="24"/>
        </w:rPr>
        <w:t>Depression, Anxiety and Stress Scale (</w:t>
      </w:r>
      <w:r w:rsidRPr="00BF3786">
        <w:rPr>
          <w:rFonts w:cs="Times New Roman"/>
          <w:szCs w:val="24"/>
        </w:rPr>
        <w:t>DASS</w:t>
      </w:r>
      <w:r w:rsidR="00A47A29" w:rsidRPr="00BF3786">
        <w:rPr>
          <w:rFonts w:cs="Times New Roman"/>
          <w:szCs w:val="24"/>
        </w:rPr>
        <w:t>)</w:t>
      </w:r>
      <w:r w:rsidRPr="00BF3786">
        <w:rPr>
          <w:rFonts w:cs="Times New Roman"/>
          <w:szCs w:val="24"/>
        </w:rPr>
        <w:t xml:space="preserve"> </w:t>
      </w:r>
      <w:r w:rsidR="00A47A29" w:rsidRPr="00BF3786">
        <w:rPr>
          <w:rFonts w:cs="Times New Roman"/>
          <w:szCs w:val="24"/>
        </w:rPr>
        <w:t xml:space="preserve">[1] </w:t>
      </w:r>
      <w:r w:rsidRPr="00BF3786">
        <w:rPr>
          <w:rFonts w:cs="Times New Roman"/>
          <w:szCs w:val="24"/>
        </w:rPr>
        <w:t xml:space="preserve">because of its’ conceptual proximity to the tenets of the tripartite model of anxiety and depression </w:t>
      </w:r>
      <w:sdt>
        <w:sdtPr>
          <w:rPr>
            <w:rFonts w:cs="Times New Roman"/>
            <w:color w:val="000000"/>
            <w:szCs w:val="24"/>
          </w:rPr>
          <w:alias w:val="To edit, see citavi.com/edit"/>
          <w:tag w:val="CitaviPlaceholder#2121f4d5-25de-4fbc-8d65-37e6d83f25a3"/>
          <w:id w:val="-809251451"/>
          <w:placeholder>
            <w:docPart w:val="8F2853099A6D41BE9E9CF1A860D51324"/>
          </w:placeholder>
        </w:sdtPr>
        <w:sdtContent>
          <w:r w:rsidRPr="00BF3786">
            <w:rPr>
              <w:rFonts w:cs="Times New Roman"/>
              <w:color w:val="000000"/>
              <w:szCs w:val="24"/>
            </w:rPr>
            <w:fldChar w:fldCharType="begin"/>
          </w:r>
          <w:r w:rsidRPr="00BF3786">
            <w:rPr>
              <w:rFonts w:cs="Times New Roman"/>
              <w:color w:val="000000"/>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3Y2I0NjNkLWNjNGItNDRiMC04NWMzLTcwMGI5OTM0Nzk0NyIsIlJhbmdlTGVuZ3RoIjozLCJSZWZlcmVuY2VJZCI6IjUzMTZjZWJkLTZlN2QtNDIxMS1hYzFjLTMzMjQxMDIwMWQ3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5MTg2MTEiLCJVcmlTdHJpbmciOiJodHRwOi8vd3d3Lm5jYmkubmxtLm5paC5nb3YvcHVibWVkLzE5MTg2MTE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}</w:instrText>
          </w:r>
          <w:r w:rsidRPr="00BF3786">
            <w:rPr>
              <w:rFonts w:cs="Times New Roman"/>
              <w:color w:val="000000"/>
              <w:szCs w:val="24"/>
            </w:rPr>
            <w:fldChar w:fldCharType="separate"/>
          </w:r>
          <w:r w:rsidRPr="00BF3786">
            <w:rPr>
              <w:rFonts w:cs="Times New Roman"/>
              <w:color w:val="000000"/>
              <w:szCs w:val="24"/>
            </w:rPr>
            <w:t>[</w:t>
          </w:r>
          <w:r w:rsidR="00BF3786" w:rsidRPr="00BF3786">
            <w:rPr>
              <w:rFonts w:cs="Times New Roman"/>
              <w:color w:val="000000"/>
              <w:szCs w:val="24"/>
            </w:rPr>
            <w:t>2</w:t>
          </w:r>
          <w:r w:rsidRPr="00BF3786">
            <w:rPr>
              <w:rFonts w:cs="Times New Roman"/>
              <w:color w:val="000000"/>
              <w:szCs w:val="24"/>
            </w:rPr>
            <w:t>]</w:t>
          </w:r>
          <w:r w:rsidRPr="00BF3786">
            <w:rPr>
              <w:rFonts w:cs="Times New Roman"/>
              <w:color w:val="000000"/>
              <w:szCs w:val="24"/>
            </w:rPr>
            <w:fldChar w:fldCharType="end"/>
          </w:r>
        </w:sdtContent>
      </w:sdt>
      <w:r w:rsidRPr="00BF3786">
        <w:rPr>
          <w:rFonts w:cs="Times New Roman"/>
          <w:szCs w:val="24"/>
        </w:rPr>
        <w:t xml:space="preserve">. As an early transdiagnostic model, the tripartite model was empirically derived and developed to explain comorbidity between depression and anxiety disorders on a symptom level. As such, the conceptual foundations of the tripartite model are closely related to more recent transdiagnostic approaches to anxiety and affective disorder psychopathology, in specific to the internalizing spectrum described in the Hierarchical Taxonomy of Psychopathology (HiTOP) </w:t>
      </w:r>
      <w:sdt>
        <w:sdtPr>
          <w:rPr>
            <w:rFonts w:cs="Times New Roman"/>
            <w:szCs w:val="24"/>
          </w:rPr>
          <w:alias w:val="To edit, see citavi.com/edit"/>
          <w:tag w:val="CitaviPlaceholder#a2f423d6-4564-40da-9a81-02542e98a9bc"/>
          <w:id w:val="588502967"/>
          <w:placeholder>
            <w:docPart w:val="8BD82C23D3A64BC8BA2365F30E8EC2F4"/>
          </w:placeholder>
        </w:sdtPr>
        <w:sdtContent>
          <w:r w:rsidRPr="00BF3786">
            <w:rPr>
              <w:rFonts w:cs="Times New Roman"/>
              <w:szCs w:val="24"/>
            </w:rPr>
            <w:fldChar w:fldCharType="begin"/>
          </w:r>
          <w:r w:rsidRPr="00BF3786">
            <w:rPr>
              <w:rFonts w:cs="Times New Roman"/>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mMjBmMTE0LTRiMzktNDVlNy1hYjRkLTc3OWQ0MWI5NDM2MiIsIlJhbmdlTGVuZ3RoIjo0LCJSZWZlcmVuY2VJZCI6IjlhNjJkZGFjLWYzZmEtNDFjNS1iOTU5LWE3MDJlODExYTk0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}</w:instrText>
          </w:r>
          <w:r w:rsidRPr="00BF3786">
            <w:rPr>
              <w:rFonts w:cs="Times New Roman"/>
              <w:szCs w:val="24"/>
            </w:rPr>
            <w:fldChar w:fldCharType="separate"/>
          </w:r>
          <w:r w:rsidRPr="00BF3786">
            <w:rPr>
              <w:rFonts w:cs="Times New Roman"/>
              <w:szCs w:val="24"/>
            </w:rPr>
            <w:t>[</w:t>
          </w:r>
          <w:r w:rsidR="00BF3786" w:rsidRPr="00BF3786">
            <w:rPr>
              <w:rFonts w:cs="Times New Roman"/>
              <w:szCs w:val="24"/>
            </w:rPr>
            <w:t>3</w:t>
          </w:r>
          <w:r w:rsidRPr="00BF3786">
            <w:rPr>
              <w:rFonts w:cs="Times New Roman"/>
              <w:szCs w:val="24"/>
            </w:rPr>
            <w:t>]</w:t>
          </w:r>
          <w:r w:rsidRPr="00BF3786">
            <w:rPr>
              <w:rFonts w:cs="Times New Roman"/>
              <w:szCs w:val="24"/>
            </w:rPr>
            <w:fldChar w:fldCharType="end"/>
          </w:r>
        </w:sdtContent>
      </w:sdt>
      <w:r w:rsidRPr="00BF3786">
        <w:rPr>
          <w:rFonts w:cs="Times New Roman"/>
          <w:szCs w:val="24"/>
        </w:rPr>
        <w:t xml:space="preserve">. Importantly, the DASS </w:t>
      </w:r>
      <w:r w:rsidRPr="00BF3786">
        <w:rPr>
          <w:rFonts w:cs="Times New Roman"/>
          <w:color w:val="000000"/>
          <w:szCs w:val="24"/>
        </w:rPr>
        <w:t xml:space="preserve">has been developed to assess core symptoms of anxiety and depression while providing maximum discrimination between the subscales </w:t>
      </w:r>
      <w:sdt>
        <w:sdtPr>
          <w:rPr>
            <w:rFonts w:cs="Times New Roman"/>
            <w:color w:val="000000"/>
            <w:szCs w:val="24"/>
          </w:rPr>
          <w:alias w:val="To edit, see citavi.com/edit"/>
          <w:tag w:val="CitaviPlaceholder#a69a4600-8b62-47db-8932-278bf8324ebb"/>
          <w:id w:val="-86393352"/>
          <w:placeholder>
            <w:docPart w:val="3860D73B73D14F1F916AC1FCD8364D72"/>
          </w:placeholder>
        </w:sdtPr>
        <w:sdtContent>
          <w:r w:rsidRPr="00BF3786">
            <w:rPr>
              <w:rFonts w:cs="Times New Roman"/>
              <w:color w:val="000000"/>
              <w:szCs w:val="24"/>
            </w:rPr>
            <w:fldChar w:fldCharType="begin"/>
          </w:r>
          <w:r w:rsidRPr="00BF3786">
            <w:rPr>
              <w:rFonts w:cs="Times New Roman"/>
              <w:color w:val="000000"/>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5YWE2N2M4LTMwM2ItNGFiNC05YTU3LTNlNGNkMGY5YTc3ZSIsIlJhbmdlTGVuZ3RoIjo0LCJSZWZlcmVuY2VJZCI6IjdiOTkxNjJmLThkN2MtNGQyOC04NDhiLTMzMDg5MGUxMWNi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DE2LzAwMDUtNzk2Nyg5NCkwMDA3NS1VIiwiVXJpU3RyaW5nIjoiaHR0cHM6Ly9kb2kub3JnLzEwLjEwMTYvMDAwNS03OTY3KDk0KTAwMDc1LVU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Y28gQmF1bWFubiIsIkNyZWF0ZWRPbiI6IjIwMjItMDktMjhUMTE6MzE6MTkiLCJNb2RpZmllZEJ5IjoiX05pY28gQmF1bWFubiIsIklkIjoiMzRmMGU2OTctNGJlOS00NThlLWFmZjUtZjMxMDAwNDAxNzljIiwiTW9kaWZpZWRPbiI6IjIwMjItMDktMjhUMTE6MzE6MTkiLCJQcm9qZWN0Ijp7IiRyZWYiOiI4In19LH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zY2llbmNlZGlyZWN0LmNvbS9zY2llbmNlL2FydGljbGUvcGlpLzAwMDU3OTY3OTQwMDA3NXUiLCJVcmlTdHJpbmciOiJodHRwczovL3d3dy5zY2llbmNlZGlyZWN0LmNvbS9zY2llbmNlL2FydGljbGUvcGlpLzAwMDU3OTY3OTQwMDA3NXU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}</w:instrText>
          </w:r>
          <w:r w:rsidRPr="00BF3786">
            <w:rPr>
              <w:rFonts w:cs="Times New Roman"/>
              <w:color w:val="000000"/>
              <w:szCs w:val="24"/>
            </w:rPr>
            <w:fldChar w:fldCharType="separate"/>
          </w:r>
          <w:r w:rsidRPr="00BF3786">
            <w:rPr>
              <w:rFonts w:cs="Times New Roman"/>
              <w:color w:val="000000"/>
              <w:szCs w:val="24"/>
            </w:rPr>
            <w:t>[</w:t>
          </w:r>
          <w:r w:rsidR="00BF3786" w:rsidRPr="00BF3786">
            <w:rPr>
              <w:rFonts w:cs="Times New Roman"/>
              <w:color w:val="000000"/>
              <w:szCs w:val="24"/>
            </w:rPr>
            <w:t>1</w:t>
          </w:r>
          <w:r w:rsidRPr="00BF3786">
            <w:rPr>
              <w:rFonts w:cs="Times New Roman"/>
              <w:color w:val="000000"/>
              <w:szCs w:val="24"/>
            </w:rPr>
            <w:t>,4</w:t>
          </w:r>
          <w:r w:rsidRPr="00BF3786">
            <w:rPr>
              <w:rFonts w:cs="Times New Roman"/>
              <w:color w:val="000000"/>
              <w:szCs w:val="24"/>
            </w:rPr>
            <w:t>]</w:t>
          </w:r>
          <w:r w:rsidRPr="00BF3786">
            <w:rPr>
              <w:rFonts w:cs="Times New Roman"/>
              <w:color w:val="000000"/>
              <w:szCs w:val="24"/>
            </w:rPr>
            <w:fldChar w:fldCharType="end"/>
          </w:r>
        </w:sdtContent>
      </w:sdt>
      <w:r w:rsidRPr="00BF3786">
        <w:rPr>
          <w:rFonts w:cs="Times New Roman"/>
          <w:color w:val="000000"/>
          <w:szCs w:val="24"/>
        </w:rPr>
        <w:t xml:space="preserve">. Although the DASS was developed independently from Clark and Watson's tripartite model of anxiety and depression, the three psychometrically distinct DASS factors could be regarded as a proxy for the three components of the tripartite model: DASS-Depression: assessing low positive affect, loss of self-esteem and incentive, hopelessness (absence of positive affect); DASS-Anxiety: assessing autonomic arousal and fearfulness (physiological hyperarousal); and DASS-Stress: assessing tension, irritability, and a low threshold for becoming upset / frustrated (negative affect) </w:t>
      </w:r>
      <w:sdt>
        <w:sdtPr>
          <w:rPr>
            <w:rFonts w:cs="Times New Roman"/>
            <w:color w:val="000000"/>
            <w:szCs w:val="24"/>
          </w:rPr>
          <w:alias w:val="To edit, see citavi.com/edit"/>
          <w:tag w:val="CitaviPlaceholder#05ca562f-2bf4-4327-8966-d1c1999030d4"/>
          <w:id w:val="18596519"/>
          <w:placeholder>
            <w:docPart w:val="3860D73B73D14F1F916AC1FCD8364D72"/>
          </w:placeholder>
        </w:sdtPr>
        <w:sdtContent>
          <w:r w:rsidRPr="00BF3786">
            <w:rPr>
              <w:rFonts w:cs="Times New Roman"/>
              <w:color w:val="000000"/>
              <w:szCs w:val="24"/>
            </w:rPr>
            <w:fldChar w:fldCharType="begin"/>
          </w:r>
          <w:r w:rsidRPr="00BF3786">
            <w:rPr>
              <w:rFonts w:cs="Times New Roman"/>
              <w:color w:val="000000"/>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iNGNjZjg1LWRhOTAtNDgxNy1hOWZmLTZkMDIwODFmYzgyYSIsIlJhbmdlTGVuZ3RoIjo0LCJSZWZlcmVuY2VJZCI6IjdiN2UxZjhlLWU1NzktNGE1Yy1iMGM3LThmZGNmYTczZjk1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TMDAwNS03OTY3KDk2KTAwMDY4LVgiLCJVcmlTdHJpbmciOiJodHRwczovL2RvaS5vcmcvMTAuMTAxNi9TMDAwNS03OTY3KDk2KTAwMDY4LVg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Y28gQmF1bWFubiIsIkNyZWF0ZWRPbiI6IjIwMjQtMDUtMTNUMTE6MTk6MzkiLCJNb2RpZmllZEJ5IjoiX05pY28gQmF1bWFubiIsIklkIjoiYmEwNGY5NjctNWY3YS00NDdjLWJjMTQtZWVmNjc3Y2IxYTJlIiwiTW9kaWZpZWRPbiI6IjIwMjQtMDUtMTNUMTE6MTk6Mzk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5MDA5MDQ4IiwiVXJpU3RyaW5nIjoiaHR0cDovL3d3dy5uY2JpLm5sbS5uaWguZ292L3B1Ym1lZC85MDA5MD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OaWNvIEJhdW1hbm4iLCJDcmVhdGVkT24iOiIyMDI0LTA1LTEzVDExOjE5OjQxIiwiTW9kaWZpZWRCeSI6Il9OaWNvIEJhdW1hbm4iLCJJZCI6IjY2MTQ3ZGU0LWFjZTYtNDBjMC04OGYxLWMxMTMxZWRmYzE0ZCIsIk1vZGlmaWVkT24iOiIyMDI0LTA1LTEzVDExOjE5OjQ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d3cuc2NpZW5jZWRpcmVjdC5jb20vc2NpZW5jZS9hcnRpY2xlL3BpaS9zMDAwNTc5Njc5NjAwMDY4eCIsIlVyaVN0cmluZyI6Imh0dHBzOi8vd3d3LnNjaWVuY2VkaXJlY3QuY29tL3NjaWVuY2UvYXJ0aWNsZS9waWkvczAwMDU3OTY3OTYwMDA2OH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}</w:instrText>
          </w:r>
          <w:r w:rsidRPr="00BF3786">
            <w:rPr>
              <w:rFonts w:cs="Times New Roman"/>
              <w:color w:val="000000"/>
              <w:szCs w:val="24"/>
            </w:rPr>
            <w:fldChar w:fldCharType="separate"/>
          </w:r>
          <w:r w:rsidRPr="00BF3786">
            <w:rPr>
              <w:rFonts w:cs="Times New Roman"/>
              <w:color w:val="000000"/>
              <w:szCs w:val="24"/>
            </w:rPr>
            <w:t>[</w:t>
          </w:r>
          <w:r w:rsidR="00BF3786" w:rsidRPr="00BF3786">
            <w:rPr>
              <w:rFonts w:cs="Times New Roman"/>
              <w:color w:val="000000"/>
              <w:szCs w:val="24"/>
            </w:rPr>
            <w:t>1</w:t>
          </w:r>
          <w:r w:rsidRPr="00BF3786">
            <w:rPr>
              <w:rFonts w:cs="Times New Roman"/>
              <w:color w:val="000000"/>
              <w:szCs w:val="24"/>
            </w:rPr>
            <w:t>]</w:t>
          </w:r>
          <w:r w:rsidRPr="00BF3786">
            <w:rPr>
              <w:rFonts w:cs="Times New Roman"/>
              <w:color w:val="000000"/>
              <w:szCs w:val="24"/>
            </w:rPr>
            <w:fldChar w:fldCharType="end"/>
          </w:r>
        </w:sdtContent>
      </w:sdt>
      <w:r w:rsidRPr="00BF3786">
        <w:rPr>
          <w:rFonts w:cs="Times New Roman"/>
          <w:color w:val="000000"/>
          <w:szCs w:val="24"/>
        </w:rPr>
        <w:t>. Thus, using the DASS maximizes discrimination of symptom clusters as well as conformity with empirically derived theoretical and transidagnostic models of depression and anxiety.</w:t>
      </w:r>
      <w:r w:rsidRPr="00BF3786">
        <w:rPr>
          <w:rFonts w:cs="Times New Roman"/>
          <w:szCs w:val="24"/>
        </w:rPr>
        <w:t xml:space="preserve"> In sum, the DASS is well suited to assess the core symptoms within a transdiagnostic approach across the affective and anxiety disorders spectrum.</w:t>
      </w:r>
    </w:p>
    <w:p w14:paraId="209C049A" w14:textId="49753C74" w:rsidR="006878CD" w:rsidRDefault="006878CD">
      <w:pPr>
        <w:spacing w:before="0" w:after="160" w:line="259" w:lineRule="auto"/>
        <w:rPr>
          <w:rFonts w:cs="Times New Roman"/>
          <w:szCs w:val="24"/>
        </w:rPr>
      </w:pPr>
      <w:bookmarkStart w:id="0" w:name="_CTVL0015316cebd6e7d4211ac1c332410201d7f"/>
      <w:r>
        <w:rPr>
          <w:rFonts w:cs="Times New Roman"/>
          <w:szCs w:val="24"/>
        </w:rPr>
        <w:br w:type="page"/>
      </w:r>
    </w:p>
    <w:p w14:paraId="35C6CD92" w14:textId="1020BADB" w:rsidR="006878CD" w:rsidRPr="006878CD" w:rsidRDefault="006878CD" w:rsidP="00615BAE">
      <w:pPr>
        <w:pStyle w:val="CitaviBibliographyEntry"/>
        <w:rPr>
          <w:b/>
          <w:bCs/>
        </w:rPr>
      </w:pPr>
      <w:r w:rsidRPr="006878CD">
        <w:rPr>
          <w:b/>
          <w:bCs/>
        </w:rPr>
        <w:lastRenderedPageBreak/>
        <w:t>References</w:t>
      </w:r>
    </w:p>
    <w:p w14:paraId="4AF8B630" w14:textId="6A3E40DA" w:rsidR="00A47A29" w:rsidRPr="008012A5" w:rsidRDefault="00A47A29" w:rsidP="008012A5">
      <w:pPr>
        <w:pStyle w:val="CitaviBibliographyEntry"/>
        <w:numPr>
          <w:ilvl w:val="0"/>
          <w:numId w:val="1"/>
        </w:numPr>
        <w:spacing w:line="480" w:lineRule="auto"/>
        <w:rPr>
          <w:rFonts w:cs="Times New Roman"/>
          <w:szCs w:val="24"/>
        </w:rPr>
      </w:pPr>
      <w:bookmarkStart w:id="1" w:name="_CTVL0017b99162f8d7c4d28848b330890e11cbd"/>
      <w:r w:rsidRPr="008012A5">
        <w:rPr>
          <w:rFonts w:cs="Times New Roman"/>
          <w:szCs w:val="24"/>
        </w:rPr>
        <w:t>Lovibond, P. F. &amp; Lovibond, S. H. (1995). The structure of negative emotional states: Comparison of the Depression Anxiety Stress Scales (DASS) with the Beck Depression and Anxiety Inventories.</w:t>
      </w:r>
      <w:bookmarkEnd w:id="1"/>
      <w:r w:rsidRPr="008012A5">
        <w:rPr>
          <w:rFonts w:cs="Times New Roman"/>
          <w:szCs w:val="24"/>
        </w:rPr>
        <w:t xml:space="preserve"> </w:t>
      </w:r>
      <w:r w:rsidRPr="008012A5">
        <w:rPr>
          <w:rFonts w:cs="Times New Roman"/>
          <w:i/>
          <w:szCs w:val="24"/>
        </w:rPr>
        <w:t xml:space="preserve">Behaviour Research and Therapy </w:t>
      </w:r>
      <w:r w:rsidRPr="008012A5">
        <w:rPr>
          <w:rFonts w:cs="Times New Roman"/>
          <w:szCs w:val="24"/>
        </w:rPr>
        <w:t>33, 335–343.</w:t>
      </w:r>
      <w:r w:rsidR="00E40575">
        <w:rPr>
          <w:rFonts w:cs="Times New Roman"/>
          <w:szCs w:val="24"/>
        </w:rPr>
        <w:t xml:space="preserve"> Doi:</w:t>
      </w:r>
      <w:r w:rsidR="00E40575" w:rsidRPr="00E40575">
        <w:rPr>
          <w:rFonts w:cs="Times New Roman"/>
          <w:szCs w:val="24"/>
        </w:rPr>
        <w:t xml:space="preserve"> </w:t>
      </w:r>
      <w:hyperlink r:id="rId7" w:tgtFrame="_blank" w:tooltip="Persistent link using digital object identifier" w:history="1">
        <w:r w:rsidR="00E40575" w:rsidRPr="00E40575">
          <w:rPr>
            <w:rStyle w:val="Hyperlink"/>
            <w:rFonts w:cs="Times New Roman"/>
            <w:color w:val="auto"/>
            <w:szCs w:val="24"/>
            <w:u w:val="none"/>
          </w:rPr>
          <w:t>10.1016/0005-7967(94)00075-U</w:t>
        </w:r>
      </w:hyperlink>
      <w:r w:rsidR="00E40575">
        <w:rPr>
          <w:rFonts w:cs="Times New Roman"/>
          <w:szCs w:val="24"/>
        </w:rPr>
        <w:t>.</w:t>
      </w:r>
    </w:p>
    <w:p w14:paraId="15138C4E" w14:textId="661226E2" w:rsidR="00615BAE" w:rsidRPr="008012A5" w:rsidRDefault="00615BAE" w:rsidP="008012A5">
      <w:pPr>
        <w:pStyle w:val="CitaviBibliographyEntry"/>
        <w:numPr>
          <w:ilvl w:val="0"/>
          <w:numId w:val="1"/>
        </w:numPr>
        <w:spacing w:line="480" w:lineRule="auto"/>
        <w:rPr>
          <w:rFonts w:cs="Times New Roman"/>
          <w:szCs w:val="24"/>
        </w:rPr>
      </w:pPr>
      <w:r w:rsidRPr="008012A5">
        <w:rPr>
          <w:rFonts w:cs="Times New Roman"/>
          <w:szCs w:val="24"/>
        </w:rPr>
        <w:t xml:space="preserve">Clark, L. A. &amp; Watson, D. </w:t>
      </w:r>
      <w:r w:rsidR="00A47A29" w:rsidRPr="008012A5">
        <w:rPr>
          <w:rFonts w:cs="Times New Roman"/>
          <w:szCs w:val="24"/>
        </w:rPr>
        <w:t>(1991)</w:t>
      </w:r>
      <w:r w:rsidR="00A47A29" w:rsidRPr="008012A5">
        <w:rPr>
          <w:rFonts w:cs="Times New Roman"/>
          <w:szCs w:val="24"/>
        </w:rPr>
        <w:t xml:space="preserve">. </w:t>
      </w:r>
      <w:r w:rsidRPr="008012A5">
        <w:rPr>
          <w:rFonts w:cs="Times New Roman"/>
          <w:szCs w:val="24"/>
        </w:rPr>
        <w:t>Tripartite model of anxiety and depression: psychometric evidence and taxonomic implications.</w:t>
      </w:r>
      <w:bookmarkEnd w:id="0"/>
      <w:r w:rsidRPr="008012A5">
        <w:rPr>
          <w:rFonts w:cs="Times New Roman"/>
          <w:szCs w:val="24"/>
        </w:rPr>
        <w:t xml:space="preserve"> </w:t>
      </w:r>
      <w:r w:rsidRPr="008012A5">
        <w:rPr>
          <w:rFonts w:cs="Times New Roman"/>
          <w:i/>
          <w:szCs w:val="24"/>
        </w:rPr>
        <w:t xml:space="preserve">Journal of Abnormal Psychology </w:t>
      </w:r>
      <w:r w:rsidRPr="008012A5">
        <w:rPr>
          <w:rFonts w:cs="Times New Roman"/>
          <w:szCs w:val="24"/>
        </w:rPr>
        <w:t>100, 316–336.</w:t>
      </w:r>
    </w:p>
    <w:p w14:paraId="004C1B8A" w14:textId="714AE780" w:rsidR="006878CD" w:rsidRPr="008012A5" w:rsidRDefault="006878CD" w:rsidP="008012A5">
      <w:pPr>
        <w:pStyle w:val="Listenabsatz"/>
        <w:numPr>
          <w:ilvl w:val="0"/>
          <w:numId w:val="1"/>
        </w:numPr>
        <w:spacing w:line="480" w:lineRule="auto"/>
        <w:rPr>
          <w:rFonts w:ascii="Times New Roman" w:hAnsi="Times New Roman" w:cs="Times New Roman"/>
          <w:sz w:val="24"/>
          <w:szCs w:val="24"/>
          <w:lang w:val="en-US"/>
        </w:rPr>
      </w:pPr>
      <w:bookmarkStart w:id="2" w:name="_CTVL0017b7e1f8ee5794a5cb0c78fdcfa73f95c"/>
      <w:r w:rsidRPr="008012A5">
        <w:rPr>
          <w:rFonts w:ascii="Times New Roman" w:hAnsi="Times New Roman" w:cs="Times New Roman"/>
          <w:sz w:val="24"/>
          <w:szCs w:val="24"/>
        </w:rPr>
        <w:t xml:space="preserve">Kotov, R., Krueger, R. F., Watson, D., Achenbach, T. M., Althoff, R. R., Bagby, R. M., ... </w:t>
      </w:r>
      <w:r w:rsidRPr="008012A5">
        <w:rPr>
          <w:rFonts w:ascii="Times New Roman" w:hAnsi="Times New Roman" w:cs="Times New Roman"/>
          <w:sz w:val="24"/>
          <w:szCs w:val="24"/>
          <w:lang w:val="en-US"/>
        </w:rPr>
        <w:t>&amp; Zimmerman, M. (2017). The Hierarchical Taxonomy of Psychopathology (HiTOP): A dimensional alternative to traditional nosologies.</w:t>
      </w:r>
      <w:r w:rsidRPr="008012A5">
        <w:rPr>
          <w:rFonts w:ascii="Times New Roman" w:hAnsi="Times New Roman" w:cs="Times New Roman"/>
          <w:sz w:val="24"/>
          <w:szCs w:val="24"/>
          <w:lang w:val="en-US"/>
        </w:rPr>
        <w:t xml:space="preserve"> </w:t>
      </w:r>
      <w:r w:rsidRPr="008012A5">
        <w:rPr>
          <w:rFonts w:ascii="Times New Roman" w:hAnsi="Times New Roman" w:cs="Times New Roman"/>
          <w:i/>
          <w:iCs/>
          <w:sz w:val="24"/>
          <w:szCs w:val="24"/>
          <w:lang w:val="en-US"/>
        </w:rPr>
        <w:t xml:space="preserve">Journal of </w:t>
      </w:r>
      <w:r w:rsidRPr="008012A5">
        <w:rPr>
          <w:rFonts w:ascii="Times New Roman" w:hAnsi="Times New Roman" w:cs="Times New Roman"/>
          <w:i/>
          <w:iCs/>
          <w:sz w:val="24"/>
          <w:szCs w:val="24"/>
          <w:lang w:val="en-US"/>
        </w:rPr>
        <w:t>A</w:t>
      </w:r>
      <w:r w:rsidRPr="008012A5">
        <w:rPr>
          <w:rFonts w:ascii="Times New Roman" w:hAnsi="Times New Roman" w:cs="Times New Roman"/>
          <w:i/>
          <w:iCs/>
          <w:sz w:val="24"/>
          <w:szCs w:val="24"/>
          <w:lang w:val="en-US"/>
        </w:rPr>
        <w:t xml:space="preserve">bnormal </w:t>
      </w:r>
      <w:r w:rsidRPr="008012A5">
        <w:rPr>
          <w:rFonts w:ascii="Times New Roman" w:hAnsi="Times New Roman" w:cs="Times New Roman"/>
          <w:i/>
          <w:iCs/>
          <w:sz w:val="24"/>
          <w:szCs w:val="24"/>
          <w:lang w:val="en-US"/>
        </w:rPr>
        <w:t>P</w:t>
      </w:r>
      <w:r w:rsidRPr="008012A5">
        <w:rPr>
          <w:rFonts w:ascii="Times New Roman" w:hAnsi="Times New Roman" w:cs="Times New Roman"/>
          <w:i/>
          <w:iCs/>
          <w:sz w:val="24"/>
          <w:szCs w:val="24"/>
          <w:lang w:val="en-US"/>
        </w:rPr>
        <w:t>sychology</w:t>
      </w:r>
      <w:r w:rsidRPr="008012A5">
        <w:rPr>
          <w:rFonts w:ascii="Times New Roman" w:hAnsi="Times New Roman" w:cs="Times New Roman"/>
          <w:sz w:val="24"/>
          <w:szCs w:val="24"/>
          <w:lang w:val="en-US"/>
        </w:rPr>
        <w:t>,</w:t>
      </w:r>
      <w:r w:rsidRPr="008012A5">
        <w:rPr>
          <w:rFonts w:ascii="Times New Roman" w:hAnsi="Times New Roman" w:cs="Times New Roman"/>
          <w:sz w:val="24"/>
          <w:szCs w:val="24"/>
          <w:lang w:val="en-US"/>
        </w:rPr>
        <w:t xml:space="preserve"> </w:t>
      </w:r>
      <w:r w:rsidRPr="008012A5">
        <w:rPr>
          <w:rFonts w:ascii="Times New Roman" w:hAnsi="Times New Roman" w:cs="Times New Roman"/>
          <w:i/>
          <w:iCs/>
          <w:sz w:val="24"/>
          <w:szCs w:val="24"/>
          <w:lang w:val="en-US"/>
        </w:rPr>
        <w:t>126</w:t>
      </w:r>
      <w:r w:rsidRPr="008012A5">
        <w:rPr>
          <w:rFonts w:ascii="Times New Roman" w:hAnsi="Times New Roman" w:cs="Times New Roman"/>
          <w:sz w:val="24"/>
          <w:szCs w:val="24"/>
          <w:lang w:val="en-US"/>
        </w:rPr>
        <w:t>(4), 454</w:t>
      </w:r>
      <w:r w:rsidR="00A47A29" w:rsidRPr="008012A5">
        <w:rPr>
          <w:rFonts w:ascii="Times New Roman" w:hAnsi="Times New Roman" w:cs="Times New Roman"/>
          <w:sz w:val="24"/>
          <w:szCs w:val="24"/>
          <w:lang w:val="en-US"/>
        </w:rPr>
        <w:t xml:space="preserve">-477. Doi: </w:t>
      </w:r>
      <w:hyperlink r:id="rId8" w:tgtFrame="_blank" w:history="1">
        <w:r w:rsidR="00A47A29" w:rsidRPr="008012A5">
          <w:rPr>
            <w:rStyle w:val="Hyperlink"/>
            <w:rFonts w:ascii="Times New Roman" w:hAnsi="Times New Roman" w:cs="Times New Roman"/>
            <w:color w:val="auto"/>
            <w:sz w:val="24"/>
            <w:szCs w:val="24"/>
            <w:u w:val="none"/>
            <w:lang w:val="en-US"/>
          </w:rPr>
          <w:t>10.1037/abn0000258</w:t>
        </w:r>
      </w:hyperlink>
      <w:r w:rsidR="00E40575">
        <w:rPr>
          <w:rFonts w:ascii="Times New Roman" w:hAnsi="Times New Roman" w:cs="Times New Roman"/>
          <w:sz w:val="24"/>
          <w:szCs w:val="24"/>
          <w:lang w:val="en-US"/>
        </w:rPr>
        <w:t>.</w:t>
      </w:r>
      <w:r w:rsidRPr="008012A5">
        <w:rPr>
          <w:rFonts w:ascii="Times New Roman" w:hAnsi="Times New Roman" w:cs="Times New Roman"/>
          <w:sz w:val="24"/>
          <w:szCs w:val="24"/>
          <w:lang w:val="en-US"/>
        </w:rPr>
        <w:t xml:space="preserve"> </w:t>
      </w:r>
    </w:p>
    <w:p w14:paraId="7DA5F20A" w14:textId="1B10B00A" w:rsidR="00615BAE" w:rsidRPr="008012A5" w:rsidRDefault="00615BAE" w:rsidP="008012A5">
      <w:pPr>
        <w:pStyle w:val="Listenabsatz"/>
        <w:numPr>
          <w:ilvl w:val="0"/>
          <w:numId w:val="1"/>
        </w:numPr>
        <w:spacing w:line="480" w:lineRule="auto"/>
        <w:rPr>
          <w:rFonts w:ascii="Times New Roman" w:hAnsi="Times New Roman" w:cs="Times New Roman"/>
          <w:sz w:val="24"/>
          <w:szCs w:val="24"/>
          <w:lang w:val="en-US"/>
        </w:rPr>
      </w:pPr>
      <w:r w:rsidRPr="008012A5">
        <w:rPr>
          <w:rFonts w:ascii="Times New Roman" w:hAnsi="Times New Roman" w:cs="Times New Roman"/>
          <w:sz w:val="24"/>
          <w:szCs w:val="24"/>
          <w:lang w:val="en-US"/>
        </w:rPr>
        <w:t xml:space="preserve">Brown, T. A., Chorpita, B. F., Korotitsch, W. &amp; Barlow, D. H. </w:t>
      </w:r>
      <w:r w:rsidR="00A47A29" w:rsidRPr="008012A5">
        <w:rPr>
          <w:rFonts w:ascii="Times New Roman" w:hAnsi="Times New Roman" w:cs="Times New Roman"/>
          <w:sz w:val="24"/>
          <w:szCs w:val="24"/>
          <w:lang w:val="en-US"/>
        </w:rPr>
        <w:t>(1997)</w:t>
      </w:r>
      <w:r w:rsidR="00A47A29" w:rsidRPr="008012A5">
        <w:rPr>
          <w:rFonts w:ascii="Times New Roman" w:hAnsi="Times New Roman" w:cs="Times New Roman"/>
          <w:sz w:val="24"/>
          <w:szCs w:val="24"/>
          <w:lang w:val="en-US"/>
        </w:rPr>
        <w:t xml:space="preserve">. </w:t>
      </w:r>
      <w:r w:rsidRPr="008012A5">
        <w:rPr>
          <w:rFonts w:ascii="Times New Roman" w:hAnsi="Times New Roman" w:cs="Times New Roman"/>
          <w:sz w:val="24"/>
          <w:szCs w:val="24"/>
          <w:lang w:val="en-US"/>
        </w:rPr>
        <w:t>Psychometric properties of the Depression Anxiety Stress Scales (DASS) in clinical samples.</w:t>
      </w:r>
      <w:bookmarkEnd w:id="2"/>
      <w:r w:rsidR="00A47A29" w:rsidRPr="008012A5">
        <w:rPr>
          <w:rFonts w:ascii="Times New Roman" w:hAnsi="Times New Roman" w:cs="Times New Roman"/>
          <w:sz w:val="24"/>
          <w:szCs w:val="24"/>
          <w:lang w:val="en-US"/>
        </w:rPr>
        <w:t xml:space="preserve"> </w:t>
      </w:r>
      <w:r w:rsidR="00A47A29" w:rsidRPr="008012A5">
        <w:rPr>
          <w:rFonts w:ascii="Times New Roman" w:hAnsi="Times New Roman" w:cs="Times New Roman"/>
          <w:i/>
          <w:iCs/>
          <w:sz w:val="24"/>
          <w:szCs w:val="24"/>
          <w:lang w:val="en-US"/>
        </w:rPr>
        <w:t>Behaviour research and therapy</w:t>
      </w:r>
      <w:r w:rsidR="00A47A29" w:rsidRPr="008012A5">
        <w:rPr>
          <w:rFonts w:ascii="Times New Roman" w:hAnsi="Times New Roman" w:cs="Times New Roman"/>
          <w:sz w:val="24"/>
          <w:szCs w:val="24"/>
          <w:lang w:val="en-US"/>
        </w:rPr>
        <w:t>,</w:t>
      </w:r>
      <w:r w:rsidR="00A47A29" w:rsidRPr="008012A5">
        <w:rPr>
          <w:rFonts w:ascii="Times New Roman" w:hAnsi="Times New Roman" w:cs="Times New Roman"/>
          <w:sz w:val="24"/>
          <w:szCs w:val="24"/>
          <w:lang w:val="en-US"/>
        </w:rPr>
        <w:t xml:space="preserve"> </w:t>
      </w:r>
      <w:r w:rsidR="00A47A29" w:rsidRPr="008012A5">
        <w:rPr>
          <w:rFonts w:ascii="Times New Roman" w:hAnsi="Times New Roman" w:cs="Times New Roman"/>
          <w:i/>
          <w:iCs/>
          <w:sz w:val="24"/>
          <w:szCs w:val="24"/>
          <w:lang w:val="en-US"/>
        </w:rPr>
        <w:t>35</w:t>
      </w:r>
      <w:r w:rsidR="00A47A29" w:rsidRPr="008012A5">
        <w:rPr>
          <w:rFonts w:ascii="Times New Roman" w:hAnsi="Times New Roman" w:cs="Times New Roman"/>
          <w:sz w:val="24"/>
          <w:szCs w:val="24"/>
          <w:lang w:val="en-US"/>
        </w:rPr>
        <w:t>(1), 79-89.</w:t>
      </w:r>
      <w:r w:rsidRPr="008012A5">
        <w:rPr>
          <w:rFonts w:ascii="Times New Roman" w:hAnsi="Times New Roman" w:cs="Times New Roman"/>
          <w:sz w:val="24"/>
          <w:szCs w:val="24"/>
          <w:lang w:val="en-US"/>
        </w:rPr>
        <w:t xml:space="preserve"> </w:t>
      </w:r>
      <w:r w:rsidR="00A47A29" w:rsidRPr="008012A5">
        <w:rPr>
          <w:rFonts w:ascii="Times New Roman" w:hAnsi="Times New Roman" w:cs="Times New Roman"/>
          <w:sz w:val="24"/>
          <w:szCs w:val="24"/>
          <w:lang w:val="en-US"/>
        </w:rPr>
        <w:t xml:space="preserve">Doi: </w:t>
      </w:r>
      <w:r w:rsidRPr="008012A5">
        <w:rPr>
          <w:rFonts w:ascii="Times New Roman" w:hAnsi="Times New Roman" w:cs="Times New Roman"/>
          <w:i/>
          <w:sz w:val="24"/>
          <w:szCs w:val="24"/>
          <w:lang w:val="en-US"/>
        </w:rPr>
        <w:t xml:space="preserve">0005-7967 </w:t>
      </w:r>
      <w:r w:rsidRPr="008012A5">
        <w:rPr>
          <w:rFonts w:ascii="Times New Roman" w:hAnsi="Times New Roman" w:cs="Times New Roman"/>
          <w:sz w:val="24"/>
          <w:szCs w:val="24"/>
          <w:lang w:val="en-US"/>
        </w:rPr>
        <w:t>35.</w:t>
      </w:r>
    </w:p>
    <w:sectPr w:rsidR="00615BAE" w:rsidRPr="008012A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D59341" w14:textId="77777777" w:rsidR="0057188A" w:rsidRDefault="0057188A" w:rsidP="00615BAE">
      <w:pPr>
        <w:spacing w:before="0" w:after="0"/>
      </w:pPr>
      <w:r>
        <w:separator/>
      </w:r>
    </w:p>
  </w:endnote>
  <w:endnote w:type="continuationSeparator" w:id="0">
    <w:p w14:paraId="1B58E9DB" w14:textId="77777777" w:rsidR="0057188A" w:rsidRDefault="0057188A" w:rsidP="00615B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D9235" w14:textId="77777777" w:rsidR="00615BAE" w:rsidRDefault="00615B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A3516" w14:textId="77777777" w:rsidR="00615BAE" w:rsidRDefault="00615BA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C1607" w14:textId="77777777" w:rsidR="00615BAE" w:rsidRDefault="00615B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1A1080" w14:textId="77777777" w:rsidR="0057188A" w:rsidRDefault="0057188A" w:rsidP="00615BAE">
      <w:pPr>
        <w:spacing w:before="0" w:after="0"/>
      </w:pPr>
      <w:r>
        <w:separator/>
      </w:r>
    </w:p>
  </w:footnote>
  <w:footnote w:type="continuationSeparator" w:id="0">
    <w:p w14:paraId="0253F6EB" w14:textId="77777777" w:rsidR="0057188A" w:rsidRDefault="0057188A" w:rsidP="00615BA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77910" w14:textId="77777777" w:rsidR="00615BAE" w:rsidRDefault="00615B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042AC5" w14:textId="4EBB35DC" w:rsidR="00615BAE" w:rsidRDefault="006878CD" w:rsidP="00615BAE">
    <w:pPr>
      <w:pStyle w:val="Titel"/>
      <w:spacing w:line="48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Adolph, D. &amp; Margraf, J. </w:t>
    </w:r>
    <w:r w:rsidR="00615BAE" w:rsidRPr="006878CD">
      <w:rPr>
        <w:rFonts w:ascii="Times New Roman" w:hAnsi="Times New Roman" w:cs="Times New Roman"/>
        <w:sz w:val="20"/>
        <w:szCs w:val="20"/>
        <w:lang w:val="en-US"/>
      </w:rPr>
      <w:t>Differential effects of trait-like emotion regulation use and situational emotion regulation ability across the affective and anxiety disorders spectrum – a transdiagnostic examination</w:t>
    </w:r>
  </w:p>
  <w:p w14:paraId="35107BEA" w14:textId="7113C75E" w:rsidR="00615BAE" w:rsidRDefault="00615BA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EA604" w14:textId="77777777" w:rsidR="00615BAE" w:rsidRDefault="00615BA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4A09B7"/>
    <w:multiLevelType w:val="hybridMultilevel"/>
    <w:tmpl w:val="6D8054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58755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4D"/>
    <w:rsid w:val="003A1BB9"/>
    <w:rsid w:val="004C7F88"/>
    <w:rsid w:val="0057188A"/>
    <w:rsid w:val="00615BAE"/>
    <w:rsid w:val="006878CD"/>
    <w:rsid w:val="008012A5"/>
    <w:rsid w:val="00A47A29"/>
    <w:rsid w:val="00B439FA"/>
    <w:rsid w:val="00BF3786"/>
    <w:rsid w:val="00C7752E"/>
    <w:rsid w:val="00DB6824"/>
    <w:rsid w:val="00E40575"/>
    <w:rsid w:val="00F0108A"/>
    <w:rsid w:val="00F80E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2FC33"/>
  <w15:chartTrackingRefBased/>
  <w15:docId w15:val="{20FFC74C-5DEE-41FC-B224-93106A71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C7F88"/>
    <w:pPr>
      <w:spacing w:before="120" w:after="240" w:line="240" w:lineRule="auto"/>
    </w:pPr>
    <w:rPr>
      <w:rFonts w:ascii="Times New Roman" w:hAnsi="Times New Roman"/>
      <w:kern w:val="0"/>
      <w:sz w:val="24"/>
      <w:lang w:val="en-US"/>
      <w14:ligatures w14:val="none"/>
    </w:rPr>
  </w:style>
  <w:style w:type="paragraph" w:styleId="berschrift1">
    <w:name w:val="heading 1"/>
    <w:basedOn w:val="Standard"/>
    <w:next w:val="Standard"/>
    <w:link w:val="berschrift1Zchn"/>
    <w:uiPriority w:val="9"/>
    <w:qFormat/>
    <w:rsid w:val="00F80E4D"/>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semiHidden/>
    <w:unhideWhenUsed/>
    <w:qFormat/>
    <w:rsid w:val="00F80E4D"/>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semiHidden/>
    <w:unhideWhenUsed/>
    <w:qFormat/>
    <w:rsid w:val="00F80E4D"/>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F80E4D"/>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lang w:val="de-DE"/>
      <w14:ligatures w14:val="standardContextual"/>
    </w:rPr>
  </w:style>
  <w:style w:type="paragraph" w:styleId="berschrift5">
    <w:name w:val="heading 5"/>
    <w:basedOn w:val="Standard"/>
    <w:next w:val="Standard"/>
    <w:link w:val="berschrift5Zchn"/>
    <w:uiPriority w:val="9"/>
    <w:semiHidden/>
    <w:unhideWhenUsed/>
    <w:qFormat/>
    <w:rsid w:val="00F80E4D"/>
    <w:pPr>
      <w:keepNext/>
      <w:keepLines/>
      <w:spacing w:before="80" w:after="40" w:line="259" w:lineRule="auto"/>
      <w:outlineLvl w:val="4"/>
    </w:pPr>
    <w:rPr>
      <w:rFonts w:asciiTheme="minorHAnsi" w:eastAsiaTheme="majorEastAsia" w:hAnsiTheme="minorHAnsi" w:cstheme="majorBidi"/>
      <w:color w:val="2E74B5" w:themeColor="accent1" w:themeShade="BF"/>
      <w:kern w:val="2"/>
      <w:sz w:val="22"/>
      <w:lang w:val="de-DE"/>
      <w14:ligatures w14:val="standardContextual"/>
    </w:rPr>
  </w:style>
  <w:style w:type="paragraph" w:styleId="berschrift6">
    <w:name w:val="heading 6"/>
    <w:basedOn w:val="Standard"/>
    <w:next w:val="Standard"/>
    <w:link w:val="berschrift6Zchn"/>
    <w:uiPriority w:val="9"/>
    <w:semiHidden/>
    <w:unhideWhenUsed/>
    <w:qFormat/>
    <w:rsid w:val="00F80E4D"/>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de-DE"/>
      <w14:ligatures w14:val="standardContextual"/>
    </w:rPr>
  </w:style>
  <w:style w:type="paragraph" w:styleId="berschrift7">
    <w:name w:val="heading 7"/>
    <w:basedOn w:val="Standard"/>
    <w:next w:val="Standard"/>
    <w:link w:val="berschrift7Zchn"/>
    <w:uiPriority w:val="9"/>
    <w:semiHidden/>
    <w:unhideWhenUsed/>
    <w:qFormat/>
    <w:rsid w:val="00F80E4D"/>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de-DE"/>
      <w14:ligatures w14:val="standardContextual"/>
    </w:rPr>
  </w:style>
  <w:style w:type="paragraph" w:styleId="berschrift8">
    <w:name w:val="heading 8"/>
    <w:basedOn w:val="Standard"/>
    <w:next w:val="Standard"/>
    <w:link w:val="berschrift8Zchn"/>
    <w:uiPriority w:val="9"/>
    <w:semiHidden/>
    <w:unhideWhenUsed/>
    <w:qFormat/>
    <w:rsid w:val="00F80E4D"/>
    <w:pPr>
      <w:keepNext/>
      <w:keepLines/>
      <w:spacing w:before="0" w:after="0" w:line="259" w:lineRule="auto"/>
      <w:outlineLvl w:val="7"/>
    </w:pPr>
    <w:rPr>
      <w:rFonts w:asciiTheme="minorHAnsi" w:eastAsiaTheme="majorEastAsia" w:hAnsiTheme="minorHAnsi" w:cstheme="majorBidi"/>
      <w:i/>
      <w:iCs/>
      <w:color w:val="272727" w:themeColor="text1" w:themeTint="D8"/>
      <w:kern w:val="2"/>
      <w:sz w:val="22"/>
      <w:lang w:val="de-DE"/>
      <w14:ligatures w14:val="standardContextual"/>
    </w:rPr>
  </w:style>
  <w:style w:type="paragraph" w:styleId="berschrift9">
    <w:name w:val="heading 9"/>
    <w:basedOn w:val="Standard"/>
    <w:next w:val="Standard"/>
    <w:link w:val="berschrift9Zchn"/>
    <w:uiPriority w:val="9"/>
    <w:semiHidden/>
    <w:unhideWhenUsed/>
    <w:qFormat/>
    <w:rsid w:val="00F80E4D"/>
    <w:pPr>
      <w:keepNext/>
      <w:keepLines/>
      <w:spacing w:before="0" w:after="0" w:line="259" w:lineRule="auto"/>
      <w:outlineLvl w:val="8"/>
    </w:pPr>
    <w:rPr>
      <w:rFonts w:asciiTheme="minorHAnsi" w:eastAsiaTheme="majorEastAsia" w:hAnsiTheme="minorHAnsi" w:cstheme="majorBidi"/>
      <w:color w:val="272727" w:themeColor="text1" w:themeTint="D8"/>
      <w:kern w:val="2"/>
      <w:sz w:val="22"/>
      <w:lang w:val="de-DE"/>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80E4D"/>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F80E4D"/>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80E4D"/>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80E4D"/>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80E4D"/>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80E4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80E4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80E4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80E4D"/>
    <w:rPr>
      <w:rFonts w:eastAsiaTheme="majorEastAsia" w:cstheme="majorBidi"/>
      <w:color w:val="272727" w:themeColor="text1" w:themeTint="D8"/>
    </w:rPr>
  </w:style>
  <w:style w:type="paragraph" w:styleId="Titel">
    <w:name w:val="Title"/>
    <w:basedOn w:val="Standard"/>
    <w:next w:val="Standard"/>
    <w:link w:val="TitelZchn"/>
    <w:qFormat/>
    <w:rsid w:val="00F80E4D"/>
    <w:pPr>
      <w:spacing w:before="0" w:after="80"/>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rsid w:val="00F80E4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80E4D"/>
    <w:pPr>
      <w:numPr>
        <w:ilvl w:val="1"/>
      </w:numPr>
      <w:spacing w:before="0" w:after="160" w:line="259" w:lineRule="auto"/>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F80E4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80E4D"/>
    <w:pPr>
      <w:spacing w:before="160" w:after="160" w:line="259" w:lineRule="auto"/>
      <w:jc w:val="center"/>
    </w:pPr>
    <w:rPr>
      <w:rFonts w:asciiTheme="minorHAnsi" w:hAnsiTheme="minorHAnsi"/>
      <w:i/>
      <w:iCs/>
      <w:color w:val="404040" w:themeColor="text1" w:themeTint="BF"/>
      <w:kern w:val="2"/>
      <w:sz w:val="22"/>
      <w:lang w:val="de-DE"/>
      <w14:ligatures w14:val="standardContextual"/>
    </w:rPr>
  </w:style>
  <w:style w:type="character" w:customStyle="1" w:styleId="ZitatZchn">
    <w:name w:val="Zitat Zchn"/>
    <w:basedOn w:val="Absatz-Standardschriftart"/>
    <w:link w:val="Zitat"/>
    <w:uiPriority w:val="29"/>
    <w:rsid w:val="00F80E4D"/>
    <w:rPr>
      <w:i/>
      <w:iCs/>
      <w:color w:val="404040" w:themeColor="text1" w:themeTint="BF"/>
    </w:rPr>
  </w:style>
  <w:style w:type="paragraph" w:styleId="Listenabsatz">
    <w:name w:val="List Paragraph"/>
    <w:basedOn w:val="Standard"/>
    <w:uiPriority w:val="34"/>
    <w:qFormat/>
    <w:rsid w:val="00F80E4D"/>
    <w:pPr>
      <w:spacing w:before="0" w:after="160" w:line="259" w:lineRule="auto"/>
      <w:ind w:left="720"/>
      <w:contextualSpacing/>
    </w:pPr>
    <w:rPr>
      <w:rFonts w:asciiTheme="minorHAnsi" w:hAnsiTheme="minorHAnsi"/>
      <w:kern w:val="2"/>
      <w:sz w:val="22"/>
      <w:lang w:val="de-DE"/>
      <w14:ligatures w14:val="standardContextual"/>
    </w:rPr>
  </w:style>
  <w:style w:type="character" w:styleId="IntensiveHervorhebung">
    <w:name w:val="Intense Emphasis"/>
    <w:basedOn w:val="Absatz-Standardschriftart"/>
    <w:uiPriority w:val="21"/>
    <w:qFormat/>
    <w:rsid w:val="00F80E4D"/>
    <w:rPr>
      <w:i/>
      <w:iCs/>
      <w:color w:val="2E74B5" w:themeColor="accent1" w:themeShade="BF"/>
    </w:rPr>
  </w:style>
  <w:style w:type="paragraph" w:styleId="IntensivesZitat">
    <w:name w:val="Intense Quote"/>
    <w:basedOn w:val="Standard"/>
    <w:next w:val="Standard"/>
    <w:link w:val="IntensivesZitatZchn"/>
    <w:uiPriority w:val="30"/>
    <w:qFormat/>
    <w:rsid w:val="00F80E4D"/>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i/>
      <w:iCs/>
      <w:color w:val="2E74B5" w:themeColor="accent1" w:themeShade="BF"/>
      <w:kern w:val="2"/>
      <w:sz w:val="22"/>
      <w:lang w:val="de-DE"/>
      <w14:ligatures w14:val="standardContextual"/>
    </w:rPr>
  </w:style>
  <w:style w:type="character" w:customStyle="1" w:styleId="IntensivesZitatZchn">
    <w:name w:val="Intensives Zitat Zchn"/>
    <w:basedOn w:val="Absatz-Standardschriftart"/>
    <w:link w:val="IntensivesZitat"/>
    <w:uiPriority w:val="30"/>
    <w:rsid w:val="00F80E4D"/>
    <w:rPr>
      <w:i/>
      <w:iCs/>
      <w:color w:val="2E74B5" w:themeColor="accent1" w:themeShade="BF"/>
    </w:rPr>
  </w:style>
  <w:style w:type="character" w:styleId="IntensiverVerweis">
    <w:name w:val="Intense Reference"/>
    <w:basedOn w:val="Absatz-Standardschriftart"/>
    <w:uiPriority w:val="32"/>
    <w:qFormat/>
    <w:rsid w:val="00F80E4D"/>
    <w:rPr>
      <w:b/>
      <w:bCs/>
      <w:smallCaps/>
      <w:color w:val="2E74B5" w:themeColor="accent1" w:themeShade="BF"/>
      <w:spacing w:val="5"/>
    </w:rPr>
  </w:style>
  <w:style w:type="table" w:styleId="Tabellenraster">
    <w:name w:val="Table Grid"/>
    <w:basedOn w:val="NormaleTabelle"/>
    <w:uiPriority w:val="39"/>
    <w:rsid w:val="004C7F88"/>
    <w:pPr>
      <w:spacing w:after="0" w:line="240" w:lineRule="auto"/>
    </w:pPr>
    <w:rPr>
      <w:rFonts w:asciiTheme="majorHAnsi" w:hAnsiTheme="majorHAns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BibliographyEntry">
    <w:name w:val="Citavi Bibliography Entry"/>
    <w:basedOn w:val="Standard"/>
    <w:link w:val="CitaviBibliographyEntryZchn"/>
    <w:uiPriority w:val="99"/>
    <w:rsid w:val="00615BAE"/>
    <w:pPr>
      <w:tabs>
        <w:tab w:val="left" w:pos="397"/>
      </w:tabs>
      <w:spacing w:after="0"/>
      <w:ind w:left="397" w:hanging="397"/>
    </w:pPr>
  </w:style>
  <w:style w:type="character" w:customStyle="1" w:styleId="CitaviBibliographyEntryZchn">
    <w:name w:val="Citavi Bibliography Entry Zchn"/>
    <w:basedOn w:val="Absatz-Standardschriftart"/>
    <w:link w:val="CitaviBibliographyEntry"/>
    <w:uiPriority w:val="99"/>
    <w:rsid w:val="00615BAE"/>
    <w:rPr>
      <w:rFonts w:ascii="Times New Roman" w:hAnsi="Times New Roman"/>
      <w:kern w:val="0"/>
      <w:sz w:val="24"/>
      <w:lang w:val="en-US"/>
      <w14:ligatures w14:val="none"/>
    </w:rPr>
  </w:style>
  <w:style w:type="paragraph" w:styleId="Kopfzeile">
    <w:name w:val="header"/>
    <w:basedOn w:val="Standard"/>
    <w:link w:val="KopfzeileZchn"/>
    <w:uiPriority w:val="99"/>
    <w:unhideWhenUsed/>
    <w:rsid w:val="00615BAE"/>
    <w:pPr>
      <w:tabs>
        <w:tab w:val="center" w:pos="4536"/>
        <w:tab w:val="right" w:pos="9072"/>
      </w:tabs>
      <w:spacing w:before="0" w:after="0"/>
    </w:pPr>
  </w:style>
  <w:style w:type="character" w:customStyle="1" w:styleId="KopfzeileZchn">
    <w:name w:val="Kopfzeile Zchn"/>
    <w:basedOn w:val="Absatz-Standardschriftart"/>
    <w:link w:val="Kopfzeile"/>
    <w:uiPriority w:val="99"/>
    <w:rsid w:val="00615BAE"/>
    <w:rPr>
      <w:rFonts w:ascii="Times New Roman" w:hAnsi="Times New Roman"/>
      <w:kern w:val="0"/>
      <w:sz w:val="24"/>
      <w:lang w:val="en-US"/>
      <w14:ligatures w14:val="none"/>
    </w:rPr>
  </w:style>
  <w:style w:type="paragraph" w:styleId="Fuzeile">
    <w:name w:val="footer"/>
    <w:basedOn w:val="Standard"/>
    <w:link w:val="FuzeileZchn"/>
    <w:uiPriority w:val="99"/>
    <w:unhideWhenUsed/>
    <w:rsid w:val="00615BAE"/>
    <w:pPr>
      <w:tabs>
        <w:tab w:val="center" w:pos="4536"/>
        <w:tab w:val="right" w:pos="9072"/>
      </w:tabs>
      <w:spacing w:before="0" w:after="0"/>
    </w:pPr>
  </w:style>
  <w:style w:type="character" w:customStyle="1" w:styleId="FuzeileZchn">
    <w:name w:val="Fußzeile Zchn"/>
    <w:basedOn w:val="Absatz-Standardschriftart"/>
    <w:link w:val="Fuzeile"/>
    <w:uiPriority w:val="99"/>
    <w:rsid w:val="00615BAE"/>
    <w:rPr>
      <w:rFonts w:ascii="Times New Roman" w:hAnsi="Times New Roman"/>
      <w:kern w:val="0"/>
      <w:sz w:val="24"/>
      <w:lang w:val="en-US"/>
      <w14:ligatures w14:val="none"/>
    </w:rPr>
  </w:style>
  <w:style w:type="character" w:styleId="Hyperlink">
    <w:name w:val="Hyperlink"/>
    <w:basedOn w:val="Absatz-Standardschriftart"/>
    <w:uiPriority w:val="99"/>
    <w:unhideWhenUsed/>
    <w:rsid w:val="00A47A29"/>
    <w:rPr>
      <w:color w:val="0563C1" w:themeColor="hyperlink"/>
      <w:u w:val="single"/>
    </w:rPr>
  </w:style>
  <w:style w:type="character" w:styleId="NichtaufgelsteErwhnung">
    <w:name w:val="Unresolved Mention"/>
    <w:basedOn w:val="Absatz-Standardschriftart"/>
    <w:uiPriority w:val="99"/>
    <w:semiHidden/>
    <w:unhideWhenUsed/>
    <w:rsid w:val="00A47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net.apa.org/doi/10.1037/abn0000258"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oi.org/10.1016/0005-7967(94)00075-U"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F2853099A6D41BE9E9CF1A860D51324"/>
        <w:category>
          <w:name w:val="Allgemein"/>
          <w:gallery w:val="placeholder"/>
        </w:category>
        <w:types>
          <w:type w:val="bbPlcHdr"/>
        </w:types>
        <w:behaviors>
          <w:behavior w:val="content"/>
        </w:behaviors>
        <w:guid w:val="{4D920D8A-5E38-47D1-B75E-619699FA4FFC}"/>
      </w:docPartPr>
      <w:docPartBody>
        <w:p w:rsidR="00000000" w:rsidRDefault="00D3248C" w:rsidP="00D3248C">
          <w:pPr>
            <w:pStyle w:val="8F2853099A6D41BE9E9CF1A860D51324"/>
          </w:pPr>
          <w:r w:rsidRPr="005354B8">
            <w:rPr>
              <w:rStyle w:val="Platzhaltertext"/>
            </w:rPr>
            <w:t>Klicken oder tippen Sie hier, um Text einzugeben.</w:t>
          </w:r>
        </w:p>
      </w:docPartBody>
    </w:docPart>
    <w:docPart>
      <w:docPartPr>
        <w:name w:val="8BD82C23D3A64BC8BA2365F30E8EC2F4"/>
        <w:category>
          <w:name w:val="Allgemein"/>
          <w:gallery w:val="placeholder"/>
        </w:category>
        <w:types>
          <w:type w:val="bbPlcHdr"/>
        </w:types>
        <w:behaviors>
          <w:behavior w:val="content"/>
        </w:behaviors>
        <w:guid w:val="{8C45BBC5-6947-493C-B961-B10625DFAB62}"/>
      </w:docPartPr>
      <w:docPartBody>
        <w:p w:rsidR="00000000" w:rsidRDefault="00D3248C" w:rsidP="00D3248C">
          <w:pPr>
            <w:pStyle w:val="8BD82C23D3A64BC8BA2365F30E8EC2F4"/>
          </w:pPr>
          <w:r w:rsidRPr="005354B8">
            <w:rPr>
              <w:rStyle w:val="Platzhaltertext"/>
            </w:rPr>
            <w:t>Klicken oder tippen Sie hier, um Text einzugeben.</w:t>
          </w:r>
        </w:p>
      </w:docPartBody>
    </w:docPart>
    <w:docPart>
      <w:docPartPr>
        <w:name w:val="3860D73B73D14F1F916AC1FCD8364D72"/>
        <w:category>
          <w:name w:val="Allgemein"/>
          <w:gallery w:val="placeholder"/>
        </w:category>
        <w:types>
          <w:type w:val="bbPlcHdr"/>
        </w:types>
        <w:behaviors>
          <w:behavior w:val="content"/>
        </w:behaviors>
        <w:guid w:val="{E8D3204D-97DD-4071-A23C-B39025B52566}"/>
      </w:docPartPr>
      <w:docPartBody>
        <w:p w:rsidR="00000000" w:rsidRDefault="00D3248C" w:rsidP="00D3248C">
          <w:pPr>
            <w:pStyle w:val="3860D73B73D14F1F916AC1FCD8364D72"/>
          </w:pPr>
          <w:r w:rsidRPr="005354B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48C"/>
    <w:rsid w:val="003A1BB9"/>
    <w:rsid w:val="004B1517"/>
    <w:rsid w:val="00D324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248C"/>
    <w:rPr>
      <w:color w:val="808080"/>
    </w:rPr>
  </w:style>
  <w:style w:type="paragraph" w:customStyle="1" w:styleId="8F2853099A6D41BE9E9CF1A860D51324">
    <w:name w:val="8F2853099A6D41BE9E9CF1A860D51324"/>
    <w:rsid w:val="00D3248C"/>
  </w:style>
  <w:style w:type="paragraph" w:customStyle="1" w:styleId="8BD82C23D3A64BC8BA2365F30E8EC2F4">
    <w:name w:val="8BD82C23D3A64BC8BA2365F30E8EC2F4"/>
    <w:rsid w:val="00D3248C"/>
  </w:style>
  <w:style w:type="paragraph" w:customStyle="1" w:styleId="3860D73B73D14F1F916AC1FCD8364D72">
    <w:name w:val="3860D73B73D14F1F916AC1FCD8364D72"/>
    <w:rsid w:val="00D324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5732</Words>
  <Characters>36117</Characters>
  <Application>Microsoft Office Word</Application>
  <DocSecurity>0</DocSecurity>
  <Lines>300</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Adolph, Dirk</dc:creator>
  <cp:keywords/>
  <dc:description/>
  <cp:lastModifiedBy>Adolph, Dirk</cp:lastModifiedBy>
  <cp:revision>3</cp:revision>
  <dcterms:created xsi:type="dcterms:W3CDTF">2024-08-23T10:12:00Z</dcterms:created>
  <dcterms:modified xsi:type="dcterms:W3CDTF">2024-10-22T08:04:00Z</dcterms:modified>
</cp:coreProperties>
</file>