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D09" w:rsidRPr="00535EAB" w:rsidRDefault="001F5D09" w:rsidP="001F5D09">
      <w:pPr>
        <w:spacing w:line="360" w:lineRule="auto"/>
        <w:rPr>
          <w:rFonts w:ascii="Times New Roman" w:hAnsi="Times New Roman"/>
          <w:b/>
          <w:bCs/>
          <w:sz w:val="30"/>
          <w:szCs w:val="30"/>
        </w:rPr>
      </w:pPr>
      <w:r w:rsidRPr="00535EAB">
        <w:rPr>
          <w:rFonts w:ascii="Times New Roman" w:hAnsi="Times New Roman" w:hint="eastAsia"/>
          <w:b/>
          <w:bCs/>
          <w:sz w:val="30"/>
          <w:szCs w:val="30"/>
        </w:rPr>
        <w:t xml:space="preserve">Effects of </w:t>
      </w:r>
      <w:bookmarkStart w:id="0" w:name="OLE_LINK1"/>
      <w:bookmarkStart w:id="1" w:name="OLE_LINK2"/>
      <w:r w:rsidRPr="00535EAB">
        <w:rPr>
          <w:rFonts w:ascii="Times New Roman" w:hAnsi="Times New Roman" w:hint="eastAsia"/>
          <w:b/>
          <w:bCs/>
          <w:sz w:val="30"/>
          <w:szCs w:val="30"/>
        </w:rPr>
        <w:t>pyrolysis temperatures</w:t>
      </w:r>
      <w:bookmarkEnd w:id="0"/>
      <w:bookmarkEnd w:id="1"/>
      <w:r w:rsidRPr="00535EAB">
        <w:rPr>
          <w:rFonts w:ascii="Times New Roman" w:hAnsi="Times New Roman" w:hint="eastAsia"/>
          <w:b/>
          <w:bCs/>
          <w:sz w:val="30"/>
          <w:szCs w:val="30"/>
        </w:rPr>
        <w:t xml:space="preserve"> on the structural properties of straw biochar and its adsorption of </w:t>
      </w:r>
      <w:r w:rsidRPr="003370A8">
        <w:rPr>
          <w:rFonts w:asciiTheme="majorBidi" w:hAnsiTheme="majorBidi" w:cstheme="majorBidi" w:hint="eastAsia"/>
          <w:b/>
          <w:spacing w:val="-6"/>
          <w:sz w:val="30"/>
          <w:szCs w:val="30"/>
        </w:rPr>
        <w:t>t</w:t>
      </w:r>
      <w:r w:rsidRPr="003370A8">
        <w:rPr>
          <w:rFonts w:asciiTheme="majorBidi" w:hAnsiTheme="majorBidi" w:cstheme="majorBidi"/>
          <w:b/>
          <w:spacing w:val="-6"/>
          <w:sz w:val="30"/>
          <w:szCs w:val="30"/>
        </w:rPr>
        <w:t>ris-(1-chloro-2-propyl) phosphate</w:t>
      </w:r>
    </w:p>
    <w:p w:rsidR="001F5D09" w:rsidRPr="00535EAB" w:rsidRDefault="001F5D09" w:rsidP="001F5D09">
      <w:pPr>
        <w:jc w:val="left"/>
        <w:rPr>
          <w:sz w:val="24"/>
          <w:szCs w:val="24"/>
        </w:rPr>
      </w:pPr>
    </w:p>
    <w:p w:rsidR="001F5D09" w:rsidRPr="00535EAB" w:rsidRDefault="001F5D09" w:rsidP="001F5D09">
      <w:pPr>
        <w:jc w:val="left"/>
        <w:rPr>
          <w:rFonts w:asciiTheme="majorBidi" w:hAnsiTheme="majorBidi" w:cstheme="majorBidi"/>
          <w:sz w:val="24"/>
          <w:szCs w:val="24"/>
        </w:rPr>
      </w:pPr>
      <w:r w:rsidRPr="00535EAB">
        <w:rPr>
          <w:rFonts w:asciiTheme="majorBidi" w:hAnsiTheme="majorBidi" w:cstheme="majorBidi"/>
          <w:sz w:val="24"/>
          <w:szCs w:val="24"/>
        </w:rPr>
        <w:t>Qing</w:t>
      </w:r>
      <w:r w:rsidRPr="00535EAB">
        <w:rPr>
          <w:rFonts w:asciiTheme="majorBidi" w:hAnsiTheme="majorBidi" w:cstheme="majorBidi" w:hint="eastAsia"/>
          <w:sz w:val="24"/>
          <w:szCs w:val="24"/>
        </w:rPr>
        <w:t xml:space="preserve"> </w:t>
      </w:r>
      <w:r w:rsidRPr="00535EAB">
        <w:rPr>
          <w:rFonts w:asciiTheme="majorBidi" w:hAnsiTheme="majorBidi" w:cstheme="majorBidi"/>
          <w:sz w:val="24"/>
          <w:szCs w:val="24"/>
        </w:rPr>
        <w:t>L</w:t>
      </w:r>
      <w:r w:rsidRPr="00535EAB">
        <w:rPr>
          <w:rFonts w:asciiTheme="majorBidi" w:hAnsiTheme="majorBidi" w:cstheme="majorBidi" w:hint="eastAsia"/>
          <w:sz w:val="24"/>
          <w:szCs w:val="24"/>
        </w:rPr>
        <w:t>uo</w:t>
      </w:r>
      <w:r w:rsidRPr="00535EAB">
        <w:rPr>
          <w:rFonts w:asciiTheme="majorBidi" w:hAnsiTheme="majorBidi" w:cstheme="majorBidi"/>
          <w:sz w:val="24"/>
          <w:szCs w:val="24"/>
          <w:vertAlign w:val="superscript"/>
        </w:rPr>
        <w:t>*</w:t>
      </w:r>
      <w:r w:rsidRPr="00535EAB">
        <w:rPr>
          <w:rFonts w:asciiTheme="majorBidi" w:hAnsiTheme="majorBidi" w:cstheme="majorBidi"/>
          <w:sz w:val="24"/>
          <w:szCs w:val="24"/>
        </w:rPr>
        <w:t>,</w:t>
      </w:r>
      <w:r w:rsidRPr="00535EAB">
        <w:rPr>
          <w:rFonts w:asciiTheme="majorBidi" w:hAnsiTheme="majorBidi" w:cstheme="majorBidi" w:hint="eastAsia"/>
          <w:sz w:val="24"/>
          <w:szCs w:val="24"/>
        </w:rPr>
        <w:t xml:space="preserve"> Yongyao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5EAB">
        <w:rPr>
          <w:rFonts w:asciiTheme="majorBidi" w:hAnsiTheme="majorBidi" w:cstheme="majorBidi" w:hint="eastAsia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eng</w:t>
      </w:r>
      <w:r w:rsidRPr="00535EAB">
        <w:rPr>
          <w:rFonts w:asciiTheme="majorBidi" w:hAnsiTheme="majorBidi" w:cstheme="majorBidi" w:hint="eastAsia"/>
          <w:sz w:val="24"/>
          <w:szCs w:val="24"/>
        </w:rPr>
        <w:t xml:space="preserve">, </w:t>
      </w:r>
      <w:r w:rsidRPr="00535EAB">
        <w:rPr>
          <w:rFonts w:asciiTheme="majorBidi" w:hAnsiTheme="majorBidi" w:cstheme="majorBidi"/>
          <w:sz w:val="24"/>
          <w:szCs w:val="24"/>
        </w:rPr>
        <w:t>Yujie</w:t>
      </w:r>
      <w:r>
        <w:rPr>
          <w:rFonts w:asciiTheme="majorBidi" w:hAnsiTheme="majorBidi" w:cstheme="majorBidi"/>
          <w:sz w:val="24"/>
          <w:szCs w:val="24"/>
        </w:rPr>
        <w:t xml:space="preserve"> Li</w:t>
      </w:r>
      <w:r w:rsidRPr="00535EAB">
        <w:rPr>
          <w:rFonts w:asciiTheme="majorBidi" w:hAnsiTheme="majorBidi" w:cstheme="majorBidi"/>
          <w:sz w:val="24"/>
          <w:szCs w:val="24"/>
        </w:rPr>
        <w:t xml:space="preserve">, </w:t>
      </w:r>
      <w:bookmarkStart w:id="2" w:name="OLE_LINK25"/>
      <w:bookmarkStart w:id="3" w:name="OLE_LINK26"/>
      <w:r w:rsidRPr="00535EAB">
        <w:rPr>
          <w:rFonts w:asciiTheme="majorBidi" w:hAnsiTheme="majorBidi" w:cstheme="majorBidi" w:hint="eastAsia"/>
          <w:sz w:val="24"/>
          <w:szCs w:val="24"/>
        </w:rPr>
        <w:t>Qing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5EAB">
        <w:rPr>
          <w:rFonts w:asciiTheme="majorBidi" w:hAnsiTheme="majorBidi" w:cstheme="majorBidi" w:hint="eastAsia"/>
          <w:sz w:val="24"/>
          <w:szCs w:val="24"/>
        </w:rPr>
        <w:t>H</w:t>
      </w:r>
      <w:r>
        <w:rPr>
          <w:rFonts w:asciiTheme="majorBidi" w:hAnsiTheme="majorBidi" w:cstheme="majorBidi"/>
          <w:sz w:val="24"/>
          <w:szCs w:val="24"/>
        </w:rPr>
        <w:t>e</w:t>
      </w:r>
      <w:r w:rsidRPr="00535EAB">
        <w:rPr>
          <w:rFonts w:asciiTheme="majorBidi" w:hAnsiTheme="majorBidi" w:cstheme="majorBidi" w:hint="eastAsia"/>
          <w:sz w:val="24"/>
          <w:szCs w:val="24"/>
        </w:rPr>
        <w:t>, Huiqiu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5EAB">
        <w:rPr>
          <w:rFonts w:asciiTheme="majorBidi" w:hAnsiTheme="majorBidi" w:cstheme="majorBidi" w:hint="eastAsia"/>
          <w:sz w:val="24"/>
          <w:szCs w:val="24"/>
        </w:rPr>
        <w:t>W</w:t>
      </w:r>
      <w:r>
        <w:rPr>
          <w:rFonts w:asciiTheme="majorBidi" w:hAnsiTheme="majorBidi" w:cstheme="majorBidi"/>
          <w:sz w:val="24"/>
          <w:szCs w:val="24"/>
        </w:rPr>
        <w:t>u</w:t>
      </w:r>
      <w:r w:rsidRPr="00535EAB">
        <w:rPr>
          <w:rFonts w:asciiTheme="majorBidi" w:hAnsiTheme="majorBidi" w:cstheme="majorBidi" w:hint="eastAsia"/>
          <w:sz w:val="24"/>
          <w:szCs w:val="24"/>
        </w:rPr>
        <w:t>, Xu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5EAB">
        <w:rPr>
          <w:rFonts w:asciiTheme="majorBidi" w:hAnsiTheme="majorBidi" w:cstheme="majorBidi" w:hint="eastAsia"/>
          <w:sz w:val="24"/>
          <w:szCs w:val="24"/>
        </w:rPr>
        <w:t>F</w:t>
      </w:r>
      <w:r>
        <w:rPr>
          <w:rFonts w:asciiTheme="majorBidi" w:hAnsiTheme="majorBidi" w:cstheme="majorBidi"/>
          <w:sz w:val="24"/>
          <w:szCs w:val="24"/>
        </w:rPr>
        <w:t>ang</w:t>
      </w:r>
    </w:p>
    <w:bookmarkEnd w:id="2"/>
    <w:bookmarkEnd w:id="3"/>
    <w:p w:rsidR="001F5D09" w:rsidRDefault="001F5D09" w:rsidP="001F5D09">
      <w:pPr>
        <w:jc w:val="left"/>
        <w:rPr>
          <w:rFonts w:ascii="Times New Roman" w:hAnsi="Times New Roman"/>
          <w:sz w:val="24"/>
          <w:szCs w:val="24"/>
        </w:rPr>
      </w:pPr>
    </w:p>
    <w:p w:rsidR="001F5D09" w:rsidRDefault="001F5D09" w:rsidP="001F5D09">
      <w:pPr>
        <w:jc w:val="left"/>
        <w:rPr>
          <w:rFonts w:ascii="Times New Roman" w:hAnsi="Times New Roman"/>
          <w:sz w:val="24"/>
          <w:szCs w:val="24"/>
        </w:rPr>
      </w:pPr>
      <w:r w:rsidRPr="003370A8">
        <w:rPr>
          <w:rFonts w:ascii="Times New Roman" w:hAnsi="Times New Roman"/>
          <w:sz w:val="24"/>
          <w:szCs w:val="24"/>
        </w:rPr>
        <w:t>Key Laboratory of Eco-restoration of Regional Contaminated Environment, Ministry of Education, Shenyang University, Shenyang 110044, China</w:t>
      </w:r>
    </w:p>
    <w:p w:rsidR="001F5D09" w:rsidRDefault="001F5D09" w:rsidP="001F5D09">
      <w:pPr>
        <w:jc w:val="left"/>
        <w:rPr>
          <w:rFonts w:ascii="Times New Roman" w:hAnsi="Times New Roman"/>
          <w:sz w:val="24"/>
          <w:szCs w:val="24"/>
        </w:rPr>
      </w:pPr>
    </w:p>
    <w:p w:rsidR="001F5D09" w:rsidRPr="00535EAB" w:rsidRDefault="001F5D09" w:rsidP="001F5D09">
      <w:pPr>
        <w:jc w:val="left"/>
        <w:rPr>
          <w:rFonts w:ascii="Times New Roman" w:hAnsi="Times New Roman"/>
          <w:b/>
          <w:bCs/>
          <w:sz w:val="24"/>
          <w:szCs w:val="24"/>
        </w:rPr>
      </w:pPr>
      <w:r w:rsidRPr="003370A8">
        <w:rPr>
          <w:rFonts w:ascii="Times New Roman" w:hAnsi="Times New Roman"/>
          <w:sz w:val="24"/>
          <w:szCs w:val="24"/>
        </w:rPr>
        <w:t>*</w:t>
      </w:r>
      <w:r w:rsidRPr="003370A8">
        <w:rPr>
          <w:rFonts w:hint="eastAsia"/>
          <w:sz w:val="24"/>
          <w:szCs w:val="24"/>
        </w:rPr>
        <w:t xml:space="preserve"> </w:t>
      </w:r>
      <w:r w:rsidRPr="003370A8">
        <w:rPr>
          <w:rFonts w:ascii="Times New Roman" w:hAnsi="Times New Roman"/>
          <w:sz w:val="24"/>
          <w:szCs w:val="24"/>
        </w:rPr>
        <w:t>Corresponding Author: luoqingyt@126.com</w:t>
      </w:r>
    </w:p>
    <w:p w:rsidR="001F5D09" w:rsidRDefault="001F5D09" w:rsidP="001F5D09">
      <w:pPr>
        <w:spacing w:line="360" w:lineRule="auto"/>
        <w:jc w:val="left"/>
        <w:rPr>
          <w:sz w:val="24"/>
          <w:szCs w:val="24"/>
        </w:rPr>
      </w:pPr>
    </w:p>
    <w:p w:rsidR="005D6C8C" w:rsidRDefault="005D6C8C">
      <w:pPr>
        <w:rPr>
          <w:rFonts w:ascii="Times New Roman" w:hAnsi="Times New Roman" w:cs="宋体"/>
          <w:sz w:val="24"/>
          <w:szCs w:val="24"/>
        </w:rPr>
      </w:pPr>
      <w:r>
        <w:rPr>
          <w:rFonts w:ascii="Times New Roman" w:hAnsi="Times New Roman" w:cs="宋体"/>
          <w:noProof/>
          <w:sz w:val="24"/>
          <w:szCs w:val="24"/>
        </w:rPr>
        <w:lastRenderedPageBreak/>
        <w:drawing>
          <wp:inline distT="0" distB="0" distL="0" distR="0">
            <wp:extent cx="5274310" cy="780605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1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0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51CE" w:rsidRDefault="005D6C8C">
      <w:pPr>
        <w:rPr>
          <w:rFonts w:ascii="Times New Roman" w:hAnsi="Times New Roman" w:cs="宋体"/>
          <w:sz w:val="24"/>
          <w:szCs w:val="24"/>
        </w:rPr>
      </w:pPr>
      <w:r w:rsidRPr="005D6C8C">
        <w:rPr>
          <w:rFonts w:ascii="Times New Roman" w:hAnsi="Times New Roman" w:cs="宋体"/>
          <w:sz w:val="24"/>
          <w:szCs w:val="24"/>
        </w:rPr>
        <w:t>Fig.</w:t>
      </w:r>
      <w:r w:rsidRPr="005D6C8C">
        <w:rPr>
          <w:rFonts w:ascii="Times New Roman" w:hAnsi="Times New Roman" w:cs="Times New Roman"/>
          <w:sz w:val="24"/>
          <w:szCs w:val="24"/>
        </w:rPr>
        <w:t>S1</w:t>
      </w:r>
      <w:r w:rsidRPr="005D6C8C">
        <w:rPr>
          <w:rFonts w:ascii="Times New Roman" w:hAnsi="Times New Roman" w:cs="宋体"/>
          <w:sz w:val="24"/>
          <w:szCs w:val="24"/>
        </w:rPr>
        <w:t xml:space="preserve"> </w:t>
      </w:r>
      <w:r w:rsidRPr="005D6C8C">
        <w:rPr>
          <w:rFonts w:ascii="Times New Roman" w:hAnsi="Times New Roman" w:cs="宋体"/>
          <w:sz w:val="24"/>
          <w:szCs w:val="24"/>
        </w:rPr>
        <w:t>XPS C1s spectrum of bioc</w:t>
      </w:r>
      <w:r>
        <w:rPr>
          <w:rFonts w:ascii="Times New Roman" w:hAnsi="Times New Roman" w:cs="宋体"/>
          <w:sz w:val="24"/>
          <w:szCs w:val="24"/>
        </w:rPr>
        <w:t>har before and after adsorption.</w:t>
      </w:r>
      <w:bookmarkStart w:id="4" w:name="_GoBack"/>
      <w:bookmarkEnd w:id="4"/>
    </w:p>
    <w:p w:rsidR="005D6C8C" w:rsidRDefault="005D6C8C">
      <w:pPr>
        <w:rPr>
          <w:rFonts w:ascii="Times New Roman" w:hAnsi="Times New Roman" w:cs="宋体"/>
          <w:sz w:val="24"/>
          <w:szCs w:val="24"/>
        </w:rPr>
      </w:pPr>
      <w:r>
        <w:rPr>
          <w:rFonts w:ascii="Times New Roman" w:hAnsi="Times New Roman" w:cs="宋体"/>
          <w:noProof/>
          <w:sz w:val="24"/>
          <w:szCs w:val="24"/>
        </w:rPr>
        <w:lastRenderedPageBreak/>
        <w:drawing>
          <wp:inline distT="0" distB="0" distL="0" distR="0">
            <wp:extent cx="5274310" cy="7897495"/>
            <wp:effectExtent l="0" t="0" r="254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2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9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C8C" w:rsidRPr="005D6C8C" w:rsidRDefault="005D6C8C">
      <w:pPr>
        <w:rPr>
          <w:rFonts w:ascii="Times New Roman" w:hAnsi="Times New Roman" w:cs="宋体"/>
          <w:sz w:val="24"/>
          <w:szCs w:val="24"/>
        </w:rPr>
      </w:pPr>
      <w:proofErr w:type="gramStart"/>
      <w:r w:rsidRPr="005D6C8C">
        <w:rPr>
          <w:rFonts w:ascii="Times New Roman" w:hAnsi="Times New Roman" w:cs="宋体"/>
          <w:sz w:val="24"/>
          <w:szCs w:val="24"/>
        </w:rPr>
        <w:t>Fig.</w:t>
      </w:r>
      <w:r w:rsidRPr="005D6C8C">
        <w:rPr>
          <w:rFonts w:ascii="Times New Roman" w:hAnsi="Times New Roman" w:cs="宋体"/>
          <w:sz w:val="24"/>
          <w:szCs w:val="24"/>
        </w:rPr>
        <w:t xml:space="preserve">S2 </w:t>
      </w:r>
      <w:r w:rsidRPr="005D6C8C">
        <w:rPr>
          <w:rFonts w:ascii="Times New Roman" w:hAnsi="Times New Roman" w:cs="宋体"/>
          <w:sz w:val="24"/>
          <w:szCs w:val="24"/>
        </w:rPr>
        <w:t>XPS O1s spectrum of bioc</w:t>
      </w:r>
      <w:r>
        <w:rPr>
          <w:rFonts w:ascii="Times New Roman" w:hAnsi="Times New Roman" w:cs="宋体"/>
          <w:sz w:val="24"/>
          <w:szCs w:val="24"/>
        </w:rPr>
        <w:t>har before and after adsorption.</w:t>
      </w:r>
      <w:proofErr w:type="gramEnd"/>
    </w:p>
    <w:sectPr w:rsidR="005D6C8C" w:rsidRPr="005D6C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D09" w:rsidRDefault="001F5D09" w:rsidP="001F5D09">
      <w:r>
        <w:separator/>
      </w:r>
    </w:p>
  </w:endnote>
  <w:endnote w:type="continuationSeparator" w:id="0">
    <w:p w:rsidR="001F5D09" w:rsidRDefault="001F5D09" w:rsidP="001F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D09" w:rsidRDefault="001F5D09" w:rsidP="001F5D09">
      <w:r>
        <w:separator/>
      </w:r>
    </w:p>
  </w:footnote>
  <w:footnote w:type="continuationSeparator" w:id="0">
    <w:p w:rsidR="001F5D09" w:rsidRDefault="001F5D09" w:rsidP="001F5D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G2MDQ2MDA2tzQxMzVT0lEKTi0uzszPAykwrAUAHwzd4CwAAAA="/>
  </w:docVars>
  <w:rsids>
    <w:rsidRoot w:val="0037683E"/>
    <w:rsid w:val="001F5D09"/>
    <w:rsid w:val="0037683E"/>
    <w:rsid w:val="005D6C8C"/>
    <w:rsid w:val="00BE63EF"/>
    <w:rsid w:val="00C70361"/>
    <w:rsid w:val="00D80012"/>
    <w:rsid w:val="00F4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5D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F5D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F5D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F5D0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D6C8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D6C8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5D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F5D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F5D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F5D0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D6C8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D6C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77</Words>
  <Characters>440</Characters>
  <Application>Microsoft Office Word</Application>
  <DocSecurity>0</DocSecurity>
  <Lines>3</Lines>
  <Paragraphs>1</Paragraphs>
  <ScaleCrop>false</ScaleCrop>
  <Company>mycomputer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2024-07-02T08:08:00Z</dcterms:created>
  <dcterms:modified xsi:type="dcterms:W3CDTF">2024-07-02T08:18:00Z</dcterms:modified>
</cp:coreProperties>
</file>