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71F88" w:rsidRDefault="00471F88">
      <w:pPr>
        <w:pStyle w:val="21"/>
        <w:rPr>
          <w:rFonts w:eastAsia="宋体"/>
          <w:lang w:eastAsia="zh-CN"/>
        </w:rPr>
      </w:pPr>
      <w:r>
        <w:rPr>
          <w:noProof/>
        </w:rPr>
        <w:drawing>
          <wp:inline distT="0" distB="0" distL="0" distR="0">
            <wp:extent cx="5486400" cy="5022215"/>
            <wp:effectExtent l="0" t="0" r="0" b="6985"/>
            <wp:docPr id="1053767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5022215"/>
                    </a:xfrm>
                    <a:prstGeom prst="rect">
                      <a:avLst/>
                    </a:prstGeom>
                    <a:noFill/>
                    <a:ln>
                      <a:noFill/>
                    </a:ln>
                  </pic:spPr>
                </pic:pic>
              </a:graphicData>
            </a:graphic>
          </wp:inline>
        </w:drawing>
      </w:r>
    </w:p>
    <w:p w:rsidR="000A6C5D" w:rsidRDefault="000A6C5D" w:rsidP="00471F88">
      <w:pPr>
        <w:rPr>
          <w:rFonts w:eastAsia="宋体"/>
          <w:lang w:eastAsia="zh-CN"/>
        </w:rPr>
      </w:pPr>
    </w:p>
    <w:p w:rsidR="000A6C5D" w:rsidRDefault="000A6C5D" w:rsidP="00471F88">
      <w:pPr>
        <w:rPr>
          <w:rFonts w:eastAsia="宋体"/>
          <w:lang w:eastAsia="zh-CN"/>
        </w:rPr>
      </w:pPr>
    </w:p>
    <w:p w:rsidR="000A6C5D" w:rsidRDefault="000A6C5D" w:rsidP="000A6C5D">
      <w:pPr>
        <w:spacing w:line="360" w:lineRule="auto"/>
        <w:jc w:val="both"/>
        <w:rPr>
          <w:rFonts w:eastAsia="宋体"/>
          <w:lang w:eastAsia="zh-CN"/>
        </w:rPr>
      </w:pPr>
      <w:r w:rsidRPr="000A6C5D">
        <w:rPr>
          <w:rFonts w:eastAsia="宋体"/>
          <w:lang w:eastAsia="zh-CN"/>
        </w:rPr>
        <w:t>Using WGCNA and multiple machine learning algorithms (such as Elastic Net, Lasso regression, Ridge regression, and Random Forest), data from the GEO database on ischemic stroke (IS) was analyzed to identify feature genes. Combining single-cell transcriptome sequencing data and immune infiltration analysis, Hub genes were determined. Through drug molecular docking prediction, potential markers for IS diagnosis and treatment were provided.</w:t>
      </w:r>
    </w:p>
    <w:p w:rsidR="000A6C5D" w:rsidRDefault="000A6C5D" w:rsidP="00471F88">
      <w:pPr>
        <w:rPr>
          <w:rFonts w:eastAsia="宋体"/>
          <w:lang w:eastAsia="zh-CN"/>
        </w:rPr>
      </w:pPr>
    </w:p>
    <w:p w:rsidR="000A6C5D" w:rsidRDefault="000A6C5D" w:rsidP="00471F88">
      <w:pPr>
        <w:rPr>
          <w:rFonts w:eastAsia="宋体"/>
          <w:lang w:eastAsia="zh-CN"/>
        </w:rPr>
      </w:pPr>
    </w:p>
    <w:p w:rsidR="000A6C5D" w:rsidRDefault="000A6C5D" w:rsidP="00471F88">
      <w:pPr>
        <w:rPr>
          <w:rFonts w:eastAsia="宋体"/>
          <w:lang w:eastAsia="zh-CN"/>
        </w:rPr>
      </w:pPr>
    </w:p>
    <w:p w:rsidR="00945F05" w:rsidRDefault="00000000">
      <w:pPr>
        <w:pStyle w:val="21"/>
      </w:pPr>
      <w:r>
        <w:lastRenderedPageBreak/>
        <w:t>WGCNA</w:t>
      </w:r>
    </w:p>
    <w:p w:rsidR="00945F05" w:rsidRDefault="00000000">
      <w:r>
        <w:t>WGCNA (https://cran.r-project.org/web/packages/WGCNA/index.html)</w:t>
      </w:r>
    </w:p>
    <w:p w:rsidR="00945F05" w:rsidRDefault="00000000">
      <w:pPr>
        <w:pStyle w:val="21"/>
      </w:pPr>
      <w:r>
        <w:t>Co-expression Genes Set Enrichment Analysis</w:t>
      </w:r>
    </w:p>
    <w:p w:rsidR="00945F05" w:rsidRDefault="00000000">
      <w:r>
        <w:t>ClusterProfiler (https://bioconductor.org/packages/release/bioc/html/clusterProfiler.html)</w:t>
      </w:r>
    </w:p>
    <w:p w:rsidR="00945F05" w:rsidRDefault="00000000">
      <w:pPr>
        <w:pStyle w:val="21"/>
      </w:pPr>
      <w:r>
        <w:t>Selection of Machine Learning Algorithms and Identification of Feature Genes</w:t>
      </w:r>
    </w:p>
    <w:p w:rsidR="00945F05" w:rsidRDefault="00000000">
      <w:r>
        <w:t>glmnet (https://cran.r-project.org/web/packages/glmnet/index.html), randomForest (https://cran.r-project.org/web/packages/randomForest/index.html)</w:t>
      </w:r>
    </w:p>
    <w:p w:rsidR="00945F05" w:rsidRDefault="00000000">
      <w:pPr>
        <w:pStyle w:val="21"/>
      </w:pPr>
      <w:r>
        <w:t>Single-cell Sequencing Data Analysis</w:t>
      </w:r>
    </w:p>
    <w:p w:rsidR="00945F05" w:rsidRDefault="00000000">
      <w:r>
        <w:t>Seurat (https://cran.r-project.org/web/packages/Seurat/index.html), Harmony (https://github.com/immunogenomics/harmony), SingleR (https://bioconductor.org/packages/release/bioc/html/SingleR.html)</w:t>
      </w:r>
    </w:p>
    <w:p w:rsidR="00945F05" w:rsidRDefault="00000000">
      <w:pPr>
        <w:pStyle w:val="21"/>
      </w:pPr>
      <w:r>
        <w:t>DEGs Enrichment Analysis and Hub Genes</w:t>
      </w:r>
    </w:p>
    <w:p w:rsidR="00945F05" w:rsidRDefault="00000000">
      <w:r>
        <w:t>Seurat (https://cran.r-project.org/web/packages/Seurat/index.html), DAVID (https://david.ncifcrf.gov/)</w:t>
      </w:r>
    </w:p>
    <w:p w:rsidR="00945F05" w:rsidRDefault="00000000">
      <w:pPr>
        <w:pStyle w:val="21"/>
      </w:pPr>
      <w:r>
        <w:t>Immune Infiltration and Immune Correlation Analysis of Hub Genes</w:t>
      </w:r>
    </w:p>
    <w:p w:rsidR="00945F05" w:rsidRDefault="00000000">
      <w:r>
        <w:t>CIBERSORT (https://cibersort.stanford.edu/), MCP-counter (https://bioconductor.org/packages/release/bioc/html/MCPcounter.html), corrplot (https://cran.r-project.org/web/packages/corrplot/index.html)</w:t>
      </w:r>
    </w:p>
    <w:p w:rsidR="00945F05" w:rsidRDefault="00000000">
      <w:pPr>
        <w:pStyle w:val="21"/>
      </w:pPr>
      <w:r>
        <w:t>Hub Gene Single-Cell Transcriptome Expression Analysis</w:t>
      </w:r>
    </w:p>
    <w:p w:rsidR="00945F05" w:rsidRDefault="00000000">
      <w:r>
        <w:t>SingleR (https://bioconductor.org/packages/release/bioc/html/SingleR.html), Seurat (https://cran.r-project.org/web/packages/Seurat/index.html)</w:t>
      </w:r>
    </w:p>
    <w:p w:rsidR="00945F05" w:rsidRDefault="00000000">
      <w:pPr>
        <w:pStyle w:val="21"/>
      </w:pPr>
      <w:r>
        <w:t>Immune Cell Development Trajectories and Pseudo-time Analysis</w:t>
      </w:r>
    </w:p>
    <w:p w:rsidR="00945F05" w:rsidRDefault="00000000">
      <w:r>
        <w:t>Monocle 3 (https://cole-trapnell-lab.github.io/monocle3), UMAP (integrated in Monocle 3)</w:t>
      </w:r>
    </w:p>
    <w:p w:rsidR="00945F05" w:rsidRDefault="00000000">
      <w:pPr>
        <w:pStyle w:val="21"/>
      </w:pPr>
      <w:r>
        <w:t>Prediction of Potential Drugs and Molecular Docking</w:t>
      </w:r>
    </w:p>
    <w:p w:rsidR="00945F05" w:rsidRDefault="00000000">
      <w:r>
        <w:t>CMap (https://portals.broadinstitute.org/cmap/), PDB (https://www.rcsb.org/), PubChem (https://pubchem.ncbi.nlm.nih.gov/), PyMOL (https://pymol.org/2/), AutoDock (http://autodock.scripps.edu/)</w:t>
      </w:r>
    </w:p>
    <w:sectPr w:rsidR="00945F0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97715389">
    <w:abstractNumId w:val="8"/>
  </w:num>
  <w:num w:numId="2" w16cid:durableId="474494590">
    <w:abstractNumId w:val="6"/>
  </w:num>
  <w:num w:numId="3" w16cid:durableId="85274560">
    <w:abstractNumId w:val="5"/>
  </w:num>
  <w:num w:numId="4" w16cid:durableId="879821030">
    <w:abstractNumId w:val="4"/>
  </w:num>
  <w:num w:numId="5" w16cid:durableId="93593237">
    <w:abstractNumId w:val="7"/>
  </w:num>
  <w:num w:numId="6" w16cid:durableId="1623345078">
    <w:abstractNumId w:val="3"/>
  </w:num>
  <w:num w:numId="7" w16cid:durableId="686447439">
    <w:abstractNumId w:val="2"/>
  </w:num>
  <w:num w:numId="8" w16cid:durableId="194274792">
    <w:abstractNumId w:val="1"/>
  </w:num>
  <w:num w:numId="9" w16cid:durableId="82162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6C5D"/>
    <w:rsid w:val="0015074B"/>
    <w:rsid w:val="0029639D"/>
    <w:rsid w:val="00326F90"/>
    <w:rsid w:val="00471F88"/>
    <w:rsid w:val="00810DA5"/>
    <w:rsid w:val="00945F05"/>
    <w:rsid w:val="00A0516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4C2F41"/>
  <w14:defaultImageDpi w14:val="300"/>
  <w15:docId w15:val="{9AE387E5-8DB6-4B3C-88C6-B615EE3E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耀伟 赵</cp:lastModifiedBy>
  <cp:revision>3</cp:revision>
  <dcterms:created xsi:type="dcterms:W3CDTF">2013-12-23T23:15:00Z</dcterms:created>
  <dcterms:modified xsi:type="dcterms:W3CDTF">2024-08-05T14:13:00Z</dcterms:modified>
  <cp:category/>
</cp:coreProperties>
</file>