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93312" w14:textId="4698F4F5" w:rsidR="009C07C5" w:rsidRDefault="009C07C5">
      <w:r>
        <w:rPr>
          <w:noProof/>
        </w:rPr>
        <w:drawing>
          <wp:inline distT="0" distB="0" distL="0" distR="0" wp14:anchorId="74FA366A" wp14:editId="3E06716D">
            <wp:extent cx="4267200" cy="3253740"/>
            <wp:effectExtent l="0" t="0" r="0" b="3810"/>
            <wp:docPr id="18488797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87970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70435" cy="3256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8C1D3" w14:textId="724B7BD7" w:rsidR="00263399" w:rsidRPr="00263399" w:rsidRDefault="0026339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Su</w:t>
      </w:r>
      <w:r w:rsidRPr="00DF6019">
        <w:rPr>
          <w:rFonts w:asciiTheme="majorBidi" w:hAnsiTheme="majorBidi" w:cstheme="majorBidi"/>
          <w:b/>
          <w:bCs/>
          <w:sz w:val="24"/>
          <w:szCs w:val="24"/>
        </w:rPr>
        <w:t xml:space="preserve">pplemental </w:t>
      </w:r>
      <w:r>
        <w:rPr>
          <w:rFonts w:asciiTheme="majorBidi" w:hAnsiTheme="majorBidi" w:cstheme="majorBidi"/>
          <w:b/>
          <w:bCs/>
          <w:sz w:val="24"/>
          <w:szCs w:val="24"/>
        </w:rPr>
        <w:t>Figure</w:t>
      </w:r>
      <w:r w:rsidRPr="00DF6019">
        <w:rPr>
          <w:rFonts w:asciiTheme="majorBidi" w:hAnsiTheme="majorBidi" w:cstheme="majorBidi"/>
          <w:b/>
          <w:bCs/>
          <w:sz w:val="24"/>
          <w:szCs w:val="24"/>
        </w:rPr>
        <w:t xml:space="preserve"> 1</w:t>
      </w:r>
      <w:r>
        <w:rPr>
          <w:rFonts w:asciiTheme="majorBidi" w:hAnsiTheme="majorBidi" w:cstheme="majorBidi"/>
          <w:sz w:val="24"/>
          <w:szCs w:val="24"/>
        </w:rPr>
        <w:t xml:space="preserve">: Prevalence of abnormal HDL in </w:t>
      </w:r>
      <w:r w:rsidRPr="007136D4">
        <w:rPr>
          <w:rFonts w:asciiTheme="majorBidi" w:hAnsiTheme="majorBidi" w:cstheme="majorBidi"/>
          <w:sz w:val="24"/>
          <w:szCs w:val="24"/>
        </w:rPr>
        <w:t>JDM</w:t>
      </w:r>
      <w:r w:rsidR="006E6116">
        <w:rPr>
          <w:rFonts w:asciiTheme="majorBidi" w:hAnsiTheme="majorBidi" w:cstheme="majorBidi"/>
          <w:sz w:val="24"/>
          <w:szCs w:val="24"/>
        </w:rPr>
        <w:t xml:space="preserve"> </w:t>
      </w:r>
      <w:r w:rsidRPr="007136D4">
        <w:rPr>
          <w:rFonts w:asciiTheme="majorBidi" w:hAnsiTheme="majorBidi" w:cstheme="majorBidi"/>
          <w:sz w:val="24"/>
          <w:szCs w:val="24"/>
        </w:rPr>
        <w:t>MSA subgroups</w:t>
      </w:r>
      <w:r>
        <w:rPr>
          <w:rFonts w:asciiTheme="majorBidi" w:hAnsiTheme="majorBidi" w:cstheme="majorBidi"/>
          <w:sz w:val="24"/>
          <w:szCs w:val="24"/>
        </w:rPr>
        <w:t>.</w:t>
      </w:r>
    </w:p>
    <w:sectPr w:rsidR="00263399" w:rsidRPr="002633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7C5"/>
    <w:rsid w:val="00263399"/>
    <w:rsid w:val="006E6116"/>
    <w:rsid w:val="009C07C5"/>
    <w:rsid w:val="009F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5710A"/>
  <w15:chartTrackingRefBased/>
  <w15:docId w15:val="{18B6A8AE-8EDE-420F-96FB-6A8295991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Morgan, Gabrielle A.</dc:creator>
  <cp:keywords/>
  <dc:description/>
  <cp:lastModifiedBy>Morgan, Gabrielle A.</cp:lastModifiedBy>
  <cp:revision>2</cp:revision>
  <dcterms:created xsi:type="dcterms:W3CDTF">2024-10-15T16:23:00Z</dcterms:created>
  <dcterms:modified xsi:type="dcterms:W3CDTF">2024-10-15T16:23:00Z</dcterms:modified>
</cp:coreProperties>
</file>