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84DFEA" w14:textId="799DBFC7" w:rsidR="000D7708" w:rsidRPr="003E296C" w:rsidRDefault="000D7708" w:rsidP="00734AD4">
      <w:pPr>
        <w:pStyle w:val="Rubrik1"/>
        <w:rPr>
          <w:rFonts w:eastAsia="Arial"/>
          <w:color w:val="auto"/>
        </w:rPr>
      </w:pPr>
      <w:r w:rsidRPr="003E296C">
        <w:rPr>
          <w:rFonts w:eastAsia="Arial"/>
          <w:color w:val="auto"/>
        </w:rPr>
        <w:t>Appendix A</w:t>
      </w:r>
    </w:p>
    <w:p w14:paraId="250CE657" w14:textId="648EF93C" w:rsidR="000C0214" w:rsidRPr="003E296C" w:rsidRDefault="000D7708">
      <w:pPr>
        <w:rPr>
          <w:rFonts w:ascii="Palatino Linotype" w:eastAsia="Arial" w:hAnsi="Palatino Linotype" w:cs="Arial"/>
          <w:kern w:val="18"/>
        </w:rPr>
      </w:pPr>
      <w:r w:rsidRPr="003E296C">
        <w:rPr>
          <w:rFonts w:ascii="Palatino Linotype" w:eastAsia="Arial" w:hAnsi="Palatino Linotype" w:cs="Arial"/>
          <w:kern w:val="18"/>
        </w:rPr>
        <w:t>Technical specifications of the sensor used in this work:</w:t>
      </w:r>
    </w:p>
    <w:p w14:paraId="67718E76" w14:textId="391F7111" w:rsidR="000D7708" w:rsidRPr="003E296C" w:rsidRDefault="000D7708" w:rsidP="000D7708">
      <w:pPr>
        <w:jc w:val="both"/>
        <w:rPr>
          <w:rFonts w:ascii="Palatino Linotype" w:eastAsia="Arial" w:hAnsi="Palatino Linotype" w:cs="Arial"/>
          <w:kern w:val="18"/>
        </w:rPr>
      </w:pPr>
      <w:r w:rsidRPr="003E296C">
        <w:rPr>
          <w:rFonts w:ascii="Palatino Linotype" w:eastAsia="Arial" w:hAnsi="Palatino Linotype" w:cs="Arial"/>
          <w:kern w:val="18"/>
        </w:rPr>
        <w:t xml:space="preserve">The monitoring system </w:t>
      </w:r>
      <w:proofErr w:type="spellStart"/>
      <w:r w:rsidRPr="003E296C">
        <w:rPr>
          <w:rFonts w:ascii="Palatino Linotype" w:eastAsia="Arial" w:hAnsi="Palatino Linotype" w:cs="Arial"/>
          <w:kern w:val="18"/>
        </w:rPr>
        <w:t>uRADmonitor</w:t>
      </w:r>
      <w:proofErr w:type="spellEnd"/>
      <w:r w:rsidRPr="003E296C">
        <w:rPr>
          <w:rFonts w:ascii="Palatino Linotype" w:eastAsia="Arial" w:hAnsi="Palatino Linotype" w:cs="Arial"/>
          <w:kern w:val="18"/>
        </w:rPr>
        <w:t xml:space="preserve"> A3 has the ID 820002C3, weighs 170g, and has small sizes (110 mm length x 65 mm width x 25 mm depth). The monitor system collected the dataset used in this study in the first year after its installation (2020-2021). This detail is essential because the lifespan of the electrochemical sensor that measures O3 concentration is two years. Moreover, in the second and third years, the values for O3 concentration were </w:t>
      </w:r>
      <w:r w:rsidR="004D147A" w:rsidRPr="003E296C">
        <w:rPr>
          <w:rFonts w:ascii="Palatino Linotype" w:eastAsia="Arial" w:hAnsi="Palatino Linotype" w:cs="Arial"/>
          <w:kern w:val="18"/>
        </w:rPr>
        <w:t xml:space="preserve">significantly </w:t>
      </w:r>
      <w:r w:rsidRPr="003E296C">
        <w:rPr>
          <w:rFonts w:ascii="Palatino Linotype" w:eastAsia="Arial" w:hAnsi="Palatino Linotype" w:cs="Arial"/>
          <w:kern w:val="18"/>
        </w:rPr>
        <w:t>lower than in the first year.</w:t>
      </w:r>
      <w:r w:rsidR="004D147A" w:rsidRPr="003E296C">
        <w:rPr>
          <w:rFonts w:ascii="Palatino Linotype" w:eastAsia="Arial" w:hAnsi="Palatino Linotype" w:cs="Arial"/>
          <w:kern w:val="18"/>
        </w:rPr>
        <w:t xml:space="preserve"> For this reason, the authors decided to use only the dataset from the first year after monitor’s installation.</w:t>
      </w:r>
    </w:p>
    <w:p w14:paraId="4CE6469C" w14:textId="16B92BA7" w:rsidR="000D7708" w:rsidRPr="003E296C" w:rsidRDefault="000D7708" w:rsidP="000D7708">
      <w:pPr>
        <w:jc w:val="center"/>
        <w:rPr>
          <w:rFonts w:ascii="Palatino Linotype" w:eastAsia="Arial" w:hAnsi="Palatino Linotype" w:cs="Arial"/>
          <w:kern w:val="18"/>
        </w:rPr>
      </w:pPr>
      <w:r w:rsidRPr="003E296C">
        <w:rPr>
          <w:rFonts w:ascii="Palatino Linotype" w:eastAsia="Arial" w:hAnsi="Palatino Linotype" w:cs="Arial"/>
          <w:noProof/>
          <w:kern w:val="18"/>
        </w:rPr>
        <w:drawing>
          <wp:inline distT="0" distB="0" distL="0" distR="0" wp14:anchorId="58CC58D8" wp14:editId="13705701">
            <wp:extent cx="4800600" cy="2419934"/>
            <wp:effectExtent l="0" t="0" r="0" b="0"/>
            <wp:docPr id="688364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64268" name=""/>
                    <pic:cNvPicPr/>
                  </pic:nvPicPr>
                  <pic:blipFill>
                    <a:blip r:embed="rId6"/>
                    <a:stretch>
                      <a:fillRect/>
                    </a:stretch>
                  </pic:blipFill>
                  <pic:spPr>
                    <a:xfrm>
                      <a:off x="0" y="0"/>
                      <a:ext cx="4819544" cy="2429483"/>
                    </a:xfrm>
                    <a:prstGeom prst="rect">
                      <a:avLst/>
                    </a:prstGeom>
                  </pic:spPr>
                </pic:pic>
              </a:graphicData>
            </a:graphic>
          </wp:inline>
        </w:drawing>
      </w:r>
    </w:p>
    <w:p w14:paraId="601DA083" w14:textId="7B34D1DA" w:rsidR="000D7708" w:rsidRPr="003E296C" w:rsidRDefault="000D7708" w:rsidP="000D7708">
      <w:pPr>
        <w:jc w:val="center"/>
        <w:rPr>
          <w:rFonts w:ascii="Palatino Linotype" w:eastAsia="Arial" w:hAnsi="Palatino Linotype" w:cs="Arial"/>
          <w:kern w:val="18"/>
        </w:rPr>
      </w:pPr>
      <w:r w:rsidRPr="003E296C">
        <w:rPr>
          <w:rFonts w:ascii="Palatino Linotype" w:eastAsia="Arial" w:hAnsi="Palatino Linotype" w:cs="Arial"/>
          <w:kern w:val="18"/>
        </w:rPr>
        <w:t xml:space="preserve">Figure 1. </w:t>
      </w:r>
      <w:proofErr w:type="spellStart"/>
      <w:r w:rsidRPr="003E296C">
        <w:rPr>
          <w:rFonts w:ascii="Palatino Linotype" w:eastAsia="Arial" w:hAnsi="Palatino Linotype" w:cs="Arial"/>
          <w:kern w:val="18"/>
        </w:rPr>
        <w:t>uRADMonitor</w:t>
      </w:r>
      <w:proofErr w:type="spellEnd"/>
      <w:r w:rsidRPr="003E296C">
        <w:rPr>
          <w:rFonts w:ascii="Palatino Linotype" w:eastAsia="Arial" w:hAnsi="Palatino Linotype" w:cs="Arial"/>
          <w:kern w:val="18"/>
        </w:rPr>
        <w:t xml:space="preserve"> A3 motherboard, top and bottom, hardware version HW108 (Source: https://www.uradmonitor.com/wp-content/uploads/2021/08/a3_datasheet_v109_en_compressed.pdf)</w:t>
      </w:r>
    </w:p>
    <w:p w14:paraId="2A1CD111" w14:textId="4E92883C" w:rsidR="000D7708" w:rsidRPr="003E296C" w:rsidRDefault="000D7708" w:rsidP="000D7708">
      <w:pPr>
        <w:jc w:val="both"/>
        <w:rPr>
          <w:rFonts w:ascii="Palatino Linotype" w:eastAsia="Arial" w:hAnsi="Palatino Linotype" w:cs="Arial"/>
          <w:kern w:val="18"/>
        </w:rPr>
      </w:pPr>
      <w:r w:rsidRPr="003E296C">
        <w:rPr>
          <w:rFonts w:ascii="Palatino Linotype" w:eastAsia="Arial" w:hAnsi="Palatino Linotype" w:cs="Arial"/>
          <w:kern w:val="18"/>
        </w:rPr>
        <w:t>Microelectromechanical systems (MEMs) measure</w:t>
      </w:r>
      <w:r w:rsidR="000E596B" w:rsidRPr="003E296C">
        <w:rPr>
          <w:rFonts w:ascii="Palatino Linotype" w:eastAsia="Arial" w:hAnsi="Palatino Linotype" w:cs="Arial"/>
          <w:kern w:val="18"/>
        </w:rPr>
        <w:t xml:space="preserve"> the meteorological parameters</w:t>
      </w:r>
      <w:r w:rsidRPr="003E296C">
        <w:rPr>
          <w:rFonts w:ascii="Palatino Linotype" w:eastAsia="Arial" w:hAnsi="Palatino Linotype" w:cs="Arial"/>
          <w:kern w:val="18"/>
        </w:rPr>
        <w:t>:</w:t>
      </w:r>
    </w:p>
    <w:p w14:paraId="13244170" w14:textId="77777777" w:rsidR="000D7708" w:rsidRPr="003E296C" w:rsidRDefault="000D7708" w:rsidP="000D7708">
      <w:pPr>
        <w:pStyle w:val="Liststycke"/>
        <w:numPr>
          <w:ilvl w:val="0"/>
          <w:numId w:val="1"/>
        </w:numPr>
        <w:jc w:val="both"/>
        <w:rPr>
          <w:rFonts w:ascii="Palatino Linotype" w:eastAsia="Arial" w:hAnsi="Palatino Linotype" w:cs="Arial"/>
          <w:kern w:val="18"/>
        </w:rPr>
      </w:pPr>
      <w:r w:rsidRPr="003E296C">
        <w:rPr>
          <w:rFonts w:ascii="Palatino Linotype" w:eastAsia="Arial" w:hAnsi="Palatino Linotype" w:cs="Arial"/>
          <w:kern w:val="18"/>
        </w:rPr>
        <w:t xml:space="preserve">air temperature T (measuring range is between -40 °C and +85 °C, 0.5 °C resolution, ± 1° accuracy), </w:t>
      </w:r>
    </w:p>
    <w:p w14:paraId="2A5D7093" w14:textId="19B8E169" w:rsidR="000D7708" w:rsidRPr="003E296C" w:rsidRDefault="000D7708" w:rsidP="000D7708">
      <w:pPr>
        <w:pStyle w:val="Liststycke"/>
        <w:numPr>
          <w:ilvl w:val="0"/>
          <w:numId w:val="1"/>
        </w:numPr>
        <w:jc w:val="both"/>
        <w:rPr>
          <w:rFonts w:ascii="Palatino Linotype" w:eastAsia="Arial" w:hAnsi="Palatino Linotype" w:cs="Arial"/>
          <w:kern w:val="18"/>
        </w:rPr>
      </w:pPr>
      <w:r w:rsidRPr="003E296C">
        <w:rPr>
          <w:rFonts w:ascii="Palatino Linotype" w:eastAsia="Arial" w:hAnsi="Palatino Linotype" w:cs="Arial"/>
          <w:kern w:val="18"/>
        </w:rPr>
        <w:t xml:space="preserve">air pressure P (range 300 - 1100 </w:t>
      </w:r>
      <w:proofErr w:type="spellStart"/>
      <w:r w:rsidRPr="003E296C">
        <w:rPr>
          <w:rFonts w:ascii="Palatino Linotype" w:eastAsia="Arial" w:hAnsi="Palatino Linotype" w:cs="Arial"/>
          <w:kern w:val="18"/>
        </w:rPr>
        <w:t>hPa</w:t>
      </w:r>
      <w:proofErr w:type="spellEnd"/>
      <w:r w:rsidRPr="003E296C">
        <w:rPr>
          <w:rFonts w:ascii="Palatino Linotype" w:eastAsia="Arial" w:hAnsi="Palatino Linotype" w:cs="Arial"/>
          <w:kern w:val="18"/>
        </w:rPr>
        <w:t>, ± 0.25 % accuracy),</w:t>
      </w:r>
    </w:p>
    <w:p w14:paraId="71ADDAC8" w14:textId="77777777" w:rsidR="000D7708" w:rsidRPr="003E296C" w:rsidRDefault="000D7708" w:rsidP="000D7708">
      <w:pPr>
        <w:pStyle w:val="Liststycke"/>
        <w:numPr>
          <w:ilvl w:val="0"/>
          <w:numId w:val="1"/>
        </w:numPr>
        <w:jc w:val="both"/>
        <w:rPr>
          <w:rFonts w:ascii="Palatino Linotype" w:eastAsia="Arial" w:hAnsi="Palatino Linotype" w:cs="Arial"/>
          <w:kern w:val="18"/>
        </w:rPr>
      </w:pPr>
      <w:r w:rsidRPr="003E296C">
        <w:rPr>
          <w:rFonts w:ascii="Palatino Linotype" w:eastAsia="Arial" w:hAnsi="Palatino Linotype" w:cs="Arial"/>
          <w:kern w:val="18"/>
        </w:rPr>
        <w:t xml:space="preserve">relative humidity RH (1% RH resolution, ± 2%accuracy). </w:t>
      </w:r>
    </w:p>
    <w:p w14:paraId="0E002F74" w14:textId="77777777" w:rsidR="000D7708" w:rsidRPr="003E296C" w:rsidRDefault="000D7708" w:rsidP="000D7708">
      <w:pPr>
        <w:jc w:val="both"/>
        <w:rPr>
          <w:rFonts w:ascii="Palatino Linotype" w:eastAsia="Arial" w:hAnsi="Palatino Linotype" w:cs="Arial"/>
          <w:kern w:val="18"/>
        </w:rPr>
      </w:pPr>
      <w:r w:rsidRPr="003E296C">
        <w:rPr>
          <w:rFonts w:ascii="Palatino Linotype" w:eastAsia="Arial" w:hAnsi="Palatino Linotype" w:cs="Arial"/>
          <w:kern w:val="18"/>
        </w:rPr>
        <w:t xml:space="preserve">The PM sensor (PM1, PM2.5, PM10) has a measuring interval between 0 and 1000 µg/m³, a resolution of 1 µg/m3, and a correlation coefficient R=0.99 to reference gravimetric sampler Sven </w:t>
      </w:r>
      <w:proofErr w:type="spellStart"/>
      <w:r w:rsidRPr="003E296C">
        <w:rPr>
          <w:rFonts w:ascii="Palatino Linotype" w:eastAsia="Arial" w:hAnsi="Palatino Linotype" w:cs="Arial"/>
          <w:kern w:val="18"/>
        </w:rPr>
        <w:t>Leckel</w:t>
      </w:r>
      <w:proofErr w:type="spellEnd"/>
      <w:r w:rsidRPr="003E296C">
        <w:rPr>
          <w:rFonts w:ascii="Palatino Linotype" w:eastAsia="Arial" w:hAnsi="Palatino Linotype" w:cs="Arial"/>
          <w:kern w:val="18"/>
        </w:rPr>
        <w:t xml:space="preserve"> LVS3 determined by ISO17025. The dioxide of carbon concentration is measured by a non-dispersive infrared </w:t>
      </w:r>
      <w:proofErr w:type="gramStart"/>
      <w:r w:rsidRPr="003E296C">
        <w:rPr>
          <w:rFonts w:ascii="Palatino Linotype" w:eastAsia="Arial" w:hAnsi="Palatino Linotype" w:cs="Arial"/>
          <w:kern w:val="18"/>
        </w:rPr>
        <w:t>sensor(</w:t>
      </w:r>
      <w:proofErr w:type="gramEnd"/>
      <w:r w:rsidRPr="003E296C">
        <w:rPr>
          <w:rFonts w:ascii="Palatino Linotype" w:eastAsia="Arial" w:hAnsi="Palatino Linotype" w:cs="Arial"/>
          <w:kern w:val="18"/>
        </w:rPr>
        <w:t xml:space="preserve">measuring interval is 400 -5000 ppm, 1 ppm resolution and ±5% accuracy). </w:t>
      </w:r>
    </w:p>
    <w:p w14:paraId="7654E047" w14:textId="77777777" w:rsidR="000D7708" w:rsidRPr="003E296C" w:rsidRDefault="000D7708" w:rsidP="000D7708">
      <w:pPr>
        <w:jc w:val="both"/>
        <w:rPr>
          <w:rFonts w:ascii="Palatino Linotype" w:eastAsia="Arial" w:hAnsi="Palatino Linotype" w:cs="Arial"/>
          <w:kern w:val="18"/>
        </w:rPr>
      </w:pPr>
      <w:r w:rsidRPr="003E296C">
        <w:rPr>
          <w:rFonts w:ascii="Palatino Linotype" w:eastAsia="Arial" w:hAnsi="Palatino Linotype" w:cs="Arial"/>
          <w:kern w:val="18"/>
        </w:rPr>
        <w:lastRenderedPageBreak/>
        <w:t>Two electrochemical sensors track:</w:t>
      </w:r>
    </w:p>
    <w:p w14:paraId="7686E80B" w14:textId="0F263541" w:rsidR="000D7708" w:rsidRPr="003E296C" w:rsidRDefault="000D7708" w:rsidP="000D7708">
      <w:pPr>
        <w:pStyle w:val="Liststycke"/>
        <w:numPr>
          <w:ilvl w:val="0"/>
          <w:numId w:val="2"/>
        </w:numPr>
        <w:jc w:val="both"/>
        <w:rPr>
          <w:rFonts w:ascii="Palatino Linotype" w:eastAsia="Arial" w:hAnsi="Palatino Linotype" w:cs="Arial"/>
          <w:kern w:val="18"/>
        </w:rPr>
      </w:pPr>
      <w:r w:rsidRPr="003E296C">
        <w:rPr>
          <w:rFonts w:ascii="Palatino Linotype" w:eastAsia="Arial" w:hAnsi="Palatino Linotype" w:cs="Arial"/>
          <w:kern w:val="18"/>
        </w:rPr>
        <w:t>formaldehyde (range 0 - 5 ppm, 10 ppb resolution and ±5% accuracy</w:t>
      </w:r>
      <w:r w:rsidR="000E596B" w:rsidRPr="003E296C">
        <w:rPr>
          <w:rFonts w:ascii="Palatino Linotype" w:eastAsia="Arial" w:hAnsi="Palatino Linotype" w:cs="Arial"/>
          <w:kern w:val="18"/>
        </w:rPr>
        <w:t>, two years lifespan</w:t>
      </w:r>
      <w:r w:rsidRPr="003E296C">
        <w:rPr>
          <w:rFonts w:ascii="Palatino Linotype" w:eastAsia="Arial" w:hAnsi="Palatino Linotype" w:cs="Arial"/>
          <w:kern w:val="18"/>
        </w:rPr>
        <w:t>) and</w:t>
      </w:r>
    </w:p>
    <w:p w14:paraId="69E8B062" w14:textId="42DB7E51" w:rsidR="000D7708" w:rsidRPr="003E296C" w:rsidRDefault="00253AB8" w:rsidP="000D7708">
      <w:pPr>
        <w:pStyle w:val="Liststycke"/>
        <w:numPr>
          <w:ilvl w:val="0"/>
          <w:numId w:val="2"/>
        </w:numPr>
        <w:jc w:val="both"/>
        <w:rPr>
          <w:rFonts w:ascii="Palatino Linotype" w:eastAsia="Arial" w:hAnsi="Palatino Linotype" w:cs="Arial"/>
          <w:kern w:val="18"/>
        </w:rPr>
      </w:pPr>
      <w:proofErr w:type="gramStart"/>
      <w:r w:rsidRPr="003E296C">
        <w:rPr>
          <w:rFonts w:ascii="Palatino Linotype" w:eastAsia="Arial" w:hAnsi="Palatino Linotype" w:cs="Arial"/>
          <w:kern w:val="18"/>
        </w:rPr>
        <w:t>O</w:t>
      </w:r>
      <w:r w:rsidR="000D7708" w:rsidRPr="003E296C">
        <w:rPr>
          <w:rFonts w:ascii="Palatino Linotype" w:eastAsia="Arial" w:hAnsi="Palatino Linotype" w:cs="Arial"/>
          <w:kern w:val="18"/>
        </w:rPr>
        <w:t>zone(</w:t>
      </w:r>
      <w:proofErr w:type="gramEnd"/>
      <w:r w:rsidR="000D7708" w:rsidRPr="003E296C">
        <w:rPr>
          <w:rFonts w:ascii="Palatino Linotype" w:eastAsia="Arial" w:hAnsi="Palatino Linotype" w:cs="Arial"/>
          <w:kern w:val="18"/>
        </w:rPr>
        <w:t>measuring interval 0 - 10 ppm, 10 ppb resolution and ±5% accuracy</w:t>
      </w:r>
      <w:r w:rsidR="000E596B" w:rsidRPr="003E296C">
        <w:rPr>
          <w:rFonts w:ascii="Palatino Linotype" w:eastAsia="Arial" w:hAnsi="Palatino Linotype" w:cs="Arial"/>
          <w:kern w:val="18"/>
        </w:rPr>
        <w:t>, two years lifespan</w:t>
      </w:r>
      <w:r w:rsidR="000D7708" w:rsidRPr="003E296C">
        <w:rPr>
          <w:rFonts w:ascii="Palatino Linotype" w:eastAsia="Arial" w:hAnsi="Palatino Linotype" w:cs="Arial"/>
          <w:kern w:val="18"/>
        </w:rPr>
        <w:t xml:space="preserve">). </w:t>
      </w:r>
    </w:p>
    <w:p w14:paraId="5BB839F6" w14:textId="77777777" w:rsidR="00E161B7" w:rsidRPr="003E296C" w:rsidRDefault="000D7708" w:rsidP="000D7708">
      <w:pPr>
        <w:jc w:val="both"/>
        <w:rPr>
          <w:rFonts w:ascii="Palatino Linotype" w:eastAsia="Arial" w:hAnsi="Palatino Linotype" w:cs="Arial"/>
          <w:kern w:val="18"/>
        </w:rPr>
      </w:pPr>
      <w:r w:rsidRPr="003E296C">
        <w:rPr>
          <w:rFonts w:ascii="Palatino Linotype" w:eastAsia="Arial" w:hAnsi="Palatino Linotype" w:cs="Arial"/>
          <w:kern w:val="18"/>
        </w:rPr>
        <w:t xml:space="preserve">A metal-oxide sensor determines volatile organic compounds (range 10 - 1000 ppm estimated for alcohol, ±5% accuracy). </w:t>
      </w:r>
    </w:p>
    <w:p w14:paraId="0A73223B" w14:textId="41AB17AE" w:rsidR="000D7708" w:rsidRPr="003E296C" w:rsidRDefault="00E161B7" w:rsidP="000D7708">
      <w:pPr>
        <w:jc w:val="both"/>
        <w:rPr>
          <w:rFonts w:ascii="Palatino Linotype" w:eastAsia="Arial" w:hAnsi="Palatino Linotype" w:cs="Arial"/>
          <w:kern w:val="18"/>
        </w:rPr>
      </w:pPr>
      <w:r w:rsidRPr="003E296C">
        <w:rPr>
          <w:rFonts w:ascii="Palatino Linotype" w:eastAsia="Arial" w:hAnsi="Palatino Linotype" w:cs="Arial"/>
          <w:kern w:val="18"/>
        </w:rPr>
        <w:t>An analogic sensor measures the noise level (30 - 130 dB, 1 dB resolution, ±10% accuracy)</w:t>
      </w:r>
      <w:r w:rsidR="000D7708" w:rsidRPr="003E296C">
        <w:rPr>
          <w:rFonts w:ascii="Palatino Linotype" w:eastAsia="Arial" w:hAnsi="Palatino Linotype" w:cs="Arial"/>
          <w:kern w:val="18"/>
        </w:rPr>
        <w:t>.</w:t>
      </w:r>
    </w:p>
    <w:p w14:paraId="6DB3F4A2" w14:textId="4511B4C2" w:rsidR="00E161B7" w:rsidRPr="003E296C" w:rsidRDefault="00E161B7" w:rsidP="000D7708">
      <w:pPr>
        <w:jc w:val="both"/>
        <w:rPr>
          <w:rFonts w:ascii="Palatino Linotype" w:eastAsia="Arial" w:hAnsi="Palatino Linotype" w:cs="Arial"/>
          <w:kern w:val="18"/>
        </w:rPr>
      </w:pPr>
      <w:r w:rsidRPr="003E296C">
        <w:rPr>
          <w:rFonts w:ascii="Palatino Linotype" w:eastAsia="Arial" w:hAnsi="Palatino Linotype" w:cs="Arial"/>
          <w:kern w:val="18"/>
        </w:rPr>
        <w:t>Before selling each sensor, the manufacturer benchmarks it against a reference sensor. In this process, the calibration graphs are plotted. For the monitor A3, the calibration is embedded in the sensor software (according to the recommendations of those three independent laboratories).</w:t>
      </w:r>
    </w:p>
    <w:p w14:paraId="7DF4F158" w14:textId="40BCFA53" w:rsidR="000D7708" w:rsidRPr="003E296C" w:rsidRDefault="000D7708" w:rsidP="000D7708">
      <w:pPr>
        <w:jc w:val="both"/>
        <w:rPr>
          <w:rFonts w:ascii="Palatino Linotype" w:eastAsia="Arial" w:hAnsi="Palatino Linotype" w:cs="Arial"/>
          <w:kern w:val="18"/>
        </w:rPr>
      </w:pPr>
      <w:r w:rsidRPr="003E296C">
        <w:rPr>
          <w:rFonts w:ascii="Palatino Linotype" w:eastAsia="Arial" w:hAnsi="Palatino Linotype" w:cs="Arial"/>
          <w:kern w:val="18"/>
        </w:rPr>
        <w:t xml:space="preserve">Laser scattering is the method used by </w:t>
      </w:r>
      <w:proofErr w:type="spellStart"/>
      <w:r w:rsidRPr="003E296C">
        <w:rPr>
          <w:rFonts w:ascii="Palatino Linotype" w:eastAsia="Arial" w:hAnsi="Palatino Linotype" w:cs="Arial"/>
          <w:kern w:val="18"/>
        </w:rPr>
        <w:t>uRADMonitor</w:t>
      </w:r>
      <w:proofErr w:type="spellEnd"/>
      <w:r w:rsidRPr="003E296C">
        <w:rPr>
          <w:rFonts w:ascii="Palatino Linotype" w:eastAsia="Arial" w:hAnsi="Palatino Linotype" w:cs="Arial"/>
          <w:kern w:val="18"/>
        </w:rPr>
        <w:t xml:space="preserve"> A3 for measuring particulate matter</w:t>
      </w:r>
      <w:r w:rsidR="00DE49DC" w:rsidRPr="003E296C">
        <w:rPr>
          <w:rFonts w:ascii="Palatino Linotype" w:eastAsia="Arial" w:hAnsi="Palatino Linotype" w:cs="Arial"/>
          <w:kern w:val="18"/>
        </w:rPr>
        <w:t xml:space="preserve"> concentrations</w:t>
      </w:r>
      <w:r w:rsidRPr="003E296C">
        <w:rPr>
          <w:rFonts w:ascii="Palatino Linotype" w:eastAsia="Arial" w:hAnsi="Palatino Linotype" w:cs="Arial"/>
          <w:kern w:val="18"/>
        </w:rPr>
        <w:t xml:space="preserve">. This method differs from the gravimetric method (used by the </w:t>
      </w:r>
      <w:r w:rsidR="00E161B7" w:rsidRPr="003E296C">
        <w:rPr>
          <w:rFonts w:ascii="Palatino Linotype" w:eastAsia="Arial" w:hAnsi="Palatino Linotype" w:cs="Arial"/>
          <w:kern w:val="18"/>
        </w:rPr>
        <w:t xml:space="preserve">Romanian </w:t>
      </w:r>
      <w:r w:rsidRPr="003E296C">
        <w:rPr>
          <w:rFonts w:ascii="Palatino Linotype" w:eastAsia="Arial" w:hAnsi="Palatino Linotype" w:cs="Arial"/>
          <w:kern w:val="18"/>
        </w:rPr>
        <w:t xml:space="preserve">National Air Quality Monitoring Network). If the gravimetric method is based on the weight difference of filters pre- and post-sampling, a pulse of coherent infrared light shines through a cavity for the laser scattering method. When the laser beam reaches a particle, it scatters the laser light. A PIN photodiode, which </w:t>
      </w:r>
      <w:proofErr w:type="gramStart"/>
      <w:r w:rsidRPr="003E296C">
        <w:rPr>
          <w:rFonts w:ascii="Palatino Linotype" w:eastAsia="Arial" w:hAnsi="Palatino Linotype" w:cs="Arial"/>
          <w:kern w:val="18"/>
        </w:rPr>
        <w:t>is located in</w:t>
      </w:r>
      <w:proofErr w:type="gramEnd"/>
      <w:r w:rsidRPr="003E296C">
        <w:rPr>
          <w:rFonts w:ascii="Palatino Linotype" w:eastAsia="Arial" w:hAnsi="Palatino Linotype" w:cs="Arial"/>
          <w:kern w:val="18"/>
        </w:rPr>
        <w:t xml:space="preserve"> the chamber, detects the light signal. There is a proportional relation between the amplitude of the recorded scattered signal and the particle size, and the number of events is correlated with the mass concentration.”</w:t>
      </w:r>
    </w:p>
    <w:p w14:paraId="0E326B42" w14:textId="705EA5D2" w:rsidR="00E161B7" w:rsidRPr="003E296C" w:rsidRDefault="00E161B7" w:rsidP="000D7708">
      <w:pPr>
        <w:jc w:val="both"/>
        <w:rPr>
          <w:rFonts w:ascii="Palatino Linotype" w:eastAsia="Arial" w:hAnsi="Palatino Linotype" w:cs="Arial"/>
          <w:kern w:val="18"/>
        </w:rPr>
      </w:pPr>
      <w:r w:rsidRPr="003E296C">
        <w:rPr>
          <w:rFonts w:ascii="Palatino Linotype" w:eastAsia="Arial" w:hAnsi="Palatino Linotype" w:cs="Arial"/>
          <w:kern w:val="18"/>
        </w:rPr>
        <w:t>Sources:</w:t>
      </w:r>
    </w:p>
    <w:p w14:paraId="38DBBAD9" w14:textId="77777777" w:rsidR="000D7708" w:rsidRPr="003E296C" w:rsidRDefault="000D7708" w:rsidP="000D7708">
      <w:pPr>
        <w:jc w:val="both"/>
        <w:rPr>
          <w:rFonts w:ascii="Palatino Linotype" w:eastAsia="Arial" w:hAnsi="Palatino Linotype" w:cs="Arial"/>
          <w:kern w:val="18"/>
        </w:rPr>
      </w:pPr>
      <w:r w:rsidRPr="003E296C">
        <w:rPr>
          <w:rFonts w:ascii="Palatino Linotype" w:eastAsia="Arial" w:hAnsi="Palatino Linotype" w:cs="Arial"/>
          <w:kern w:val="18"/>
        </w:rPr>
        <w:t>*https://www.uradmonitor.com/wp-content/uploads/2019/04/INCD-ECOIND_final_report_Magnasci_uRADMonitor_A3_HW107.pdf (accessed on July 22, 2024)</w:t>
      </w:r>
    </w:p>
    <w:p w14:paraId="609BF6AA" w14:textId="77777777" w:rsidR="000D7708" w:rsidRPr="003E296C" w:rsidRDefault="000D7708" w:rsidP="000D7708">
      <w:pPr>
        <w:jc w:val="both"/>
        <w:rPr>
          <w:rFonts w:ascii="Palatino Linotype" w:eastAsia="Arial" w:hAnsi="Palatino Linotype" w:cs="Arial"/>
          <w:kern w:val="18"/>
        </w:rPr>
      </w:pPr>
      <w:r w:rsidRPr="003E296C">
        <w:rPr>
          <w:rFonts w:ascii="Palatino Linotype" w:eastAsia="Arial" w:hAnsi="Palatino Linotype" w:cs="Arial"/>
          <w:kern w:val="18"/>
        </w:rPr>
        <w:t>**https://www.uradmonitor.com/wp-content/uploads/2019/04/uradmonitor_a3-field-evaluatione840a0efc2b66f27bf6fff00004a91a9.pdf (accessed on July 22, 2024)</w:t>
      </w:r>
    </w:p>
    <w:p w14:paraId="7B5C60A1" w14:textId="5A52BDCF" w:rsidR="000D7708" w:rsidRPr="003E296C" w:rsidRDefault="000D7708" w:rsidP="000D7708">
      <w:pPr>
        <w:jc w:val="both"/>
        <w:rPr>
          <w:rFonts w:ascii="Palatino Linotype" w:eastAsia="Arial" w:hAnsi="Palatino Linotype" w:cs="Arial"/>
          <w:kern w:val="18"/>
        </w:rPr>
      </w:pPr>
      <w:r w:rsidRPr="003E296C">
        <w:rPr>
          <w:rFonts w:ascii="Palatino Linotype" w:eastAsia="Arial" w:hAnsi="Palatino Linotype" w:cs="Arial"/>
          <w:kern w:val="18"/>
        </w:rPr>
        <w:t>***https://www.uradmonitor.com/wp-content/uploads/2021/08/a3_datasheet_v109_en_compressed.pdf (accessed on July 22, 2024)</w:t>
      </w:r>
    </w:p>
    <w:sectPr w:rsidR="000D7708" w:rsidRPr="003E296C" w:rsidSect="00734AD4">
      <w:type w:val="continuous"/>
      <w:pgSz w:w="11906" w:h="16838" w:code="9"/>
      <w:pgMar w:top="1503" w:right="1718" w:bottom="1962" w:left="1718" w:header="0" w:footer="1775"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3E3B28"/>
    <w:multiLevelType w:val="hybridMultilevel"/>
    <w:tmpl w:val="46EC231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634E6985"/>
    <w:multiLevelType w:val="hybridMultilevel"/>
    <w:tmpl w:val="D618CEE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780958401">
    <w:abstractNumId w:val="0"/>
  </w:num>
  <w:num w:numId="2" w16cid:durableId="1073508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zC0MDE0NTM3NzE2MzRV0lEKTi0uzszPAykwqgUAqsl9ISwAAAA="/>
  </w:docVars>
  <w:rsids>
    <w:rsidRoot w:val="00EC7E8D"/>
    <w:rsid w:val="00030810"/>
    <w:rsid w:val="000C0214"/>
    <w:rsid w:val="000D7708"/>
    <w:rsid w:val="000E596B"/>
    <w:rsid w:val="000F3835"/>
    <w:rsid w:val="00101D00"/>
    <w:rsid w:val="00253AB8"/>
    <w:rsid w:val="00307B49"/>
    <w:rsid w:val="003C6C8B"/>
    <w:rsid w:val="003E296C"/>
    <w:rsid w:val="004D147A"/>
    <w:rsid w:val="006E24BC"/>
    <w:rsid w:val="006F6836"/>
    <w:rsid w:val="00734AD4"/>
    <w:rsid w:val="0095140E"/>
    <w:rsid w:val="00A947B4"/>
    <w:rsid w:val="00C715D1"/>
    <w:rsid w:val="00DE49DC"/>
    <w:rsid w:val="00E161B7"/>
    <w:rsid w:val="00EC2193"/>
    <w:rsid w:val="00EC7E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27170"/>
  <w15:chartTrackingRefBased/>
  <w15:docId w15:val="{C9FE3173-5D57-43F4-BF48-50296EE6E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34AD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Rubrik2">
    <w:name w:val="heading 2"/>
    <w:basedOn w:val="Normal"/>
    <w:next w:val="Normal"/>
    <w:link w:val="Rubrik2Char"/>
    <w:uiPriority w:val="9"/>
    <w:unhideWhenUsed/>
    <w:qFormat/>
    <w:rsid w:val="00734AD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0D7708"/>
    <w:pPr>
      <w:ind w:left="720"/>
      <w:contextualSpacing/>
    </w:pPr>
  </w:style>
  <w:style w:type="character" w:styleId="Radnummer">
    <w:name w:val="line number"/>
    <w:basedOn w:val="Standardstycketeckensnitt"/>
    <w:uiPriority w:val="99"/>
    <w:semiHidden/>
    <w:unhideWhenUsed/>
    <w:rsid w:val="00734AD4"/>
  </w:style>
  <w:style w:type="character" w:customStyle="1" w:styleId="Rubrik2Char">
    <w:name w:val="Rubrik 2 Char"/>
    <w:basedOn w:val="Standardstycketeckensnitt"/>
    <w:link w:val="Rubrik2"/>
    <w:uiPriority w:val="9"/>
    <w:rsid w:val="00734AD4"/>
    <w:rPr>
      <w:rFonts w:asciiTheme="majorHAnsi" w:eastAsiaTheme="majorEastAsia" w:hAnsiTheme="majorHAnsi" w:cstheme="majorBidi"/>
      <w:color w:val="365F91" w:themeColor="accent1" w:themeShade="BF"/>
      <w:sz w:val="26"/>
      <w:szCs w:val="26"/>
    </w:rPr>
  </w:style>
  <w:style w:type="character" w:customStyle="1" w:styleId="Rubrik1Char">
    <w:name w:val="Rubrik 1 Char"/>
    <w:basedOn w:val="Standardstycketeckensnitt"/>
    <w:link w:val="Rubrik1"/>
    <w:uiPriority w:val="9"/>
    <w:rsid w:val="00734AD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6C2C3-C64D-4E17-A414-F85F37ED0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Udristioiu</dc:creator>
  <cp:keywords/>
  <dc:description/>
  <cp:lastModifiedBy>Arman Ameen</cp:lastModifiedBy>
  <cp:revision>10</cp:revision>
  <dcterms:created xsi:type="dcterms:W3CDTF">2024-08-15T08:29:00Z</dcterms:created>
  <dcterms:modified xsi:type="dcterms:W3CDTF">2024-08-16T18:18:00Z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96e4f87779a07de7d142883b7f3beabd283014eb2b149b643f1e12b86e81866c</vt:lpwstr>
  </property>
</Properties>
</file>