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E78F40" w14:textId="3008F49B" w:rsidR="0001003E" w:rsidRDefault="0001003E" w:rsidP="001020FB">
      <w:pPr>
        <w:bidi w:val="0"/>
        <w:jc w:val="center"/>
      </w:pPr>
      <w:r w:rsidRPr="000C1C63">
        <w:rPr>
          <w:rFonts w:asciiTheme="majorBidi" w:hAnsiTheme="majorBidi" w:cstheme="majorBidi"/>
          <w:b/>
          <w:bCs/>
        </w:rPr>
        <w:t>Table S</w:t>
      </w:r>
      <w:r w:rsidR="001E3B7F">
        <w:rPr>
          <w:rFonts w:asciiTheme="majorBidi" w:hAnsiTheme="majorBidi" w:cstheme="majorBidi"/>
          <w:b/>
          <w:bCs/>
        </w:rPr>
        <w:t>1</w:t>
      </w:r>
      <w:r w:rsidRPr="000C1C63">
        <w:rPr>
          <w:rFonts w:asciiTheme="majorBidi" w:hAnsiTheme="majorBidi" w:cstheme="majorBidi"/>
          <w:b/>
          <w:bCs/>
        </w:rPr>
        <w:t>.</w:t>
      </w:r>
      <w:r w:rsidRPr="000C1C63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T</w:t>
      </w:r>
      <w:r w:rsidRPr="00B55D2F">
        <w:rPr>
          <w:rFonts w:asciiTheme="majorBidi" w:hAnsiTheme="majorBidi" w:cstheme="majorBidi"/>
        </w:rPr>
        <w:t xml:space="preserve">he limit </w:t>
      </w:r>
      <w:r>
        <w:rPr>
          <w:rFonts w:asciiTheme="majorBidi" w:hAnsiTheme="majorBidi" w:cstheme="majorBidi"/>
        </w:rPr>
        <w:t xml:space="preserve">of </w:t>
      </w:r>
      <w:r w:rsidRPr="00B55D2F">
        <w:rPr>
          <w:rFonts w:asciiTheme="majorBidi" w:hAnsiTheme="majorBidi" w:cstheme="majorBidi"/>
        </w:rPr>
        <w:t>detection</w:t>
      </w:r>
      <w:r>
        <w:rPr>
          <w:rFonts w:asciiTheme="majorBidi" w:hAnsiTheme="majorBidi" w:cstheme="majorBidi"/>
        </w:rPr>
        <w:t xml:space="preserve"> (LOD) </w:t>
      </w:r>
      <w:r w:rsidRPr="00B55D2F">
        <w:rPr>
          <w:rFonts w:asciiTheme="majorBidi" w:hAnsiTheme="majorBidi" w:cstheme="majorBidi"/>
        </w:rPr>
        <w:t xml:space="preserve">for each </w:t>
      </w:r>
      <w:r>
        <w:rPr>
          <w:rFonts w:asciiTheme="majorBidi" w:hAnsiTheme="majorBidi" w:cstheme="majorBidi"/>
        </w:rPr>
        <w:t xml:space="preserve">OCPs </w:t>
      </w:r>
      <w:r w:rsidRPr="00B55D2F">
        <w:rPr>
          <w:rFonts w:asciiTheme="majorBidi" w:hAnsiTheme="majorBidi" w:cstheme="majorBidi"/>
        </w:rPr>
        <w:t>compound</w:t>
      </w:r>
      <w:r>
        <w:t>.</w:t>
      </w:r>
    </w:p>
    <w:tbl>
      <w:tblPr>
        <w:tblStyle w:val="TableGrid"/>
        <w:tblpPr w:leftFromText="180" w:rightFromText="180" w:vertAnchor="page" w:horzAnchor="margin" w:tblpXSpec="center" w:tblpY="230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</w:tblGrid>
      <w:tr w:rsidR="00C07B6C" w14:paraId="24BA5786" w14:textId="77777777" w:rsidTr="00C07B6C"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04678742" w14:textId="1979E240" w:rsidR="00C07B6C" w:rsidRPr="0001003E" w:rsidRDefault="00C07B6C" w:rsidP="00C07B6C">
            <w:pPr>
              <w:bidi w:val="0"/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01003E">
              <w:rPr>
                <w:rFonts w:asciiTheme="majorBidi" w:hAnsiTheme="majorBidi" w:cstheme="majorBidi"/>
                <w:b/>
                <w:bCs/>
              </w:rPr>
              <w:t>OCPs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12BCAC59" w14:textId="7A3F928F" w:rsidR="00C07B6C" w:rsidRPr="0001003E" w:rsidRDefault="00C07B6C" w:rsidP="00C07B6C">
            <w:pPr>
              <w:bidi w:val="0"/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01003E">
              <w:rPr>
                <w:rFonts w:asciiTheme="majorBidi" w:hAnsiTheme="majorBidi" w:cstheme="majorBidi"/>
                <w:b/>
                <w:bCs/>
              </w:rPr>
              <w:t>LOD (ng/L)</w:t>
            </w:r>
          </w:p>
        </w:tc>
      </w:tr>
      <w:tr w:rsidR="00C07B6C" w14:paraId="14808A2B" w14:textId="77777777" w:rsidTr="00C07B6C">
        <w:tc>
          <w:tcPr>
            <w:tcW w:w="3005" w:type="dxa"/>
            <w:tcBorders>
              <w:top w:val="single" w:sz="4" w:space="0" w:color="auto"/>
            </w:tcBorders>
          </w:tcPr>
          <w:p w14:paraId="1BBC62B5" w14:textId="07F87062" w:rsidR="00C07B6C" w:rsidRPr="0001003E" w:rsidRDefault="00C07B6C" w:rsidP="00C07B6C">
            <w:pPr>
              <w:bidi w:val="0"/>
              <w:rPr>
                <w:sz w:val="24"/>
                <w:szCs w:val="24"/>
              </w:rPr>
            </w:pPr>
            <w:r w:rsidRPr="0001003E">
              <w:rPr>
                <w:rFonts w:asciiTheme="majorBidi" w:hAnsiTheme="majorBidi" w:cstheme="majorBidi"/>
                <w:sz w:val="24"/>
                <w:szCs w:val="24"/>
              </w:rPr>
              <w:t>α-HCH</w:t>
            </w:r>
          </w:p>
        </w:tc>
        <w:tc>
          <w:tcPr>
            <w:tcW w:w="3005" w:type="dxa"/>
            <w:tcBorders>
              <w:top w:val="single" w:sz="4" w:space="0" w:color="auto"/>
            </w:tcBorders>
          </w:tcPr>
          <w:p w14:paraId="252387FB" w14:textId="7D9AFAE6" w:rsidR="00C07B6C" w:rsidRPr="00441B39" w:rsidRDefault="00C07B6C" w:rsidP="00C07B6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441B39">
              <w:rPr>
                <w:rFonts w:asciiTheme="majorBidi" w:hAnsiTheme="majorBidi" w:cstheme="majorBidi"/>
                <w:sz w:val="24"/>
                <w:szCs w:val="24"/>
              </w:rPr>
              <w:t>0.53</w:t>
            </w:r>
          </w:p>
        </w:tc>
      </w:tr>
      <w:tr w:rsidR="00C07B6C" w14:paraId="7C9F9A25" w14:textId="77777777" w:rsidTr="00C07B6C">
        <w:tc>
          <w:tcPr>
            <w:tcW w:w="3005" w:type="dxa"/>
          </w:tcPr>
          <w:p w14:paraId="22414E24" w14:textId="1C8B4252" w:rsidR="00C07B6C" w:rsidRPr="0001003E" w:rsidRDefault="00C07B6C" w:rsidP="00C07B6C">
            <w:pPr>
              <w:bidi w:val="0"/>
              <w:rPr>
                <w:sz w:val="24"/>
                <w:szCs w:val="24"/>
              </w:rPr>
            </w:pPr>
            <w:r w:rsidRPr="0001003E">
              <w:rPr>
                <w:rFonts w:asciiTheme="majorBidi" w:hAnsiTheme="majorBidi" w:cstheme="majorBidi"/>
                <w:sz w:val="24"/>
                <w:szCs w:val="24"/>
              </w:rPr>
              <w:t>β-HCH</w:t>
            </w:r>
          </w:p>
        </w:tc>
        <w:tc>
          <w:tcPr>
            <w:tcW w:w="3005" w:type="dxa"/>
          </w:tcPr>
          <w:p w14:paraId="3E5F8F99" w14:textId="4E176AA0" w:rsidR="00C07B6C" w:rsidRPr="00441B39" w:rsidRDefault="00C07B6C" w:rsidP="00C07B6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441B39">
              <w:rPr>
                <w:rFonts w:asciiTheme="majorBidi" w:hAnsiTheme="majorBidi" w:cstheme="majorBidi"/>
                <w:sz w:val="24"/>
                <w:szCs w:val="24"/>
              </w:rPr>
              <w:t>3.09</w:t>
            </w:r>
          </w:p>
        </w:tc>
      </w:tr>
      <w:tr w:rsidR="00C07B6C" w14:paraId="605C4286" w14:textId="77777777" w:rsidTr="00C07B6C">
        <w:tc>
          <w:tcPr>
            <w:tcW w:w="3005" w:type="dxa"/>
          </w:tcPr>
          <w:p w14:paraId="11E97DF2" w14:textId="61C59A4A" w:rsidR="00C07B6C" w:rsidRPr="0001003E" w:rsidRDefault="00C07B6C" w:rsidP="00C07B6C">
            <w:pPr>
              <w:bidi w:val="0"/>
              <w:rPr>
                <w:sz w:val="24"/>
                <w:szCs w:val="24"/>
              </w:rPr>
            </w:pPr>
            <w:r w:rsidRPr="0001003E">
              <w:rPr>
                <w:rFonts w:asciiTheme="majorBidi" w:hAnsiTheme="majorBidi" w:cstheme="majorBidi"/>
                <w:sz w:val="24"/>
                <w:szCs w:val="24"/>
              </w:rPr>
              <w:t>γ-HCH</w:t>
            </w:r>
          </w:p>
        </w:tc>
        <w:tc>
          <w:tcPr>
            <w:tcW w:w="3005" w:type="dxa"/>
          </w:tcPr>
          <w:p w14:paraId="4591742C" w14:textId="7AD2B58C" w:rsidR="00C07B6C" w:rsidRPr="00441B39" w:rsidRDefault="00C07B6C" w:rsidP="00C07B6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441B39">
              <w:rPr>
                <w:rFonts w:asciiTheme="majorBidi" w:hAnsiTheme="majorBidi" w:cstheme="majorBidi"/>
                <w:sz w:val="24"/>
                <w:szCs w:val="24"/>
              </w:rPr>
              <w:t>2.97</w:t>
            </w:r>
          </w:p>
        </w:tc>
      </w:tr>
      <w:tr w:rsidR="00C07B6C" w14:paraId="49FD2AFE" w14:textId="77777777" w:rsidTr="00C07B6C">
        <w:tc>
          <w:tcPr>
            <w:tcW w:w="3005" w:type="dxa"/>
          </w:tcPr>
          <w:p w14:paraId="4E70F328" w14:textId="74BCF00E" w:rsidR="00C07B6C" w:rsidRPr="0001003E" w:rsidRDefault="00C07B6C" w:rsidP="00C07B6C">
            <w:pPr>
              <w:bidi w:val="0"/>
              <w:rPr>
                <w:sz w:val="24"/>
                <w:szCs w:val="24"/>
              </w:rPr>
            </w:pPr>
            <w:r w:rsidRPr="0001003E">
              <w:rPr>
                <w:rFonts w:asciiTheme="majorBidi" w:hAnsiTheme="majorBidi" w:cstheme="majorBidi"/>
                <w:sz w:val="24"/>
                <w:szCs w:val="24"/>
              </w:rPr>
              <w:t>δ-HCH</w:t>
            </w:r>
          </w:p>
        </w:tc>
        <w:tc>
          <w:tcPr>
            <w:tcW w:w="3005" w:type="dxa"/>
          </w:tcPr>
          <w:p w14:paraId="5E2D359F" w14:textId="5CCAAC4A" w:rsidR="00C07B6C" w:rsidRPr="00441B39" w:rsidRDefault="00C07B6C" w:rsidP="00C07B6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441B39">
              <w:rPr>
                <w:rFonts w:asciiTheme="majorBidi" w:hAnsiTheme="majorBidi" w:cstheme="majorBidi"/>
                <w:sz w:val="24"/>
                <w:szCs w:val="24"/>
              </w:rPr>
              <w:t>0.44</w:t>
            </w:r>
          </w:p>
        </w:tc>
      </w:tr>
      <w:tr w:rsidR="00C07B6C" w14:paraId="53263665" w14:textId="77777777" w:rsidTr="00C07B6C">
        <w:tc>
          <w:tcPr>
            <w:tcW w:w="3005" w:type="dxa"/>
          </w:tcPr>
          <w:p w14:paraId="10671CAE" w14:textId="17B3694F" w:rsidR="00C07B6C" w:rsidRPr="0001003E" w:rsidRDefault="00C07B6C" w:rsidP="00C07B6C">
            <w:pPr>
              <w:bidi w:val="0"/>
              <w:rPr>
                <w:sz w:val="24"/>
                <w:szCs w:val="24"/>
              </w:rPr>
            </w:pPr>
            <w:proofErr w:type="spellStart"/>
            <w:proofErr w:type="gramStart"/>
            <w:r w:rsidRPr="0001003E">
              <w:rPr>
                <w:rFonts w:asciiTheme="majorBidi" w:hAnsiTheme="majorBidi" w:cstheme="majorBidi"/>
                <w:sz w:val="24"/>
                <w:szCs w:val="24"/>
              </w:rPr>
              <w:t>p,p</w:t>
            </w:r>
            <w:proofErr w:type="spellEnd"/>
            <w:proofErr w:type="gramEnd"/>
            <w:r w:rsidRPr="0001003E">
              <w:rPr>
                <w:rFonts w:asciiTheme="majorBidi" w:hAnsiTheme="majorBidi" w:cstheme="majorBidi"/>
                <w:sz w:val="24"/>
                <w:szCs w:val="24"/>
              </w:rPr>
              <w:t>′-DDE</w:t>
            </w:r>
          </w:p>
        </w:tc>
        <w:tc>
          <w:tcPr>
            <w:tcW w:w="3005" w:type="dxa"/>
          </w:tcPr>
          <w:p w14:paraId="5EC400D9" w14:textId="05B4EF87" w:rsidR="00C07B6C" w:rsidRPr="00441B39" w:rsidRDefault="00C07B6C" w:rsidP="00C07B6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441B39">
              <w:rPr>
                <w:rFonts w:asciiTheme="majorBidi" w:hAnsiTheme="majorBidi" w:cstheme="majorBidi"/>
                <w:sz w:val="24"/>
                <w:szCs w:val="24"/>
              </w:rPr>
              <w:t>2.42</w:t>
            </w:r>
          </w:p>
        </w:tc>
      </w:tr>
      <w:tr w:rsidR="00C07B6C" w14:paraId="55E698A0" w14:textId="77777777" w:rsidTr="00C07B6C">
        <w:tc>
          <w:tcPr>
            <w:tcW w:w="3005" w:type="dxa"/>
          </w:tcPr>
          <w:p w14:paraId="7C01AF5B" w14:textId="662ED2CC" w:rsidR="00C07B6C" w:rsidRPr="0001003E" w:rsidRDefault="00C07B6C" w:rsidP="00C07B6C">
            <w:pPr>
              <w:bidi w:val="0"/>
              <w:rPr>
                <w:sz w:val="24"/>
                <w:szCs w:val="24"/>
              </w:rPr>
            </w:pPr>
            <w:proofErr w:type="spellStart"/>
            <w:proofErr w:type="gramStart"/>
            <w:r w:rsidRPr="0001003E">
              <w:rPr>
                <w:rFonts w:asciiTheme="majorBidi" w:hAnsiTheme="majorBidi" w:cstheme="majorBidi"/>
                <w:sz w:val="24"/>
                <w:szCs w:val="24"/>
              </w:rPr>
              <w:t>p,p</w:t>
            </w:r>
            <w:proofErr w:type="spellEnd"/>
            <w:proofErr w:type="gramEnd"/>
            <w:r w:rsidRPr="0001003E">
              <w:rPr>
                <w:rFonts w:asciiTheme="majorBidi" w:hAnsiTheme="majorBidi" w:cstheme="majorBidi"/>
                <w:sz w:val="24"/>
                <w:szCs w:val="24"/>
              </w:rPr>
              <w:t>′-DDD</w:t>
            </w:r>
          </w:p>
        </w:tc>
        <w:tc>
          <w:tcPr>
            <w:tcW w:w="3005" w:type="dxa"/>
          </w:tcPr>
          <w:p w14:paraId="67B14120" w14:textId="241C85DC" w:rsidR="00C07B6C" w:rsidRPr="00441B39" w:rsidRDefault="00C07B6C" w:rsidP="00C07B6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441B39">
              <w:rPr>
                <w:rFonts w:asciiTheme="majorBidi" w:hAnsiTheme="majorBidi" w:cstheme="majorBidi"/>
                <w:sz w:val="24"/>
                <w:szCs w:val="24"/>
              </w:rPr>
              <w:t>0.36</w:t>
            </w:r>
          </w:p>
        </w:tc>
      </w:tr>
      <w:tr w:rsidR="00C07B6C" w14:paraId="13C79B30" w14:textId="77777777" w:rsidTr="00C07B6C">
        <w:tc>
          <w:tcPr>
            <w:tcW w:w="3005" w:type="dxa"/>
          </w:tcPr>
          <w:p w14:paraId="0A7A1050" w14:textId="42031851" w:rsidR="00C07B6C" w:rsidRPr="0001003E" w:rsidRDefault="00C07B6C" w:rsidP="00C07B6C">
            <w:pPr>
              <w:bidi w:val="0"/>
              <w:rPr>
                <w:sz w:val="24"/>
                <w:szCs w:val="24"/>
              </w:rPr>
            </w:pPr>
            <w:proofErr w:type="spellStart"/>
            <w:proofErr w:type="gramStart"/>
            <w:r w:rsidRPr="0001003E">
              <w:rPr>
                <w:rFonts w:asciiTheme="majorBidi" w:hAnsiTheme="majorBidi" w:cstheme="majorBidi"/>
                <w:sz w:val="24"/>
                <w:szCs w:val="24"/>
              </w:rPr>
              <w:t>p,p</w:t>
            </w:r>
            <w:proofErr w:type="spellEnd"/>
            <w:proofErr w:type="gramEnd"/>
            <w:r w:rsidRPr="0001003E">
              <w:rPr>
                <w:rFonts w:asciiTheme="majorBidi" w:hAnsiTheme="majorBidi" w:cstheme="majorBidi"/>
                <w:sz w:val="24"/>
                <w:szCs w:val="24"/>
              </w:rPr>
              <w:t>′-DDT</w:t>
            </w:r>
          </w:p>
        </w:tc>
        <w:tc>
          <w:tcPr>
            <w:tcW w:w="3005" w:type="dxa"/>
          </w:tcPr>
          <w:p w14:paraId="07D08CE8" w14:textId="20D11D04" w:rsidR="00C07B6C" w:rsidRPr="00441B39" w:rsidRDefault="00C07B6C" w:rsidP="00C07B6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441B39">
              <w:rPr>
                <w:rFonts w:asciiTheme="majorBidi" w:hAnsiTheme="majorBidi" w:cstheme="majorBidi"/>
                <w:sz w:val="24"/>
                <w:szCs w:val="24"/>
              </w:rPr>
              <w:t>6.04</w:t>
            </w:r>
          </w:p>
        </w:tc>
      </w:tr>
      <w:tr w:rsidR="00C07B6C" w14:paraId="6BB18F48" w14:textId="77777777" w:rsidTr="00C07B6C">
        <w:tc>
          <w:tcPr>
            <w:tcW w:w="3005" w:type="dxa"/>
          </w:tcPr>
          <w:p w14:paraId="6B993FC0" w14:textId="3008AE7B" w:rsidR="00C07B6C" w:rsidRPr="0001003E" w:rsidRDefault="00C07B6C" w:rsidP="00C07B6C">
            <w:pPr>
              <w:bidi w:val="0"/>
              <w:rPr>
                <w:sz w:val="24"/>
                <w:szCs w:val="24"/>
              </w:rPr>
            </w:pPr>
            <w:r w:rsidRPr="0001003E">
              <w:rPr>
                <w:rFonts w:asciiTheme="majorBidi" w:eastAsia="Times New Roman" w:hAnsiTheme="majorBidi" w:cstheme="majorBidi"/>
                <w:sz w:val="24"/>
                <w:szCs w:val="24"/>
              </w:rPr>
              <w:t>Methoxychlor</w:t>
            </w:r>
          </w:p>
        </w:tc>
        <w:tc>
          <w:tcPr>
            <w:tcW w:w="3005" w:type="dxa"/>
          </w:tcPr>
          <w:p w14:paraId="712F953E" w14:textId="3A2C0391" w:rsidR="00C07B6C" w:rsidRPr="00441B39" w:rsidRDefault="00C07B6C" w:rsidP="00C07B6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441B39">
              <w:rPr>
                <w:rFonts w:asciiTheme="majorBidi" w:hAnsiTheme="majorBidi" w:cstheme="majorBidi"/>
                <w:sz w:val="24"/>
                <w:szCs w:val="24"/>
              </w:rPr>
              <w:t>0.01</w:t>
            </w:r>
          </w:p>
        </w:tc>
      </w:tr>
      <w:tr w:rsidR="00C07B6C" w14:paraId="1A610A9B" w14:textId="77777777" w:rsidTr="00C07B6C">
        <w:tc>
          <w:tcPr>
            <w:tcW w:w="3005" w:type="dxa"/>
          </w:tcPr>
          <w:p w14:paraId="15D2A2E9" w14:textId="581A78D4" w:rsidR="00C07B6C" w:rsidRPr="0001003E" w:rsidRDefault="00C07B6C" w:rsidP="00C07B6C">
            <w:pPr>
              <w:bidi w:val="0"/>
              <w:rPr>
                <w:sz w:val="24"/>
                <w:szCs w:val="24"/>
              </w:rPr>
            </w:pPr>
            <w:r w:rsidRPr="0001003E">
              <w:rPr>
                <w:rFonts w:asciiTheme="majorBidi" w:eastAsia="Times New Roman" w:hAnsiTheme="majorBidi" w:cstheme="majorBidi"/>
                <w:sz w:val="24"/>
                <w:szCs w:val="24"/>
              </w:rPr>
              <w:t>Endosulfan-sulfate</w:t>
            </w:r>
          </w:p>
        </w:tc>
        <w:tc>
          <w:tcPr>
            <w:tcW w:w="3005" w:type="dxa"/>
          </w:tcPr>
          <w:p w14:paraId="4CC091E5" w14:textId="74747542" w:rsidR="00C07B6C" w:rsidRPr="00441B39" w:rsidRDefault="00C07B6C" w:rsidP="00C07B6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441B39">
              <w:rPr>
                <w:rFonts w:asciiTheme="majorBidi" w:hAnsiTheme="majorBidi" w:cstheme="majorBidi"/>
                <w:sz w:val="24"/>
                <w:szCs w:val="24"/>
              </w:rPr>
              <w:t>0.13</w:t>
            </w:r>
          </w:p>
        </w:tc>
      </w:tr>
      <w:tr w:rsidR="00C07B6C" w14:paraId="0C352869" w14:textId="77777777" w:rsidTr="00C07B6C">
        <w:tc>
          <w:tcPr>
            <w:tcW w:w="3005" w:type="dxa"/>
          </w:tcPr>
          <w:p w14:paraId="17E091F6" w14:textId="0A9A362F" w:rsidR="00C07B6C" w:rsidRPr="0001003E" w:rsidRDefault="00C07B6C" w:rsidP="00C07B6C">
            <w:pPr>
              <w:bidi w:val="0"/>
              <w:rPr>
                <w:sz w:val="24"/>
                <w:szCs w:val="24"/>
              </w:rPr>
            </w:pPr>
            <w:r w:rsidRPr="0001003E">
              <w:rPr>
                <w:rFonts w:asciiTheme="majorBidi" w:eastAsia="Times New Roman" w:hAnsiTheme="majorBidi" w:cstheme="majorBidi"/>
                <w:sz w:val="24"/>
                <w:szCs w:val="24"/>
              </w:rPr>
              <w:t>Endrin-aldehyde</w:t>
            </w:r>
          </w:p>
        </w:tc>
        <w:tc>
          <w:tcPr>
            <w:tcW w:w="3005" w:type="dxa"/>
          </w:tcPr>
          <w:p w14:paraId="1D4C3FF2" w14:textId="0F293C81" w:rsidR="00C07B6C" w:rsidRPr="00441B39" w:rsidRDefault="00C07B6C" w:rsidP="00C07B6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441B39">
              <w:rPr>
                <w:rFonts w:asciiTheme="majorBidi" w:hAnsiTheme="majorBidi" w:cstheme="majorBidi"/>
                <w:sz w:val="24"/>
                <w:szCs w:val="24"/>
              </w:rPr>
              <w:t>6.15</w:t>
            </w:r>
          </w:p>
        </w:tc>
      </w:tr>
      <w:tr w:rsidR="00C07B6C" w14:paraId="32047689" w14:textId="77777777" w:rsidTr="00C07B6C">
        <w:tc>
          <w:tcPr>
            <w:tcW w:w="3005" w:type="dxa"/>
          </w:tcPr>
          <w:p w14:paraId="6E5BF67E" w14:textId="591D6265" w:rsidR="00C07B6C" w:rsidRPr="0001003E" w:rsidRDefault="00C07B6C" w:rsidP="00C07B6C">
            <w:pPr>
              <w:bidi w:val="0"/>
              <w:rPr>
                <w:sz w:val="24"/>
                <w:szCs w:val="24"/>
              </w:rPr>
            </w:pPr>
            <w:r w:rsidRPr="0001003E">
              <w:rPr>
                <w:rFonts w:asciiTheme="majorBidi" w:eastAsia="Times New Roman" w:hAnsiTheme="majorBidi" w:cstheme="majorBidi"/>
                <w:sz w:val="24"/>
                <w:szCs w:val="24"/>
              </w:rPr>
              <w:t>Endrin</w:t>
            </w:r>
          </w:p>
        </w:tc>
        <w:tc>
          <w:tcPr>
            <w:tcW w:w="3005" w:type="dxa"/>
          </w:tcPr>
          <w:p w14:paraId="590C425F" w14:textId="02F8C330" w:rsidR="00C07B6C" w:rsidRPr="00441B39" w:rsidRDefault="00C07B6C" w:rsidP="00C07B6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441B39">
              <w:rPr>
                <w:rFonts w:asciiTheme="majorBidi" w:hAnsiTheme="majorBidi" w:cstheme="majorBidi"/>
                <w:sz w:val="24"/>
                <w:szCs w:val="24"/>
              </w:rPr>
              <w:t>0.01</w:t>
            </w:r>
          </w:p>
        </w:tc>
      </w:tr>
      <w:tr w:rsidR="00C07B6C" w14:paraId="71E0AF82" w14:textId="77777777" w:rsidTr="00C07B6C">
        <w:tc>
          <w:tcPr>
            <w:tcW w:w="3005" w:type="dxa"/>
          </w:tcPr>
          <w:p w14:paraId="70443BDC" w14:textId="575494CE" w:rsidR="00C07B6C" w:rsidRPr="0001003E" w:rsidRDefault="00C07B6C" w:rsidP="00C07B6C">
            <w:pPr>
              <w:bidi w:val="0"/>
              <w:rPr>
                <w:sz w:val="24"/>
                <w:szCs w:val="24"/>
              </w:rPr>
            </w:pPr>
            <w:r w:rsidRPr="0001003E">
              <w:rPr>
                <w:rFonts w:asciiTheme="majorBidi" w:eastAsia="Times New Roman" w:hAnsiTheme="majorBidi" w:cstheme="majorBidi"/>
                <w:sz w:val="24"/>
                <w:szCs w:val="24"/>
              </w:rPr>
              <w:t>Aldrin</w:t>
            </w:r>
          </w:p>
        </w:tc>
        <w:tc>
          <w:tcPr>
            <w:tcW w:w="3005" w:type="dxa"/>
          </w:tcPr>
          <w:p w14:paraId="04B95BD0" w14:textId="5A6F7F7D" w:rsidR="00C07B6C" w:rsidRPr="00441B39" w:rsidRDefault="00C07B6C" w:rsidP="00C07B6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441B39">
              <w:rPr>
                <w:rFonts w:asciiTheme="majorBidi" w:hAnsiTheme="majorBidi" w:cstheme="majorBidi"/>
                <w:sz w:val="24"/>
                <w:szCs w:val="24"/>
              </w:rPr>
              <w:t>1.81</w:t>
            </w:r>
          </w:p>
        </w:tc>
      </w:tr>
      <w:tr w:rsidR="00C07B6C" w14:paraId="2E612CF1" w14:textId="77777777" w:rsidTr="00C07B6C">
        <w:tc>
          <w:tcPr>
            <w:tcW w:w="3005" w:type="dxa"/>
          </w:tcPr>
          <w:p w14:paraId="53B9F09B" w14:textId="62DD940D" w:rsidR="00C07B6C" w:rsidRPr="0001003E" w:rsidRDefault="00C07B6C" w:rsidP="00C07B6C">
            <w:pPr>
              <w:bidi w:val="0"/>
              <w:rPr>
                <w:sz w:val="24"/>
                <w:szCs w:val="24"/>
              </w:rPr>
            </w:pPr>
            <w:r w:rsidRPr="0001003E">
              <w:rPr>
                <w:rFonts w:asciiTheme="majorBidi" w:eastAsia="Times New Roman" w:hAnsiTheme="majorBidi" w:cstheme="majorBidi"/>
                <w:sz w:val="24"/>
                <w:szCs w:val="24"/>
              </w:rPr>
              <w:t>Alpha-</w:t>
            </w:r>
            <w:proofErr w:type="spellStart"/>
            <w:r w:rsidRPr="0001003E">
              <w:rPr>
                <w:rFonts w:asciiTheme="majorBidi" w:eastAsia="Times New Roman" w:hAnsiTheme="majorBidi" w:cstheme="majorBidi"/>
                <w:sz w:val="24"/>
                <w:szCs w:val="24"/>
              </w:rPr>
              <w:t>Heptachlorepoxide</w:t>
            </w:r>
            <w:proofErr w:type="spellEnd"/>
          </w:p>
        </w:tc>
        <w:tc>
          <w:tcPr>
            <w:tcW w:w="3005" w:type="dxa"/>
          </w:tcPr>
          <w:p w14:paraId="1F50572F" w14:textId="6744C96C" w:rsidR="00C07B6C" w:rsidRPr="00441B39" w:rsidRDefault="00C07B6C" w:rsidP="00C07B6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441B39">
              <w:rPr>
                <w:rFonts w:asciiTheme="majorBidi" w:hAnsiTheme="majorBidi" w:cstheme="majorBidi"/>
                <w:sz w:val="24"/>
                <w:szCs w:val="24"/>
              </w:rPr>
              <w:t>3.31</w:t>
            </w:r>
          </w:p>
        </w:tc>
      </w:tr>
      <w:tr w:rsidR="00C07B6C" w14:paraId="405D3730" w14:textId="77777777" w:rsidTr="00C07B6C">
        <w:tc>
          <w:tcPr>
            <w:tcW w:w="3005" w:type="dxa"/>
          </w:tcPr>
          <w:p w14:paraId="6105D3D8" w14:textId="6985A22B" w:rsidR="00C07B6C" w:rsidRPr="0001003E" w:rsidRDefault="00C07B6C" w:rsidP="00C07B6C">
            <w:pPr>
              <w:bidi w:val="0"/>
              <w:rPr>
                <w:sz w:val="24"/>
                <w:szCs w:val="24"/>
              </w:rPr>
            </w:pPr>
            <w:r w:rsidRPr="0001003E">
              <w:rPr>
                <w:rFonts w:asciiTheme="majorBidi" w:eastAsia="Times New Roman" w:hAnsiTheme="majorBidi" w:cstheme="majorBidi"/>
                <w:sz w:val="24"/>
                <w:szCs w:val="24"/>
              </w:rPr>
              <w:t>Endosulfan I</w:t>
            </w:r>
          </w:p>
        </w:tc>
        <w:tc>
          <w:tcPr>
            <w:tcW w:w="3005" w:type="dxa"/>
          </w:tcPr>
          <w:p w14:paraId="379CEB72" w14:textId="7B67CD93" w:rsidR="00C07B6C" w:rsidRPr="00441B39" w:rsidRDefault="00C07B6C" w:rsidP="00C07B6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441B39">
              <w:rPr>
                <w:rFonts w:asciiTheme="majorBidi" w:hAnsiTheme="majorBidi" w:cstheme="majorBidi"/>
                <w:sz w:val="24"/>
                <w:szCs w:val="24"/>
              </w:rPr>
              <w:t>1.59</w:t>
            </w:r>
          </w:p>
        </w:tc>
      </w:tr>
      <w:tr w:rsidR="00C07B6C" w14:paraId="6AC19FFB" w14:textId="77777777" w:rsidTr="00C07B6C">
        <w:tc>
          <w:tcPr>
            <w:tcW w:w="3005" w:type="dxa"/>
          </w:tcPr>
          <w:p w14:paraId="531B10FE" w14:textId="46AB3798" w:rsidR="00C07B6C" w:rsidRPr="0001003E" w:rsidRDefault="00C07B6C" w:rsidP="00C07B6C">
            <w:pPr>
              <w:bidi w:val="0"/>
              <w:rPr>
                <w:sz w:val="24"/>
                <w:szCs w:val="24"/>
              </w:rPr>
            </w:pPr>
            <w:r w:rsidRPr="0001003E">
              <w:rPr>
                <w:rFonts w:asciiTheme="majorBidi" w:eastAsia="Times New Roman" w:hAnsiTheme="majorBidi" w:cstheme="majorBidi"/>
                <w:sz w:val="24"/>
                <w:szCs w:val="24"/>
              </w:rPr>
              <w:t>Endosulfan II</w:t>
            </w:r>
          </w:p>
        </w:tc>
        <w:tc>
          <w:tcPr>
            <w:tcW w:w="3005" w:type="dxa"/>
          </w:tcPr>
          <w:p w14:paraId="5067B0F8" w14:textId="396EB187" w:rsidR="00C07B6C" w:rsidRPr="00441B39" w:rsidRDefault="00C07B6C" w:rsidP="00C07B6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441B39">
              <w:rPr>
                <w:rFonts w:asciiTheme="majorBidi" w:hAnsiTheme="majorBidi" w:cstheme="majorBidi"/>
                <w:sz w:val="24"/>
                <w:szCs w:val="24"/>
              </w:rPr>
              <w:t>9.13</w:t>
            </w:r>
          </w:p>
        </w:tc>
      </w:tr>
      <w:tr w:rsidR="00C07B6C" w14:paraId="7259323B" w14:textId="77777777" w:rsidTr="00C07B6C">
        <w:tc>
          <w:tcPr>
            <w:tcW w:w="3005" w:type="dxa"/>
          </w:tcPr>
          <w:p w14:paraId="21234D6E" w14:textId="3180923E" w:rsidR="00C07B6C" w:rsidRPr="0001003E" w:rsidRDefault="00C07B6C" w:rsidP="00C07B6C">
            <w:pPr>
              <w:bidi w:val="0"/>
              <w:rPr>
                <w:sz w:val="24"/>
                <w:szCs w:val="24"/>
              </w:rPr>
            </w:pPr>
            <w:r w:rsidRPr="0001003E">
              <w:rPr>
                <w:rFonts w:asciiTheme="majorBidi" w:eastAsia="Times New Roman" w:hAnsiTheme="majorBidi" w:cstheme="majorBidi"/>
                <w:sz w:val="24"/>
                <w:szCs w:val="24"/>
              </w:rPr>
              <w:t>Dieldrin</w:t>
            </w:r>
          </w:p>
        </w:tc>
        <w:tc>
          <w:tcPr>
            <w:tcW w:w="3005" w:type="dxa"/>
          </w:tcPr>
          <w:p w14:paraId="625E485B" w14:textId="7E27AB91" w:rsidR="00C07B6C" w:rsidRPr="00441B39" w:rsidRDefault="00C07B6C" w:rsidP="00C07B6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441B39">
              <w:rPr>
                <w:rFonts w:asciiTheme="majorBidi" w:hAnsiTheme="majorBidi" w:cstheme="majorBidi"/>
                <w:sz w:val="24"/>
                <w:szCs w:val="24"/>
              </w:rPr>
              <w:t>4.82</w:t>
            </w:r>
          </w:p>
        </w:tc>
      </w:tr>
      <w:tr w:rsidR="00C07B6C" w14:paraId="372490C4" w14:textId="77777777" w:rsidTr="00C07B6C">
        <w:tc>
          <w:tcPr>
            <w:tcW w:w="3005" w:type="dxa"/>
            <w:tcBorders>
              <w:bottom w:val="single" w:sz="4" w:space="0" w:color="auto"/>
            </w:tcBorders>
          </w:tcPr>
          <w:p w14:paraId="62E8FC2A" w14:textId="2C772E10" w:rsidR="00C07B6C" w:rsidRPr="0001003E" w:rsidRDefault="00C07B6C" w:rsidP="00C07B6C">
            <w:pPr>
              <w:bidi w:val="0"/>
              <w:rPr>
                <w:sz w:val="24"/>
                <w:szCs w:val="24"/>
              </w:rPr>
            </w:pPr>
            <w:r w:rsidRPr="0001003E">
              <w:rPr>
                <w:rFonts w:asciiTheme="majorBidi" w:eastAsia="Times New Roman" w:hAnsiTheme="majorBidi" w:cstheme="majorBidi"/>
                <w:sz w:val="24"/>
                <w:szCs w:val="24"/>
              </w:rPr>
              <w:t>Heptachlor</w:t>
            </w: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14:paraId="1F1EC57B" w14:textId="25318509" w:rsidR="00C07B6C" w:rsidRPr="00441B39" w:rsidRDefault="00C07B6C" w:rsidP="00C07B6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441B39">
              <w:rPr>
                <w:rFonts w:asciiTheme="majorBidi" w:hAnsiTheme="majorBidi" w:cstheme="majorBidi"/>
                <w:sz w:val="24"/>
                <w:szCs w:val="24"/>
              </w:rPr>
              <w:t>4.48</w:t>
            </w:r>
          </w:p>
        </w:tc>
      </w:tr>
    </w:tbl>
    <w:p w14:paraId="76A86DE5" w14:textId="77777777" w:rsidR="0001003E" w:rsidRDefault="0001003E" w:rsidP="0001003E">
      <w:pPr>
        <w:bidi w:val="0"/>
      </w:pPr>
    </w:p>
    <w:p w14:paraId="2354D0EA" w14:textId="77777777" w:rsidR="00A7079F" w:rsidRDefault="00A7079F"/>
    <w:sectPr w:rsidR="00A7079F" w:rsidSect="001708D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03E"/>
    <w:rsid w:val="0001003E"/>
    <w:rsid w:val="001020FB"/>
    <w:rsid w:val="001708D9"/>
    <w:rsid w:val="001E3B7F"/>
    <w:rsid w:val="00441B39"/>
    <w:rsid w:val="006000A9"/>
    <w:rsid w:val="00A7079F"/>
    <w:rsid w:val="00C07B6C"/>
    <w:rsid w:val="00ED4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2514A0D"/>
  <w15:chartTrackingRefBased/>
  <w15:docId w15:val="{28DCB1AC-23B2-4329-834C-34D76A255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03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0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2024-09-28T06:20:00Z</dcterms:created>
  <dcterms:modified xsi:type="dcterms:W3CDTF">2024-10-11T13:22:00Z</dcterms:modified>
</cp:coreProperties>
</file>