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8383A0" w14:textId="1E247678" w:rsidR="007E5906" w:rsidRPr="007754DD" w:rsidRDefault="007E5906" w:rsidP="007E5906">
      <w:pPr>
        <w:pStyle w:val="Lgende"/>
        <w:keepNext/>
        <w:rPr>
          <w:sz w:val="20"/>
          <w:szCs w:val="20"/>
          <w:lang w:val="en-US"/>
        </w:rPr>
      </w:pPr>
      <w:r w:rsidRPr="007754DD">
        <w:rPr>
          <w:sz w:val="20"/>
          <w:szCs w:val="20"/>
          <w:lang w:val="en-US"/>
        </w:rPr>
        <w:t xml:space="preserve">Table S </w:t>
      </w:r>
      <w:r w:rsidRPr="007754DD">
        <w:rPr>
          <w:sz w:val="20"/>
          <w:szCs w:val="20"/>
        </w:rPr>
        <w:fldChar w:fldCharType="begin"/>
      </w:r>
      <w:r w:rsidRPr="007754DD">
        <w:rPr>
          <w:sz w:val="20"/>
          <w:szCs w:val="20"/>
          <w:lang w:val="en-US"/>
        </w:rPr>
        <w:instrText xml:space="preserve"> SEQ Table_S \* ARABIC </w:instrText>
      </w:r>
      <w:r w:rsidRPr="007754DD">
        <w:rPr>
          <w:sz w:val="20"/>
          <w:szCs w:val="20"/>
        </w:rPr>
        <w:fldChar w:fldCharType="separate"/>
      </w:r>
      <w:r w:rsidR="004623CD" w:rsidRPr="007754DD">
        <w:rPr>
          <w:noProof/>
          <w:sz w:val="20"/>
          <w:szCs w:val="20"/>
          <w:lang w:val="en-US"/>
        </w:rPr>
        <w:t>1</w:t>
      </w:r>
      <w:r w:rsidRPr="007754DD">
        <w:rPr>
          <w:sz w:val="20"/>
          <w:szCs w:val="20"/>
        </w:rPr>
        <w:fldChar w:fldCharType="end"/>
      </w:r>
      <w:r w:rsidRPr="007754DD">
        <w:rPr>
          <w:sz w:val="20"/>
          <w:szCs w:val="20"/>
          <w:lang w:val="en-US"/>
        </w:rPr>
        <w:t xml:space="preserve">: Main scores, tests that were used in the literature to assess </w:t>
      </w:r>
      <w:r w:rsidR="00087B9E" w:rsidRPr="007754DD">
        <w:rPr>
          <w:sz w:val="20"/>
          <w:szCs w:val="20"/>
          <w:lang w:val="en-US"/>
        </w:rPr>
        <w:t>p</w:t>
      </w:r>
      <w:r w:rsidRPr="007754DD">
        <w:rPr>
          <w:sz w:val="20"/>
          <w:szCs w:val="20"/>
          <w:lang w:val="en-US"/>
        </w:rPr>
        <w:t>ost</w:t>
      </w:r>
      <w:r w:rsidR="0021371A" w:rsidRPr="007754DD">
        <w:rPr>
          <w:sz w:val="20"/>
          <w:szCs w:val="20"/>
          <w:lang w:val="en-US"/>
        </w:rPr>
        <w:t>-</w:t>
      </w:r>
      <w:r w:rsidRPr="007754DD">
        <w:rPr>
          <w:sz w:val="20"/>
          <w:szCs w:val="20"/>
          <w:lang w:val="en-US"/>
        </w:rPr>
        <w:t>ICU syndrome (PICS)</w:t>
      </w:r>
    </w:p>
    <w:tbl>
      <w:tblPr>
        <w:tblStyle w:val="Tableausimple1"/>
        <w:tblW w:w="0" w:type="auto"/>
        <w:tblLayout w:type="fixed"/>
        <w:tblLook w:val="04A0" w:firstRow="1" w:lastRow="0" w:firstColumn="1" w:lastColumn="0" w:noHBand="0" w:noVBand="1"/>
      </w:tblPr>
      <w:tblGrid>
        <w:gridCol w:w="1548"/>
        <w:gridCol w:w="2272"/>
        <w:gridCol w:w="8933"/>
        <w:gridCol w:w="1218"/>
      </w:tblGrid>
      <w:tr w:rsidR="00746209" w:rsidRPr="00746209" w14:paraId="591A6126" w14:textId="77777777" w:rsidTr="00C7248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185D6FFD" w14:textId="77777777" w:rsidR="007E5906" w:rsidRPr="00746209" w:rsidRDefault="007E5906" w:rsidP="00C72485">
            <w:pPr>
              <w:jc w:val="center"/>
              <w:rPr>
                <w:b w:val="0"/>
                <w:bCs w:val="0"/>
                <w:sz w:val="20"/>
                <w:szCs w:val="20"/>
              </w:rPr>
            </w:pPr>
            <w:r w:rsidRPr="00746209">
              <w:rPr>
                <w:sz w:val="20"/>
                <w:szCs w:val="20"/>
              </w:rPr>
              <w:t>Domain</w:t>
            </w:r>
          </w:p>
        </w:tc>
        <w:tc>
          <w:tcPr>
            <w:tcW w:w="2272" w:type="dxa"/>
            <w:vAlign w:val="center"/>
          </w:tcPr>
          <w:p w14:paraId="539DEEBD" w14:textId="00B1B971" w:rsidR="007E5906" w:rsidRPr="00746209" w:rsidRDefault="007E5906" w:rsidP="00C72485">
            <w:pPr>
              <w:jc w:val="cente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746209">
              <w:rPr>
                <w:sz w:val="20"/>
                <w:szCs w:val="20"/>
              </w:rPr>
              <w:t>Assessment</w:t>
            </w:r>
            <w:proofErr w:type="spellEnd"/>
            <w:r w:rsidRPr="00746209">
              <w:rPr>
                <w:sz w:val="20"/>
                <w:szCs w:val="20"/>
              </w:rPr>
              <w:t xml:space="preserve"> </w:t>
            </w:r>
            <w:proofErr w:type="spellStart"/>
            <w:r w:rsidR="00A0025C" w:rsidRPr="00746209">
              <w:rPr>
                <w:sz w:val="20"/>
                <w:szCs w:val="20"/>
              </w:rPr>
              <w:t>tools</w:t>
            </w:r>
            <w:proofErr w:type="spellEnd"/>
          </w:p>
        </w:tc>
        <w:tc>
          <w:tcPr>
            <w:tcW w:w="8933" w:type="dxa"/>
            <w:vAlign w:val="center"/>
          </w:tcPr>
          <w:p w14:paraId="6CDC9A7B" w14:textId="77777777" w:rsidR="007E5906" w:rsidRPr="00746209" w:rsidRDefault="007E5906" w:rsidP="00C72485">
            <w:pPr>
              <w:jc w:val="center"/>
              <w:cnfStyle w:val="100000000000" w:firstRow="1" w:lastRow="0" w:firstColumn="0" w:lastColumn="0" w:oddVBand="0" w:evenVBand="0" w:oddHBand="0" w:evenHBand="0" w:firstRowFirstColumn="0" w:firstRowLastColumn="0" w:lastRowFirstColumn="0" w:lastRowLastColumn="0"/>
              <w:rPr>
                <w:sz w:val="20"/>
                <w:szCs w:val="20"/>
              </w:rPr>
            </w:pPr>
            <w:r w:rsidRPr="00746209">
              <w:rPr>
                <w:sz w:val="20"/>
                <w:szCs w:val="20"/>
              </w:rPr>
              <w:t>Description</w:t>
            </w:r>
          </w:p>
        </w:tc>
        <w:tc>
          <w:tcPr>
            <w:tcW w:w="1218" w:type="dxa"/>
            <w:vAlign w:val="center"/>
          </w:tcPr>
          <w:p w14:paraId="661F4802" w14:textId="77777777" w:rsidR="007E5906" w:rsidRPr="00746209" w:rsidRDefault="007E5906" w:rsidP="00C72485">
            <w:pPr>
              <w:jc w:val="center"/>
              <w:cnfStyle w:val="100000000000" w:firstRow="1" w:lastRow="0" w:firstColumn="0" w:lastColumn="0" w:oddVBand="0" w:evenVBand="0" w:oddHBand="0" w:evenHBand="0" w:firstRowFirstColumn="0" w:firstRowLastColumn="0" w:lastRowFirstColumn="0" w:lastRowLastColumn="0"/>
              <w:rPr>
                <w:sz w:val="20"/>
                <w:szCs w:val="20"/>
              </w:rPr>
            </w:pPr>
            <w:proofErr w:type="spellStart"/>
            <w:proofErr w:type="gramStart"/>
            <w:r w:rsidRPr="00746209">
              <w:rPr>
                <w:sz w:val="20"/>
                <w:szCs w:val="20"/>
              </w:rPr>
              <w:t>references</w:t>
            </w:r>
            <w:proofErr w:type="spellEnd"/>
            <w:proofErr w:type="gramEnd"/>
          </w:p>
        </w:tc>
      </w:tr>
      <w:tr w:rsidR="00746209" w:rsidRPr="008A4A61" w14:paraId="0707FE0B"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restart"/>
            <w:vAlign w:val="center"/>
          </w:tcPr>
          <w:p w14:paraId="640DC246" w14:textId="77777777" w:rsidR="007E5906" w:rsidRPr="00746209" w:rsidRDefault="007E5906" w:rsidP="00C72485">
            <w:pPr>
              <w:jc w:val="center"/>
              <w:rPr>
                <w:sz w:val="20"/>
                <w:szCs w:val="20"/>
              </w:rPr>
            </w:pPr>
            <w:r w:rsidRPr="00746209">
              <w:rPr>
                <w:sz w:val="20"/>
                <w:szCs w:val="20"/>
              </w:rPr>
              <w:t>Physical</w:t>
            </w:r>
          </w:p>
        </w:tc>
        <w:tc>
          <w:tcPr>
            <w:tcW w:w="2272" w:type="dxa"/>
            <w:vAlign w:val="center"/>
          </w:tcPr>
          <w:p w14:paraId="7EE2DE9A"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rPr>
            </w:pPr>
            <w:r w:rsidRPr="00746209">
              <w:rPr>
                <w:sz w:val="20"/>
                <w:szCs w:val="20"/>
              </w:rPr>
              <w:t>Handgrip strength</w:t>
            </w:r>
          </w:p>
        </w:tc>
        <w:tc>
          <w:tcPr>
            <w:tcW w:w="8933" w:type="dxa"/>
            <w:vAlign w:val="center"/>
          </w:tcPr>
          <w:p w14:paraId="6082BEB7" w14:textId="23947A74"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Evaluation of muscle strength by a grip dynamometer, 3 times using both hands</w:t>
            </w:r>
            <w:r w:rsidR="00476FF5" w:rsidRPr="00746209">
              <w:rPr>
                <w:sz w:val="20"/>
                <w:szCs w:val="20"/>
                <w:lang w:val="en-US"/>
              </w:rPr>
              <w:t>.</w:t>
            </w:r>
            <w:r w:rsidRPr="00746209">
              <w:rPr>
                <w:sz w:val="20"/>
                <w:szCs w:val="20"/>
                <w:lang w:val="en-US"/>
              </w:rPr>
              <w:t xml:space="preserve"> </w:t>
            </w:r>
            <w:r w:rsidR="00476FF5" w:rsidRPr="00746209">
              <w:rPr>
                <w:sz w:val="20"/>
                <w:szCs w:val="20"/>
                <w:lang w:val="en-US"/>
              </w:rPr>
              <w:t>T</w:t>
            </w:r>
            <w:r w:rsidRPr="00746209">
              <w:rPr>
                <w:sz w:val="20"/>
                <w:szCs w:val="20"/>
                <w:lang w:val="en-US"/>
              </w:rPr>
              <w:t xml:space="preserve">he best score </w:t>
            </w:r>
            <w:r w:rsidR="00476FF5" w:rsidRPr="00746209">
              <w:rPr>
                <w:sz w:val="20"/>
                <w:szCs w:val="20"/>
                <w:lang w:val="en-US"/>
              </w:rPr>
              <w:t>was</w:t>
            </w:r>
            <w:r w:rsidRPr="00746209">
              <w:rPr>
                <w:sz w:val="20"/>
                <w:szCs w:val="20"/>
                <w:lang w:val="en-US"/>
              </w:rPr>
              <w:t xml:space="preserve"> selected</w:t>
            </w:r>
            <w:r w:rsidR="00476FF5" w:rsidRPr="00746209">
              <w:rPr>
                <w:sz w:val="20"/>
                <w:szCs w:val="20"/>
                <w:lang w:val="en-US"/>
              </w:rPr>
              <w:t>.</w:t>
            </w:r>
            <w:r w:rsidR="00087B9E" w:rsidRPr="00746209">
              <w:rPr>
                <w:sz w:val="20"/>
                <w:szCs w:val="20"/>
                <w:lang w:val="en-US"/>
              </w:rPr>
              <w:t xml:space="preserve"> </w:t>
            </w:r>
            <w:r w:rsidRPr="00746209">
              <w:rPr>
                <w:sz w:val="20"/>
                <w:szCs w:val="20"/>
                <w:lang w:val="en-US"/>
              </w:rPr>
              <w:t>Norm</w:t>
            </w:r>
            <w:r w:rsidR="008E7407" w:rsidRPr="00746209">
              <w:rPr>
                <w:sz w:val="20"/>
                <w:szCs w:val="20"/>
                <w:lang w:val="en-US"/>
              </w:rPr>
              <w:t>al</w:t>
            </w:r>
            <w:r w:rsidR="00396A8D" w:rsidRPr="00746209">
              <w:rPr>
                <w:sz w:val="20"/>
                <w:szCs w:val="20"/>
                <w:lang w:val="en-US"/>
              </w:rPr>
              <w:t>:</w:t>
            </w:r>
            <w:r w:rsidRPr="00746209">
              <w:rPr>
                <w:sz w:val="20"/>
                <w:szCs w:val="20"/>
                <w:lang w:val="en-US"/>
              </w:rPr>
              <w:t xml:space="preserve"> 26kg for men &lt;70y (&lt;27kg if &gt;70y, 18kg for women</w:t>
            </w:r>
          </w:p>
        </w:tc>
        <w:tc>
          <w:tcPr>
            <w:tcW w:w="1218" w:type="dxa"/>
            <w:vAlign w:val="center"/>
          </w:tcPr>
          <w:p w14:paraId="12DB6D97" w14:textId="47354C70"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SSPifyU7","properties":{"formattedCitation":"(1\\uc0\\u8211{}3)","plainCitation":"(1–3)","noteIndex":0},"citationItems":[{"id":"2KNp5lrm/FOxHb3OA","uris":["http://zotero.org/users/13181621/items/IWQL82IS"],"itemData":{"id":84,"type":"article-journal","abstract":"Background  The assessment of post-intensive care syndrome (PICS) is challenging due to the numerous types of instruments. We herein attempted to identify and propose recommendations for instruments to assess PICS in intensive care unit (ICU) survivors.\nMethods  We conducted a scoping review to identify PICS follow-up studies at and after hospital discharge between 2014 and 2022. Assessment instruments used more than two times were included in the modified Delphi consensus process. A modified Delphi meeting was conducted three times by the PICS committee of the Japanese Society of Intensive Care Medicine, and each score was rated as not important (score: 1–3), important, but not critical (4–6), and critical (7–9). We included instruments with ≥ 70% of respondents rating critical and ≤ 15% of respondents rating not important.\nResults  In total, 6972 records were identified in this scoping review, and 754 studies were included in the analysis. After data extraction, 107 PICS assessment instruments were identified. The modified Delphi meeting reached 20 PICS assessment instrument recommendations: (1) in the physical domain: the 6-min walk test, MRC score, and grip strength, (2) in cognition: MoCA, MMSE, and SMQ, (3) in mental health: HADS, IES-R, and PHQ-9, (4) in the activities of daily living: the Barthel Index, IADL, and FIM, (5) in quality of life: SF-36, SF-12, EQ-5D-5L, 3L, and VAS (6), in sleep and pain: PSQI and Brief Pain Inventory, respectively, and (7) in the PICS-family domain: SF-36, HADS, and IES-R.\nConclusion  Based on a scoping review and the modified Delphi method, 20 PICS assessment instruments are recommended to assess physical, cognitive, mental health, activities of daily living, quality of life, sleep, and pain in ICU survivors and their families.","container-title":"Critical Care","DOI":"10.1186/s13054-023-04681-6","ISSN":"1364-8535","issue":"1","journalAbbreviation":"Crit Care","language":"en","page":"430","source":"DOI.org (Crossref)","title":"Instruments to assess post-intensive care syndrome assessment: a scoping review and modified Delphi method study","title-short":"Instruments to assess post-intensive care syndrome assessment","volume":"27","author":[{"family":"Nakanishi","given":"Nobuto"},{"family":"Liu","given":"Keibun"},{"family":"Kawauchi","given":"Akira"},{"family":"Okamura","given":"Masatsugu"},{"family":"Tanaka","given":"Kohei"},{"family":"Katayama","given":"Sho"},{"family":"Mitani","given":"Yuki"},{"family":"Ota","given":"Kohei"},{"family":"Taito","given":"Shunsuke"},{"family":"Fudeyasu","given":"Kenichi"},{"family":"Masuka","given":"Yuki"},{"family":"Yoshihiro","given":"Shodai"},{"family":"Utsumi","given":"Shu"},{"family":"Nishikimi","given":"Mitsuaki"},{"family":"Masuda","given":"Mamoru"},{"family":"Iida","given":"Yuki"},{"family":"Kawai","given":"Yusuke"},{"family":"Hatakeyama","given":"Junji"},{"family":"Hifumi","given":"Toru"},{"family":"Unoki","given":"Takeshi"},{"family":"Kawakami","given":"Daisuke"},{"family":"Obata","given":"Kengo"},{"family":"Katsukawa","given":"Hajime"},{"family":"Sumita","given":"Hidenori"},{"family":"Morisawa","given":"Tomoyuki"},{"family":"Takahashi","given":"Masahiro"},{"family":"Tsuboi","given":"Norihiko"},{"family":"Kozu","given":"Ryo"},{"family":"Takaki","given":"Shunsuke"},{"family":"Haruna","given":"Junpei"},{"family":"Fujinami","given":"Yoshihisa"},{"family":"Nosaka","given":"Nobuyuki"},{"family":"Miyamoto","given":"Kyohei"},{"family":"Nakamura","given":"Kensuke"},{"family":"Kondo","given":"Yutaka"},{"family":"Inoue","given":"Shigeaki"},{"family":"Nishida","given":"Osamu"}],"issued":{"date-parts":[["2023",11,7]]}}},{"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id":"2KNp5lrm/YCmUt6tf","uris":["http://zotero.org/users/13181621/items/N9C2T2RY"],"itemData":{"id":93,"type":"article-journal","abstract":"Purpose: ICU acquired Weakness (ICUaW) is a common complication of critical illness. The aim of our study was the assessment of quality of life (QoL) and functional ability of patients with ICUaW, 6 months post hospital discharge. Material and methods: Eight hundred seventy eight consecutive patients who had been discharged from the ICU were evaluated and 128 of them, 36 with ICUaW, were eligible for the study. Muscle strength was evaluated with MRC and Hand grip dynamometry. The Functional Independence Measure (FIM) was used to evaluate the functional ability while QoL was assessed with the Nottingham Health Proﬁle and with the SF-36 questionnaire.\nResults: Patients with ICUaW continued to have low MRC at hospital discharge, [53(49–56) vs. 59(58–60), p b 0.05]. Patients who developed ICUaW had lower Hand grip dynamometry at ICU, hospital discharge and 6 months after (p b 0.05). Patients with ICUaW have signiﬁcantly lower FIM score at hospital discharge, 3 and 6 months post hospital discharge (p b 0.05) and persistently lower QoL at 3 and 6 months post hospital discharge(p b 0.05).\nConclusions: ICUaW is associated with persistent deﬁciencies in functional ability and Qol leading to a prolonged period of recovery. Further research is needed in the ﬁeld of prevention and targeted rehabilitation of functionality in this patient group.","container-title":"Journal of Critical Care","DOI":"10.1016/j.jcrc.2019.06.022","ISSN":"08839441","journalAbbreviation":"Journal of Critical Care","language":"en","page":"223-230","source":"DOI.org (Crossref)","title":"Long term follow-up of quality of life and functional ability in patients with ICU acquired Weakness – A post hoc analysis","volume":"53","author":[{"family":"Sidiras","given":"Georgios"},{"family":"Patsaki","given":"Irini"},{"family":"Karatzanos","given":"Eleftherios"},{"family":"Dakoutrou","given":"Maria"},{"family":"Kouvarakos","given":"Alexandros"},{"family":"Mitsiou","given":"Georgios"},{"family":"Routsi","given":"Christina"},{"family":"Stranjalis","given":"Georgios"},{"family":"Nanas","given":"Serafim"},{"family":"Gerovasili","given":"Vasiliki"}],"issued":{"date-parts":[["2019",10]]}}}],"schema":"https://github.com/citation-style-language/schema/raw/master/csl-citation.json"} </w:instrText>
            </w:r>
            <w:r w:rsidRPr="00746209">
              <w:rPr>
                <w:sz w:val="20"/>
                <w:szCs w:val="20"/>
                <w:lang w:val="en-US"/>
              </w:rPr>
              <w:fldChar w:fldCharType="separate"/>
            </w:r>
            <w:r w:rsidR="00360510" w:rsidRPr="00360510">
              <w:rPr>
                <w:sz w:val="20"/>
                <w:lang w:val="en-US"/>
              </w:rPr>
              <w:t>(1–3)</w:t>
            </w:r>
            <w:r w:rsidRPr="00746209">
              <w:rPr>
                <w:sz w:val="20"/>
                <w:szCs w:val="20"/>
                <w:lang w:val="en-US"/>
              </w:rPr>
              <w:fldChar w:fldCharType="end"/>
            </w:r>
          </w:p>
        </w:tc>
      </w:tr>
      <w:tr w:rsidR="00746209" w:rsidRPr="008A4A61" w14:paraId="700ACA54"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8A9AAB6" w14:textId="77777777" w:rsidR="007E5906" w:rsidRPr="00746209" w:rsidRDefault="007E5906" w:rsidP="00C72485">
            <w:pPr>
              <w:jc w:val="center"/>
              <w:rPr>
                <w:sz w:val="20"/>
                <w:szCs w:val="20"/>
                <w:lang w:val="en-US"/>
              </w:rPr>
            </w:pPr>
          </w:p>
        </w:tc>
        <w:tc>
          <w:tcPr>
            <w:tcW w:w="2272" w:type="dxa"/>
            <w:vAlign w:val="center"/>
          </w:tcPr>
          <w:p w14:paraId="0006E33C"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6-min walk test</w:t>
            </w:r>
          </w:p>
        </w:tc>
        <w:tc>
          <w:tcPr>
            <w:tcW w:w="8933" w:type="dxa"/>
            <w:vAlign w:val="center"/>
          </w:tcPr>
          <w:p w14:paraId="2348237B" w14:textId="6A1D1FEA"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Patient</w:t>
            </w:r>
            <w:r w:rsidR="00107D51" w:rsidRPr="00746209">
              <w:rPr>
                <w:sz w:val="20"/>
                <w:szCs w:val="20"/>
                <w:lang w:val="en-US"/>
              </w:rPr>
              <w:t>s</w:t>
            </w:r>
            <w:r w:rsidRPr="00746209">
              <w:rPr>
                <w:sz w:val="20"/>
                <w:szCs w:val="20"/>
                <w:lang w:val="en-US"/>
              </w:rPr>
              <w:t xml:space="preserve"> walk the f</w:t>
            </w:r>
            <w:r w:rsidR="00107D51" w:rsidRPr="00746209">
              <w:rPr>
                <w:sz w:val="20"/>
                <w:szCs w:val="20"/>
                <w:lang w:val="en-US"/>
              </w:rPr>
              <w:t>a</w:t>
            </w:r>
            <w:r w:rsidRPr="00746209">
              <w:rPr>
                <w:sz w:val="20"/>
                <w:szCs w:val="20"/>
                <w:lang w:val="en-US"/>
              </w:rPr>
              <w:t>rthe</w:t>
            </w:r>
            <w:r w:rsidR="00107D51" w:rsidRPr="00746209">
              <w:rPr>
                <w:sz w:val="20"/>
                <w:szCs w:val="20"/>
                <w:lang w:val="en-US"/>
              </w:rPr>
              <w:t>st</w:t>
            </w:r>
            <w:r w:rsidRPr="00746209">
              <w:rPr>
                <w:sz w:val="20"/>
                <w:szCs w:val="20"/>
                <w:lang w:val="en-US"/>
              </w:rPr>
              <w:t xml:space="preserve"> possible in 6</w:t>
            </w:r>
            <w:r w:rsidR="00107D51" w:rsidRPr="00746209">
              <w:rPr>
                <w:sz w:val="20"/>
                <w:szCs w:val="20"/>
                <w:lang w:val="en-US"/>
              </w:rPr>
              <w:t xml:space="preserve"> </w:t>
            </w:r>
            <w:r w:rsidRPr="00746209">
              <w:rPr>
                <w:sz w:val="20"/>
                <w:szCs w:val="20"/>
                <w:lang w:val="en-US"/>
              </w:rPr>
              <w:t>minutes</w:t>
            </w:r>
            <w:r w:rsidR="00A87BAA" w:rsidRPr="00746209">
              <w:rPr>
                <w:sz w:val="20"/>
                <w:szCs w:val="20"/>
                <w:lang w:val="en-US"/>
              </w:rPr>
              <w:t>.</w:t>
            </w:r>
            <w:r w:rsidRPr="00746209">
              <w:rPr>
                <w:sz w:val="20"/>
                <w:szCs w:val="20"/>
                <w:lang w:val="en-US"/>
              </w:rPr>
              <w:t xml:space="preserve"> Blood </w:t>
            </w:r>
            <w:r w:rsidR="00A87BAA" w:rsidRPr="00746209">
              <w:rPr>
                <w:sz w:val="20"/>
                <w:szCs w:val="20"/>
                <w:lang w:val="en-US"/>
              </w:rPr>
              <w:t>p</w:t>
            </w:r>
            <w:r w:rsidRPr="00746209">
              <w:rPr>
                <w:sz w:val="20"/>
                <w:szCs w:val="20"/>
                <w:lang w:val="en-US"/>
              </w:rPr>
              <w:t xml:space="preserve">ressure, </w:t>
            </w:r>
            <w:r w:rsidR="00A87BAA" w:rsidRPr="00746209">
              <w:rPr>
                <w:sz w:val="20"/>
                <w:szCs w:val="20"/>
                <w:lang w:val="en-US"/>
              </w:rPr>
              <w:t>d</w:t>
            </w:r>
            <w:r w:rsidRPr="00746209">
              <w:rPr>
                <w:sz w:val="20"/>
                <w:szCs w:val="20"/>
                <w:lang w:val="en-US"/>
              </w:rPr>
              <w:t xml:space="preserve">yspnea (Borg scale), </w:t>
            </w:r>
            <w:r w:rsidR="00A87BAA" w:rsidRPr="00746209">
              <w:rPr>
                <w:sz w:val="20"/>
                <w:szCs w:val="20"/>
                <w:lang w:val="en-US"/>
              </w:rPr>
              <w:t>o</w:t>
            </w:r>
            <w:r w:rsidRPr="00746209">
              <w:rPr>
                <w:sz w:val="20"/>
                <w:szCs w:val="20"/>
                <w:lang w:val="en-US"/>
              </w:rPr>
              <w:t xml:space="preserve">xygen saturation </w:t>
            </w:r>
            <w:r w:rsidR="00A87BAA" w:rsidRPr="00746209">
              <w:rPr>
                <w:sz w:val="20"/>
                <w:szCs w:val="20"/>
                <w:lang w:val="en-US"/>
              </w:rPr>
              <w:t>and</w:t>
            </w:r>
            <w:r w:rsidRPr="00746209">
              <w:rPr>
                <w:sz w:val="20"/>
                <w:szCs w:val="20"/>
                <w:lang w:val="en-US"/>
              </w:rPr>
              <w:t xml:space="preserve"> </w:t>
            </w:r>
            <w:r w:rsidR="003B6A75" w:rsidRPr="00746209">
              <w:rPr>
                <w:sz w:val="20"/>
                <w:szCs w:val="20"/>
                <w:lang w:val="en-US"/>
              </w:rPr>
              <w:t>c</w:t>
            </w:r>
            <w:r w:rsidRPr="00746209">
              <w:rPr>
                <w:sz w:val="20"/>
                <w:szCs w:val="20"/>
                <w:lang w:val="en-US"/>
              </w:rPr>
              <w:t xml:space="preserve">ardiac frequency are </w:t>
            </w:r>
            <w:r w:rsidR="00F11236" w:rsidRPr="00746209">
              <w:rPr>
                <w:sz w:val="20"/>
                <w:szCs w:val="20"/>
                <w:lang w:val="en-US"/>
              </w:rPr>
              <w:t>rec</w:t>
            </w:r>
            <w:r w:rsidR="003D74C7" w:rsidRPr="00746209">
              <w:rPr>
                <w:sz w:val="20"/>
                <w:szCs w:val="20"/>
                <w:lang w:val="en-US"/>
              </w:rPr>
              <w:t>orded</w:t>
            </w:r>
            <w:r w:rsidRPr="00746209">
              <w:rPr>
                <w:sz w:val="20"/>
                <w:szCs w:val="20"/>
                <w:lang w:val="en-US"/>
              </w:rPr>
              <w:t xml:space="preserve"> at the beginning. The last two are also </w:t>
            </w:r>
            <w:r w:rsidR="003D74C7" w:rsidRPr="00746209">
              <w:rPr>
                <w:sz w:val="20"/>
                <w:szCs w:val="20"/>
                <w:lang w:val="en-US"/>
              </w:rPr>
              <w:t>measured</w:t>
            </w:r>
            <w:r w:rsidRPr="00746209">
              <w:rPr>
                <w:sz w:val="20"/>
                <w:szCs w:val="20"/>
                <w:lang w:val="en-US"/>
              </w:rPr>
              <w:t xml:space="preserve"> during the test</w:t>
            </w:r>
          </w:p>
          <w:p w14:paraId="2185DF62" w14:textId="0AFAE97C"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Norm</w:t>
            </w:r>
            <w:r w:rsidR="00107D51" w:rsidRPr="00746209">
              <w:rPr>
                <w:sz w:val="20"/>
                <w:szCs w:val="20"/>
                <w:lang w:val="en-US"/>
              </w:rPr>
              <w:t>al:</w:t>
            </w:r>
            <w:r w:rsidRPr="00746209">
              <w:rPr>
                <w:sz w:val="20"/>
                <w:szCs w:val="20"/>
                <w:lang w:val="en-US"/>
              </w:rPr>
              <w:t xml:space="preserve"> &gt;80% of the expected distance</w:t>
            </w:r>
          </w:p>
        </w:tc>
        <w:tc>
          <w:tcPr>
            <w:tcW w:w="1218" w:type="dxa"/>
            <w:vAlign w:val="center"/>
          </w:tcPr>
          <w:p w14:paraId="27D76E79" w14:textId="6EFE5913"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{"citationID":"adCqpfP3","properties":{"formattedCitation":"(4)","plainCitation":"(4)","noteIndex":0},"citationItems":[{"id":"2KNp5lrm/ekpiL9JE","uris":["http://zotero.org/users/13181621/items/CBZ9QRQ7"],"itemData":{"id":103,"type":"article-journal","abstract":"Background: \n          After critical illness, new or worsening impairments in physical, cognitive, and/or mental health function are common among patients who have survived. Who should be screened for long-term impairments, what tools to use, and when remain unclear.\n          Objectives: \n          Provide pragmatic recommendations to clinicians caring for adult survivors of critical illness related to screening for postdischarge impairments.\n          Participants: \n          Thirty-one international experts in risk-stratification and assessment of survivors of critical illness, including practitioners involved in the Society of Critical Care Medicine’s Thrive Post-ICU Collaboratives, survivors of critical illness, and clinical researchers.\n          Design: \n          Society of Critical Care Medicine consensus conference on post-intensive care syndrome prediction and assessment, held in Dallas, in May 2019. A systematic search of PubMed and the Cochrane Library was conducted in 2018 and updated in 2019 to complete an original systematic review and to identify pre-existing systematic reviews.\n          Meeting Outcomes: \n          We concluded that existing tools are insufficient to reliably predict post-intensive care syndrome. We identified factors before (e.g., frailty, preexisting functional impairments), during (e.g., duration of delirium, sepsis, acute respiratory distress syndrome), and after (e.g., early symptoms of anxiety, depression, or post-traumatic stress disorder) critical illness that can be used to identify patients at high-risk for cognitive, mental health, and physical impairments after critical illness in whom screening is recommended. We recommend serial assessments, beginning within 2–4 weeks of hospital discharge, using the following screening tools: Montreal Cognitive Assessment test; Hospital Anxiety and Depression Scale; Impact of Event Scale-Revised (post-traumatic stress disorder); 6-minute walk; and/or the EuroQol-5D-5L, a health-related quality of life measure (physical function).\n          Conclusions: \n          Beginning with an assessment of a patient’s pre-ICU functional abilities at ICU admission, clinicians have a care coordination strategy to identify and manage impairments across the continuum. As hospital discharge approaches, clinicians should use brief, standardized assessments and compare these results to patient’s pre-ICU functional abilities (“functional reconciliation”). We recommend serial assessments for post-intensive care syndrome-related problems continue within 2–4 weeks of hospital discharge, be prioritized among high-risk patients, using the identified screening tools to prompt referrals for services and/or more detailed assessments.","container-title":"Critical Care Medicine","DOI":"10.1097/CCM.0000000000004586","ISSN":"0090=3493","issue":"11","language":"en-US","page":"1670","source":"journals.lww.com","title":"Society of Critical Care Medicine’s International Consensus Conference on Prediction and Identification of Long-Term Impairments After Critical Illness","volume":"48","author":[{"family":"Mikkelsen","given":"Mark E."},{"family":"Still","given":"Mary"},{"family":"Anderson","given":"Brian J."},{"family":"Bienvenu","given":"O. Joseph"},{"family":"Brodsky","given":"Martin B."},{"family":"Brummel","given":"Nathan"},{"family":"Butcher","given":"Brad"},{"family":"Clay","given":"Alison S."},{"family":"Felt","given":"Hali"},{"family":"Ferrante","given":"Lauren E."},{"family":"Haines","given":"Kimberley J."},{"family":"Harhay","given":"Michael O."},{"family":"Hope","given":"Aluko A."},{"family":"Hopkins","given":"Ramona O."},{"family":"Hosey","given":"Megan"},{"family":"Hough","given":"Catherine “Terri” L."},{"family":"Jackson","given":"James C."},{"family":"Johnson","given":"Annie"},{"family":"Khan","given":"Babar"},{"family":"Lone","given":"Nazir I."},{"family":"MacTavish","given":"Pamela"},{"family":"McPeake","given":"Joanne"},{"family":"Montgomery-Yates","given":"Ashley"},{"family":"Needham","given":"Dale M."},{"family":"Netzer","given":"Giora"},{"family":"Schorr","given":"Christa"},{"family":"Skidmore","given":"Becky"},{"family":"Stollings","given":"Joanna L."},{"family":"Umberger","given":"Reba"},{"family":"Andrews","given":"Adair"},{"family":"Iwashyna","given":"Theodore J."},{"family":"Sevin","given":"Carla M."}],"issued":{"date-parts":[["2020",11]]}}}],"schema":"https://github.com/citation-style-language/schema/raw/master/csl-citation.json"} </w:instrText>
            </w:r>
            <w:r w:rsidRPr="00746209">
              <w:rPr>
                <w:sz w:val="20"/>
                <w:szCs w:val="20"/>
                <w:lang w:val="en-US"/>
              </w:rPr>
              <w:fldChar w:fldCharType="separate"/>
            </w:r>
            <w:r w:rsidR="00360510" w:rsidRPr="00360510">
              <w:rPr>
                <w:sz w:val="20"/>
                <w:lang w:val="en-US"/>
              </w:rPr>
              <w:t>(4)</w:t>
            </w:r>
            <w:r w:rsidRPr="00746209">
              <w:rPr>
                <w:sz w:val="20"/>
                <w:szCs w:val="20"/>
                <w:lang w:val="en-US"/>
              </w:rPr>
              <w:fldChar w:fldCharType="end"/>
            </w:r>
          </w:p>
          <w:p w14:paraId="0EB5D075"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Pr="00746209">
              <w:rPr>
                <w:sz w:val="20"/>
                <w:szCs w:val="20"/>
                <w:lang w:val="en-US"/>
              </w:rPr>
              <w:instrText xml:space="preserve"> PRINTDATE  \* MERGEFORMAT </w:instrText>
            </w:r>
            <w:r w:rsidRPr="00746209">
              <w:rPr>
                <w:sz w:val="20"/>
                <w:szCs w:val="20"/>
                <w:lang w:val="en-US"/>
              </w:rPr>
              <w:fldChar w:fldCharType="end"/>
            </w:r>
          </w:p>
        </w:tc>
      </w:tr>
      <w:tr w:rsidR="00746209" w:rsidRPr="00746209" w14:paraId="4C3B605C"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6900F0B3" w14:textId="77777777" w:rsidR="007E5906" w:rsidRPr="00746209" w:rsidRDefault="007E5906" w:rsidP="00C72485">
            <w:pPr>
              <w:jc w:val="center"/>
              <w:rPr>
                <w:sz w:val="20"/>
                <w:szCs w:val="20"/>
                <w:lang w:val="en-US"/>
              </w:rPr>
            </w:pPr>
          </w:p>
        </w:tc>
        <w:tc>
          <w:tcPr>
            <w:tcW w:w="2272" w:type="dxa"/>
            <w:vAlign w:val="center"/>
          </w:tcPr>
          <w:p w14:paraId="641EEA5A" w14:textId="0503D32A"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Chelsea Critical Care Physical Assessment Tool</w:t>
            </w:r>
          </w:p>
        </w:tc>
        <w:tc>
          <w:tcPr>
            <w:tcW w:w="8933" w:type="dxa"/>
            <w:vAlign w:val="center"/>
          </w:tcPr>
          <w:p w14:paraId="11116B0B" w14:textId="6E637B38"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The assessor </w:t>
            </w:r>
            <w:r w:rsidR="005A7928" w:rsidRPr="00746209">
              <w:rPr>
                <w:sz w:val="20"/>
                <w:szCs w:val="20"/>
                <w:lang w:val="en-US"/>
              </w:rPr>
              <w:t>assesses</w:t>
            </w:r>
            <w:r w:rsidRPr="00746209">
              <w:rPr>
                <w:sz w:val="20"/>
                <w:szCs w:val="20"/>
                <w:lang w:val="en-US"/>
              </w:rPr>
              <w:t xml:space="preserve"> the actual physical condition of the patient</w:t>
            </w:r>
            <w:r w:rsidR="00F53BB3" w:rsidRPr="00746209">
              <w:rPr>
                <w:sz w:val="20"/>
                <w:szCs w:val="20"/>
                <w:lang w:val="en-US"/>
              </w:rPr>
              <w:t>:</w:t>
            </w:r>
            <w:r w:rsidRPr="00746209">
              <w:rPr>
                <w:sz w:val="20"/>
                <w:szCs w:val="20"/>
                <w:lang w:val="en-US"/>
              </w:rPr>
              <w:t xml:space="preserve"> respiratory function, cough, bed mobility, supine to sitting on the edge of the bed, dynamic sitting, sit to stand, standing balance, transferring from bed to chair, stepping, grip strength</w:t>
            </w:r>
            <w:r w:rsidR="00F53BB3" w:rsidRPr="00746209">
              <w:rPr>
                <w:sz w:val="20"/>
                <w:szCs w:val="20"/>
                <w:lang w:val="en-US"/>
              </w:rPr>
              <w:t>.</w:t>
            </w:r>
            <w:r w:rsidRPr="00746209">
              <w:rPr>
                <w:sz w:val="20"/>
                <w:szCs w:val="20"/>
                <w:lang w:val="en-US"/>
              </w:rPr>
              <w:t xml:space="preserve"> </w:t>
            </w:r>
            <w:r w:rsidRPr="00113250">
              <w:rPr>
                <w:sz w:val="20"/>
                <w:szCs w:val="20"/>
                <w:lang w:val="en-US"/>
              </w:rPr>
              <w:t>each item as 5 level of condition</w:t>
            </w:r>
          </w:p>
        </w:tc>
        <w:tc>
          <w:tcPr>
            <w:tcW w:w="1218" w:type="dxa"/>
            <w:vAlign w:val="center"/>
          </w:tcPr>
          <w:p w14:paraId="6444517F" w14:textId="55C8633A"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{"citationID":"0rw5jLZP","properties":{"formattedCitation":"(5)","plainCitation":"(5)","noteIndex":0},"citationItems":[{"id":"2KNp5lrm/8PYsRX80","uris":["http://zotero.org/users/13181621/items/SBISWYAX"],"itemData":{"id":63,"type":"article-journal","abstract":"Background: Critical illness is often followed by mental and physical impairments. We aimed to assess the health-r­ elated quality of life (HRQoL), symptoms of anxiety and depression, and physical function in critically ill patients after discharge from the intensive care unit.\nMethods: For this prospective cohort study we included all available adult patients admitted to the ICU for &gt;24 h during a 12-­month period. Home visits took place at 3 and 12 months after discharge from the hospital and included Short-­Form Health Survey (SF-­36), Hospital Anxiety and Depression Scale, and Chelsea Critical Care Assessment Too (CPAx).\nResults: We visited 79 patients at 3 and 53 at 12 months. In patients with data from both visits the mental components SF-­36 scores (median (IQR)) were 55 (43–­63) at 3, and 58.5 (49.5–­64) at 12 months; physical component SF-­36 scores were 35 (28–­45) at 3, and 36 (28–­42) at 12 months. SF-­36 subdomains of mental health, social functioning, and role emotional were close to normal. Vitality, bodily pain, general health, physical functioning, and role physical were severely affected. Incidences of anxiety and depression symptoms were 16%/8% at 3 and 13%/8% at 12 months) and physical function (CPAx) was 47 at both time points).\nConclusion: We found no change in HRQoL, anxiety, and depression, or physical function from 3 months to 1 year. Physical health-­related quality of life was impaired at both time points. Subdomain scores for physical health-­related quality of life were affected more than mental domains at both time points.","container-title":"Acta Anaesthesiologica Scandinavica","DOI":"10.1111/aas.13976","ISSN":"0001-5172, 1399-6576","issue":"1","journalAbbreviation":"Acta Anaesthesiol Scand","language":"en","page":"85-93","source":"DOI.org (Crossref)","title":"Health‐related quality of life, anxiety and depression and physical recovery after critical illness – A prospective cohort study","volume":"66","author":[{"family":"Estrup","given":"Stine"},{"family":"Kjer","given":"Cilia K. W."},{"family":"Vilhelmsen","given":"Frederik"},{"family":"Ahmed","given":"Nadia"},{"family":"Poulsen","given":"Lone M."},{"family":"Gøgenur","given":"Ismail"},{"family":"Mathiesen","given":"Ole"}],"issued":{"date-parts":[["2022",1]]}}}],"schema":"https://github.com/citation-style-language/schema/raw/master/csl-citation.json"} </w:instrText>
            </w:r>
            <w:r w:rsidRPr="00746209">
              <w:rPr>
                <w:sz w:val="20"/>
                <w:szCs w:val="20"/>
                <w:lang w:val="en-US"/>
              </w:rPr>
              <w:fldChar w:fldCharType="separate"/>
            </w:r>
            <w:r w:rsidR="00360510" w:rsidRPr="00360510">
              <w:rPr>
                <w:sz w:val="20"/>
              </w:rPr>
              <w:t>(5)</w:t>
            </w:r>
            <w:r w:rsidRPr="00746209">
              <w:rPr>
                <w:sz w:val="20"/>
                <w:szCs w:val="20"/>
                <w:lang w:val="en-US"/>
              </w:rPr>
              <w:fldChar w:fldCharType="end"/>
            </w:r>
          </w:p>
          <w:p w14:paraId="2BF76070"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746209" w:rsidRPr="00746209" w14:paraId="2CE9C2A6"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1CEC81B1" w14:textId="77777777" w:rsidR="007E5906" w:rsidRPr="00746209" w:rsidRDefault="007E5906" w:rsidP="00C72485">
            <w:pPr>
              <w:jc w:val="center"/>
              <w:rPr>
                <w:sz w:val="20"/>
                <w:szCs w:val="20"/>
                <w:lang w:val="en-US"/>
              </w:rPr>
            </w:pPr>
          </w:p>
        </w:tc>
        <w:tc>
          <w:tcPr>
            <w:tcW w:w="2272" w:type="dxa"/>
            <w:vAlign w:val="center"/>
          </w:tcPr>
          <w:p w14:paraId="383815BA"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Medical Research Council</w:t>
            </w:r>
          </w:p>
        </w:tc>
        <w:tc>
          <w:tcPr>
            <w:tcW w:w="8933" w:type="dxa"/>
            <w:vAlign w:val="center"/>
          </w:tcPr>
          <w:p w14:paraId="5AA663C6" w14:textId="685A7EA3" w:rsidR="007E5906" w:rsidRPr="00746209" w:rsidRDefault="005A7928"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Assessment </w:t>
            </w:r>
            <w:r w:rsidR="007E5906" w:rsidRPr="00746209">
              <w:rPr>
                <w:sz w:val="20"/>
                <w:szCs w:val="20"/>
                <w:lang w:val="en-US"/>
              </w:rPr>
              <w:t xml:space="preserve">made by the physician of 6 muscle groups on </w:t>
            </w:r>
            <w:r w:rsidR="0020483D" w:rsidRPr="00746209">
              <w:rPr>
                <w:sz w:val="20"/>
                <w:szCs w:val="20"/>
                <w:lang w:val="en-US"/>
              </w:rPr>
              <w:t>both</w:t>
            </w:r>
            <w:r w:rsidR="007E5906" w:rsidRPr="00746209">
              <w:rPr>
                <w:sz w:val="20"/>
                <w:szCs w:val="20"/>
                <w:lang w:val="en-US"/>
              </w:rPr>
              <w:t xml:space="preserve"> sides of the body. </w:t>
            </w:r>
            <w:r w:rsidR="00AB1417" w:rsidRPr="00746209">
              <w:rPr>
                <w:sz w:val="20"/>
                <w:szCs w:val="20"/>
                <w:lang w:val="en-US"/>
              </w:rPr>
              <w:t>Scores range</w:t>
            </w:r>
            <w:r w:rsidR="007E5906" w:rsidRPr="00746209">
              <w:rPr>
                <w:sz w:val="20"/>
                <w:szCs w:val="20"/>
                <w:lang w:val="en-US"/>
              </w:rPr>
              <w:t xml:space="preserve"> from 0 (no contraction) to 5 (normal strength)</w:t>
            </w:r>
          </w:p>
        </w:tc>
        <w:tc>
          <w:tcPr>
            <w:tcW w:w="1218" w:type="dxa"/>
            <w:vAlign w:val="center"/>
          </w:tcPr>
          <w:p w14:paraId="3C4E8FA7" w14:textId="514B3176"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{"citationID":"RFqQPthg","properties":{"formattedCitation":"(3)","plainCitation":"(3)","noteIndex":0},"citationItems":[{"id":"2KNp5lrm/YCmUt6tf","uris":["http://zotero.org/users/13181621/items/N9C2T2RY"],"itemData":{"id":93,"type":"article-journal","abstract":"Purpose: ICU acquired Weakness (ICUaW) is a common complication of critical illness. The aim of our study was the assessment of quality of life (QoL) and functional ability of patients with ICUaW, 6 months post hospital discharge. Material and methods: Eight hundred seventy eight consecutive patients who had been discharged from the ICU were evaluated and 128 of them, 36 with ICUaW, were eligible for the study. Muscle strength was evaluated with MRC and Hand grip dynamometry. The Functional Independence Measure (FIM) was used to evaluate the functional ability while QoL was assessed with the Nottingham Health Proﬁle and with the SF-36 questionnaire.\nResults: Patients with ICUaW continued to have low MRC at hospital discharge, [53(49–56) vs. 59(58–60), p b 0.05]. Patients who developed ICUaW had lower Hand grip dynamometry at ICU, hospital discharge and 6 months after (p b 0.05). Patients with ICUaW have signiﬁcantly lower FIM score at hospital discharge, 3 and 6 months post hospital discharge (p b 0.05) and persistently lower QoL at 3 and 6 months post hospital discharge(p b 0.05).\nConclusions: ICUaW is associated with persistent deﬁciencies in functional ability and Qol leading to a prolonged period of recovery. Further research is needed in the ﬁeld of prevention and targeted rehabilitation of functionality in this patient group.","container-title":"Journal of Critical Care","DOI":"10.1016/j.jcrc.2019.06.022","ISSN":"08839441","journalAbbreviation":"Journal of Critical Care","language":"en","page":"223-230","source":"DOI.org (Crossref)","title":"Long term follow-up of quality of life and functional ability in patients with ICU acquired Weakness – A post hoc analysis","volume":"53","author":[{"family":"Sidiras","given":"Georgios"},{"family":"Patsaki","given":"Irini"},{"family":"Karatzanos","given":"Eleftherios"},{"family":"Dakoutrou","given":"Maria"},{"family":"Kouvarakos","given":"Alexandros"},{"family":"Mitsiou","given":"Georgios"},{"family":"Routsi","given":"Christina"},{"family":"Stranjalis","given":"Georgios"},{"family":"Nanas","given":"Serafim"},{"family":"Gerovasili","given":"Vasiliki"}],"issued":{"date-parts":[["2019",10]]}}}],"schema":"https://github.com/citation-style-language/schema/raw/master/csl-citation.json"} </w:instrText>
            </w:r>
            <w:r w:rsidRPr="00746209">
              <w:rPr>
                <w:sz w:val="20"/>
                <w:szCs w:val="20"/>
                <w:lang w:val="en-US"/>
              </w:rPr>
              <w:fldChar w:fldCharType="separate"/>
            </w:r>
            <w:r w:rsidR="00360510" w:rsidRPr="00360510">
              <w:rPr>
                <w:sz w:val="20"/>
              </w:rPr>
              <w:t>(3)</w:t>
            </w:r>
            <w:r w:rsidRPr="00746209">
              <w:rPr>
                <w:sz w:val="20"/>
                <w:szCs w:val="20"/>
                <w:lang w:val="en-US"/>
              </w:rPr>
              <w:fldChar w:fldCharType="end"/>
            </w:r>
          </w:p>
        </w:tc>
      </w:tr>
      <w:tr w:rsidR="00746209" w:rsidRPr="008A4A61" w14:paraId="4BA36E68"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1EDD3100" w14:textId="77777777" w:rsidR="007E5906" w:rsidRPr="00746209" w:rsidRDefault="007E5906" w:rsidP="00C72485">
            <w:pPr>
              <w:jc w:val="center"/>
              <w:rPr>
                <w:sz w:val="20"/>
                <w:szCs w:val="20"/>
                <w:lang w:val="en-US"/>
              </w:rPr>
            </w:pPr>
          </w:p>
        </w:tc>
        <w:tc>
          <w:tcPr>
            <w:tcW w:w="2272" w:type="dxa"/>
            <w:vAlign w:val="center"/>
          </w:tcPr>
          <w:p w14:paraId="26AD868C"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Barthel Index</w:t>
            </w:r>
          </w:p>
        </w:tc>
        <w:tc>
          <w:tcPr>
            <w:tcW w:w="8933" w:type="dxa"/>
            <w:vAlign w:val="center"/>
          </w:tcPr>
          <w:p w14:paraId="6A0F6F84" w14:textId="45E51BB5"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Functional </w:t>
            </w:r>
            <w:r w:rsidR="00604B2F" w:rsidRPr="00746209">
              <w:rPr>
                <w:sz w:val="20"/>
                <w:szCs w:val="20"/>
                <w:lang w:val="en-US"/>
              </w:rPr>
              <w:t>abilities</w:t>
            </w:r>
            <w:r w:rsidRPr="00746209">
              <w:rPr>
                <w:sz w:val="20"/>
                <w:szCs w:val="20"/>
                <w:lang w:val="en-US"/>
              </w:rPr>
              <w:t xml:space="preserve"> of patients concerning daily life activities </w:t>
            </w:r>
            <w:r w:rsidR="00604B2F" w:rsidRPr="00746209">
              <w:rPr>
                <w:sz w:val="20"/>
                <w:szCs w:val="20"/>
                <w:lang w:val="en-US"/>
              </w:rPr>
              <w:t xml:space="preserve">such as </w:t>
            </w:r>
            <w:r w:rsidRPr="00746209">
              <w:rPr>
                <w:sz w:val="20"/>
                <w:szCs w:val="20"/>
                <w:lang w:val="en-US"/>
              </w:rPr>
              <w:t>tak</w:t>
            </w:r>
            <w:r w:rsidR="00604B2F" w:rsidRPr="00746209">
              <w:rPr>
                <w:sz w:val="20"/>
                <w:szCs w:val="20"/>
                <w:lang w:val="en-US"/>
              </w:rPr>
              <w:t>ing</w:t>
            </w:r>
            <w:r w:rsidRPr="00746209">
              <w:rPr>
                <w:sz w:val="20"/>
                <w:szCs w:val="20"/>
                <w:lang w:val="en-US"/>
              </w:rPr>
              <w:t xml:space="preserve"> a bath, stand</w:t>
            </w:r>
            <w:r w:rsidR="00604B2F" w:rsidRPr="00746209">
              <w:rPr>
                <w:sz w:val="20"/>
                <w:szCs w:val="20"/>
                <w:lang w:val="en-US"/>
              </w:rPr>
              <w:t>ing</w:t>
            </w:r>
            <w:r w:rsidRPr="00746209">
              <w:rPr>
                <w:sz w:val="20"/>
                <w:szCs w:val="20"/>
                <w:lang w:val="en-US"/>
              </w:rPr>
              <w:t xml:space="preserve"> up, </w:t>
            </w:r>
            <w:r w:rsidR="00604B2F" w:rsidRPr="00746209">
              <w:rPr>
                <w:sz w:val="20"/>
                <w:szCs w:val="20"/>
                <w:lang w:val="en-US"/>
              </w:rPr>
              <w:t xml:space="preserve">and </w:t>
            </w:r>
            <w:r w:rsidRPr="00746209">
              <w:rPr>
                <w:sz w:val="20"/>
                <w:szCs w:val="20"/>
                <w:lang w:val="en-US"/>
              </w:rPr>
              <w:t xml:space="preserve">walking. </w:t>
            </w:r>
            <w:r w:rsidR="00FC46E5" w:rsidRPr="00746209">
              <w:rPr>
                <w:sz w:val="20"/>
                <w:szCs w:val="20"/>
                <w:lang w:val="en-US"/>
              </w:rPr>
              <w:t>Each of the</w:t>
            </w:r>
            <w:r w:rsidRPr="00746209">
              <w:rPr>
                <w:sz w:val="20"/>
                <w:szCs w:val="20"/>
                <w:lang w:val="en-US"/>
              </w:rPr>
              <w:t xml:space="preserve"> 10 items is assessed </w:t>
            </w:r>
            <w:r w:rsidR="00FC46E5" w:rsidRPr="00746209">
              <w:rPr>
                <w:sz w:val="20"/>
                <w:szCs w:val="20"/>
                <w:lang w:val="en-US"/>
              </w:rPr>
              <w:t>has a score</w:t>
            </w:r>
            <w:r w:rsidRPr="00746209">
              <w:rPr>
                <w:sz w:val="20"/>
                <w:szCs w:val="20"/>
                <w:lang w:val="en-US"/>
              </w:rPr>
              <w:t xml:space="preserve"> 0, 5 or 10 points. The </w:t>
            </w:r>
            <w:r w:rsidR="00FC46E5" w:rsidRPr="00746209">
              <w:rPr>
                <w:sz w:val="20"/>
                <w:szCs w:val="20"/>
                <w:lang w:val="en-US"/>
              </w:rPr>
              <w:t>higher the score</w:t>
            </w:r>
            <w:r w:rsidRPr="00746209">
              <w:rPr>
                <w:sz w:val="20"/>
                <w:szCs w:val="20"/>
                <w:lang w:val="en-US"/>
              </w:rPr>
              <w:t xml:space="preserve"> the </w:t>
            </w:r>
            <w:r w:rsidR="004F5858" w:rsidRPr="00746209">
              <w:rPr>
                <w:sz w:val="20"/>
                <w:szCs w:val="20"/>
                <w:lang w:val="en-US"/>
              </w:rPr>
              <w:t>grea</w:t>
            </w:r>
            <w:r w:rsidR="003C1EAA" w:rsidRPr="00746209">
              <w:rPr>
                <w:sz w:val="20"/>
                <w:szCs w:val="20"/>
                <w:lang w:val="en-US"/>
              </w:rPr>
              <w:t>t</w:t>
            </w:r>
            <w:r w:rsidR="00CB15B4" w:rsidRPr="00746209">
              <w:rPr>
                <w:sz w:val="20"/>
                <w:szCs w:val="20"/>
                <w:lang w:val="en-US"/>
              </w:rPr>
              <w:t xml:space="preserve">er the </w:t>
            </w:r>
            <w:r w:rsidR="003C1EAA" w:rsidRPr="00746209">
              <w:rPr>
                <w:sz w:val="20"/>
                <w:szCs w:val="20"/>
                <w:lang w:val="en-US"/>
              </w:rPr>
              <w:t>in</w:t>
            </w:r>
            <w:r w:rsidR="00CB15B4" w:rsidRPr="00746209">
              <w:rPr>
                <w:sz w:val="20"/>
                <w:szCs w:val="20"/>
                <w:lang w:val="en-US"/>
              </w:rPr>
              <w:t>dependenc</w:t>
            </w:r>
            <w:r w:rsidR="003C1EAA" w:rsidRPr="00746209">
              <w:rPr>
                <w:sz w:val="20"/>
                <w:szCs w:val="20"/>
                <w:lang w:val="en-US"/>
              </w:rPr>
              <w:t>e</w:t>
            </w:r>
          </w:p>
        </w:tc>
        <w:tc>
          <w:tcPr>
            <w:tcW w:w="1218" w:type="dxa"/>
            <w:vAlign w:val="center"/>
          </w:tcPr>
          <w:p w14:paraId="6D35FFCE" w14:textId="0F10E9A0"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64ppdpw0","properties":{"formattedCitation":"(2,6\\uc0\\u8211{}8)","plainCitation":"(2,6–8)","noteIndex":0},"citationItems":[{"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id":"2KNp5lrm/PCOCAr3i","uris":["http://zotero.org/users/13181621/items/TC2U5PYA"],"itemData":{"id":74,"type":"article-journal","abstract":"Post-intensive care syndrome (PICS) comprises physical, mental, and cognitive disorders following a severe illness. The impact of PICS on long-term prognosis has not been fully investigated. This study aimed to: (1) clarify the frequency and clinical characteristics of PICS in sepsis patients and (2) explore the relationship between PICS occurrence and 2-year survival. Patients with sepsis admitted to intensive care unit were enrolled. Data on patient background; clinical information since admission; physical, mental, and cognitive impairments at 3-, 6-, and 12-months post-sepsis onset; 2-year survival; and cause of death were obtained from electronic medical records and telephonic interviews with patients and their families. At 3 months, comparisons of variables were undertaken in the PICS group and the non-PICS group. Among the 77 participants, the in-hospital mortality rate was 11% and the 2-year mortality rate was 52%. The frequencies of PICS at 3, 6, and 12 months were 70%, 60%, and 35%, respectively. The 2-year survival was lower in the PICS group than in the non-PICS group (54% vs. 94%, p &lt; 0.01). More than half of the survivors had PICS at 3 and 6 months after sepsis. Among survivors with sepsis, those who developed PICS after 3 months had a lower 2-year survival.","container-title":"Journal of Clinical Medicine","DOI":"10.3390/jcm11185257","ISSN":"2077-0383","issue":"18","journalAbbreviation":"JCM","language":"en","page":"5257","source":"DOI.org (Crossref)","title":"Prevalence and Long-Term Prognosis of Post-Intensive Care Syndrome after Sepsis: A Single-Center Prospective Observational Study","title-short":"Prevalence and Long-Term Prognosis of Post-Intensive Care Syndrome after Sepsis","volume":"11","author":[{"family":"Inoue","given":"Shigeaki"},{"family":"Nakanishi","given":"Nobuto"},{"family":"Sugiyama","given":"Jun"},{"family":"Moriyama","given":"Naoki"},{"family":"Miyazaki","given":"Yusuke"},{"family":"Sugimoto","given":"Takashi"},{"family":"Fujinami","given":"Yoshihisa"},{"family":"Ono","given":"Yuko"},{"family":"Kotani","given":"Joji"}],"issued":{"date-parts":[["2022",9,6]]}}},{"id":"2KNp5lrm/w1SMqtXj","uris":["http://zotero.org/users/13181621/items/P7Z732M9"],"itemData":{"id":78,"type":"article-journal","abstract":"Purpose:  Survivors of critical illness often suffer from reduced health-related quality of life (HRQoL) due to long-term physical, cognitive, and mental health problems, also known as post-intensive care syndrome (PICS). Some intensive care unit (ICU) survivors even consider their state of health unacceptable. The aim of this study was to investigate the determinants of self-reported unacceptable outcome of ICU treatment.\nMethods:  Patients who were admitted to the ICU for at least 48 h and survived the first year after discharge completed validated questionnaires on overall HRQoL and the components of PICS and stated whether they considered their current state of health an acceptable outcome of ICU treatment. The effects of overall HRQoL and components of PICS on unacceptable outcome were studied using multiple logistic regression analysis.\nResults:  Of 1453 patients, 67 (5%) reported their health state an unacceptable outcome of ICU treatment. These patients had a lower score on overall HRQoL (EQ-5D-index value of 0.57 vs. 0.81; p &lt; 0.001), but we could not determine a cutoff value of the EQ-5D-index value that reliably identified unacceptable outcome. In the multivariate analysis, only the hospital anxiety and depression scale was significantly associated with an unacceptable outcome (OR 2.06, 99% CI 1.18–3.61).\nConclusions:  Although there is a strong association between low overall HRQoL and self-reported unacceptable outcome of ICU treatment, patients with low overall HRQoL may still consider their outcome acceptable. The mental component of PICS, but not the physical and cognitive component, is strongly associated with self-reported unacceptable outcome.","container-title":"Intensive Care Medicine","DOI":"10.1007/s00134-019-05583-4","ISSN":"0342-4642, 1432-1238","issue":"6","journalAbbreviation":"Intensive Care Med","language":"en","page":"806-814","source":"DOI.org (Crossref)","title":"Determinants of self-reported unacceptable outcome of intensive care treatment 1 year after discharge","volume":"45","author":[{"family":"Kerckhoffs","given":"Monika C."},{"family":"Kosasi","given":"Felicia F. L."},{"family":"Soliman","given":"Ivo W."},{"family":"Van Delden","given":"Johannes J. M."},{"family":"Cremer","given":"Olaf L."},{"family":"De Lange","given":"Dylan W."},{"family":"Slooter","given":"Arjen J. C."},{"family":"Kesecioglu","given":"Jozef"},{"family":"Van Dijk","given":"Diederik"}],"issued":{"date-parts":[["2019",6]]}}},{"id":"2KNp5lrm/bJVaVVyB","uris":["http://zotero.org/users/13181621/items/B7QH5GF4"],"itemData":{"id":85,"type":"article-journal","abstract":"Abstract\n            Coronavirus disease 19 (COVID-19) patients usually require long periods of mechanical ventilation and sedation, which added to steroid therapy, favours a predisposition to the development of delirium and subsequent mental health disorders, as well as physical and respiratory sequelae. The aim of this study was to determine the prevalence of post-intensive care syndrome (PICS) at 3 months after hospital discharge, in a cohort of mechanically ventilated patients with severe acute respiratory syndrome coronavirus 2 (SARS-CoV-2). An ambispective, observational study was conducted in three hospitals with intensive care unit (ICU) follow-up clinics. We studied adults who survived a critical illness due to SARS-CoV-2 infection requiring invasive mechanical ventilation. A physical (muscle strength and pulmonary function), functional [12-Item Short Form Health Survey (SF-12), and Barthel score], psychological [hospital anxiety and depression (HADS) and posttraumatic stress disorder symptom severity scales], and cognitive [Montreal cognitive assessment (MoCA) test] assessment were performed. A total of 186 patients were evaluated at 88 days (IQR 68–121) after hospital discharge. Mean age was 59 ± 12 years old, 126 (68%) patients were men, and median length of mechanical ventilation was 14 days (IQR 8–31). About 3 out of 4 patients (n = 139, 75%) met PICS criteria. Symptoms of cognitive and psychiatric disorders were found in 59 (32%) and 58 (31%) patients, respectively. Ninety-one (49%) patients had muscle weakness. Pulmonary function tests in patients with no respiratory comorbidities showed a normal pattern in 93 (50%) patients, and a restrictive disorder in 62 (33%) patients. Also, 69 patients (37%) were on sick leave, while 32 (17%) had resumed work at the time of assessment. In conclusion, survivors of critical illness due to SARS-CoV-2 infection requiring mechanical ventilation have a high prevalence of PICS. Physical domain is the most frequently damaged, followed by cognitive and psychiatric disorders. ICU follow-up clinics enable the assistance of this vulnerable population.","container-title":"Scientific Reports","DOI":"10.1038/s41598-022-11929-8","ISSN":"2045-2322","issue":"1","journalAbbreviation":"Sci Rep","language":"en","page":"7977","source":"DOI.org (Crossref)","title":"Prevalence of post-intensive care syndrome in mechanically ventilated patients with COVID-19","volume":"12","author":[{"family":"Nanwani-Nanwani","given":"Kapil"},{"family":"López-Pérez","given":"Lorenzo"},{"family":"Giménez-Esparza","given":"Carola"},{"family":"Ruiz-Barranco","given":"Inés"},{"family":"Carrillo","given":"Elena"},{"family":"Arellano","given":"María Soledad"},{"family":"Díaz-Díaz","given":"Domingo"},{"family":"Hurtado","given":"Beatriz"},{"family":"García-Muñoz","given":"Andoni"},{"family":"Relucio","given":"María Ángeles"},{"family":"Quintana-Díaz","given":"Manuel"},{"family":"Úrbez","given":"María Rosario"},{"family":"Saravia","given":"Andrés"},{"family":"Bonan","given":"María Victoria"},{"family":"García-Río","given":"Francisco"},{"family":"Testillano","given":"María Luisa"},{"family":"Villar","given":"Jesús"},{"family":"García De Lorenzo","given":"Abelardo"},{"family":"Añón","given":"José Manuel"}],"issued":{"date-parts":[["2022",5,13]]}}}],"schema":"https://github.com/citation-style-language/schema/raw/master/csl-citation.json"} </w:instrText>
            </w:r>
            <w:r w:rsidRPr="00746209">
              <w:rPr>
                <w:sz w:val="20"/>
                <w:szCs w:val="20"/>
                <w:lang w:val="en-US"/>
              </w:rPr>
              <w:fldChar w:fldCharType="separate"/>
            </w:r>
            <w:r w:rsidR="00360510" w:rsidRPr="00360510">
              <w:rPr>
                <w:sz w:val="20"/>
                <w:lang w:val="en-US"/>
              </w:rPr>
              <w:t>(2,6–8)</w:t>
            </w:r>
            <w:r w:rsidRPr="00746209">
              <w:rPr>
                <w:sz w:val="20"/>
                <w:szCs w:val="20"/>
                <w:lang w:val="en-US"/>
              </w:rPr>
              <w:fldChar w:fldCharType="end"/>
            </w:r>
          </w:p>
        </w:tc>
      </w:tr>
      <w:tr w:rsidR="00746209" w:rsidRPr="00746209" w14:paraId="51FF0E25"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7CF6D43" w14:textId="77777777" w:rsidR="007E5906" w:rsidRPr="00746209" w:rsidRDefault="007E5906" w:rsidP="00C72485">
            <w:pPr>
              <w:jc w:val="center"/>
              <w:rPr>
                <w:sz w:val="20"/>
                <w:szCs w:val="20"/>
                <w:lang w:val="en-US"/>
              </w:rPr>
            </w:pPr>
          </w:p>
        </w:tc>
        <w:tc>
          <w:tcPr>
            <w:tcW w:w="2272" w:type="dxa"/>
            <w:vAlign w:val="center"/>
          </w:tcPr>
          <w:p w14:paraId="4B9F893E"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Functional Independence Measure</w:t>
            </w:r>
          </w:p>
        </w:tc>
        <w:tc>
          <w:tcPr>
            <w:tcW w:w="8933" w:type="dxa"/>
            <w:vAlign w:val="center"/>
          </w:tcPr>
          <w:p w14:paraId="4260EA90" w14:textId="209CC5DF" w:rsidR="007E5906" w:rsidRPr="00746209" w:rsidRDefault="003C1EAA"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w:t>
            </w:r>
            <w:r w:rsidR="007E5906" w:rsidRPr="00746209">
              <w:rPr>
                <w:sz w:val="20"/>
                <w:szCs w:val="20"/>
                <w:lang w:val="en-US"/>
              </w:rPr>
              <w:t>n 18</w:t>
            </w:r>
            <w:r w:rsidRPr="00746209">
              <w:rPr>
                <w:sz w:val="20"/>
                <w:szCs w:val="20"/>
                <w:lang w:val="en-US"/>
              </w:rPr>
              <w:t>-</w:t>
            </w:r>
            <w:r w:rsidR="007E5906" w:rsidRPr="00746209">
              <w:rPr>
                <w:sz w:val="20"/>
                <w:szCs w:val="20"/>
                <w:lang w:val="en-US"/>
              </w:rPr>
              <w:t>item</w:t>
            </w:r>
            <w:r w:rsidR="00434CC7" w:rsidRPr="00746209">
              <w:rPr>
                <w:sz w:val="20"/>
                <w:szCs w:val="20"/>
                <w:lang w:val="en-US"/>
              </w:rPr>
              <w:t xml:space="preserve"> </w:t>
            </w:r>
            <w:r w:rsidR="00AA72E6" w:rsidRPr="00746209">
              <w:rPr>
                <w:sz w:val="20"/>
                <w:szCs w:val="20"/>
                <w:lang w:val="en-US"/>
              </w:rPr>
              <w:t>assessment</w:t>
            </w:r>
            <w:r w:rsidR="00BB4134" w:rsidRPr="00746209">
              <w:rPr>
                <w:sz w:val="20"/>
                <w:szCs w:val="20"/>
                <w:lang w:val="en-US"/>
              </w:rPr>
              <w:t xml:space="preserve"> </w:t>
            </w:r>
            <w:r w:rsidR="00AA7B39" w:rsidRPr="00746209">
              <w:rPr>
                <w:sz w:val="20"/>
                <w:szCs w:val="20"/>
                <w:lang w:val="en-US"/>
              </w:rPr>
              <w:t xml:space="preserve">that measures </w:t>
            </w:r>
            <w:r w:rsidR="00BB4134" w:rsidRPr="00746209">
              <w:rPr>
                <w:sz w:val="20"/>
                <w:szCs w:val="20"/>
                <w:lang w:val="en-US"/>
              </w:rPr>
              <w:t xml:space="preserve">on a </w:t>
            </w:r>
            <w:r w:rsidR="00434CC7" w:rsidRPr="00746209">
              <w:rPr>
                <w:sz w:val="20"/>
                <w:szCs w:val="20"/>
                <w:lang w:val="en-US"/>
              </w:rPr>
              <w:t>scale</w:t>
            </w:r>
            <w:r w:rsidR="00BB4134" w:rsidRPr="00746209">
              <w:rPr>
                <w:sz w:val="20"/>
                <w:szCs w:val="20"/>
                <w:lang w:val="en-US"/>
              </w:rPr>
              <w:t xml:space="preserve"> of 1-</w:t>
            </w:r>
            <w:r w:rsidR="007E5906" w:rsidRPr="00746209">
              <w:rPr>
                <w:sz w:val="20"/>
                <w:szCs w:val="20"/>
                <w:lang w:val="en-US"/>
              </w:rPr>
              <w:t xml:space="preserve">7 the functional abilities of the patient </w:t>
            </w:r>
            <w:r w:rsidR="002952AE" w:rsidRPr="00746209">
              <w:rPr>
                <w:sz w:val="20"/>
                <w:szCs w:val="20"/>
                <w:lang w:val="en-US"/>
              </w:rPr>
              <w:t>in the areas of</w:t>
            </w:r>
            <w:r w:rsidR="007E5906" w:rsidRPr="00746209">
              <w:rPr>
                <w:sz w:val="20"/>
                <w:szCs w:val="20"/>
                <w:lang w:val="en-US"/>
              </w:rPr>
              <w:t xml:space="preserve"> self-care, </w:t>
            </w:r>
            <w:r w:rsidR="005E0F73" w:rsidRPr="00746209">
              <w:rPr>
                <w:sz w:val="20"/>
                <w:szCs w:val="20"/>
                <w:lang w:val="en-US"/>
              </w:rPr>
              <w:t>continence</w:t>
            </w:r>
            <w:r w:rsidR="007E5906" w:rsidRPr="00746209">
              <w:rPr>
                <w:sz w:val="20"/>
                <w:szCs w:val="20"/>
                <w:lang w:val="en-US"/>
              </w:rPr>
              <w:t xml:space="preserve">, transfers, </w:t>
            </w:r>
            <w:r w:rsidR="00AF523B" w:rsidRPr="00746209">
              <w:rPr>
                <w:sz w:val="20"/>
                <w:szCs w:val="20"/>
                <w:lang w:val="en-US"/>
              </w:rPr>
              <w:t>mo</w:t>
            </w:r>
            <w:r w:rsidR="0075251D" w:rsidRPr="00746209">
              <w:rPr>
                <w:sz w:val="20"/>
                <w:szCs w:val="20"/>
                <w:lang w:val="en-US"/>
              </w:rPr>
              <w:t>bility</w:t>
            </w:r>
            <w:r w:rsidR="007E5906" w:rsidRPr="00746209">
              <w:rPr>
                <w:sz w:val="20"/>
                <w:szCs w:val="20"/>
                <w:lang w:val="en-US"/>
              </w:rPr>
              <w:t>, communication and social cognition</w:t>
            </w:r>
            <w:r w:rsidR="0075251D" w:rsidRPr="00746209">
              <w:rPr>
                <w:sz w:val="20"/>
                <w:szCs w:val="20"/>
                <w:lang w:val="en-US"/>
              </w:rPr>
              <w:t>.</w:t>
            </w:r>
          </w:p>
        </w:tc>
        <w:tc>
          <w:tcPr>
            <w:tcW w:w="1218" w:type="dxa"/>
            <w:vAlign w:val="center"/>
          </w:tcPr>
          <w:p w14:paraId="1B136464" w14:textId="4E819FD8"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{"citationID":"DvLMrYG2","properties":{"formattedCitation":"(3)","plainCitation":"(3)","noteIndex":0},"citationItems":[{"id":"2KNp5lrm/YCmUt6tf","uris":["http://zotero.org/users/13181621/items/N9C2T2RY"],"itemData":{"id":93,"type":"article-journal","abstract":"Purpose: ICU acquired Weakness (ICUaW) is a common complication of critical illness. The aim of our study was the assessment of quality of life (QoL) and functional ability of patients with ICUaW, 6 months post hospital discharge. Material and methods: Eight hundred seventy eight consecutive patients who had been discharged from the ICU were evaluated and 128 of them, 36 with ICUaW, were eligible for the study. Muscle strength was evaluated with MRC and Hand grip dynamometry. The Functional Independence Measure (FIM) was used to evaluate the functional ability while QoL was assessed with the Nottingham Health Proﬁle and with the SF-36 questionnaire.\nResults: Patients with ICUaW continued to have low MRC at hospital discharge, [53(49–56) vs. 59(58–60), p b 0.05]. Patients who developed ICUaW had lower Hand grip dynamometry at ICU, hospital discharge and 6 months after (p b 0.05). Patients with ICUaW have signiﬁcantly lower FIM score at hospital discharge, 3 and 6 months post hospital discharge (p b 0.05) and persistently lower QoL at 3 and 6 months post hospital discharge(p b 0.05).\nConclusions: ICUaW is associated with persistent deﬁciencies in functional ability and Qol leading to a prolonged period of recovery. Further research is needed in the ﬁeld of prevention and targeted rehabilitation of functionality in this patient group.","container-title":"Journal of Critical Care","DOI":"10.1016/j.jcrc.2019.06.022","ISSN":"08839441","journalAbbreviation":"Journal of Critical Care","language":"en","page":"223-230","source":"DOI.org (Crossref)","title":"Long term follow-up of quality of life and functional ability in patients with ICU acquired Weakness – A post hoc analysis","volume":"53","author":[{"family":"Sidiras","given":"Georgios"},{"family":"Patsaki","given":"Irini"},{"family":"Karatzanos","given":"Eleftherios"},{"family":"Dakoutrou","given":"Maria"},{"family":"Kouvarakos","given":"Alexandros"},{"family":"Mitsiou","given":"Georgios"},{"family":"Routsi","given":"Christina"},{"family":"Stranjalis","given":"Georgios"},{"family":"Nanas","given":"Serafim"},{"family":"Gerovasili","given":"Vasiliki"}],"issued":{"date-parts":[["2019",10]]}}}],"schema":"https://github.com/citation-style-language/schema/raw/master/csl-citation.json"} </w:instrText>
            </w:r>
            <w:r w:rsidRPr="00746209">
              <w:rPr>
                <w:sz w:val="20"/>
                <w:szCs w:val="20"/>
                <w:lang w:val="en-US"/>
              </w:rPr>
              <w:fldChar w:fldCharType="separate"/>
            </w:r>
            <w:r w:rsidR="00360510" w:rsidRPr="00360510">
              <w:rPr>
                <w:sz w:val="20"/>
              </w:rPr>
              <w:t>(3)</w:t>
            </w:r>
            <w:r w:rsidRPr="00746209">
              <w:rPr>
                <w:sz w:val="20"/>
                <w:szCs w:val="20"/>
                <w:lang w:val="en-US"/>
              </w:rPr>
              <w:fldChar w:fldCharType="end"/>
            </w:r>
          </w:p>
        </w:tc>
      </w:tr>
      <w:tr w:rsidR="00746209" w:rsidRPr="008A4A61" w14:paraId="7861D3CD"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40CE75A9" w14:textId="77777777" w:rsidR="007E5906" w:rsidRPr="00746209" w:rsidRDefault="007E5906" w:rsidP="00C72485">
            <w:pPr>
              <w:jc w:val="center"/>
              <w:rPr>
                <w:sz w:val="20"/>
                <w:szCs w:val="20"/>
                <w:lang w:val="en-US"/>
              </w:rPr>
            </w:pPr>
          </w:p>
        </w:tc>
        <w:tc>
          <w:tcPr>
            <w:tcW w:w="2272" w:type="dxa"/>
            <w:vAlign w:val="center"/>
          </w:tcPr>
          <w:p w14:paraId="4B84B487"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Modified Rankin Scale</w:t>
            </w:r>
          </w:p>
        </w:tc>
        <w:tc>
          <w:tcPr>
            <w:tcW w:w="8933" w:type="dxa"/>
            <w:vAlign w:val="center"/>
          </w:tcPr>
          <w:p w14:paraId="3D0E7A9B" w14:textId="18479E6A"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Patient global disabilit</w:t>
            </w:r>
            <w:r w:rsidR="009B5CBF" w:rsidRPr="00746209">
              <w:rPr>
                <w:sz w:val="20"/>
                <w:szCs w:val="20"/>
                <w:lang w:val="en-US"/>
              </w:rPr>
              <w:t>y</w:t>
            </w:r>
            <w:r w:rsidRPr="00746209">
              <w:rPr>
                <w:sz w:val="20"/>
                <w:szCs w:val="20"/>
                <w:lang w:val="en-US"/>
              </w:rPr>
              <w:t xml:space="preserve"> </w:t>
            </w:r>
            <w:r w:rsidR="009B5CBF" w:rsidRPr="00746209">
              <w:rPr>
                <w:sz w:val="20"/>
                <w:szCs w:val="20"/>
                <w:lang w:val="en-US"/>
              </w:rPr>
              <w:t xml:space="preserve">is </w:t>
            </w:r>
            <w:r w:rsidRPr="00746209">
              <w:rPr>
                <w:sz w:val="20"/>
                <w:szCs w:val="20"/>
                <w:lang w:val="en-US"/>
              </w:rPr>
              <w:t>graded on a scale from 0 (no disability) to 6 (dead)</w:t>
            </w:r>
          </w:p>
        </w:tc>
        <w:tc>
          <w:tcPr>
            <w:tcW w:w="1218" w:type="dxa"/>
            <w:vAlign w:val="center"/>
          </w:tcPr>
          <w:p w14:paraId="6F8264CC" w14:textId="7A15123C"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{"citationID":"kFupCzCP","properties":{"formattedCitation":"(9)","plainCitation":"(9)","noteIndex":0},"citationItems":[{"id":"2KNp5lrm/jXK177iW","uris":["http://zotero.org/users/13181621/items/QYYHID3V"],"itemData":{"id":87,"type":"article-journal","abstract":"OBJECTIVE:\n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746209">
              <w:rPr>
                <w:sz w:val="20"/>
                <w:szCs w:val="20"/>
                <w:lang w:val="en-US"/>
              </w:rPr>
              <w:fldChar w:fldCharType="separate"/>
            </w:r>
            <w:r w:rsidR="00360510" w:rsidRPr="00360510">
              <w:rPr>
                <w:sz w:val="20"/>
                <w:lang w:val="en-US"/>
              </w:rPr>
              <w:t>(9)</w:t>
            </w:r>
            <w:r w:rsidRPr="00746209">
              <w:rPr>
                <w:sz w:val="20"/>
                <w:szCs w:val="20"/>
                <w:lang w:val="en-US"/>
              </w:rPr>
              <w:fldChar w:fldCharType="end"/>
            </w:r>
          </w:p>
        </w:tc>
      </w:tr>
      <w:tr w:rsidR="00746209" w:rsidRPr="008A4A61" w14:paraId="3822AF61"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C075CAD" w14:textId="77777777" w:rsidR="007E5906" w:rsidRPr="00746209" w:rsidRDefault="007E5906" w:rsidP="00C72485">
            <w:pPr>
              <w:jc w:val="center"/>
              <w:rPr>
                <w:sz w:val="20"/>
                <w:szCs w:val="20"/>
                <w:lang w:val="en-US"/>
              </w:rPr>
            </w:pPr>
          </w:p>
        </w:tc>
        <w:tc>
          <w:tcPr>
            <w:tcW w:w="2272" w:type="dxa"/>
            <w:vAlign w:val="center"/>
          </w:tcPr>
          <w:p w14:paraId="217B46C5"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14-item Fatigue Scale</w:t>
            </w:r>
          </w:p>
        </w:tc>
        <w:tc>
          <w:tcPr>
            <w:tcW w:w="8933" w:type="dxa"/>
            <w:vAlign w:val="center"/>
          </w:tcPr>
          <w:p w14:paraId="1156B8F4"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 self-rating scale to measure the severity of fatigue</w:t>
            </w:r>
          </w:p>
        </w:tc>
        <w:tc>
          <w:tcPr>
            <w:tcW w:w="1218" w:type="dxa"/>
            <w:vAlign w:val="center"/>
          </w:tcPr>
          <w:p w14:paraId="470223C2" w14:textId="349B9D9D"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{"citationID":"cREODkCW","properties":{"formattedCitation":"(10)","plainCitation":"(10)","noteIndex":0},"citationItems":[{"id":"2KNp5lrm/zKH91J3n","uris":["http://zotero.org/users/13181621/items/4QJGE8VC"],"itemData":{"id":99,"type":"article-journal","abstract":"Background: Patients transferred from the respiratory intensive care unit (ICU) can experience post eintensive care syndrome (PICS), which comprises cognitive, psychological, and physical disorders that seriously affect the quality of life. Therefore, it was necessary to explore the incidence of and the risk factors for PICS among respiratory ICU patients.\nObjectives: This study evaluated PICS among respiratory ICU patients and explored the risk factors for PICS.\nMethods: This cross-sectional, prospective study was performed at one hospital in China. Using convenience sampling, 125 respiratory ICU patients from August 2018 to June 2019 were recruited for the study. The Mini-Mental State Examination, Confusion Assessment Method for the Intensive Care Unit, Hospital Anxiety and Depression Scale, Medical Research Council Scale, activities of daily living scale, Pittsburgh Sleep Quality Index, and the 14-item fatigue scale were used to comprehensively assess the patients' cognitive status, psychological status, and physiological status when entering the ICU and 2 weeks after leaving the ICU. Factors affecting PICS were measured using researcher-created questionnaires of patients’ general information and disease-related information.\nResults: Fifteen patients were lost to follow-up. Fifty-nine patients had PICS (incidence rate, 53.6%). Logistic regression showed that risk factors for PICS were age, invasive mechanical ventilation, noninvasive ventilator-assisted ventilation, and coronary heart disease (P &lt; 0.05).\nConclusion: The PICS incidence was high. Older age, longer invasive mechanical ventilation times, longer noninvasive ventilator times, and coronary heart disease were risk factors for PICS. ICU medical workers in China should pay more attention on PICS, know the risk factors, and implement preventive measures. © 2022 Australian College of Critical Care Nurses Ltd. Published by Elsevier Ltd. All rights reserved.","container-title":"Australian Critical Care","DOI":"10.1016/j.aucc.2022.07.005","ISSN":"10367314","issue":"4","journalAbbreviation":"Australian Critical Care","language":"en","page":"464-469","source":"DOI.org (Crossref)","title":"Incidence of and risk factors for post–intensive care syndrome among Chinese respiratory intensive care unit patients: A cross-sectional, prospective study","title-short":"Incidence of and risk factors for post–intensive care syndrome among Chinese respiratory intensive care unit patients","volume":"36","author":[{"family":"Zhou","given":"Meng"},{"family":"Zhang","given":"Jianxia"},{"family":"Xu","given":"Zheng"},{"family":"Gu","given":"Hongtao"},{"family":"Chen","given":"Zeyang"},{"family":"Ding","given":"Yanming"}],"issued":{"date-parts":[["2023",7]]}}}],"schema":"https://github.com/citation-style-language/schema/raw/master/csl-citation.json"} </w:instrText>
            </w:r>
            <w:r w:rsidRPr="00746209">
              <w:rPr>
                <w:sz w:val="20"/>
                <w:szCs w:val="20"/>
                <w:lang w:val="en-US"/>
              </w:rPr>
              <w:fldChar w:fldCharType="separate"/>
            </w:r>
            <w:r w:rsidR="00360510" w:rsidRPr="00360510">
              <w:rPr>
                <w:sz w:val="20"/>
                <w:lang w:val="en-US"/>
              </w:rPr>
              <w:t>(10)</w:t>
            </w:r>
            <w:r w:rsidRPr="00746209">
              <w:rPr>
                <w:sz w:val="20"/>
                <w:szCs w:val="20"/>
                <w:lang w:val="en-US"/>
              </w:rPr>
              <w:fldChar w:fldCharType="end"/>
            </w:r>
          </w:p>
        </w:tc>
      </w:tr>
      <w:tr w:rsidR="00746209" w:rsidRPr="008A4A61" w14:paraId="7B8952AB"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restart"/>
            <w:vAlign w:val="center"/>
          </w:tcPr>
          <w:p w14:paraId="25AEF747" w14:textId="77777777" w:rsidR="007E5906" w:rsidRPr="00746209" w:rsidRDefault="007E5906" w:rsidP="00C72485">
            <w:pPr>
              <w:jc w:val="center"/>
              <w:rPr>
                <w:sz w:val="20"/>
                <w:szCs w:val="20"/>
                <w:lang w:val="en-US"/>
              </w:rPr>
            </w:pPr>
            <w:r w:rsidRPr="00746209">
              <w:rPr>
                <w:sz w:val="20"/>
                <w:szCs w:val="20"/>
                <w:lang w:val="en-US"/>
              </w:rPr>
              <w:t>Quality of Life</w:t>
            </w:r>
          </w:p>
          <w:p w14:paraId="44512CDE" w14:textId="77777777" w:rsidR="007E5906" w:rsidRPr="00746209" w:rsidRDefault="007E5906" w:rsidP="00C72485">
            <w:pPr>
              <w:jc w:val="center"/>
              <w:rPr>
                <w:b w:val="0"/>
                <w:bCs w:val="0"/>
                <w:sz w:val="20"/>
                <w:szCs w:val="20"/>
                <w:lang w:val="en-US"/>
              </w:rPr>
            </w:pPr>
            <w:r w:rsidRPr="00746209">
              <w:rPr>
                <w:sz w:val="20"/>
                <w:szCs w:val="20"/>
                <w:lang w:val="en-US"/>
              </w:rPr>
              <w:t>Autonomy</w:t>
            </w:r>
          </w:p>
        </w:tc>
        <w:tc>
          <w:tcPr>
            <w:tcW w:w="2272" w:type="dxa"/>
            <w:vAlign w:val="center"/>
          </w:tcPr>
          <w:p w14:paraId="793324D3"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EuroQoL-5D</w:t>
            </w:r>
          </w:p>
        </w:tc>
        <w:tc>
          <w:tcPr>
            <w:tcW w:w="8933" w:type="dxa"/>
            <w:vAlign w:val="center"/>
          </w:tcPr>
          <w:p w14:paraId="3A18AD3C" w14:textId="0252F35B"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Survey </w:t>
            </w:r>
            <w:r w:rsidR="00293453" w:rsidRPr="00746209">
              <w:rPr>
                <w:sz w:val="20"/>
                <w:szCs w:val="20"/>
                <w:lang w:val="en-US"/>
              </w:rPr>
              <w:t>divided into</w:t>
            </w:r>
            <w:r w:rsidRPr="00746209">
              <w:rPr>
                <w:sz w:val="20"/>
                <w:szCs w:val="20"/>
                <w:lang w:val="en-US"/>
              </w:rPr>
              <w:t xml:space="preserve"> two parts: a VAS </w:t>
            </w:r>
            <w:r w:rsidR="0008154E" w:rsidRPr="00746209">
              <w:rPr>
                <w:sz w:val="20"/>
                <w:szCs w:val="20"/>
                <w:lang w:val="en-US"/>
              </w:rPr>
              <w:t>in which</w:t>
            </w:r>
            <w:r w:rsidRPr="00746209">
              <w:rPr>
                <w:sz w:val="20"/>
                <w:szCs w:val="20"/>
                <w:lang w:val="en-US"/>
              </w:rPr>
              <w:t xml:space="preserve"> patient</w:t>
            </w:r>
            <w:r w:rsidR="001315DC" w:rsidRPr="00746209">
              <w:rPr>
                <w:sz w:val="20"/>
                <w:szCs w:val="20"/>
                <w:lang w:val="en-US"/>
              </w:rPr>
              <w:t>s</w:t>
            </w:r>
            <w:r w:rsidRPr="00746209">
              <w:rPr>
                <w:sz w:val="20"/>
                <w:szCs w:val="20"/>
                <w:lang w:val="en-US"/>
              </w:rPr>
              <w:t xml:space="preserve"> </w:t>
            </w:r>
            <w:r w:rsidR="002B71F3" w:rsidRPr="00746209">
              <w:rPr>
                <w:sz w:val="20"/>
                <w:szCs w:val="20"/>
                <w:lang w:val="en-US"/>
              </w:rPr>
              <w:t>assess</w:t>
            </w:r>
            <w:r w:rsidRPr="00746209">
              <w:rPr>
                <w:sz w:val="20"/>
                <w:szCs w:val="20"/>
                <w:lang w:val="en-US"/>
              </w:rPr>
              <w:t xml:space="preserve"> </w:t>
            </w:r>
            <w:r w:rsidR="001315DC" w:rsidRPr="00746209">
              <w:rPr>
                <w:sz w:val="20"/>
                <w:szCs w:val="20"/>
                <w:lang w:val="en-US"/>
              </w:rPr>
              <w:t>their</w:t>
            </w:r>
            <w:r w:rsidR="00B433B5" w:rsidRPr="00746209">
              <w:rPr>
                <w:sz w:val="20"/>
                <w:szCs w:val="20"/>
                <w:lang w:val="en-US"/>
              </w:rPr>
              <w:t xml:space="preserve"> current</w:t>
            </w:r>
            <w:r w:rsidRPr="00746209">
              <w:rPr>
                <w:sz w:val="20"/>
                <w:szCs w:val="20"/>
                <w:lang w:val="en-US"/>
              </w:rPr>
              <w:t xml:space="preserve"> health from 0 to 100,</w:t>
            </w:r>
            <w:r w:rsidR="003027BA" w:rsidRPr="00746209">
              <w:rPr>
                <w:sz w:val="20"/>
                <w:szCs w:val="20"/>
                <w:lang w:val="en-US"/>
              </w:rPr>
              <w:t xml:space="preserve"> and</w:t>
            </w:r>
            <w:r w:rsidR="0008154E" w:rsidRPr="00746209">
              <w:rPr>
                <w:sz w:val="20"/>
                <w:szCs w:val="20"/>
                <w:lang w:val="en-US"/>
              </w:rPr>
              <w:t xml:space="preserve"> a</w:t>
            </w:r>
            <w:r w:rsidRPr="00746209">
              <w:rPr>
                <w:sz w:val="20"/>
                <w:szCs w:val="20"/>
                <w:lang w:val="en-US"/>
              </w:rPr>
              <w:t xml:space="preserve"> second part </w:t>
            </w:r>
            <w:r w:rsidR="0008154E" w:rsidRPr="00746209">
              <w:rPr>
                <w:sz w:val="20"/>
                <w:szCs w:val="20"/>
                <w:lang w:val="en-US"/>
              </w:rPr>
              <w:t xml:space="preserve">in which </w:t>
            </w:r>
            <w:r w:rsidRPr="00746209">
              <w:rPr>
                <w:sz w:val="20"/>
                <w:szCs w:val="20"/>
                <w:lang w:val="en-US"/>
              </w:rPr>
              <w:t>the patient</w:t>
            </w:r>
            <w:r w:rsidR="00194806" w:rsidRPr="00746209">
              <w:rPr>
                <w:sz w:val="20"/>
                <w:szCs w:val="20"/>
                <w:lang w:val="en-US"/>
              </w:rPr>
              <w:t>s</w:t>
            </w:r>
            <w:r w:rsidRPr="00746209">
              <w:rPr>
                <w:sz w:val="20"/>
                <w:szCs w:val="20"/>
                <w:lang w:val="en-US"/>
              </w:rPr>
              <w:t xml:space="preserve"> cho</w:t>
            </w:r>
            <w:r w:rsidR="0008154E" w:rsidRPr="00746209">
              <w:rPr>
                <w:sz w:val="20"/>
                <w:szCs w:val="20"/>
                <w:lang w:val="en-US"/>
              </w:rPr>
              <w:t>o</w:t>
            </w:r>
            <w:r w:rsidRPr="00746209">
              <w:rPr>
                <w:sz w:val="20"/>
                <w:szCs w:val="20"/>
                <w:lang w:val="en-US"/>
              </w:rPr>
              <w:t xml:space="preserve">se one of five </w:t>
            </w:r>
            <w:r w:rsidR="0008154E" w:rsidRPr="00746209">
              <w:rPr>
                <w:sz w:val="20"/>
                <w:szCs w:val="20"/>
                <w:lang w:val="en-US"/>
              </w:rPr>
              <w:t>statements</w:t>
            </w:r>
            <w:r w:rsidRPr="00746209">
              <w:rPr>
                <w:sz w:val="20"/>
                <w:szCs w:val="20"/>
                <w:lang w:val="en-US"/>
              </w:rPr>
              <w:t xml:space="preserve"> that </w:t>
            </w:r>
            <w:r w:rsidR="006608B5" w:rsidRPr="00746209">
              <w:rPr>
                <w:sz w:val="20"/>
                <w:szCs w:val="20"/>
                <w:lang w:val="en-US"/>
              </w:rPr>
              <w:t xml:space="preserve">expresses </w:t>
            </w:r>
            <w:r w:rsidRPr="00746209">
              <w:rPr>
                <w:sz w:val="20"/>
                <w:szCs w:val="20"/>
                <w:lang w:val="en-US"/>
              </w:rPr>
              <w:t>the mo</w:t>
            </w:r>
            <w:r w:rsidR="0008154E" w:rsidRPr="00746209">
              <w:rPr>
                <w:sz w:val="20"/>
                <w:szCs w:val="20"/>
                <w:lang w:val="en-US"/>
              </w:rPr>
              <w:t>st</w:t>
            </w:r>
            <w:r w:rsidRPr="00746209">
              <w:rPr>
                <w:sz w:val="20"/>
                <w:szCs w:val="20"/>
                <w:lang w:val="en-US"/>
              </w:rPr>
              <w:t xml:space="preserve"> accurat</w:t>
            </w:r>
            <w:r w:rsidR="0008154E" w:rsidRPr="00746209">
              <w:rPr>
                <w:sz w:val="20"/>
                <w:szCs w:val="20"/>
                <w:lang w:val="en-US"/>
              </w:rPr>
              <w:t>e</w:t>
            </w:r>
            <w:r w:rsidRPr="00746209">
              <w:rPr>
                <w:sz w:val="20"/>
                <w:szCs w:val="20"/>
                <w:lang w:val="en-US"/>
              </w:rPr>
              <w:t xml:space="preserve">ly </w:t>
            </w:r>
            <w:r w:rsidR="00194806" w:rsidRPr="00746209">
              <w:rPr>
                <w:sz w:val="20"/>
                <w:szCs w:val="20"/>
                <w:lang w:val="en-US"/>
              </w:rPr>
              <w:t>their quality of life</w:t>
            </w:r>
            <w:r w:rsidRPr="00746209">
              <w:rPr>
                <w:sz w:val="20"/>
                <w:szCs w:val="20"/>
                <w:lang w:val="en-US"/>
              </w:rPr>
              <w:t xml:space="preserve"> </w:t>
            </w:r>
            <w:r w:rsidR="00D240F9" w:rsidRPr="00746209">
              <w:rPr>
                <w:sz w:val="20"/>
                <w:szCs w:val="20"/>
                <w:lang w:val="en-US"/>
              </w:rPr>
              <w:t>in</w:t>
            </w:r>
            <w:r w:rsidRPr="00746209">
              <w:rPr>
                <w:sz w:val="20"/>
                <w:szCs w:val="20"/>
                <w:lang w:val="en-US"/>
              </w:rPr>
              <w:t xml:space="preserve"> </w:t>
            </w:r>
            <w:r w:rsidR="00D240F9" w:rsidRPr="00746209">
              <w:rPr>
                <w:sz w:val="20"/>
                <w:szCs w:val="20"/>
                <w:lang w:val="en-US"/>
              </w:rPr>
              <w:t xml:space="preserve">the </w:t>
            </w:r>
            <w:r w:rsidRPr="00746209">
              <w:rPr>
                <w:sz w:val="20"/>
                <w:szCs w:val="20"/>
                <w:lang w:val="en-US"/>
              </w:rPr>
              <w:t xml:space="preserve">five </w:t>
            </w:r>
            <w:r w:rsidR="00BF1FF6" w:rsidRPr="00746209">
              <w:rPr>
                <w:sz w:val="20"/>
                <w:szCs w:val="20"/>
                <w:lang w:val="en-US"/>
              </w:rPr>
              <w:t>dimensions</w:t>
            </w:r>
            <w:r w:rsidR="00D240F9" w:rsidRPr="00746209">
              <w:rPr>
                <w:sz w:val="20"/>
                <w:szCs w:val="20"/>
                <w:lang w:val="en-US"/>
              </w:rPr>
              <w:t xml:space="preserve"> of</w:t>
            </w:r>
            <w:r w:rsidRPr="00746209">
              <w:rPr>
                <w:sz w:val="20"/>
                <w:szCs w:val="20"/>
                <w:lang w:val="en-US"/>
              </w:rPr>
              <w:t xml:space="preserve"> mobility, self-care, usual activities, pain/discomfort, anxiety/depression</w:t>
            </w:r>
          </w:p>
        </w:tc>
        <w:tc>
          <w:tcPr>
            <w:tcW w:w="1218" w:type="dxa"/>
            <w:vAlign w:val="center"/>
          </w:tcPr>
          <w:p w14:paraId="5FBAB6EE" w14:textId="391210BB"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54mBwUuf","properties":{"formattedCitation":"(7,11,12)","plainCitation":"(7,11,12)","noteIndex":0},"citationItems":[{"id":"2KNp5lrm/AD6GrnMd","uris":["http://zotero.org/users/13181621/items/WVY7PJ4W"],"itemData":{"id":21,"type":"article-journal","abstract":"OBJECTIVES: \n          To determine the prevalence and extent of impairments impacting health-related quality of life among survivors of COVID-19 who required mechanical ventilation, 6 months after hospital discharge.\n          DESIGN: \n          Multicenter, prospective cohort study, enrolling adults 18 years old or older with laboratory-confirmed severe acute respiratory syndrome coronavirus 2 infection who received mechanical ventilation for 48 hours or more and survived to hospital discharge. Eligible patients were contacted 6 months after discharge for telephone-based interviews from March 2020 to December 2020. Assessments included: Montreal Cognitive Assessment-Blind, Hospital Anxiety and Depression Scale, Impact of Event Scale-6, EuroQOL 5 domain quality-of-life questionnaire, and components of the Multidimensional Dyspnea Profile.\n          SETTING: \n          Two tertiary academic health systems.\n          PATIENTS: \n          Of 173 eligible survivors, a random sample of 63 were contacted and 60 consented and completed interviews.\n          INTERVENTIONS: \n          None.\n          MEASUREMENTS AND MAIN RESULTS: \n          Mean age was 57 + 13 years and mean duration of invasive mechanical ventilation was 14 + 8.2 days. Six months post-discharge, 48 patients (80%; 95% CI, 68–88%) met criteria for post-intensive care syndrome (PICS), with one or more domains impaired. Among patients with PICS, 28 (47%; 95% CI, 35–59%) were impaired in at least 2 domains, and 12 (20%; 95% CI, 12–32%) impaired in all three domains. Significant symptoms of post-traumatic stress were present in 20 patients (33%; 95% CI, 23–46%), anxiety in 23 (38%; 95% CI, 27–51%), and depression in 25 (42%; 95% CI, 30–54%). Thirty-three patients (55%; 95% CI, 42–67%) had impairments in physical activity; 25 patients (42%; 95% CI, 30–54%) demonstrated cognitive impairment.\n          CONCLUSIONS: \n          Eighty percent of COVID-19 survivors who required mechanical ventilation demonstrated PICS 6 months after hospital discharge. Patients were commonly impaired in multiple PICS domains as well as coexisting mental health domains.","container-title":"Critical Care Explorations","DOI":"10.1097/CCE.0000000000000673","issue":"4","language":"en-US","page":"e0673","source":"journals.lww.com","title":"Six-Month Impairment in Cognition, Mental Health, and Physical Function Following COVID-19–Associated Respiratory Failure","volume":"4","author":[{"family":"Maley","given":"Jason H."},{"family":"Sandsmark","given":"Danielle K."},{"family":"Trainor","given":"Alison"},{"family":"Bass","given":"Geoffrey D."},{"family":"Dabrowski","given":"Cian L."},{"family":"Magdamo","given":"Brigid A."},{"family":"Durkin","given":"Bridget"},{"family":"Hayes","given":"Margaret M."},{"family":"Schwartzstein","given":"Richard M."},{"family":"Stevens","given":"Jennifer P."},{"family":"Kaplan","given":"Lewis J."},{"family":"Mikkelsen","given":"Mark E."},{"family":"Lane-Fall","given":"Meghan B."}],"issued":{"date-parts":[["2022",4]]}}},{"id":"2KNp5lrm/w1SMqtXj","uris":["http://zotero.org/users/13181621/items/P7Z732M9"],"itemData":{"id":78,"type":"article-journal","abstract":"Purpose:  Survivors of critical illness often suffer from reduced health-related quality of life (HRQoL) due to long-term physical, cognitive, and mental health problems, also known as post-intensive care syndrome (PICS). Some intensive care unit (ICU) survivors even consider their state of health unacceptable. The aim of this study was to investigate the determinants of self-reported unacceptable outcome of ICU treatment.\nMethods:  Patients who were admitted to the ICU for at least 48 h and survived the first year after discharge completed validated questionnaires on overall HRQoL and the components of PICS and stated whether they considered their current state of health an acceptable outcome of ICU treatment. The effects of overall HRQoL and components of PICS on unacceptable outcome were studied using multiple logistic regression analysis.\nResults:  Of 1453 patients, 67 (5%) reported their health state an unacceptable outcome of ICU treatment. These patients had a lower score on overall HRQoL (EQ-5D-index value of 0.57 vs. 0.81; p &lt; 0.001), but we could not determine a cutoff value of the EQ-5D-index value that reliably identified unacceptable outcome. In the multivariate analysis, only the hospital anxiety and depression scale was significantly associated with an unacceptable outcome (OR 2.06, 99% CI 1.18–3.61).\nConclusions:  Although there is a strong association between low overall HRQoL and self-reported unacceptable outcome of ICU treatment, patients with low overall HRQoL may still consider their outcome acceptable. The mental component of PICS, but not the physical and cognitive component, is strongly associated with self-reported unacceptable outcome.","container-title":"Intensive Care Medicine","DOI":"10.1007/s00134-019-05583-4","ISSN":"0342-4642, 1432-1238","issue":"6","journalAbbreviation":"Intensive Care Med","language":"en","page":"806-814","source":"DOI.org (Crossref)","title":"Determinants of self-reported unacceptable outcome of intensive care treatment 1 year after discharge","volume":"45","author":[{"family":"Kerckhoffs","given":"Monika C."},{"family":"Kosasi","given":"Felicia F. L."},{"family":"Soliman","given":"Ivo W."},{"family":"Van Delden","given":"Johannes J. M."},{"family":"Cremer","given":"Olaf L."},{"family":"De Lange","given":"Dylan W."},{"family":"Slooter","given":"Arjen J. C."},{"family":"Kesecioglu","given":"Jozef"},{"family":"Van Dijk","given":"Diederik"}],"issued":{"date-parts":[["2019",6]]}}},{"id":"2KNp5lrm/NEWvj7oE","uris":["http://zotero.org/users/13181621/items/6X64CH3W"],"itemData":{"id":80,"type":"article-journal","abstract":"Rationale: Post–intensive care syndrome (PICS), deﬁned as new or worsening impairment in cognition, mental health, or physical function after critical illness, is an important development in survivors. Although studies to date have focused on the frequency of these impairments, fundamental questions remain unanswered regarding the survivor experience and the impact of the critical illness event on survivor resilience and recovery.","container-title":"Annals of the American Thoracic Society","DOI":"10.1513/AnnalsATS.201511-782OC","ISSN":"2329-6933, 2325-6621","issue":"8","journalAbbreviation":"Annals ATS","language":"en","page":"1351-1360","source":"DOI.org (Crossref)","title":"Resilience in Survivors of Critical Illness in the Context of the Survivors’ Experience and Recovery","volume":"13","author":[{"family":"Maley","given":"Jason H."},{"family":"Brewster","given":"Isabel"},{"family":"Mayoral","given":"Iris"},{"family":"Siruckova","given":"Renata"},{"family":"Adams","given":"Sarah"},{"family":"McGraw","given":"Kelley A."},{"family":"Piech","given":"Angela A."},{"family":"Detsky","given":"Michael"},{"family":"Mikkelsen","given":"Mark E."}],"issued":{"date-parts":[["2016",8]]}}}],"schema":"https://github.com/citation-style-language/schema/raw/master/csl-citation.json"} </w:instrText>
            </w:r>
            <w:r w:rsidRPr="00746209">
              <w:rPr>
                <w:sz w:val="20"/>
                <w:szCs w:val="20"/>
                <w:lang w:val="en-US"/>
              </w:rPr>
              <w:fldChar w:fldCharType="separate"/>
            </w:r>
            <w:r w:rsidR="00360510" w:rsidRPr="00360510">
              <w:rPr>
                <w:sz w:val="20"/>
              </w:rPr>
              <w:t>(7,11,12)</w:t>
            </w:r>
            <w:r w:rsidRPr="00746209">
              <w:rPr>
                <w:sz w:val="20"/>
                <w:szCs w:val="20"/>
                <w:lang w:val="en-US"/>
              </w:rPr>
              <w:fldChar w:fldCharType="end"/>
            </w:r>
          </w:p>
          <w:p w14:paraId="1908A407" w14:textId="4C5D9334"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{"citationID":"Ii51rEK2","properties":{"formattedCitation":"(13)","plainCitation":"(13)","noteIndex":0},"citationItems":[{"id":"2KNp5lrm/MxVwdVgk","uris":["http://zotero.org/users/13181621/items/KJY2LRY8"],"itemData":{"id":19,"type":"article-journal","abstract":"Rationale: The coronavirus disease (COVID-19) pandemic has led to a dramatic increase in the number of survivors of critical illness. These survivors are at increased risk for physical, psychological, and cognitive impairments known collectively as post–intensive care syndrome (PICS). Little is known about the prevalence of PICS in COVID-19 survivors.\n\nObjectives: To report the prevalence of physical, psychological, and cognitive impairment among COVID-19 intensive care unit (ICU) survivors receiving follow-up care in an ICU recovery clinic, to assess for associations between PICS and ICU-related factors, and to compare the cohort of ICU survivors who attended a post-ICU clinic with a cohort of ICU survivors who did not.\n\nMethods: We performed a retrospective cohort study of COVID-19 ICU survivors admitted from March to May 2020 who were subsequently seen in a post-ICU recovery clinic in New York City. We abstracted medical chart data on available clinical screening instruments for physical, psychological, and cognitive impairment. Associations between these outcomes and care-related variables were tested. Baseline characteristics and in-hospital treatments of the post-ICU clinic cohort were compared with those of COVID-19 ICU survivors from the same institution who were not seen in the post-ICU clinic.\n\nResults: Eighty-seven COVID-19 ICU survivors were seen in our post-ICU recovery clinic. The median age was 62 years, and 74% were male. The median length of hospitalization was 51 days, and the median length of ICU stay was 22 days. At the post-ICU follow-up visit, 29%, 21%, and 13% of patients reported clinically significant levels of depressive symptoms, anxiety, and post-traumatic stress disorder symptoms, respectively. Twenty-five percent had cognitive impairment. The overall prevalence of PICS was 90%. There were no associations between length of ICU stay, delirium, and exposure to benzodiazepines, steroids, or systemic paralytics with positive screening results for physical, psychological, or cognitive impairment. Baseline characteristics and ICU-related factors were similar in the cohort of COVID-19 ICU survivors who attended the ICU recovery clinic and those who did not.\n\nConclusions: PICS is common in COVID-19 survivors. We did not find any association with length of ICU stay or the use of benzodiazepines, steroids, or paralytics.","container-title":"Annals of the American Thoracic Society","DOI":"10.1513/AnnalsATS.202104-520OC","ISSN":"2329-6933","issue":"7","journalAbbreviation":"Annals ATS","note":"publisher: American Thoracic Society - AJRCCM","page":"1158-1168","source":"atsjournals.org (Atypon)","title":"Post–Intensive Care Unit Syndrome in a Cohort of COVID-19 Survivors in New York City","volume":"19","author":[{"family":"Weidman","given":"Karissa"},{"family":"LaFond","given":"Elyse"},{"family":"Hoffman","given":"Katherine L."},{"family":"Goyal","given":"Parag"},{"family":"Parkhurst","given":"Christopher N."},{"family":"Derry-Vick","given":"Heather"},{"family":"Schenck","given":"Edward"},{"family":"Lief","given":"Lindsay"}],"issued":{"date-parts":[["2022",7]]}}}],"schema":"https://github.com/citation-style-language/schema/raw/master/csl-citation.json"} </w:instrText>
            </w:r>
            <w:r w:rsidRPr="00746209">
              <w:rPr>
                <w:sz w:val="20"/>
                <w:szCs w:val="20"/>
                <w:lang w:val="en-US"/>
              </w:rPr>
              <w:fldChar w:fldCharType="separate"/>
            </w:r>
            <w:r w:rsidR="00360510" w:rsidRPr="00360510">
              <w:rPr>
                <w:sz w:val="20"/>
                <w:lang w:val="en-US"/>
              </w:rPr>
              <w:t>(13)</w:t>
            </w:r>
            <w:r w:rsidRPr="00746209">
              <w:rPr>
                <w:sz w:val="20"/>
                <w:szCs w:val="20"/>
                <w:lang w:val="en-US"/>
              </w:rPr>
              <w:fldChar w:fldCharType="end"/>
            </w:r>
            <w:r w:rsidRPr="00746209">
              <w:rPr>
                <w:sz w:val="20"/>
                <w:szCs w:val="20"/>
                <w:lang w:val="en-US"/>
              </w:rPr>
              <w:fldChar w:fldCharType="begin"/>
            </w:r>
            <w:r w:rsidRPr="00746209">
              <w:rPr>
                <w:sz w:val="20"/>
                <w:szCs w:val="20"/>
                <w:lang w:val="en-US"/>
              </w:rPr>
              <w:instrText xml:space="preserve"> PRINTDATE  \* MERGEFORMAT </w:instrText>
            </w:r>
            <w:r w:rsidRPr="00746209">
              <w:rPr>
                <w:sz w:val="20"/>
                <w:szCs w:val="20"/>
                <w:lang w:val="en-US"/>
              </w:rPr>
              <w:fldChar w:fldCharType="end"/>
            </w:r>
          </w:p>
        </w:tc>
      </w:tr>
      <w:tr w:rsidR="00746209" w:rsidRPr="008A4A61" w14:paraId="5E67B551"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E3557D1" w14:textId="77777777" w:rsidR="007E5906" w:rsidRPr="00746209" w:rsidRDefault="007E5906" w:rsidP="00C72485">
            <w:pPr>
              <w:jc w:val="center"/>
              <w:rPr>
                <w:sz w:val="20"/>
                <w:szCs w:val="20"/>
                <w:lang w:val="en-US"/>
              </w:rPr>
            </w:pPr>
          </w:p>
        </w:tc>
        <w:tc>
          <w:tcPr>
            <w:tcW w:w="2272" w:type="dxa"/>
            <w:vAlign w:val="center"/>
          </w:tcPr>
          <w:p w14:paraId="3F76C3C5"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SF-36</w:t>
            </w:r>
          </w:p>
        </w:tc>
        <w:tc>
          <w:tcPr>
            <w:tcW w:w="8933" w:type="dxa"/>
            <w:vAlign w:val="center"/>
          </w:tcPr>
          <w:p w14:paraId="4A41240C" w14:textId="7116E58D"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Survey on the </w:t>
            </w:r>
            <w:r w:rsidR="005C023F" w:rsidRPr="00746209">
              <w:rPr>
                <w:sz w:val="20"/>
                <w:szCs w:val="20"/>
                <w:lang w:val="en-US"/>
              </w:rPr>
              <w:t>q</w:t>
            </w:r>
            <w:r w:rsidRPr="00746209">
              <w:rPr>
                <w:sz w:val="20"/>
                <w:szCs w:val="20"/>
                <w:lang w:val="en-US"/>
              </w:rPr>
              <w:t xml:space="preserve">uality of </w:t>
            </w:r>
            <w:r w:rsidR="005C023F" w:rsidRPr="00746209">
              <w:rPr>
                <w:sz w:val="20"/>
                <w:szCs w:val="20"/>
                <w:lang w:val="en-US"/>
              </w:rPr>
              <w:t>l</w:t>
            </w:r>
            <w:r w:rsidRPr="00746209">
              <w:rPr>
                <w:sz w:val="20"/>
                <w:szCs w:val="20"/>
                <w:lang w:val="en-US"/>
              </w:rPr>
              <w:t>ife based on global health</w:t>
            </w:r>
            <w:r w:rsidR="003029AC" w:rsidRPr="00746209">
              <w:rPr>
                <w:sz w:val="20"/>
                <w:szCs w:val="20"/>
                <w:lang w:val="en-US"/>
              </w:rPr>
              <w:t xml:space="preserve"> comprising</w:t>
            </w:r>
            <w:r w:rsidRPr="00746209">
              <w:rPr>
                <w:sz w:val="20"/>
                <w:szCs w:val="20"/>
                <w:lang w:val="en-US"/>
              </w:rPr>
              <w:t xml:space="preserve"> 36 questions that assess physical function</w:t>
            </w:r>
            <w:r w:rsidR="00782ADB" w:rsidRPr="00746209">
              <w:rPr>
                <w:sz w:val="20"/>
                <w:szCs w:val="20"/>
                <w:lang w:val="en-US"/>
              </w:rPr>
              <w:t>ing</w:t>
            </w:r>
            <w:r w:rsidRPr="00746209">
              <w:rPr>
                <w:sz w:val="20"/>
                <w:szCs w:val="20"/>
                <w:lang w:val="en-US"/>
              </w:rPr>
              <w:t xml:space="preserve">, social functioning, </w:t>
            </w:r>
            <w:r w:rsidR="0051151D" w:rsidRPr="00746209">
              <w:rPr>
                <w:sz w:val="20"/>
                <w:szCs w:val="20"/>
                <w:lang w:val="en-US"/>
              </w:rPr>
              <w:t xml:space="preserve">bodily </w:t>
            </w:r>
            <w:r w:rsidRPr="00746209">
              <w:rPr>
                <w:sz w:val="20"/>
                <w:szCs w:val="20"/>
                <w:lang w:val="en-US"/>
              </w:rPr>
              <w:t xml:space="preserve">pain, general health, </w:t>
            </w:r>
            <w:r w:rsidR="0051151D" w:rsidRPr="00746209">
              <w:rPr>
                <w:sz w:val="20"/>
                <w:szCs w:val="20"/>
                <w:lang w:val="en-US"/>
              </w:rPr>
              <w:t>vitality</w:t>
            </w:r>
            <w:r w:rsidRPr="00746209">
              <w:rPr>
                <w:sz w:val="20"/>
                <w:szCs w:val="20"/>
                <w:lang w:val="en-US"/>
              </w:rPr>
              <w:t>, limitations due to physical health and emotional problems, emotional well-being</w:t>
            </w:r>
          </w:p>
        </w:tc>
        <w:tc>
          <w:tcPr>
            <w:tcW w:w="1218" w:type="dxa"/>
            <w:vAlign w:val="center"/>
          </w:tcPr>
          <w:p w14:paraId="4010C523" w14:textId="1922C4E2"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KWAedSUi","properties":{"formattedCitation":"[8]","plainCitation":"[8]","dontUpdate":true,"noteIndex":0},"citationItems":[{"id":"2KNp5lrm/8PYsRX80","uris":["http://zotero.org/users/13181621/items/SBISWYAX"],"itemData":{"id":63,"type":"article-journal","abstract":"Background: Critical illness is often followed by mental and physical impairments. We aimed to assess the health-r­ elated quality of life (HRQoL), symptoms of anxiety and depression, and physical function in critically ill patients after discharge from the intensive care unit.\nMethods: For this prospective cohort study we included all available adult patients admitted to the ICU for &gt;24 h during a 12-­month period. Home visits took place at 3 and 12 months after discharge from the hospital and included Short-­Form Health Survey (SF-­36), Hospital Anxiety and Depression Scale, and Chelsea Critical Care Assessment Too (CPAx).\nResults: We visited 79 patients at 3 and 53 at 12 months. In patients with data from both visits the mental components SF-­36 scores (median (IQR)) were 55 (43–­63) at 3, and 58.5 (49.5–­64) at 12 months; physical component SF-­36 scores were 35 (28–­45) at 3, and 36 (28–­42) at 12 months. SF-­36 subdomains of mental health, social functioning, and role emotional were close to normal. Vitality, bodily pain, general health, physical functioning, and role physical were severely affected. Incidences of anxiety and depression symptoms were 16%/8% at 3 and 13%/8% at 12 months) and physical function (CPAx) was 47 at both time points).\nConclusion: We found no change in HRQoL, anxiety, and depression, or physical function from 3 months to 1 year. Physical health-­related quality of life was impaired at both time points. Subdomain scores for physical health-­related quality of life were affected more than mental domains at both time points.","container-title":"Acta Anaesthesiologica Scandinavica","DOI":"10.1111/aas.13976","ISSN":"0001-5172, 1399-6576","issue":"1","journalAbbreviation":"Acta Anaesthesiol Scand","language":"en","page":"85-93","source":"DOI.org (Crossref)","title":"Health‐related quality of life, anxiety and depression and physical recovery after critical illness – A prospective cohort study","volume":"66","author":[{"family":"Estrup","given":"Stine"},{"family":"Kjer","given":"Cilia K. W."},{"family":"Vilhelmsen","given":"Frederik"},{"family":"Ahmed","given":"Nadia"},{"family":"Poulsen","given":"Lone M."},{"family":"Gøgenur","given":"Ismail"},{"family":"Mathiesen","given":"Ole"}],"issued":{"date-parts":[["2022",1]]}}},{"id":"2KNp5lrm/YCmUt6tf","uris":["http://zotero.org/users/13181621/items/N9C2T2RY"],"itemData":{"id":93,"type":"article-journal","abstract":"Purpose: ICU acquired Weakness (ICUaW) is a common complication of critical illness. The aim of our study was the assessment of quality of life (QoL) and functional ability of patients with ICUaW, 6 months post hospital discharge. Material and methods: Eight hundred seventy eight consecutive patients who had been discharged from the ICU were evaluated and 128 of them, 36 with ICUaW, were eligible for the study. Muscle strength was evaluated with MRC and Hand grip dynamometry. The Functional Independence Measure (FIM) was used to evaluate the functional ability while QoL was assessed with the Nottingham Health Proﬁle and with the SF-36 questionnaire.\nResults: Patients with ICUaW continued to have low MRC at hospital discharge, [53(49–56) vs. 59(58–60), p b 0.05]. Patients who developed ICUaW had lower Hand grip dynamometry at ICU, hospital discharge and 6 months after (p b 0.05). Patients with ICUaW have signiﬁcantly lower FIM score at hospital discharge, 3 and 6 months post hospital discharge (p b 0.05) and persistently lower QoL at 3 and 6 months post hospital discharge(p b 0.05).\nConclusions: ICUaW is associated with persistent deﬁciencies in functional ability and Qol leading to a prolonged period of recovery. Further research is needed in the ﬁeld of prevention and targeted rehabilitation of functionality in this patient group.","container-title":"Journal of Critical Care","DOI":"10.1016/j.jcrc.2019.06.022","ISSN":"08839441","journalAbbreviation":"Journal of Critical Care","language":"en","page":"223-230","source":"DOI.org (Crossref)","title":"Long term follow-up of quality of life and functional ability in patients with ICU acquired Weakness – A post hoc analysis","volume":"53","author":[{"family":"Sidiras","given":"Georgios"},{"family":"Patsaki","given":"Irini"},{"family":"Karatzanos","given":"Eleftherios"},{"family":"Dakoutrou","given":"Maria"},{"family":"Kouvarakos","given":"Alexandros"},{"family":"Mitsiou","given":"Georgios"},{"family":"Routsi","given":"Christina"},{"family":"Stranjalis","given":"Georgios"},{"family":"Nanas","given":"Serafim"},{"family":"Gerovasili","given":"Vasiliki"}],"issued":{"date-parts":[["2019",10]]}}},{"id":"2KNp5lrm/QmwqH6oE","uris":["http://zotero.org/users/13181621/items/IXPJ7A5A"],"itemData":{"id":70,"type":"article-journal","abstract":"Background: There are insuﬃcient data regarding the impact of acute respiratory distress syndrome related to coronavirus disease 2019 (C-ARDS) – caused by severe acute respiratory syndrome coronavirus 2 (SARS-CoV-2) – on health-related quality of life (HRQoL) and the occurrence of stress-related disorders in coronavirus disease 2019 (COVID-19) intensive care unit (ICU) survivors. The aim of this study is to assess HRQoL and the occurrence of stress-related disorders (acute stress disorder [ASD] and post-traumatic stress disorder [PTSD]) in C-ARDS ICU survivors at 1 and 6 months following hospital discharge.\nMethods: This prospective observational study included 90 patients treated for C-ARDS between March and May 2020 in the ICU and discharged alive from the hospital. All patients included in the study were contacted by telephone 1 month and 6 months post-hospital discharge to assess the presence of symptoms of stress-related disorders and HRQoL using the 8-item Treatment Outcome Post-traumatic Stress Disorder scale (TOP-8) and 36-item Short Form survey (SF-36). We performed univariate analyses to evaluate diﬀerences between patients who developed stress and those who did not. We also compared SF-36 scores in our sample with data from the general Spanish population and from cohorts of non–C-ARDS and severe acute respiratory syndrome coronavirus1 (SARS-CoV-1) survivors.\nResults: There are 24.1% of patients showed symptoms of ASD; in 13.5% of cases the symptoms persisted 6 months later. Risk factors for the development of symptoms of ASD and PTSD are younger age, female sex, obesity, a previously diagnosed psychiatric disease and disease severity at ICU admission (P &lt; 0.05). HRQoL was greatly aﬀected by C-ARDS; however, there was improvement on all scales of the SF-36 at the 6-month follow-up (P &lt; 0.05). The mean SF-36 score of our sample was higher than those previously reported in non–C-ARDS survivors (P &lt; 0.05) for physical functioning (78.0 vs. 52.0), role functioning/physical (51.0 vs. 31.0), bodily pain (76.1 vs. 57.0), vitality (58.6 vs. 48.0), social function (72.6 vs. 63.0) and role emotional (77.4 vs. 55.0), except on the general health scale. C-ARDS survivors also scored better than SARS-CoV-1 survivors on all scales except for body pain (P &lt; 0.05).\nConclusions: The impact of C-ARDS on HRQoL is substantial, with frequent occurrence of PTSD symptoms. Patients are heavily aﬀected in all areas of health in the ﬁrst month of post-hospital discharge but show a dramatic improvement within 6 months, especially in terms of physical health.","container-title":"Journal of Intensive Medicine","DOI":"10.1016/j.jointm.2022.02.002","ISSN":"2667100X","issue":"2","journalAbbreviation":"Journal of Intensive Medicine","language":"en","page":"103-109","source":"DOI.org (Crossref)","title":"Health-related quality of life and stress-related disorders in COVID-19 ICU survivors: Are they worse than with other causes of ARDS?","title-short":"Health-related quality of life and stress-related disorders in COVID-19 ICU survivors","volume":"2","author":[{"family":"Gil","given":"Diego"},{"family":"Tiscar","given":"Carlos"},{"family":"Gómez","given":"Maria"},{"family":"Felices","given":"Javier"},{"family":"Gajate","given":"Luis"},{"family":"Fernandez","given":"Patricia"},{"family":"Pestaña","given":"David"},{"family":"Bardi","given":"Tommaso"}],"issued":{"date-parts":[["2022",4]]}}}],"schema":"https://github.com/citation-style-language/schema/raw/master/csl-citation.json"} </w:instrText>
            </w:r>
            <w:r w:rsidRPr="00746209">
              <w:rPr>
                <w:sz w:val="20"/>
                <w:szCs w:val="20"/>
                <w:lang w:val="en-US"/>
              </w:rPr>
              <w:fldChar w:fldCharType="end"/>
            </w:r>
            <w:r w:rsidRPr="00746209">
              <w:rPr>
                <w:sz w:val="20"/>
                <w:szCs w:val="20"/>
                <w:lang w:val="en-US"/>
              </w:rPr>
              <w:t>[8]</w:t>
            </w:r>
          </w:p>
        </w:tc>
      </w:tr>
      <w:tr w:rsidR="00746209" w:rsidRPr="008A4A61" w14:paraId="17133DC8"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4BA3C9F4" w14:textId="77777777" w:rsidR="007E5906" w:rsidRPr="00746209" w:rsidRDefault="007E5906" w:rsidP="00C72485">
            <w:pPr>
              <w:jc w:val="center"/>
              <w:rPr>
                <w:sz w:val="20"/>
                <w:szCs w:val="20"/>
                <w:lang w:val="en-US"/>
              </w:rPr>
            </w:pPr>
          </w:p>
        </w:tc>
        <w:tc>
          <w:tcPr>
            <w:tcW w:w="2272" w:type="dxa"/>
            <w:vAlign w:val="center"/>
          </w:tcPr>
          <w:p w14:paraId="65877433"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SF-12</w:t>
            </w:r>
          </w:p>
        </w:tc>
        <w:tc>
          <w:tcPr>
            <w:tcW w:w="8933" w:type="dxa"/>
            <w:vAlign w:val="center"/>
          </w:tcPr>
          <w:p w14:paraId="1881AB36" w14:textId="151E512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Questions drawn from the </w:t>
            </w:r>
            <w:r w:rsidR="00AA4D29" w:rsidRPr="00746209">
              <w:rPr>
                <w:sz w:val="20"/>
                <w:szCs w:val="20"/>
                <w:lang w:val="en-US"/>
              </w:rPr>
              <w:t>eight</w:t>
            </w:r>
            <w:r w:rsidRPr="00746209">
              <w:rPr>
                <w:sz w:val="20"/>
                <w:szCs w:val="20"/>
                <w:lang w:val="en-US"/>
              </w:rPr>
              <w:t xml:space="preserve"> dimensions of the SF-36. Only 12 items, </w:t>
            </w:r>
            <w:r w:rsidR="00AA4D29" w:rsidRPr="00746209">
              <w:rPr>
                <w:sz w:val="20"/>
                <w:szCs w:val="20"/>
                <w:lang w:val="en-US"/>
              </w:rPr>
              <w:t xml:space="preserve">hence </w:t>
            </w:r>
            <w:r w:rsidRPr="00746209">
              <w:rPr>
                <w:sz w:val="20"/>
                <w:szCs w:val="20"/>
                <w:lang w:val="en-US"/>
              </w:rPr>
              <w:t>less time</w:t>
            </w:r>
            <w:r w:rsidR="00AA4D29" w:rsidRPr="00746209">
              <w:rPr>
                <w:sz w:val="20"/>
                <w:szCs w:val="20"/>
                <w:lang w:val="en-US"/>
              </w:rPr>
              <w:t>-consuming</w:t>
            </w:r>
          </w:p>
        </w:tc>
        <w:tc>
          <w:tcPr>
            <w:tcW w:w="1218" w:type="dxa"/>
            <w:vAlign w:val="center"/>
          </w:tcPr>
          <w:p w14:paraId="4191F28F" w14:textId="379620C1"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{"citationID":"FBwZpNit","properties":{"formattedCitation":"(8)","plainCitation":"(8)","noteIndex":0},"citationItems":[{"id":"2KNp5lrm/bJVaVVyB","uris":["http://zotero.org/users/13181621/items/B7QH5GF4"],"itemData":{"id":85,"type":"article-journal","abstract":"Abstract\n            Coronavirus disease 19 (COVID-19) patients usually require long periods of mechanical ventilation and sedation, which added to steroid therapy, favours a predisposition to the development of delirium and subsequent mental health disorders, as well as physical and respiratory sequelae. The aim of this study was to determine the prevalence of post-intensive care syndrome (PICS) at 3 months after hospital discharge, in a cohort of mechanically ventilated patients with severe acute respiratory syndrome coronavirus 2 (SARS-CoV-2). An ambispective, observational study was conducted in three hospitals with intensive care unit (ICU) follow-up clinics. We studied adults who survived a critical illness due to SARS-CoV-2 infection requiring invasive mechanical ventilation. A physical (muscle strength and pulmonary function), functional [12-Item Short Form Health Survey (SF-12), and Barthel score], psychological [hospital anxiety and depression (HADS) and posttraumatic stress disorder symptom severity scales], and cognitive [Montreal cognitive assessment (MoCA) test] assessment were performed. A total of 186 patients were evaluated at 88 days (IQR 68–121) after hospital discharge. Mean age was 59 ± 12 years old, 126 (68%) patients were men, and median length of mechanical ventilation was 14 days (IQR 8–31). About 3 out of 4 patients (n = 139, 75%) met PICS criteria. Symptoms of cognitive and psychiatric disorders were found in 59 (32%) and 58 (31%) patients, respectively. Ninety-one (49%) patients had muscle weakness. Pulmonary function tests in patients with no respiratory comorbidities showed a normal pattern in 93 (50%) patients, and a restrictive disorder in 62 (33%) patients. Also, 69 patients (37%) were on sick leave, while 32 (17%) had resumed work at the time of assessment. In conclusion, survivors of critical illness due to SARS-CoV-2 infection requiring mechanical ventilation have a high prevalence of PICS. Physical domain is the most frequently damaged, followed by cognitive and psychiatric disorders. ICU follow-up clinics enable the assistance of this vulnerable population.","container-title":"Scientific Reports","DOI":"10.1038/s41598-022-11929-8","ISSN":"2045-2322","issue":"1","journalAbbreviation":"Sci Rep","language":"en","page":"7977","source":"DOI.org (Crossref)","title":"Prevalence of post-intensive care syndrome in mechanically ventilated patients with COVID-19","volume":"12","author":[{"family":"Nanwani-Nanwani","given":"Kapil"},{"family":"López-Pérez","given":"Lorenzo"},{"family":"Giménez-Esparza","given":"Carola"},{"family":"Ruiz-Barranco","given":"Inés"},{"family":"Carrillo","given":"Elena"},{"family":"Arellano","given":"María Soledad"},{"family":"Díaz-Díaz","given":"Domingo"},{"family":"Hurtado","given":"Beatriz"},{"family":"García-Muñoz","given":"Andoni"},{"family":"Relucio","given":"María Ángeles"},{"family":"Quintana-Díaz","given":"Manuel"},{"family":"Úrbez","given":"María Rosario"},{"family":"Saravia","given":"Andrés"},{"family":"Bonan","given":"María Victoria"},{"family":"García-Río","given":"Francisco"},{"family":"Testillano","given":"María Luisa"},{"family":"Villar","given":"Jesús"},{"family":"García De Lorenzo","given":"Abelardo"},{"family":"Añón","given":"José Manuel"}],"issued":{"date-parts":[["2022",5,13]]}}}],"schema":"https://github.com/citation-style-language/schema/raw/master/csl-citation.json"} </w:instrText>
            </w:r>
            <w:r w:rsidRPr="00746209">
              <w:rPr>
                <w:sz w:val="20"/>
                <w:szCs w:val="20"/>
                <w:lang w:val="en-US"/>
              </w:rPr>
              <w:fldChar w:fldCharType="separate"/>
            </w:r>
            <w:r w:rsidR="00360510" w:rsidRPr="00360510">
              <w:rPr>
                <w:sz w:val="20"/>
                <w:lang w:val="en-US"/>
              </w:rPr>
              <w:t>(8)</w:t>
            </w:r>
            <w:r w:rsidRPr="00746209">
              <w:rPr>
                <w:sz w:val="20"/>
                <w:szCs w:val="20"/>
                <w:lang w:val="en-US"/>
              </w:rPr>
              <w:fldChar w:fldCharType="end"/>
            </w:r>
          </w:p>
        </w:tc>
      </w:tr>
      <w:tr w:rsidR="00746209" w:rsidRPr="008A4A61" w14:paraId="48111DAF"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835CF5D" w14:textId="77777777" w:rsidR="007E5906" w:rsidRPr="00746209" w:rsidRDefault="007E5906" w:rsidP="00C72485">
            <w:pPr>
              <w:jc w:val="center"/>
              <w:rPr>
                <w:sz w:val="20"/>
                <w:szCs w:val="20"/>
                <w:lang w:val="en-US"/>
              </w:rPr>
            </w:pPr>
          </w:p>
        </w:tc>
        <w:tc>
          <w:tcPr>
            <w:tcW w:w="2272" w:type="dxa"/>
            <w:vAlign w:val="center"/>
          </w:tcPr>
          <w:p w14:paraId="2360F4FC"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p>
          <w:p w14:paraId="59A324FD"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ABCD Knaus score</w:t>
            </w:r>
          </w:p>
        </w:tc>
        <w:tc>
          <w:tcPr>
            <w:tcW w:w="8933" w:type="dxa"/>
            <w:vAlign w:val="center"/>
          </w:tcPr>
          <w:p w14:paraId="62CED5A6" w14:textId="384F5360" w:rsidR="007E5906" w:rsidRPr="00746209" w:rsidRDefault="0008704B"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w:t>
            </w:r>
            <w:r w:rsidR="007E5906" w:rsidRPr="00746209">
              <w:rPr>
                <w:sz w:val="20"/>
                <w:szCs w:val="20"/>
                <w:lang w:val="en-US"/>
              </w:rPr>
              <w:t>ssess</w:t>
            </w:r>
            <w:r w:rsidRPr="00746209">
              <w:rPr>
                <w:sz w:val="20"/>
                <w:szCs w:val="20"/>
                <w:lang w:val="en-US"/>
              </w:rPr>
              <w:t>ment of</w:t>
            </w:r>
            <w:r w:rsidR="007E5906" w:rsidRPr="00746209">
              <w:rPr>
                <w:sz w:val="20"/>
                <w:szCs w:val="20"/>
                <w:lang w:val="en-US"/>
              </w:rPr>
              <w:t xml:space="preserve"> the </w:t>
            </w:r>
            <w:r w:rsidR="00195D14" w:rsidRPr="00746209">
              <w:rPr>
                <w:sz w:val="20"/>
                <w:szCs w:val="20"/>
                <w:lang w:val="en-US"/>
              </w:rPr>
              <w:t>current</w:t>
            </w:r>
            <w:r w:rsidR="007E5906" w:rsidRPr="00746209">
              <w:rPr>
                <w:sz w:val="20"/>
                <w:szCs w:val="20"/>
                <w:lang w:val="en-US"/>
              </w:rPr>
              <w:t xml:space="preserve"> health of the patient: normal, moderate limitation, </w:t>
            </w:r>
            <w:r w:rsidR="00F620F9" w:rsidRPr="00746209">
              <w:rPr>
                <w:sz w:val="20"/>
                <w:szCs w:val="20"/>
                <w:lang w:val="en-US"/>
              </w:rPr>
              <w:t>severe</w:t>
            </w:r>
            <w:r w:rsidR="007E5906" w:rsidRPr="00746209">
              <w:rPr>
                <w:sz w:val="20"/>
                <w:szCs w:val="20"/>
                <w:lang w:val="en-US"/>
              </w:rPr>
              <w:t xml:space="preserve"> limitation, bedridden state</w:t>
            </w:r>
          </w:p>
        </w:tc>
        <w:tc>
          <w:tcPr>
            <w:tcW w:w="1218" w:type="dxa"/>
            <w:vAlign w:val="center"/>
          </w:tcPr>
          <w:p w14:paraId="33E7360B"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746209" w:rsidRPr="008A4A61" w14:paraId="33C5364F"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3ACACAC" w14:textId="77777777" w:rsidR="007E5906" w:rsidRPr="00746209" w:rsidRDefault="007E5906" w:rsidP="00C72485">
            <w:pPr>
              <w:jc w:val="center"/>
              <w:rPr>
                <w:sz w:val="20"/>
                <w:szCs w:val="20"/>
                <w:lang w:val="en-US"/>
              </w:rPr>
            </w:pPr>
          </w:p>
        </w:tc>
        <w:tc>
          <w:tcPr>
            <w:tcW w:w="2272" w:type="dxa"/>
            <w:vAlign w:val="center"/>
          </w:tcPr>
          <w:p w14:paraId="2269241E"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Dalhousie Clinical Frailty score</w:t>
            </w:r>
          </w:p>
        </w:tc>
        <w:tc>
          <w:tcPr>
            <w:tcW w:w="8933" w:type="dxa"/>
            <w:vAlign w:val="center"/>
          </w:tcPr>
          <w:p w14:paraId="369B6060" w14:textId="0E129182" w:rsidR="007E5906" w:rsidRPr="00746209" w:rsidRDefault="0008704B"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Assessment of the current </w:t>
            </w:r>
            <w:r w:rsidR="007E5906" w:rsidRPr="00746209">
              <w:rPr>
                <w:sz w:val="20"/>
                <w:szCs w:val="20"/>
                <w:lang w:val="en-US"/>
              </w:rPr>
              <w:t>health of the patient from 1 (=very fit) to 9 (=terminally ill)</w:t>
            </w:r>
          </w:p>
        </w:tc>
        <w:tc>
          <w:tcPr>
            <w:tcW w:w="1218" w:type="dxa"/>
            <w:vAlign w:val="center"/>
          </w:tcPr>
          <w:p w14:paraId="01CD15AD" w14:textId="337A39D1"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{"citationID":"xVRCSbOl","properties":{"formattedCitation":"(9)","plainCitation":"(9)","noteIndex":0},"citationItems":[{"id":"2KNp5lrm/jXK177iW","uris":["http://zotero.org/users/13181621/items/QYYHID3V"],"itemData":{"id":87,"type":"article-journal","abstract":"OBJECTIVE:\n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746209">
              <w:rPr>
                <w:sz w:val="20"/>
                <w:szCs w:val="20"/>
                <w:lang w:val="en-US"/>
              </w:rPr>
              <w:fldChar w:fldCharType="separate"/>
            </w:r>
            <w:r w:rsidR="00360510" w:rsidRPr="00360510">
              <w:rPr>
                <w:sz w:val="20"/>
                <w:lang w:val="en-US"/>
              </w:rPr>
              <w:t>(9)</w:t>
            </w:r>
            <w:r w:rsidRPr="00746209">
              <w:rPr>
                <w:sz w:val="20"/>
                <w:szCs w:val="20"/>
                <w:lang w:val="en-US"/>
              </w:rPr>
              <w:fldChar w:fldCharType="end"/>
            </w:r>
          </w:p>
        </w:tc>
      </w:tr>
      <w:tr w:rsidR="00746209" w:rsidRPr="00746209" w14:paraId="022825DA"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2FC151D7" w14:textId="77777777" w:rsidR="007E5906" w:rsidRPr="00746209" w:rsidRDefault="007E5906" w:rsidP="00C72485">
            <w:pPr>
              <w:jc w:val="center"/>
              <w:rPr>
                <w:sz w:val="20"/>
                <w:szCs w:val="20"/>
                <w:lang w:val="en-US"/>
              </w:rPr>
            </w:pPr>
          </w:p>
        </w:tc>
        <w:tc>
          <w:tcPr>
            <w:tcW w:w="2272" w:type="dxa"/>
            <w:vAlign w:val="center"/>
          </w:tcPr>
          <w:p w14:paraId="266D671F"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Burn Specific Health Scale-Brief</w:t>
            </w:r>
          </w:p>
        </w:tc>
        <w:tc>
          <w:tcPr>
            <w:tcW w:w="8933" w:type="dxa"/>
            <w:vAlign w:val="center"/>
          </w:tcPr>
          <w:p w14:paraId="4E19C4B6" w14:textId="3D2984BC"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Questionnaire on the general health of burn survivors</w:t>
            </w:r>
            <w:r w:rsidR="004C4945" w:rsidRPr="00746209">
              <w:rPr>
                <w:sz w:val="20"/>
                <w:szCs w:val="20"/>
                <w:lang w:val="en-US"/>
              </w:rPr>
              <w:t xml:space="preserve"> comprising</w:t>
            </w:r>
            <w:r w:rsidRPr="00746209">
              <w:rPr>
                <w:sz w:val="20"/>
                <w:szCs w:val="20"/>
                <w:lang w:val="en-US"/>
              </w:rPr>
              <w:t xml:space="preserve"> 80 questions </w:t>
            </w:r>
            <w:r w:rsidR="004C4945" w:rsidRPr="00746209">
              <w:rPr>
                <w:sz w:val="20"/>
                <w:szCs w:val="20"/>
                <w:lang w:val="en-US"/>
              </w:rPr>
              <w:t>divided into</w:t>
            </w:r>
            <w:r w:rsidRPr="00746209">
              <w:rPr>
                <w:sz w:val="20"/>
                <w:szCs w:val="20"/>
                <w:lang w:val="en-US"/>
              </w:rPr>
              <w:t xml:space="preserve"> 4 categories</w:t>
            </w:r>
            <w:r w:rsidR="004C4945" w:rsidRPr="00746209">
              <w:rPr>
                <w:sz w:val="20"/>
                <w:szCs w:val="20"/>
                <w:lang w:val="en-US"/>
              </w:rPr>
              <w:t>:</w:t>
            </w:r>
            <w:r w:rsidRPr="00746209">
              <w:rPr>
                <w:sz w:val="20"/>
                <w:szCs w:val="20"/>
                <w:lang w:val="en-US"/>
              </w:rPr>
              <w:t xml:space="preserve"> physic</w:t>
            </w:r>
            <w:r w:rsidR="00261105" w:rsidRPr="00746209">
              <w:rPr>
                <w:sz w:val="20"/>
                <w:szCs w:val="20"/>
                <w:lang w:val="en-US"/>
              </w:rPr>
              <w:t>al</w:t>
            </w:r>
            <w:r w:rsidRPr="00746209">
              <w:rPr>
                <w:sz w:val="20"/>
                <w:szCs w:val="20"/>
                <w:lang w:val="en-US"/>
              </w:rPr>
              <w:t>, psycholog</w:t>
            </w:r>
            <w:r w:rsidR="00E33C43" w:rsidRPr="00746209">
              <w:rPr>
                <w:sz w:val="20"/>
                <w:szCs w:val="20"/>
                <w:lang w:val="en-US"/>
              </w:rPr>
              <w:t>ical</w:t>
            </w:r>
            <w:r w:rsidRPr="00746209">
              <w:rPr>
                <w:sz w:val="20"/>
                <w:szCs w:val="20"/>
                <w:lang w:val="en-US"/>
              </w:rPr>
              <w:t>, social and general</w:t>
            </w:r>
          </w:p>
        </w:tc>
        <w:tc>
          <w:tcPr>
            <w:tcW w:w="1218" w:type="dxa"/>
            <w:vAlign w:val="center"/>
          </w:tcPr>
          <w:p w14:paraId="4D9C59A6" w14:textId="53CB8F6B"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{"citationID":"sAEbQEzB","properties":{"formattedCitation":"(15)","plainCitation":"(15)","noteIndex":0},"citationItems":[{"id":"2KNp5lrm/TCH57Cht","uris":["http://zotero.org/users/13181621/items/K3V88WYZ"],"itemData":{"id":11,"type":"article-journal","abstract":"Objectives\nThe Post Intensive Care Syndrome (PICS) has been described in intensive care (ICU) survivors, being present in 50% of patients surviving 12 months, with well-defined risk factors. Severely burned patients combine many of these risk factors, but the prevalence of PICS has not yet been documented in burns. The study aimed to answer this question and identify associations of PICS with clinical characteristics.\nMethods\nCross-sectional descriptive study of major burn survivors admitted to the burn ICU between 2013 and 2019. Main inclusion criteria: major burns&gt;20 %BSA and ICU admission. The PICS components were assessed using three questionnaires: 1) Physical with Burn Specific Health Scale-Brief (BSHS-B); 2) Cognitive health with MacNair Cognitive Difficulties Self-Rating Scale (CDS); 3) Mental health with the Hospital Anxiety and Depression Scale (HADS) questionnaire. PICS was considered present if at least one component out of three was abnormal. Data as mean±SD.\nResults\nAmong the 288 patients admitted during the period, 132 met the inclusion criteria: 53 patients were finally enrolled. They were aged 44 ± 18 years at the time of injury and burned 24 ± 20 BSA % and stayed 25 ± 44 days in the ICU. PICS was identified in 35 patients (66 %): more than one component was altered in 21 patients (60 %). Principal risk factors were more than 3 general anesthetics, prolonged mechanical ventilation (&gt;4 days), ICU stay (&gt;8 days), and hospital stay (&gt;25 days)\nConclusion\nPICS occurred in 66 % of major burns with two or three components affected simultaneously in 60 %, i.e. more frequently than in general ICU patients.","container-title":"Burns","DOI":"10.1016/j.burns.2022.10.004","ISSN":"0305-4179","issue":"1","journalAbbreviation":"Burns","page":"26-33","source":"ScienceDirect","title":"Post Intensive Care Syndrome (PICS) physical, cognitive, and mental health outcomes 6-months to 7 years after a major burn injury: A cross-sectional study","title-short":"Post Intensive Care Syndrome (PICS) physical, cognitive, and mental health outcomes 6-months to 7 years after a major burn injury","volume":"49","author":[{"family":"Carel","given":"Dan"},{"family":"Pantet","given":"Olivier"},{"family":"Ramelet","given":"Anne-Sylvie"},{"family":"Berger","given":"Mette M."}],"issued":{"date-parts":[["2023",2,1]]}}}],"schema":"https://github.com/citation-style-language/schema/raw/master/csl-citation.json"} </w:instrText>
            </w:r>
            <w:r w:rsidRPr="00746209">
              <w:rPr>
                <w:sz w:val="20"/>
                <w:szCs w:val="20"/>
                <w:lang w:val="en-US"/>
              </w:rPr>
              <w:fldChar w:fldCharType="separate"/>
            </w:r>
            <w:r w:rsidR="00360510" w:rsidRPr="00360510">
              <w:rPr>
                <w:sz w:val="20"/>
              </w:rPr>
              <w:t>(15)</w:t>
            </w:r>
            <w:r w:rsidRPr="00746209">
              <w:rPr>
                <w:sz w:val="20"/>
                <w:szCs w:val="20"/>
                <w:lang w:val="en-US"/>
              </w:rPr>
              <w:fldChar w:fldCharType="end"/>
            </w:r>
          </w:p>
        </w:tc>
      </w:tr>
      <w:tr w:rsidR="00746209" w:rsidRPr="00746209" w14:paraId="67315357"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940C8ED" w14:textId="77777777" w:rsidR="007E5906" w:rsidRPr="00746209" w:rsidRDefault="007E5906" w:rsidP="00C72485">
            <w:pPr>
              <w:jc w:val="center"/>
              <w:rPr>
                <w:sz w:val="20"/>
                <w:szCs w:val="20"/>
                <w:lang w:val="en-US"/>
              </w:rPr>
            </w:pPr>
          </w:p>
        </w:tc>
        <w:tc>
          <w:tcPr>
            <w:tcW w:w="2272" w:type="dxa"/>
            <w:vAlign w:val="center"/>
          </w:tcPr>
          <w:p w14:paraId="256916CD"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Performance Status</w:t>
            </w:r>
          </w:p>
        </w:tc>
        <w:tc>
          <w:tcPr>
            <w:tcW w:w="8933" w:type="dxa"/>
            <w:vAlign w:val="center"/>
          </w:tcPr>
          <w:p w14:paraId="4B9C73C3" w14:textId="0C0FBB23"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Quick way to assess the autonomy of a patient from</w:t>
            </w:r>
            <w:r w:rsidR="00D72685" w:rsidRPr="00746209">
              <w:rPr>
                <w:sz w:val="20"/>
                <w:szCs w:val="20"/>
                <w:lang w:val="en-US"/>
              </w:rPr>
              <w:t xml:space="preserve"> WHO scores of</w:t>
            </w:r>
            <w:r w:rsidRPr="00746209">
              <w:rPr>
                <w:sz w:val="20"/>
                <w:szCs w:val="20"/>
                <w:lang w:val="en-US"/>
              </w:rPr>
              <w:t xml:space="preserve"> </w:t>
            </w:r>
            <w:r w:rsidR="002F4653" w:rsidRPr="00746209">
              <w:rPr>
                <w:sz w:val="20"/>
                <w:szCs w:val="20"/>
                <w:lang w:val="en-US"/>
              </w:rPr>
              <w:t>1</w:t>
            </w:r>
            <w:r w:rsidR="003E393D" w:rsidRPr="00746209">
              <w:rPr>
                <w:sz w:val="20"/>
                <w:szCs w:val="20"/>
                <w:lang w:val="en-US"/>
              </w:rPr>
              <w:t>(</w:t>
            </w:r>
            <w:r w:rsidRPr="00746209">
              <w:rPr>
                <w:sz w:val="20"/>
                <w:szCs w:val="20"/>
                <w:lang w:val="en-US"/>
              </w:rPr>
              <w:t>normal</w:t>
            </w:r>
            <w:r w:rsidR="003E393D" w:rsidRPr="00746209">
              <w:rPr>
                <w:sz w:val="20"/>
                <w:szCs w:val="20"/>
                <w:lang w:val="en-US"/>
              </w:rPr>
              <w:t>)</w:t>
            </w:r>
            <w:r w:rsidRPr="00746209">
              <w:rPr>
                <w:sz w:val="20"/>
                <w:szCs w:val="20"/>
                <w:lang w:val="en-US"/>
              </w:rPr>
              <w:t xml:space="preserve"> to </w:t>
            </w:r>
            <w:r w:rsidR="003E393D" w:rsidRPr="00746209">
              <w:rPr>
                <w:sz w:val="20"/>
                <w:szCs w:val="20"/>
                <w:lang w:val="en-US"/>
              </w:rPr>
              <w:t>5 (</w:t>
            </w:r>
            <w:r w:rsidRPr="00746209">
              <w:rPr>
                <w:sz w:val="20"/>
                <w:szCs w:val="20"/>
                <w:lang w:val="en-US"/>
              </w:rPr>
              <w:t>bedridden</w:t>
            </w:r>
            <w:r w:rsidR="003E393D" w:rsidRPr="00746209">
              <w:rPr>
                <w:sz w:val="20"/>
                <w:szCs w:val="20"/>
                <w:lang w:val="en-US"/>
              </w:rPr>
              <w:t>)</w:t>
            </w:r>
          </w:p>
        </w:tc>
        <w:tc>
          <w:tcPr>
            <w:tcW w:w="1218" w:type="dxa"/>
            <w:vAlign w:val="center"/>
          </w:tcPr>
          <w:p w14:paraId="4C11F002" w14:textId="096D9A81"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{"citationID":"RkHXZyit","properties":{"formattedCitation":"(16)","plainCitation":"(16)","noteIndex":0},"citationItems":[{"id":"2KNp5lrm/xaTufJDw","uris":["http://zotero.org/users/13181621/items/B9G4H2RH"],"itemData":{"id":72,"type":"article-journal","abstract":"Abstract\n            Comparison of post–intensive care syndrome between critically ill survivors with or without coronavirus disease 2019 (CovP and CovN, respectively) showed that fewer CovP were able to return to work full time at &amp;gt;1 year and none at &amp;lt;1 year after discharge and that the majority of CovP survivors were able to work part time during both evaluation periods compared to CovN.","container-title":"Open Forum Infectious Diseases","DOI":"10.1093/ofid/ofac606","ISSN":"2328-8957","issue":"1","language":"en","page":"ofac606","source":"DOI.org (Crossref)","title":"Post–Intensive Care Syndrome Among Survivors in a Safety Net Hospital in South Bronx: A Comparison of Patients With and Without Coronavirus Disease 2019","title-short":"Post–Intensive Care Syndrome Among Survivors in a Safety Net Hospital in South Bronx","volume":"10","author":[{"family":"Heraud","given":"Sebastian Ocrospoma"},{"family":"Shah","given":"Virali"},{"family":"Perez-Gutierez","given":"Victor"},{"family":"Al-Khateeb","given":"Mohannad"},{"family":"Fraga","given":"Sebastian Gandarillas"},{"family":"Afzal","given":"Afsheen"},{"family":"Rubin","given":"Mayer"},{"family":"Edding","given":"Sherida"},{"family":"Nino","given":"Jessica"},{"family":"Horoub","given":"Ali"},{"family":"Paracha","given":"Nushra"},{"family":"Gujral","given":"Manmeet"},{"family":"Cemalovic","given":"Nail"},{"family":"Menon","given":"Vidya"}],"issued":{"date-parts":[["2023",1,4]]}}}],"schema":"https://github.com/citation-style-language/schema/raw/master/csl-citation.json"} </w:instrText>
            </w:r>
            <w:r w:rsidRPr="00746209">
              <w:rPr>
                <w:sz w:val="20"/>
                <w:szCs w:val="20"/>
                <w:lang w:val="en-US"/>
              </w:rPr>
              <w:fldChar w:fldCharType="separate"/>
            </w:r>
            <w:r w:rsidR="00360510" w:rsidRPr="00360510">
              <w:rPr>
                <w:sz w:val="20"/>
              </w:rPr>
              <w:t>(16)</w:t>
            </w:r>
            <w:r w:rsidRPr="00746209">
              <w:rPr>
                <w:sz w:val="20"/>
                <w:szCs w:val="20"/>
                <w:lang w:val="en-US"/>
              </w:rPr>
              <w:fldChar w:fldCharType="end"/>
            </w:r>
          </w:p>
        </w:tc>
      </w:tr>
      <w:tr w:rsidR="00746209" w:rsidRPr="008A4A61" w14:paraId="1FFC5845"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6A572FE8" w14:textId="77777777" w:rsidR="007E5906" w:rsidRPr="00746209" w:rsidRDefault="007E5906" w:rsidP="00C72485">
            <w:pPr>
              <w:jc w:val="center"/>
              <w:rPr>
                <w:sz w:val="20"/>
                <w:szCs w:val="20"/>
                <w:lang w:val="en-US"/>
              </w:rPr>
            </w:pPr>
          </w:p>
        </w:tc>
        <w:tc>
          <w:tcPr>
            <w:tcW w:w="2272" w:type="dxa"/>
            <w:vAlign w:val="center"/>
          </w:tcPr>
          <w:p w14:paraId="2DD5C86D"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Activities of Daily Living</w:t>
            </w:r>
          </w:p>
        </w:tc>
        <w:tc>
          <w:tcPr>
            <w:tcW w:w="8933" w:type="dxa"/>
            <w:vAlign w:val="center"/>
          </w:tcPr>
          <w:p w14:paraId="7D76BBB6" w14:textId="5C27EDF5"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This scale assesses the autonomy of patient from 0 to 6 by evaluating if the patient can do alone or need help in several daily life activities</w:t>
            </w:r>
            <w:r w:rsidR="001649CF" w:rsidRPr="00746209">
              <w:rPr>
                <w:sz w:val="20"/>
                <w:szCs w:val="20"/>
                <w:lang w:val="en-US"/>
              </w:rPr>
              <w:t>:</w:t>
            </w:r>
            <w:r w:rsidRPr="00746209">
              <w:rPr>
                <w:sz w:val="20"/>
                <w:szCs w:val="20"/>
                <w:lang w:val="en-US"/>
              </w:rPr>
              <w:t xml:space="preserve"> </w:t>
            </w:r>
            <w:r w:rsidR="00BB66C9" w:rsidRPr="00746209">
              <w:rPr>
                <w:sz w:val="20"/>
                <w:szCs w:val="20"/>
                <w:lang w:val="en-US"/>
              </w:rPr>
              <w:t>transferring</w:t>
            </w:r>
            <w:r w:rsidR="005F0107" w:rsidRPr="00746209">
              <w:rPr>
                <w:sz w:val="20"/>
                <w:szCs w:val="20"/>
                <w:lang w:val="en-US"/>
              </w:rPr>
              <w:t xml:space="preserve"> or ambulating</w:t>
            </w:r>
            <w:r w:rsidRPr="00746209">
              <w:rPr>
                <w:sz w:val="20"/>
                <w:szCs w:val="20"/>
                <w:lang w:val="en-US"/>
              </w:rPr>
              <w:t xml:space="preserve">, continence, personal </w:t>
            </w:r>
            <w:r w:rsidR="00BB66C9" w:rsidRPr="00746209">
              <w:rPr>
                <w:sz w:val="20"/>
                <w:szCs w:val="20"/>
                <w:lang w:val="en-US"/>
              </w:rPr>
              <w:t>hygiene</w:t>
            </w:r>
            <w:r w:rsidRPr="00746209">
              <w:rPr>
                <w:sz w:val="20"/>
                <w:szCs w:val="20"/>
                <w:lang w:val="en-US"/>
              </w:rPr>
              <w:t>, toilet</w:t>
            </w:r>
            <w:r w:rsidR="00A017EC" w:rsidRPr="00746209">
              <w:rPr>
                <w:sz w:val="20"/>
                <w:szCs w:val="20"/>
                <w:lang w:val="en-US"/>
              </w:rPr>
              <w:t>ing</w:t>
            </w:r>
            <w:r w:rsidRPr="00746209">
              <w:rPr>
                <w:sz w:val="20"/>
                <w:szCs w:val="20"/>
                <w:lang w:val="en-US"/>
              </w:rPr>
              <w:t xml:space="preserve">, dressing, </w:t>
            </w:r>
            <w:r w:rsidR="001818FF" w:rsidRPr="00746209">
              <w:rPr>
                <w:sz w:val="20"/>
                <w:szCs w:val="20"/>
                <w:lang w:val="en-US"/>
              </w:rPr>
              <w:t>eating</w:t>
            </w:r>
          </w:p>
        </w:tc>
        <w:tc>
          <w:tcPr>
            <w:tcW w:w="1218" w:type="dxa"/>
            <w:vAlign w:val="center"/>
          </w:tcPr>
          <w:p w14:paraId="4F0C2536" w14:textId="2EA08CED"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ngnbL3xI","properties":{"formattedCitation":"(2,8,10,16,17)","plainCitation":"(2,8,10,16,17)","noteIndex":0},"citationItems":[{"id":"2KNp5lrm/zKH91J3n","uris":["http://zotero.org/users/13181621/items/4QJGE8VC"],"itemData":{"id":99,"type":"article-journal","abstract":"Background: Patients transferred from the respiratory intensive care unit (ICU) can experience post eintensive care syndrome (PICS), which comprises cognitive, psychological, and physical disorders that seriously affect the quality of life. Therefore, it was necessary to explore the incidence of and the risk factors for PICS among respiratory ICU patients.\nObjectives: This study evaluated PICS among respiratory ICU patients and explored the risk factors for PICS.\nMethods: This cross-sectional, prospective study was performed at one hospital in China. Using convenience sampling, 125 respiratory ICU patients from August 2018 to June 2019 were recruited for the study. The Mini-Mental State Examination, Confusion Assessment Method for the Intensive Care Unit, Hospital Anxiety and Depression Scale, Medical Research Council Scale, activities of daily living scale, Pittsburgh Sleep Quality Index, and the 14-item fatigue scale were used to comprehensively assess the patients' cognitive status, psychological status, and physiological status when entering the ICU and 2 weeks after leaving the ICU. Factors affecting PICS were measured using researcher-created questionnaires of patients’ general information and disease-related information.\nResults: Fifteen patients were lost to follow-up. Fifty-nine patients had PICS (incidence rate, 53.6%). Logistic regression showed that risk factors for PICS were age, invasive mechanical ventilation, noninvasive ventilator-assisted ventilation, and coronary heart disease (P &lt; 0.05).\nConclusion: The PICS incidence was high. Older age, longer invasive mechanical ventilation times, longer noninvasive ventilator times, and coronary heart disease were risk factors for PICS. ICU medical workers in China should pay more attention on PICS, know the risk factors, and implement preventive measures. © 2022 Australian College of Critical Care Nurses Ltd. Published by Elsevier Ltd. All rights reserved.","container-title":"Australian Critical Care","DOI":"10.1016/j.aucc.2022.07.005","ISSN":"10367314","issue":"4","journalAbbreviation":"Australian Critical Care","language":"en","page":"464-469","source":"DOI.org (Crossref)","title":"Incidence of and risk factors for post–intensive care syndrome among Chinese respiratory intensive care unit patients: A cross-sectional, prospective study","title-short":"Incidence of and risk factors for post–intensive care syndrome among Chinese respiratory intensive care unit patients","volume":"36","author":[{"family":"Zhou","given":"Meng"},{"family":"Zhang","given":"Jianxia"},{"family":"Xu","given":"Zheng"},{"family":"Gu","given":"Hongtao"},{"family":"Chen","given":"Zeyang"},{"family":"Ding","given":"Yanming"}],"issued":{"date-parts":[["2023",7]]}}},{"id":"2KNp5lrm/xaTufJDw","uris":["http://zotero.org/users/13181621/items/B9G4H2RH"],"itemData":{"id":72,"type":"article-journal","abstract":"Abstract\n            Comparison of post–intensive care syndrome between critically ill survivors with or without coronavirus disease 2019 (CovP and CovN, respectively) showed that fewer CovP were able to return to work full time at &amp;gt;1 year and none at &amp;lt;1 year after discharge and that the majority of CovP survivors were able to work part time during both evaluation periods compared to CovN.","container-title":"Open Forum Infectious Diseases","DOI":"10.1093/ofid/ofac606","ISSN":"2328-8957","issue":"1","language":"en","page":"ofac606","source":"DOI.org (Crossref)","title":"Post–Intensive Care Syndrome Among Survivors in a Safety Net Hospital in South Bronx: A Comparison of Patients With and Without Coronavirus Disease 2019","title-short":"Post–Intensive Care Syndrome Among Survivors in a Safety Net Hospital in South Bronx","volume":"10","author":[{"family":"Heraud","given":"Sebastian Ocrospoma"},{"family":"Shah","given":"Virali"},{"family":"Perez-Gutierez","given":"Victor"},{"family":"Al-Khateeb","given":"Mohannad"},{"family":"Fraga","given":"Sebastian Gandarillas"},{"family":"Afzal","given":"Afsheen"},{"family":"Rubin","given":"Mayer"},{"family":"Edding","given":"Sherida"},{"family":"Nino","given":"Jessica"},{"family":"Horoub","given":"Ali"},{"family":"Paracha","given":"Nushra"},{"family":"Gujral","given":"Manmeet"},{"family":"Cemalovic","given":"Nail"},{"family":"Menon","given":"Vidya"}],"issued":{"date-parts":[["2023",1,4]]}}},{"id":"2KNp5lrm/TCz4xaHJ","uris":["http://zotero.org/users/13181621/items/X7VQ7F2D"],"itemData":{"id":82,"type":"article-journal","abstract":"Objective—To describe the frequency of co-occurring newly acquired cognitive impairment, disability in activities of daily living (ADLs), and depression among survivors of a critical illness and to evaluate predictors of being Post-Intensive Care Syndrome (PICS)-free (i.e., no PICS problems). Design—Prospective cohort study Setting—Medical and surgical ICUs from 5 U.S. centers Patients—Patients with respiratory failure or shock, excluding those with preexisting cognitive impairment or disability in ADLs. Interventions—None\nMeasurements and Main Results—At 3 and 12 months after hospital discharge we assessed patients for cognitive impairment, disability, and depression. We categorized patients into eight groups reflecting combinations of cognitive, disability, and mental health problems. Using multivariable logistic regression, we modeled the association between age, education, frailty, durations of mechanical ventilation, delirium, and severe sepsis with the odds of being PICS-free. We analyzed 406 patients with a median age of 61 years and an APACHE II of 23. At 3 and 12 months, one or more PICS problems were present in 64% and 56%, respectively. Nevertheless, cooccurring PICS problems (i.e., in two or more domains) were present in 25% at 3 months and 21% at 12 months. PICS problems in all three domains were present in only 6% at 3 months and 4% at 12 months. More years of education was associated with greater odds of being PICS-free (P&lt;0.001 at 3 and 12 months). More severe frailty was associated with lower odds of being PICS-free (P=0.005 at 3 months and P=0.048 at 12 months).\nConclusions—In this multicenter cohort study, one or more PICS problems were present in the majority of survivors, but co-occurring problems were present in only 1 out of 4. Education was protective from PICS and frailty predictive of the development of PICS. Future studies are needed to understand better the heterogeneous subtypes of PICS and to identify modifiable risk factors.","container-title":"Critical Care Medicine","DOI":"10.1097/CCM.0000000000003218","ISSN":"0090-3493","issue":"9","language":"en","page":"1393-1401","source":"DOI.org (Crossref)","title":"Co-Occurrence of Post-Intensive Care Syndrome Problems Among 406 Survivors of Critical Illness*","volume":"46","author":[{"family":"Marra","given":"Annachiara"},{"family":"Pandharipande","given":"Pratik P."},{"family":"Girard","given":"Timothy D."},{"family":"Patel","given":"Mayur B."},{"family":"Hughes","given":"Christopher G."},{"family":"Jackson","given":"James C."},{"family":"Thompson","given":"Jennifer L."},{"family":"Chandrasekhar","given":"Rameela"},{"family":"Ely","given":"Eugene Wesley"},{"family":"Brummel","given":"Nathan E."}],"issued":{"date-parts":[["2018",9]]}}},{"id":"2KNp5lrm/bJVaVVyB","uris":["http://zotero.org/users/13181621/items/B7QH5GF4"],"itemData":{"id":85,"type":"article-journal","abstract":"Abstract\n            Coronavirus disease 19 (COVID-19) patients usually require long periods of mechanical ventilation and sedation, which added to steroid therapy, favours a predisposition to the development of delirium and subsequent mental health disorders, as well as physical and respiratory sequelae. The aim of this study was to determine the prevalence of post-intensive care syndrome (PICS) at 3 months after hospital discharge, in a cohort of mechanically ventilated patients with severe acute respiratory syndrome coronavirus 2 (SARS-CoV-2). An ambispective, observational study was conducted in three hospitals with intensive care unit (ICU) follow-up clinics. We studied adults who survived a critical illness due to SARS-CoV-2 infection requiring invasive mechanical ventilation. A physical (muscle strength and pulmonary function), functional [12-Item Short Form Health Survey (SF-12), and Barthel score], psychological [hospital anxiety and depression (HADS) and posttraumatic stress disorder symptom severity scales], and cognitive [Montreal cognitive assessment (MoCA) test] assessment were performed. A total of 186 patients were evaluated at 88 days (IQR 68–121) after hospital discharge. Mean age was 59 ± 12 years old, 126 (68%) patients were men, and median length of mechanical ventilation was 14 days (IQR 8–31). About 3 out of 4 patients (n = 139, 75%) met PICS criteria. Symptoms of cognitive and psychiatric disorders were found in 59 (32%) and 58 (31%) patients, respectively. Ninety-one (49%) patients had muscle weakness. Pulmonary function tests in patients with no respiratory comorbidities showed a normal pattern in 93 (50%) patients, and a restrictive disorder in 62 (33%) patients. Also, 69 patients (37%) were on sick leave, while 32 (17%) had resumed work at the time of assessment. In conclusion, survivors of critical illness due to SARS-CoV-2 infection requiring mechanical ventilation have a high prevalence of PICS. Physical domain is the most frequently damaged, followed by cognitive and psychiatric disorders. ICU follow-up clinics enable the assistance of this vulnerable population.","container-title":"Scientific Reports","DOI":"10.1038/s41598-022-11929-8","ISSN":"2045-2322","issue":"1","journalAbbreviation":"Sci Rep","language":"en","page":"7977","source":"DOI.org (Crossref)","title":"Prevalence of post-intensive care syndrome in mechanically ventilated patients with COVID-19","volume":"12","author":[{"family":"Nanwani-Nanwani","given":"Kapil"},{"family":"López-Pérez","given":"Lorenzo"},{"family":"Giménez-Esparza","given":"Carola"},{"family":"Ruiz-Barranco","given":"Inés"},{"family":"Carrillo","given":"Elena"},{"family":"Arellano","given":"María Soledad"},{"family":"Díaz-Díaz","given":"Domingo"},{"family":"Hurtado","given":"Beatriz"},{"family":"García-Muñoz","given":"Andoni"},{"family":"Relucio","given":"María Ángeles"},{"family":"Quintana-Díaz","given":"Manuel"},{"family":"Úrbez","given":"María Rosario"},{"family":"Saravia","given":"Andrés"},{"family":"Bonan","given":"María Victoria"},{"family":"García-Río","given":"Francisco"},{"family":"Testillano","given":"María Luisa"},{"family":"Villar","given":"Jesús"},{"family":"García De Lorenzo","given":"Abelardo"},{"family":"Añón","given":"José Manuel"}],"issued":{"date-parts":[["2022",5,13]]}}},{"id":"2KNp5lrm/N7cWqIAJ","uris":["http://zotero.org/users/13181621/items/PBIGU8UH"],"itemData":{"id":90,"type":"article-journal","abstract":"Purpose: 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Geoffrey"},{"family":"Lambermont","given":"Bernard"},{"family":"Misset","given":"Benoit"}],"issued":{"date-parts":[["2021",12]]}}}],"schema":"https://github.com/citation-style-language/schema/raw/master/csl-citation.json"} </w:instrText>
            </w:r>
            <w:r w:rsidRPr="00746209">
              <w:rPr>
                <w:sz w:val="20"/>
                <w:szCs w:val="20"/>
                <w:lang w:val="en-US"/>
              </w:rPr>
              <w:fldChar w:fldCharType="separate"/>
            </w:r>
            <w:r w:rsidR="00360510" w:rsidRPr="00360510">
              <w:rPr>
                <w:sz w:val="20"/>
                <w:lang w:val="en-US"/>
              </w:rPr>
              <w:t>(2,8,10,16,17)</w:t>
            </w:r>
            <w:r w:rsidRPr="00746209">
              <w:rPr>
                <w:sz w:val="20"/>
                <w:szCs w:val="20"/>
                <w:lang w:val="en-US"/>
              </w:rPr>
              <w:fldChar w:fldCharType="end"/>
            </w:r>
            <w:r w:rsidRPr="00746209">
              <w:rPr>
                <w:sz w:val="20"/>
                <w:szCs w:val="20"/>
                <w:lang w:val="en-US"/>
              </w:rPr>
              <w:fldChar w:fldCharType="begin"/>
            </w:r>
            <w:r w:rsidRPr="00746209">
              <w:rPr>
                <w:sz w:val="20"/>
                <w:szCs w:val="20"/>
                <w:lang w:val="en-US"/>
              </w:rPr>
              <w:instrText xml:space="preserve"> PRINTDATE  \* MERGEFORMAT </w:instrText>
            </w:r>
            <w:r w:rsidRPr="00746209">
              <w:rPr>
                <w:sz w:val="20"/>
                <w:szCs w:val="20"/>
                <w:lang w:val="en-US"/>
              </w:rPr>
              <w:fldChar w:fldCharType="end"/>
            </w:r>
          </w:p>
        </w:tc>
      </w:tr>
      <w:tr w:rsidR="00746209" w:rsidRPr="00746209" w14:paraId="7C837C0B"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2ED305C4" w14:textId="77777777" w:rsidR="007E5906" w:rsidRPr="00746209" w:rsidRDefault="007E5906" w:rsidP="00C72485">
            <w:pPr>
              <w:jc w:val="center"/>
              <w:rPr>
                <w:sz w:val="20"/>
                <w:szCs w:val="20"/>
                <w:lang w:val="en-US"/>
              </w:rPr>
            </w:pPr>
          </w:p>
        </w:tc>
        <w:tc>
          <w:tcPr>
            <w:tcW w:w="2272" w:type="dxa"/>
            <w:vAlign w:val="center"/>
          </w:tcPr>
          <w:p w14:paraId="7090FA9B"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Health Utilities Index</w:t>
            </w:r>
          </w:p>
        </w:tc>
        <w:tc>
          <w:tcPr>
            <w:tcW w:w="8933" w:type="dxa"/>
            <w:vAlign w:val="center"/>
          </w:tcPr>
          <w:p w14:paraId="04EAF450" w14:textId="3DF44979" w:rsidR="007E5906" w:rsidRPr="00746209" w:rsidRDefault="00092B87"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A rating scale</w:t>
            </w:r>
            <w:r w:rsidR="007E5906" w:rsidRPr="00746209">
              <w:rPr>
                <w:sz w:val="20"/>
                <w:szCs w:val="20"/>
                <w:lang w:val="en-US"/>
              </w:rPr>
              <w:t xml:space="preserve"> that assesses the quality of life </w:t>
            </w:r>
            <w:r w:rsidR="001649CF" w:rsidRPr="00746209">
              <w:rPr>
                <w:sz w:val="20"/>
                <w:szCs w:val="20"/>
                <w:lang w:val="en-US"/>
              </w:rPr>
              <w:t>in the domains of</w:t>
            </w:r>
            <w:r w:rsidR="007E5906" w:rsidRPr="00746209">
              <w:rPr>
                <w:sz w:val="20"/>
                <w:szCs w:val="20"/>
                <w:lang w:val="en-US"/>
              </w:rPr>
              <w:t xml:space="preserve"> vision, hearing, speech, ambulation, dexterity, emotion, cognition</w:t>
            </w:r>
            <w:r w:rsidR="00443A92" w:rsidRPr="00746209">
              <w:rPr>
                <w:sz w:val="20"/>
                <w:szCs w:val="20"/>
                <w:lang w:val="en-US"/>
              </w:rPr>
              <w:t>,</w:t>
            </w:r>
            <w:r w:rsidR="007E5906" w:rsidRPr="00746209">
              <w:rPr>
                <w:sz w:val="20"/>
                <w:szCs w:val="20"/>
                <w:lang w:val="en-US"/>
              </w:rPr>
              <w:t xml:space="preserve"> </w:t>
            </w:r>
            <w:r w:rsidR="000D3BF3" w:rsidRPr="00746209">
              <w:rPr>
                <w:sz w:val="20"/>
                <w:szCs w:val="20"/>
                <w:lang w:val="en-US"/>
              </w:rPr>
              <w:t xml:space="preserve">and </w:t>
            </w:r>
            <w:r w:rsidR="007E5906" w:rsidRPr="00746209">
              <w:rPr>
                <w:sz w:val="20"/>
                <w:szCs w:val="20"/>
                <w:lang w:val="en-US"/>
              </w:rPr>
              <w:t xml:space="preserve">pain. Each </w:t>
            </w:r>
            <w:r w:rsidR="000D3BF3" w:rsidRPr="00746209">
              <w:rPr>
                <w:sz w:val="20"/>
                <w:szCs w:val="20"/>
                <w:lang w:val="en-US"/>
              </w:rPr>
              <w:t>domain</w:t>
            </w:r>
            <w:r w:rsidR="007E5906" w:rsidRPr="00746209">
              <w:rPr>
                <w:sz w:val="20"/>
                <w:szCs w:val="20"/>
                <w:lang w:val="en-US"/>
              </w:rPr>
              <w:t xml:space="preserve"> has 5 to 6 levels of aptitude.</w:t>
            </w:r>
          </w:p>
        </w:tc>
        <w:tc>
          <w:tcPr>
            <w:tcW w:w="1218" w:type="dxa"/>
            <w:vAlign w:val="center"/>
          </w:tcPr>
          <w:p w14:paraId="44AB5909" w14:textId="2B550F62"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{"citationID":"sqPGqEpb","properties":{"formattedCitation":"(12)","plainCitation":"(12)","noteIndex":0},"citationItems":[{"id":"2KNp5lrm/NEWvj7oE","uris":["http://zotero.org/users/13181621/items/6X64CH3W"],"itemData":{"id":80,"type":"article-journal","abstract":"Rationale: Post–intensive care syndrome (PICS), deﬁned as new or worsening impairment in cognition, mental health, or physical function after critical illness, is an important development in survivors. Although studies to date have focused on the frequency of these impairments, fundamental questions remain unanswered regarding the survivor experience and the impact of the critical illness event on survivor resilience and recovery.","container-title":"Annals of the American Thoracic Society","DOI":"10.1513/AnnalsATS.201511-782OC","ISSN":"2329-6933, 2325-6621","issue":"8","journalAbbreviation":"Annals ATS","language":"en","page":"1351-1360","source":"DOI.org (Crossref)","title":"Resilience in Survivors of Critical Illness in the Context of the Survivors’ Experience and Recovery","volume":"13","author":[{"family":"Maley","given":"Jason H."},{"family":"Brewster","given":"Isabel"},{"family":"Mayoral","given":"Iris"},{"family":"Siruckova","given":"Renata"},{"family":"Adams","given":"Sarah"},{"family":"McGraw","given":"Kelley A."},{"family":"Piech","given":"Angela A."},{"family":"Detsky","given":"Michael"},{"family":"Mikkelsen","given":"Mark E."}],"issued":{"date-parts":[["2016",8]]}}}],"schema":"https://github.com/citation-style-language/schema/raw/master/csl-citation.json"} </w:instrText>
            </w:r>
            <w:r w:rsidRPr="00746209">
              <w:rPr>
                <w:sz w:val="20"/>
                <w:szCs w:val="20"/>
                <w:lang w:val="en-US"/>
              </w:rPr>
              <w:fldChar w:fldCharType="separate"/>
            </w:r>
            <w:r w:rsidR="00360510" w:rsidRPr="00360510">
              <w:rPr>
                <w:sz w:val="20"/>
              </w:rPr>
              <w:t>(12)</w:t>
            </w:r>
            <w:r w:rsidRPr="00746209">
              <w:rPr>
                <w:sz w:val="20"/>
                <w:szCs w:val="20"/>
                <w:lang w:val="en-US"/>
              </w:rPr>
              <w:fldChar w:fldCharType="end"/>
            </w:r>
          </w:p>
        </w:tc>
      </w:tr>
      <w:tr w:rsidR="00746209" w:rsidRPr="00746209" w14:paraId="5519C344"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B3AA0AA" w14:textId="77777777" w:rsidR="007E5906" w:rsidRPr="00746209" w:rsidRDefault="007E5906" w:rsidP="00C72485">
            <w:pPr>
              <w:jc w:val="center"/>
              <w:rPr>
                <w:sz w:val="20"/>
                <w:szCs w:val="20"/>
                <w:lang w:val="en-US"/>
              </w:rPr>
            </w:pPr>
          </w:p>
        </w:tc>
        <w:tc>
          <w:tcPr>
            <w:tcW w:w="2272" w:type="dxa"/>
            <w:vAlign w:val="center"/>
          </w:tcPr>
          <w:p w14:paraId="73327E89"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Instrumental Activities of Daily Living</w:t>
            </w:r>
          </w:p>
        </w:tc>
        <w:tc>
          <w:tcPr>
            <w:tcW w:w="8933" w:type="dxa"/>
            <w:vAlign w:val="center"/>
          </w:tcPr>
          <w:p w14:paraId="732D335F" w14:textId="4A3ABC9C" w:rsidR="007E5906" w:rsidRPr="00746209" w:rsidRDefault="000D3BF3"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w:t>
            </w:r>
            <w:r w:rsidR="007E5906" w:rsidRPr="00746209">
              <w:rPr>
                <w:sz w:val="20"/>
                <w:szCs w:val="20"/>
                <w:lang w:val="en-US"/>
              </w:rPr>
              <w:t xml:space="preserve"> scale </w:t>
            </w:r>
            <w:r w:rsidRPr="00746209">
              <w:rPr>
                <w:sz w:val="20"/>
                <w:szCs w:val="20"/>
                <w:lang w:val="en-US"/>
              </w:rPr>
              <w:t xml:space="preserve">that </w:t>
            </w:r>
            <w:r w:rsidR="00A72449" w:rsidRPr="00746209">
              <w:rPr>
                <w:sz w:val="20"/>
                <w:szCs w:val="20"/>
                <w:lang w:val="en-US"/>
              </w:rPr>
              <w:t>assesses the ability</w:t>
            </w:r>
            <w:r w:rsidR="007E5906" w:rsidRPr="00746209">
              <w:rPr>
                <w:sz w:val="20"/>
                <w:szCs w:val="20"/>
                <w:lang w:val="en-US"/>
              </w:rPr>
              <w:t xml:space="preserve"> of a patient to </w:t>
            </w:r>
            <w:r w:rsidRPr="00746209">
              <w:rPr>
                <w:sz w:val="20"/>
                <w:szCs w:val="20"/>
                <w:lang w:val="en-US"/>
              </w:rPr>
              <w:t>perform</w:t>
            </w:r>
            <w:r w:rsidR="007E5906" w:rsidRPr="00746209">
              <w:rPr>
                <w:sz w:val="20"/>
                <w:szCs w:val="20"/>
                <w:lang w:val="en-US"/>
              </w:rPr>
              <w:t xml:space="preserve"> instrumental activities such as cleaning,</w:t>
            </w:r>
            <w:r w:rsidR="00564BE5" w:rsidRPr="00746209">
              <w:rPr>
                <w:sz w:val="20"/>
                <w:szCs w:val="20"/>
                <w:lang w:val="en-US"/>
              </w:rPr>
              <w:t xml:space="preserve"> preparing a</w:t>
            </w:r>
            <w:r w:rsidR="007E5906" w:rsidRPr="00746209">
              <w:rPr>
                <w:sz w:val="20"/>
                <w:szCs w:val="20"/>
                <w:lang w:val="en-US"/>
              </w:rPr>
              <w:t xml:space="preserve"> meal preparation, </w:t>
            </w:r>
            <w:r w:rsidR="00564BE5" w:rsidRPr="00746209">
              <w:rPr>
                <w:sz w:val="20"/>
                <w:szCs w:val="20"/>
                <w:lang w:val="en-US"/>
              </w:rPr>
              <w:t xml:space="preserve">shopping for </w:t>
            </w:r>
            <w:r w:rsidR="007E5906" w:rsidRPr="00746209">
              <w:rPr>
                <w:sz w:val="20"/>
                <w:szCs w:val="20"/>
                <w:lang w:val="en-US"/>
              </w:rPr>
              <w:t xml:space="preserve">food </w:t>
            </w:r>
          </w:p>
        </w:tc>
        <w:tc>
          <w:tcPr>
            <w:tcW w:w="1218" w:type="dxa"/>
            <w:vAlign w:val="center"/>
          </w:tcPr>
          <w:p w14:paraId="2818A90B" w14:textId="0E118E89"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{"citationID":"ThcmvumY","properties":{"formattedCitation":"(16)","plainCitation":"(16)","noteIndex":0},"citationItems":[{"id":"2KNp5lrm/xaTufJDw","uris":["http://zotero.org/users/13181621/items/B9G4H2RH"],"itemData":{"id":72,"type":"article-journal","abstract":"Abstract\n            Comparison of post–intensive care syndrome between critically ill survivors with or without coronavirus disease 2019 (CovP and CovN, respectively) showed that fewer CovP were able to return to work full time at &amp;gt;1 year and none at &amp;lt;1 year after discharge and that the majority of CovP survivors were able to work part time during both evaluation periods compared to CovN.","container-title":"Open Forum Infectious Diseases","DOI":"10.1093/ofid/ofac606","ISSN":"2328-8957","issue":"1","language":"en","page":"ofac606","source":"DOI.org (Crossref)","title":"Post–Intensive Care Syndrome Among Survivors in a Safety Net Hospital in South Bronx: A Comparison of Patients With and Without Coronavirus Disease 2019","title-short":"Post–Intensive Care Syndrome Among Survivors in a Safety Net Hospital in South Bronx","volume":"10","author":[{"family":"Heraud","given":"Sebastian Ocrospoma"},{"family":"Shah","given":"Virali"},{"family":"Perez-Gutierez","given":"Victor"},{"family":"Al-Khateeb","given":"Mohannad"},{"family":"Fraga","given":"Sebastian Gandarillas"},{"family":"Afzal","given":"Afsheen"},{"family":"Rubin","given":"Mayer"},{"family":"Edding","given":"Sherida"},{"family":"Nino","given":"Jessica"},{"family":"Horoub","given":"Ali"},{"family":"Paracha","given":"Nushra"},{"family":"Gujral","given":"Manmeet"},{"family":"Cemalovic","given":"Nail"},{"family":"Menon","given":"Vidya"}],"issued":{"date-parts":[["2023",1,4]]}}}],"schema":"https://github.com/citation-style-language/schema/raw/master/csl-citation.json"} </w:instrText>
            </w:r>
            <w:r w:rsidRPr="00746209">
              <w:rPr>
                <w:sz w:val="20"/>
                <w:szCs w:val="20"/>
                <w:lang w:val="en-US"/>
              </w:rPr>
              <w:fldChar w:fldCharType="separate"/>
            </w:r>
            <w:r w:rsidR="00360510" w:rsidRPr="00360510">
              <w:rPr>
                <w:sz w:val="20"/>
              </w:rPr>
              <w:t>(16)</w:t>
            </w:r>
            <w:r w:rsidRPr="00746209">
              <w:rPr>
                <w:sz w:val="20"/>
                <w:szCs w:val="20"/>
                <w:lang w:val="en-US"/>
              </w:rPr>
              <w:fldChar w:fldCharType="end"/>
            </w:r>
          </w:p>
        </w:tc>
      </w:tr>
      <w:tr w:rsidR="00746209" w:rsidRPr="00746209" w14:paraId="56E0E109"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5864F15A" w14:textId="77777777" w:rsidR="007E5906" w:rsidRPr="00746209" w:rsidRDefault="007E5906" w:rsidP="00C72485">
            <w:pPr>
              <w:jc w:val="center"/>
              <w:rPr>
                <w:sz w:val="20"/>
                <w:szCs w:val="20"/>
                <w:lang w:val="en-US"/>
              </w:rPr>
            </w:pPr>
          </w:p>
        </w:tc>
        <w:tc>
          <w:tcPr>
            <w:tcW w:w="2272" w:type="dxa"/>
            <w:vAlign w:val="center"/>
          </w:tcPr>
          <w:p w14:paraId="338BE7E2"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Life Space Questionnaire</w:t>
            </w:r>
          </w:p>
        </w:tc>
        <w:tc>
          <w:tcPr>
            <w:tcW w:w="8933" w:type="dxa"/>
            <w:vAlign w:val="center"/>
          </w:tcPr>
          <w:p w14:paraId="194B88F1" w14:textId="5EAC0554"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A questionnaire </w:t>
            </w:r>
            <w:r w:rsidR="000B1CB4" w:rsidRPr="00746209">
              <w:rPr>
                <w:sz w:val="20"/>
                <w:szCs w:val="20"/>
                <w:lang w:val="en-US"/>
              </w:rPr>
              <w:t xml:space="preserve">composed </w:t>
            </w:r>
            <w:r w:rsidRPr="00746209">
              <w:rPr>
                <w:sz w:val="20"/>
                <w:szCs w:val="20"/>
                <w:lang w:val="en-US"/>
              </w:rPr>
              <w:t xml:space="preserve">of 9 questions about places where the patient has been in the </w:t>
            </w:r>
            <w:r w:rsidR="000B1CB4" w:rsidRPr="00746209">
              <w:rPr>
                <w:sz w:val="20"/>
                <w:szCs w:val="20"/>
                <w:lang w:val="en-US"/>
              </w:rPr>
              <w:t>previous</w:t>
            </w:r>
            <w:r w:rsidRPr="00746209">
              <w:rPr>
                <w:sz w:val="20"/>
                <w:szCs w:val="20"/>
                <w:lang w:val="en-US"/>
              </w:rPr>
              <w:t xml:space="preserve"> 3 days</w:t>
            </w:r>
          </w:p>
        </w:tc>
        <w:tc>
          <w:tcPr>
            <w:tcW w:w="1218" w:type="dxa"/>
            <w:vAlign w:val="center"/>
          </w:tcPr>
          <w:p w14:paraId="01D1561A" w14:textId="44E2D64E"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{"citationID":"lmMCGWre","properties":{"formattedCitation":"(12)","plainCitation":"(12)","noteIndex":0},"citationItems":[{"id":"2KNp5lrm/NEWvj7oE","uris":["http://zotero.org/users/13181621/items/6X64CH3W"],"itemData":{"id":80,"type":"article-journal","abstract":"Rationale: Post–intensive care syndrome (PICS), deﬁned as new or worsening impairment in cognition, mental health, or physical function after critical illness, is an important development in survivors. Although studies to date have focused on the frequency of these impairments, fundamental questions remain unanswered regarding the survivor experience and the impact of the critical illness event on survivor resilience and recovery.","container-title":"Annals of the American Thoracic Society","DOI":"10.1513/AnnalsATS.201511-782OC","ISSN":"2329-6933, 2325-6621","issue":"8","journalAbbreviation":"Annals ATS","language":"en","page":"1351-1360","source":"DOI.org (Crossref)","title":"Resilience in Survivors of Critical Illness in the Context of the Survivors’ Experience and Recovery","volume":"13","author":[{"family":"Maley","given":"Jason H."},{"family":"Brewster","given":"Isabel"},{"family":"Mayoral","given":"Iris"},{"family":"Siruckova","given":"Renata"},{"family":"Adams","given":"Sarah"},{"family":"McGraw","given":"Kelley A."},{"family":"Piech","given":"Angela A."},{"family":"Detsky","given":"Michael"},{"family":"Mikkelsen","given":"Mark E."}],"issued":{"date-parts":[["2016",8]]}}}],"schema":"https://github.com/citation-style-language/schema/raw/master/csl-citation.json"} </w:instrText>
            </w:r>
            <w:r w:rsidRPr="00746209">
              <w:rPr>
                <w:sz w:val="20"/>
                <w:szCs w:val="20"/>
                <w:lang w:val="en-US"/>
              </w:rPr>
              <w:fldChar w:fldCharType="separate"/>
            </w:r>
            <w:r w:rsidR="00360510" w:rsidRPr="00360510">
              <w:rPr>
                <w:sz w:val="20"/>
              </w:rPr>
              <w:t>(12)</w:t>
            </w:r>
            <w:r w:rsidRPr="00746209">
              <w:rPr>
                <w:sz w:val="20"/>
                <w:szCs w:val="20"/>
                <w:lang w:val="en-US"/>
              </w:rPr>
              <w:fldChar w:fldCharType="end"/>
            </w:r>
          </w:p>
        </w:tc>
      </w:tr>
      <w:tr w:rsidR="00746209" w:rsidRPr="008A4A61" w14:paraId="0C31B41C"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C25FBF4" w14:textId="77777777" w:rsidR="007E5906" w:rsidRPr="00746209" w:rsidRDefault="007E5906" w:rsidP="00C72485">
            <w:pPr>
              <w:jc w:val="center"/>
              <w:rPr>
                <w:sz w:val="20"/>
                <w:szCs w:val="20"/>
                <w:lang w:val="en-US"/>
              </w:rPr>
            </w:pPr>
          </w:p>
        </w:tc>
        <w:tc>
          <w:tcPr>
            <w:tcW w:w="2272" w:type="dxa"/>
            <w:vAlign w:val="center"/>
          </w:tcPr>
          <w:p w14:paraId="283F766A"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Neuro Quality of Life</w:t>
            </w:r>
          </w:p>
        </w:tc>
        <w:tc>
          <w:tcPr>
            <w:tcW w:w="8933" w:type="dxa"/>
            <w:vAlign w:val="center"/>
          </w:tcPr>
          <w:p w14:paraId="25AE91E2" w14:textId="76F683E9" w:rsidR="007E5906" w:rsidRPr="00746209" w:rsidRDefault="002A59D8"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P</w:t>
            </w:r>
            <w:r w:rsidR="007E5906" w:rsidRPr="00746209">
              <w:rPr>
                <w:sz w:val="20"/>
                <w:szCs w:val="20"/>
                <w:lang w:val="en-US"/>
              </w:rPr>
              <w:t>atient</w:t>
            </w:r>
            <w:r w:rsidRPr="00746209">
              <w:rPr>
                <w:sz w:val="20"/>
                <w:szCs w:val="20"/>
                <w:lang w:val="en-US"/>
              </w:rPr>
              <w:t>-</w:t>
            </w:r>
            <w:r w:rsidR="007E5906" w:rsidRPr="00746209">
              <w:rPr>
                <w:sz w:val="20"/>
                <w:szCs w:val="20"/>
                <w:lang w:val="en-US"/>
              </w:rPr>
              <w:t xml:space="preserve">reported outcomes that assess </w:t>
            </w:r>
            <w:r w:rsidR="007C6F8A" w:rsidRPr="00746209">
              <w:rPr>
                <w:sz w:val="20"/>
                <w:szCs w:val="20"/>
                <w:lang w:val="en-US"/>
              </w:rPr>
              <w:t xml:space="preserve">the physical, mental </w:t>
            </w:r>
            <w:r w:rsidR="001A7B6F" w:rsidRPr="00746209">
              <w:rPr>
                <w:sz w:val="20"/>
                <w:szCs w:val="20"/>
                <w:lang w:val="en-US"/>
              </w:rPr>
              <w:t xml:space="preserve">and </w:t>
            </w:r>
            <w:r w:rsidR="007C6F8A" w:rsidRPr="00746209">
              <w:rPr>
                <w:sz w:val="20"/>
                <w:szCs w:val="20"/>
                <w:lang w:val="en-US"/>
              </w:rPr>
              <w:t>social function</w:t>
            </w:r>
            <w:r w:rsidR="001A7B6F" w:rsidRPr="00746209">
              <w:rPr>
                <w:sz w:val="20"/>
                <w:szCs w:val="20"/>
                <w:lang w:val="en-US"/>
              </w:rPr>
              <w:t>s</w:t>
            </w:r>
            <w:r w:rsidR="007E5906" w:rsidRPr="00746209">
              <w:rPr>
                <w:sz w:val="20"/>
                <w:szCs w:val="20"/>
                <w:lang w:val="en-US"/>
              </w:rPr>
              <w:t xml:space="preserve"> of </w:t>
            </w:r>
            <w:r w:rsidR="001A7B6F" w:rsidRPr="00746209">
              <w:rPr>
                <w:sz w:val="20"/>
                <w:szCs w:val="20"/>
                <w:lang w:val="en-US"/>
              </w:rPr>
              <w:t>N</w:t>
            </w:r>
            <w:r w:rsidR="007C6F8A" w:rsidRPr="00746209">
              <w:rPr>
                <w:sz w:val="20"/>
                <w:szCs w:val="20"/>
                <w:lang w:val="en-US"/>
              </w:rPr>
              <w:t>eurology QoL</w:t>
            </w:r>
            <w:r w:rsidR="007E5906" w:rsidRPr="00746209">
              <w:rPr>
                <w:sz w:val="20"/>
                <w:szCs w:val="20"/>
                <w:lang w:val="en-US"/>
              </w:rPr>
              <w:t>. It is also possible to assesses Neuro-QoL of pediatric patients</w:t>
            </w:r>
          </w:p>
        </w:tc>
        <w:tc>
          <w:tcPr>
            <w:tcW w:w="1218" w:type="dxa"/>
            <w:vAlign w:val="center"/>
          </w:tcPr>
          <w:p w14:paraId="351F489E" w14:textId="7A2D5EBB"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{"citationID":"9dpUhynD","properties":{"formattedCitation":"(9)","plainCitation":"(9)","noteIndex":0},"citationItems":[{"id":"2KNp5lrm/jXK177iW","uris":["http://zotero.org/users/13181621/items/QYYHID3V"],"itemData":{"id":87,"type":"article-journal","abstract":"OBJECTIVE:\n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746209">
              <w:rPr>
                <w:sz w:val="20"/>
                <w:szCs w:val="20"/>
                <w:lang w:val="en-US"/>
              </w:rPr>
              <w:fldChar w:fldCharType="separate"/>
            </w:r>
            <w:r w:rsidR="00360510" w:rsidRPr="00360510">
              <w:rPr>
                <w:sz w:val="20"/>
                <w:lang w:val="en-US"/>
              </w:rPr>
              <w:t>(9)</w:t>
            </w:r>
            <w:r w:rsidRPr="00746209">
              <w:rPr>
                <w:sz w:val="20"/>
                <w:szCs w:val="20"/>
                <w:lang w:val="en-US"/>
              </w:rPr>
              <w:fldChar w:fldCharType="end"/>
            </w:r>
          </w:p>
        </w:tc>
      </w:tr>
      <w:tr w:rsidR="00746209" w:rsidRPr="00746209" w14:paraId="1E78F966"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69D7606C" w14:textId="77777777" w:rsidR="007E5906" w:rsidRPr="00746209" w:rsidRDefault="007E5906" w:rsidP="00C72485">
            <w:pPr>
              <w:jc w:val="center"/>
              <w:rPr>
                <w:sz w:val="20"/>
                <w:szCs w:val="20"/>
                <w:lang w:val="en-US"/>
              </w:rPr>
            </w:pPr>
          </w:p>
        </w:tc>
        <w:tc>
          <w:tcPr>
            <w:tcW w:w="2272" w:type="dxa"/>
            <w:vAlign w:val="center"/>
          </w:tcPr>
          <w:p w14:paraId="069B0FAA"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Nottingham Health Profile</w:t>
            </w:r>
          </w:p>
        </w:tc>
        <w:tc>
          <w:tcPr>
            <w:tcW w:w="8933" w:type="dxa"/>
            <w:vAlign w:val="center"/>
          </w:tcPr>
          <w:p w14:paraId="05B4ACFA" w14:textId="4618006C"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A self</w:t>
            </w:r>
            <w:r w:rsidR="00B9361D" w:rsidRPr="00746209">
              <w:rPr>
                <w:sz w:val="20"/>
                <w:szCs w:val="20"/>
                <w:lang w:val="en-US"/>
              </w:rPr>
              <w:t>-</w:t>
            </w:r>
            <w:r w:rsidRPr="00746209">
              <w:rPr>
                <w:sz w:val="20"/>
                <w:szCs w:val="20"/>
                <w:lang w:val="en-US"/>
              </w:rPr>
              <w:t>report survey about global quality of life</w:t>
            </w:r>
            <w:r w:rsidR="00B9361D" w:rsidRPr="00746209">
              <w:rPr>
                <w:sz w:val="20"/>
                <w:szCs w:val="20"/>
                <w:lang w:val="en-US"/>
              </w:rPr>
              <w:t xml:space="preserve"> in which</w:t>
            </w:r>
            <w:r w:rsidRPr="00746209">
              <w:rPr>
                <w:sz w:val="20"/>
                <w:szCs w:val="20"/>
                <w:lang w:val="en-US"/>
              </w:rPr>
              <w:t xml:space="preserve"> 6 categories are assessed</w:t>
            </w:r>
            <w:r w:rsidR="00AB69B5" w:rsidRPr="00746209">
              <w:rPr>
                <w:sz w:val="20"/>
                <w:szCs w:val="20"/>
                <w:lang w:val="en-US"/>
              </w:rPr>
              <w:t xml:space="preserve">: </w:t>
            </w:r>
            <w:r w:rsidRPr="00746209">
              <w:rPr>
                <w:sz w:val="20"/>
                <w:szCs w:val="20"/>
                <w:lang w:val="en-US"/>
              </w:rPr>
              <w:t xml:space="preserve">sleep, physical mobility, </w:t>
            </w:r>
            <w:r w:rsidR="00AB69B5" w:rsidRPr="00746209">
              <w:rPr>
                <w:sz w:val="20"/>
                <w:szCs w:val="20"/>
                <w:lang w:val="en-US"/>
              </w:rPr>
              <w:t>vitality</w:t>
            </w:r>
            <w:r w:rsidRPr="00746209">
              <w:rPr>
                <w:sz w:val="20"/>
                <w:szCs w:val="20"/>
                <w:lang w:val="en-US"/>
              </w:rPr>
              <w:t xml:space="preserve">, pain, emotional reactions and social isolation. The second part </w:t>
            </w:r>
            <w:r w:rsidR="00777C95" w:rsidRPr="00746209">
              <w:rPr>
                <w:sz w:val="20"/>
                <w:szCs w:val="20"/>
                <w:lang w:val="en-US"/>
              </w:rPr>
              <w:t>deals</w:t>
            </w:r>
            <w:r w:rsidR="0043430F" w:rsidRPr="00746209">
              <w:rPr>
                <w:sz w:val="20"/>
                <w:szCs w:val="20"/>
                <w:lang w:val="en-US"/>
              </w:rPr>
              <w:t xml:space="preserve"> </w:t>
            </w:r>
            <w:r w:rsidR="00777C95" w:rsidRPr="00746209">
              <w:rPr>
                <w:sz w:val="20"/>
                <w:szCs w:val="20"/>
                <w:lang w:val="en-US"/>
              </w:rPr>
              <w:t>with</w:t>
            </w:r>
            <w:r w:rsidR="0043430F" w:rsidRPr="00746209">
              <w:rPr>
                <w:sz w:val="20"/>
                <w:szCs w:val="20"/>
                <w:lang w:val="en-US"/>
              </w:rPr>
              <w:t xml:space="preserve"> </w:t>
            </w:r>
            <w:r w:rsidRPr="00746209">
              <w:rPr>
                <w:sz w:val="20"/>
                <w:szCs w:val="20"/>
                <w:lang w:val="en-US"/>
              </w:rPr>
              <w:t xml:space="preserve">different areas that can be impaired by health </w:t>
            </w:r>
            <w:r w:rsidR="00777C95" w:rsidRPr="00746209">
              <w:rPr>
                <w:sz w:val="20"/>
                <w:szCs w:val="20"/>
                <w:lang w:val="en-US"/>
              </w:rPr>
              <w:t xml:space="preserve">such as </w:t>
            </w:r>
            <w:r w:rsidRPr="00746209">
              <w:rPr>
                <w:sz w:val="20"/>
                <w:szCs w:val="20"/>
                <w:lang w:val="en-US"/>
              </w:rPr>
              <w:t>pay</w:t>
            </w:r>
            <w:r w:rsidR="0043430F" w:rsidRPr="00746209">
              <w:rPr>
                <w:sz w:val="20"/>
                <w:szCs w:val="20"/>
                <w:lang w:val="en-US"/>
              </w:rPr>
              <w:t xml:space="preserve"> and </w:t>
            </w:r>
            <w:r w:rsidRPr="00746209">
              <w:rPr>
                <w:sz w:val="20"/>
                <w:szCs w:val="20"/>
                <w:lang w:val="en-US"/>
              </w:rPr>
              <w:t xml:space="preserve">social </w:t>
            </w:r>
            <w:r w:rsidR="0043430F" w:rsidRPr="00746209">
              <w:rPr>
                <w:sz w:val="20"/>
                <w:szCs w:val="20"/>
                <w:lang w:val="en-US"/>
              </w:rPr>
              <w:t>relations.</w:t>
            </w:r>
          </w:p>
        </w:tc>
        <w:tc>
          <w:tcPr>
            <w:tcW w:w="1218" w:type="dxa"/>
            <w:vAlign w:val="center"/>
          </w:tcPr>
          <w:p w14:paraId="7F5C997B" w14:textId="7F0DB8A6"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{"citationID":"fAdoXuvx","properties":{"formattedCitation":"(3)","plainCitation":"(3)","noteIndex":0},"citationItems":[{"id":"2KNp5lrm/YCmUt6tf","uris":["http://zotero.org/users/13181621/items/N9C2T2RY"],"itemData":{"id":93,"type":"article-journal","abstract":"Purpose: ICU acquired Weakness (ICUaW) is a common complication of critical illness. The aim of our study was the assessment of quality of life (QoL) and functional ability of patients with ICUaW, 6 months post hospital discharge. Material and methods: Eight hundred seventy eight consecutive patients who had been discharged from the ICU were evaluated and 128 of them, 36 with ICUaW, were eligible for the study. Muscle strength was evaluated with MRC and Hand grip dynamometry. The Functional Independence Measure (FIM) was used to evaluate the functional ability while QoL was assessed with the Nottingham Health Proﬁle and with the SF-36 questionnaire.\nResults: Patients with ICUaW continued to have low MRC at hospital discharge, [53(49–56) vs. 59(58–60), p b 0.05]. Patients who developed ICUaW had lower Hand grip dynamometry at ICU, hospital discharge and 6 months after (p b 0.05). Patients with ICUaW have signiﬁcantly lower FIM score at hospital discharge, 3 and 6 months post hospital discharge (p b 0.05) and persistently lower QoL at 3 and 6 months post hospital discharge(p b 0.05).\nConclusions: ICUaW is associated with persistent deﬁciencies in functional ability and Qol leading to a prolonged period of recovery. Further research is needed in the ﬁeld of prevention and targeted rehabilitation of functionality in this patient group.","container-title":"Journal of Critical Care","DOI":"10.1016/j.jcrc.2019.06.022","ISSN":"08839441","journalAbbreviation":"Journal of Critical Care","language":"en","page":"223-230","source":"DOI.org (Crossref)","title":"Long term follow-up of quality of life and functional ability in patients with ICU acquired Weakness – A post hoc analysis","volume":"53","author":[{"family":"Sidiras","given":"Georgios"},{"family":"Patsaki","given":"Irini"},{"family":"Karatzanos","given":"Eleftherios"},{"family":"Dakoutrou","given":"Maria"},{"family":"Kouvarakos","given":"Alexandros"},{"family":"Mitsiou","given":"Georgios"},{"family":"Routsi","given":"Christina"},{"family":"Stranjalis","given":"Georgios"},{"family":"Nanas","given":"Serafim"},{"family":"Gerovasili","given":"Vasiliki"}],"issued":{"date-parts":[["2019",10]]}}}],"schema":"https://github.com/citation-style-language/schema/raw/master/csl-citation.json"} </w:instrText>
            </w:r>
            <w:r w:rsidRPr="00746209">
              <w:rPr>
                <w:sz w:val="20"/>
                <w:szCs w:val="20"/>
                <w:lang w:val="en-US"/>
              </w:rPr>
              <w:fldChar w:fldCharType="separate"/>
            </w:r>
            <w:r w:rsidR="00360510" w:rsidRPr="00360510">
              <w:rPr>
                <w:sz w:val="20"/>
              </w:rPr>
              <w:t>(3)</w:t>
            </w:r>
            <w:r w:rsidRPr="00746209">
              <w:rPr>
                <w:sz w:val="20"/>
                <w:szCs w:val="20"/>
                <w:lang w:val="en-US"/>
              </w:rPr>
              <w:fldChar w:fldCharType="end"/>
            </w:r>
          </w:p>
        </w:tc>
      </w:tr>
      <w:tr w:rsidR="00746209" w:rsidRPr="008A4A61" w14:paraId="6D12BAF2"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restart"/>
            <w:vAlign w:val="center"/>
          </w:tcPr>
          <w:p w14:paraId="22047F52" w14:textId="77777777" w:rsidR="007E5906" w:rsidRPr="00746209" w:rsidRDefault="007E5906" w:rsidP="00C72485">
            <w:pPr>
              <w:jc w:val="center"/>
              <w:rPr>
                <w:b w:val="0"/>
                <w:bCs w:val="0"/>
                <w:sz w:val="20"/>
                <w:szCs w:val="20"/>
                <w:lang w:val="en-US"/>
              </w:rPr>
            </w:pPr>
            <w:r w:rsidRPr="00746209">
              <w:rPr>
                <w:sz w:val="20"/>
                <w:szCs w:val="20"/>
                <w:lang w:val="en-US"/>
              </w:rPr>
              <w:t>Psychological</w:t>
            </w:r>
          </w:p>
          <w:p w14:paraId="21952849" w14:textId="77777777" w:rsidR="007E5906" w:rsidRPr="00746209" w:rsidRDefault="007E5906" w:rsidP="00C72485">
            <w:pPr>
              <w:tabs>
                <w:tab w:val="left" w:pos="835"/>
                <w:tab w:val="left" w:pos="1404"/>
              </w:tabs>
              <w:jc w:val="center"/>
              <w:rPr>
                <w:b w:val="0"/>
                <w:bCs w:val="0"/>
                <w:sz w:val="20"/>
                <w:szCs w:val="20"/>
                <w:lang w:val="en-US"/>
              </w:rPr>
            </w:pPr>
          </w:p>
          <w:p w14:paraId="72373489" w14:textId="77777777" w:rsidR="007E5906" w:rsidRPr="00746209" w:rsidRDefault="007E5906" w:rsidP="00C72485">
            <w:pPr>
              <w:jc w:val="center"/>
              <w:rPr>
                <w:sz w:val="20"/>
                <w:szCs w:val="20"/>
                <w:lang w:val="en-US"/>
              </w:rPr>
            </w:pPr>
          </w:p>
        </w:tc>
        <w:tc>
          <w:tcPr>
            <w:tcW w:w="2272" w:type="dxa"/>
            <w:vAlign w:val="center"/>
          </w:tcPr>
          <w:p w14:paraId="4AE75891"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EuroQoL-5D</w:t>
            </w:r>
          </w:p>
        </w:tc>
        <w:tc>
          <w:tcPr>
            <w:tcW w:w="8933" w:type="dxa"/>
            <w:vAlign w:val="center"/>
          </w:tcPr>
          <w:p w14:paraId="283D82A0" w14:textId="18B3A09D" w:rsidR="007E5906" w:rsidRPr="00746209" w:rsidRDefault="001A277E"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See</w:t>
            </w:r>
            <w:r w:rsidR="007E5906" w:rsidRPr="00746209">
              <w:rPr>
                <w:sz w:val="20"/>
                <w:szCs w:val="20"/>
                <w:lang w:val="en-US"/>
              </w:rPr>
              <w:t xml:space="preserve"> section Quality of Life and Autonomy</w:t>
            </w:r>
          </w:p>
        </w:tc>
        <w:tc>
          <w:tcPr>
            <w:tcW w:w="1218" w:type="dxa"/>
            <w:vAlign w:val="center"/>
          </w:tcPr>
          <w:p w14:paraId="5AC906B2"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746209" w:rsidRPr="008A4A61" w14:paraId="5AB662B3"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29ABF6B" w14:textId="77777777" w:rsidR="007E5906" w:rsidRPr="00746209" w:rsidRDefault="007E5906" w:rsidP="00C72485">
            <w:pPr>
              <w:jc w:val="center"/>
              <w:rPr>
                <w:sz w:val="20"/>
                <w:szCs w:val="20"/>
                <w:lang w:val="en-US"/>
              </w:rPr>
            </w:pPr>
          </w:p>
        </w:tc>
        <w:tc>
          <w:tcPr>
            <w:tcW w:w="2272" w:type="dxa"/>
            <w:vAlign w:val="center"/>
          </w:tcPr>
          <w:p w14:paraId="05AE15C3"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SF-36</w:t>
            </w:r>
          </w:p>
        </w:tc>
        <w:tc>
          <w:tcPr>
            <w:tcW w:w="8933" w:type="dxa"/>
            <w:vAlign w:val="center"/>
          </w:tcPr>
          <w:p w14:paraId="02857B90" w14:textId="0FABF414" w:rsidR="007E5906" w:rsidRPr="00746209" w:rsidRDefault="001A277E"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See</w:t>
            </w:r>
            <w:r w:rsidR="007E5906" w:rsidRPr="00746209">
              <w:rPr>
                <w:sz w:val="20"/>
                <w:szCs w:val="20"/>
                <w:lang w:val="en-US"/>
              </w:rPr>
              <w:t xml:space="preserve"> section Quality of Life and Autonomy</w:t>
            </w:r>
          </w:p>
        </w:tc>
        <w:tc>
          <w:tcPr>
            <w:tcW w:w="1218" w:type="dxa"/>
            <w:vAlign w:val="center"/>
          </w:tcPr>
          <w:p w14:paraId="55E203BE"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746209" w:rsidRPr="008A4A61" w14:paraId="1B86ACB3"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21F54C57" w14:textId="77777777" w:rsidR="007E5906" w:rsidRPr="00746209" w:rsidRDefault="007E5906" w:rsidP="00C72485">
            <w:pPr>
              <w:jc w:val="center"/>
              <w:rPr>
                <w:sz w:val="20"/>
                <w:szCs w:val="20"/>
                <w:lang w:val="en-US"/>
              </w:rPr>
            </w:pPr>
          </w:p>
        </w:tc>
        <w:tc>
          <w:tcPr>
            <w:tcW w:w="2272" w:type="dxa"/>
            <w:vAlign w:val="center"/>
          </w:tcPr>
          <w:p w14:paraId="5A7E5AE1"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HAD</w:t>
            </w:r>
          </w:p>
        </w:tc>
        <w:tc>
          <w:tcPr>
            <w:tcW w:w="8933" w:type="dxa"/>
            <w:vAlign w:val="center"/>
          </w:tcPr>
          <w:p w14:paraId="3C714933" w14:textId="32305553"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Survey of 14 items that assess anxiety (7</w:t>
            </w:r>
            <w:r w:rsidR="006E7B03" w:rsidRPr="00746209">
              <w:rPr>
                <w:sz w:val="20"/>
                <w:szCs w:val="20"/>
                <w:lang w:val="en-US"/>
              </w:rPr>
              <w:t xml:space="preserve"> </w:t>
            </w:r>
            <w:r w:rsidRPr="00746209">
              <w:rPr>
                <w:sz w:val="20"/>
                <w:szCs w:val="20"/>
                <w:lang w:val="en-US"/>
              </w:rPr>
              <w:t>items) and depression (7</w:t>
            </w:r>
            <w:r w:rsidR="006E7B03" w:rsidRPr="00746209">
              <w:rPr>
                <w:sz w:val="20"/>
                <w:szCs w:val="20"/>
                <w:lang w:val="en-US"/>
              </w:rPr>
              <w:t xml:space="preserve"> </w:t>
            </w:r>
            <w:r w:rsidRPr="00746209">
              <w:rPr>
                <w:sz w:val="20"/>
                <w:szCs w:val="20"/>
                <w:lang w:val="en-US"/>
              </w:rPr>
              <w:t xml:space="preserve">items). Each item </w:t>
            </w:r>
            <w:r w:rsidR="00302E0E" w:rsidRPr="00746209">
              <w:rPr>
                <w:sz w:val="20"/>
                <w:szCs w:val="20"/>
                <w:lang w:val="en-US"/>
              </w:rPr>
              <w:t>is scored</w:t>
            </w:r>
            <w:r w:rsidRPr="00746209">
              <w:rPr>
                <w:sz w:val="20"/>
                <w:szCs w:val="20"/>
                <w:lang w:val="en-US"/>
              </w:rPr>
              <w:t xml:space="preserve"> from 0 to 3 points</w:t>
            </w:r>
          </w:p>
        </w:tc>
        <w:tc>
          <w:tcPr>
            <w:tcW w:w="1218" w:type="dxa"/>
            <w:vAlign w:val="center"/>
          </w:tcPr>
          <w:p w14:paraId="6111ECBD" w14:textId="253D4FE9"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AYjYxzrZ","properties":{"formattedCitation":"(5,6,8,12,15,18)","plainCitation":"(5,6,8,12,15,18)","noteIndex":0},"citationItems":[{"id":"2KNp5lrm/bJVaVVyB","uris":["http://zotero.org/users/13181621/items/B7QH5GF4"],"itemData":{"id":85,"type":"article-journal","abstract":"Abstract\n            Coronavirus disease 19 (COVID-19) patients usually require long periods of mechanical ventilation and sedation, which added to steroid therapy, favours a predisposition to the development of delirium and subsequent mental health disorders, as well as physical and respiratory sequelae. The aim of this study was to determine the prevalence of post-intensive care syndrome (PICS) at 3 months after hospital discharge, in a cohort of mechanically ventilated patients with severe acute respiratory syndrome coronavirus 2 (SARS-CoV-2). An ambispective, observational study was conducted in three hospitals with intensive care unit (ICU) follow-up clinics. We studied adults who survived a critical illness due to SARS-CoV-2 infection requiring invasive mechanical ventilation. A physical (muscle strength and pulmonary function), functional [12-Item Short Form Health Survey (SF-12), and Barthel score], psychological [hospital anxiety and depression (HADS) and posttraumatic stress disorder symptom severity scales], and cognitive [Montreal cognitive assessment (MoCA) test] assessment were performed. A total of 186 patients were evaluated at 88 days (IQR 68–121) after hospital discharge. Mean age was 59 ± 12 years old, 126 (68%) patients were men, and median length of mechanical ventilation was 14 days (IQR 8–31). About 3 out of 4 patients (n = 139, 75%) met PICS criteria. Symptoms of cognitive and psychiatric disorders were found in 59 (32%) and 58 (31%) patients, respectively. Ninety-one (49%) patients had muscle weakness. Pulmonary function tests in patients with no respiratory comorbidities showed a normal pattern in 93 (50%) patients, and a restrictive disorder in 62 (33%) patients. Also, 69 patients (37%) were on sick leave, while 32 (17%) had resumed work at the time of assessment. In conclusion, survivors of critical illness due to SARS-CoV-2 infection requiring mechanical ventilation have a high prevalence of PICS. Physical domain is the most frequently damaged, followed by cognitive and psychiatric disorders. ICU follow-up clinics enable the assistance of this vulnerable population.","container-title":"Scientific Reports","DOI":"10.1038/s41598-022-11929-8","ISSN":"2045-2322","issue":"1","journalAbbreviation":"Sci Rep","language":"en","page":"7977","source":"DOI.org (Crossref)","title":"Prevalence of post-intensive care syndrome in mechanically ventilated patients with COVID-19","volume":"12","author":[{"family":"Nanwani-Nanwani","given":"Kapil"},{"family":"López-Pérez","given":"Lorenzo"},{"family":"Giménez-Esparza","given":"Carola"},{"family":"Ruiz-Barranco","given":"Inés"},{"family":"Carrillo","given":"Elena"},{"family":"Arellano","given":"María Soledad"},{"family":"Díaz-Díaz","given":"Domingo"},{"family":"Hurtado","given":"Beatriz"},{"family":"García-Muñoz","given":"Andoni"},{"family":"Relucio","given":"María Ángeles"},{"family":"Quintana-Díaz","given":"Manuel"},{"family":"Úrbez","given":"María Rosario"},{"family":"Saravia","given":"Andrés"},{"family":"Bonan","given":"María Victoria"},{"family":"García-Río","given":"Francisco"},{"family":"Testillano","given":"María Luisa"},{"family":"Villar","given":"Jesús"},{"family":"García De Lorenzo","given":"Abelardo"},{"family":"Añón","given":"José Manuel"}],"issued":{"date-parts":[["2022",5,13]]}}},{"id":"2KNp5lrm/8PYsRX80","uris":["http://zotero.org/users/13181621/items/SBISWYAX"],"itemData":{"id":63,"type":"article-journal","abstract":"Background: Critical illness is often followed by mental and physical impairments. We aimed to assess the health-r­ elated quality of life (HRQoL), symptoms of anxiety and depression, and physical function in critically ill patients after discharge from the intensive care unit.\nMethods: For this prospective cohort study we included all available adult patients admitted to the ICU for &gt;24 h during a 12-­month period. Home visits took place at 3 and 12 months after discharge from the hospital and included Short-­Form Health Survey (SF-­36), Hospital Anxiety and Depression Scale, and Chelsea Critical Care Assessment Too (CPAx).\nResults: We visited 79 patients at 3 and 53 at 12 months. In patients with data from both visits the mental components SF-­36 scores (median (IQR)) were 55 (43–­63) at 3, and 58.5 (49.5–­64) at 12 months; physical component SF-­36 scores were 35 (28–­45) at 3, and 36 (28–­42) at 12 months. SF-­36 subdomains of mental health, social functioning, and role emotional were close to normal. Vitality, bodily pain, general health, physical functioning, and role physical were severely affected. Incidences of anxiety and depression symptoms were 16%/8% at 3 and 13%/8% at 12 months) and physical function (CPAx) was 47 at both time points).\nConclusion: We found no change in HRQoL, anxiety, and depression, or physical function from 3 months to 1 year. Physical health-­related quality of life was impaired at both time points. Subdomain scores for physical health-­related quality of life were affected more than mental domains at both time points.","container-title":"Acta Anaesthesiologica Scandinavica","DOI":"10.1111/aas.13976","ISSN":"0001-5172, 1399-6576","issue":"1","journalAbbreviation":"Acta Anaesthesiol Scand","language":"en","page":"85-93","source":"DOI.org (Crossref)","title":"Health‐related quality of life, anxiety and depression and physical recovery after critical illness – A prospective cohort study","volume":"66","author":[{"family":"Estrup","given":"Stine"},{"family":"Kjer","given":"Cilia K. W."},{"family":"Vilhelmsen","given":"Frederik"},{"family":"Ahmed","given":"Nadia"},{"family":"Poulsen","given":"Lone M."},{"family":"Gøgenur","given":"Ismail"},{"family":"Mathiesen","given":"Ole"}],"issued":{"date-parts":[["2022",1]]}}},{"id":"2KNp5lrm/TCH57Cht","uris":["http://zotero.org/users/13181621/items/K3V88WYZ"],"itemData":{"id":11,"type":"article-journal","abstract":"Objectives\nThe Post Intensive Care Syndrome (PICS) has been described in intensive care (ICU) survivors, being present in 50% of patients surviving 12 months, with well-defined risk factors. Severely burned patients combine many of these risk factors, but the prevalence of PICS has not yet been documented in burns. The study aimed to answer this question and identify associations of PICS with clinical characteristics.\nMethods\nCross-sectional descriptive study of major burn survivors admitted to the burn ICU between 2013 and 2019. Main inclusion criteria: major burns&gt;20 %BSA and ICU admission. The PICS components were assessed using three questionnaires: 1) Physical with Burn Specific Health Scale-Brief (BSHS-B); 2) Cognitive health with MacNair Cognitive Difficulties Self-Rating Scale (CDS); 3) Mental health with the Hospital Anxiety and Depression Scale (HADS) questionnaire. PICS was considered present if at least one component out of three was abnormal. Data as mean±SD.\nResults\nAmong the 288 patients admitted during the period, 132 met the inclusion criteria: 53 patients were finally enrolled. They were aged 44 ± 18 years at the time of injury and burned 24 ± 20 BSA % and stayed 25 ± 44 days in the ICU. PICS was identified in 35 patients (66 %): more than one component was altered in 21 patients (60 %). Principal risk factors were more than 3 general anesthetics, prolonged mechanical ventilation (&gt;4 days), ICU stay (&gt;8 days), and hospital stay (&gt;25 days)\nConclusion\nPICS occurred in 66 % of major burns with two or three components affected simultaneously in 60 %, i.e. more frequently than in general ICU patients.","container-title":"Burns","DOI":"10.1016/j.burns.2022.10.004","ISSN":"0305-4179","issue":"1","journalAbbreviation":"Burns","page":"26-33","source":"ScienceDirect","title":"Post Intensive Care Syndrome (PICS) physical, cognitive, and mental health outcomes 6-months to 7 years after a major burn injury: A cross-sectional study","title-short":"Post Intensive Care Syndrome (PICS) physical, cognitive, and mental health outcomes 6-months to 7 years after a major burn injury","volume":"49","author":[{"family":"Carel","given":"Dan"},{"family":"Pantet","given":"Olivier"},{"family":"Ramelet","given":"Anne-Sylvie"},{"family":"Berger","given":"Mette M."}],"issued":{"date-parts":[["2023",2,1]]}}},{"id":"2KNp5lrm/spEtQfDh","uris":["http://zotero.org/users/13181621/items/IQFJDTRB"],"itemData":{"id":71,"type":"article-journal","abstract":"Background: Survivors of intensive care are known to be at increased risk of developing longer-term psychopathology issues. We present a large UK multicentre study assessing the anxiety, depression and posttraumatic stress disorder (PTSD) caseness in the first year following discharge from an intensive care unit (ICU).\nMethods: Design: prospective multicentre follow-up study of survivors of ICU in the UK. Setting: patients from 26 ICUs in the UK. Inclusion criteria: patients who had received at least 24 h of level 3 ICU care and were 16 years of age or older. Interventions: postal follow up: Hospital Anxiety and Depression Score (HADS) and the Post-Traumatic Stress Disorder (PTSD) Check List-Civilian (PCL-C) at 3 and 12 months following discharge from ICU. Main outcome measure: caseness of anxiety, depression and PTSD, 2-year survival.\nResults: In total, 21,633 patients admitted to ICU were included in the study. Postal questionnaires were sent to 13,155 survivors; of these 38% (4943/13155) responded and 55% (2731/4943) of respondents passed thresholds for one or more condition at 3 or 12 months following discharge. Caseness prevalence was 46%, 40% and 22% for anxiety, depression and PTSD respectively; 18% (870/4943 patients) met the caseness threshold for all three psychological conditions. Patients with symptoms of depression were 47% more likely to die during the first 2 years after discharge from ICU than those without (HR 1.47, CI 1.19–1.80).\nConclusions: Over half of those who respond to postal questionnaire following treatment on ICU in the UK reported significant symptoms of anxiety, depression or PTSD. When symptoms of one psychological disorder are present, there is a 65% chance they will co-occur with symptoms of one of the other two disorders. Depression following critical illness is associated with an increased mortality risk in the first 2 years following discharge from ICU.","container-title":"Critical Care","DOI":"10.1186/s13054-018-2223-6","ISSN":"1364-8535","issue":"1","journalAbbreviation":"Crit Care","language":"en","page":"310","source":"DOI.org (Crossref)","title":"Anxiety, Depression and Post Traumatic Stress Disorder after critical illness: a UK-wide prospective cohort study","title-short":"Anxiety, Depression and Post Traumatic Stress Disorder after critical illness","volume":"22","author":[{"family":"Hatch","given":"Robert"},{"family":"Young","given":"Duncan"},{"family":"Barber","given":"Vicki"},{"family":"Griffiths","given":"John"},{"family":"Harrison","given":"David A."},{"family":"Watkinson","given":"Peter"}],"issued":{"date-parts":[["2018",12]]}}},{"id":"2KNp5lrm/PCOCAr3i","uris":["http://zotero.org/users/13181621/items/TC2U5PYA"],"itemData":{"id":74,"type":"article-journal","abstract":"Post-intensive care syndrome (PICS) comprises physical, mental, and cognitive disorders following a severe illness. The impact of PICS on long-term prognosis has not been fully investigated. This study aimed to: (1) clarify the frequency and clinical characteristics of PICS in sepsis patients and (2) explore the relationship between PICS occurrence and 2-year survival. Patients with sepsis admitted to intensive care unit were enrolled. Data on patient background; clinical information since admission; physical, mental, and cognitive impairments at 3-, 6-, and 12-months post-sepsis onset; 2-year survival; and cause of death were obtained from electronic medical records and telephonic interviews with patients and their families. At 3 months, comparisons of variables were undertaken in the PICS group and the non-PICS group. Among the 77 participants, the in-hospital mortality rate was 11% and the 2-year mortality rate was 52%. The frequencies of PICS at 3, 6, and 12 months were 70%, 60%, and 35%, respectively. The 2-year survival was lower in the PICS group than in the non-PICS group (54% vs. 94%, p &lt; 0.01). More than half of the survivors had PICS at 3 and 6 months after sepsis. Among survivors with sepsis, those who developed PICS after 3 months had a lower 2-year survival.","container-title":"Journal of Clinical Medicine","DOI":"10.3390/jcm11185257","ISSN":"2077-0383","issue":"18","journalAbbreviation":"JCM","language":"en","page":"5257","source":"DOI.org (Crossref)","title":"Prevalence and Long-Term Prognosis of Post-Intensive Care Syndrome after Sepsis: A Single-Center Prospective Observational Study","title-short":"Prevalence and Long-Term Prognosis of Post-Intensive Care Syndrome after Sepsis","volume":"11","author":[{"family":"Inoue","given":"Shigeaki"},{"family":"Nakanishi","given":"Nobuto"},{"family":"Sugiyama","given":"Jun"},{"family":"Moriyama","given":"Naoki"},{"family":"Miyazaki","given":"Yusuke"},{"family":"Sugimoto","given":"Takashi"},{"family":"Fujinami","given":"Yoshihisa"},{"family":"Ono","given":"Yuko"},{"family":"Kotani","given":"Joji"}],"issued":{"date-parts":[["2022",9,6]]}}},{"id":"2KNp5lrm/NEWvj7oE","uris":["http://zotero.org/users/13181621/items/6X64CH3W"],"itemData":{"id":80,"type":"article-journal","abstract":"Rationale: Post–intensive care syndrome (PICS), deﬁned as new or worsening impairment in cognition, mental health, or physical function after critical illness, is an important development in survivors. Although studies to date have focused on the frequency of these impairments, fundamental questions remain unanswered regarding the survivor experience and the impact of the critical illness event on survivor resilience and recovery.","container-title":"Annals of the American Thoracic Society","DOI":"10.1513/AnnalsATS.201511-782OC","ISSN":"2329-6933, 2325-6621","issue":"8","journalAbbreviation":"Annals ATS","language":"en","page":"1351-1360","source":"DOI.org (Crossref)","title":"Resilience in Survivors of Critical Illness in the Context of the Survivors’ Experience and Recovery","volume":"13","author":[{"family":"Maley","given":"Jason H."},{"family":"Brewster","given":"Isabel"},{"family":"Mayoral","given":"Iris"},{"family":"Siruckova","given":"Renata"},{"family":"Adams","given":"Sarah"},{"family":"McGraw","given":"Kelley A."},{"family":"Piech","given":"Angela A."},{"family":"Detsky","given":"Michael"},{"family":"Mikkelsen","given":"Mark E."}],"issued":{"date-parts":[["2016",8]]}}}],"schema":"https://github.com/citation-style-language/schema/raw/master/csl-citation.json"} </w:instrText>
            </w:r>
            <w:r w:rsidRPr="00746209">
              <w:rPr>
                <w:sz w:val="20"/>
                <w:szCs w:val="20"/>
                <w:lang w:val="en-US"/>
              </w:rPr>
              <w:fldChar w:fldCharType="separate"/>
            </w:r>
            <w:r w:rsidR="00360510" w:rsidRPr="00360510">
              <w:rPr>
                <w:sz w:val="20"/>
              </w:rPr>
              <w:t>(5,6,8,12,15,18)</w:t>
            </w:r>
            <w:r w:rsidRPr="00746209">
              <w:rPr>
                <w:sz w:val="20"/>
                <w:szCs w:val="20"/>
                <w:lang w:val="en-US"/>
              </w:rPr>
              <w:fldChar w:fldCharType="end"/>
            </w:r>
          </w:p>
          <w:p w14:paraId="07B3E5E1" w14:textId="4DA3FD6A"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{"citationID":"0DHSsdzO","properties":{"formattedCitation":"(2,10)","plainCitation":"(2,10)","noteIndex":0},"citationItems":[{"id":"2KNp5lrm/zKH91J3n","uris":["http://zotero.org/users/13181621/items/4QJGE8VC"],"itemData":{"id":99,"type":"article-journal","abstract":"Background: Patients transferred from the respiratory intensive care unit (ICU) can experience post eintensive care syndrome (PICS), which comprises cognitive, psychological, and physical disorders that seriously affect the quality of life. Therefore, it was necessary to explore the incidence of and the risk factors for PICS among respiratory ICU patients.\nObjectives: This study evaluated PICS among respiratory ICU patients and explored the risk factors for PICS.\nMethods: This cross-sectional, prospective study was performed at one hospital in China. Using convenience sampling, 125 respiratory ICU patients from August 2018 to June 2019 were recruited for the study. The Mini-Mental State Examination, Confusion Assessment Method for the Intensive Care Unit, Hospital Anxiety and Depression Scale, Medical Research Council Scale, activities of daily living scale, Pittsburgh Sleep Quality Index, and the 14-item fatigue scale were used to comprehensively assess the patients' cognitive status, psychological status, and physiological status when entering the ICU and 2 weeks after leaving the ICU. Factors affecting PICS were measured using researcher-created questionnaires of patients’ general information and disease-related information.\nResults: Fifteen patients were lost to follow-up. Fifty-nine patients had PICS (incidence rate, 53.6%). Logistic regression showed that risk factors for PICS were age, invasive mechanical ventilation, noninvasive ventilator-assisted ventilation, and coronary heart disease (P &lt; 0.05).\nConclusion: The PICS incidence was high. Older age, longer invasive mechanical ventilation times, longer noninvasive ventilator times, and coronary heart disease were risk factors for PICS. ICU medical workers in China should pay more attention on PICS, know the risk factors, and implement preventive measures. © 2022 Australian College of Critical Care Nurses Ltd. Published by Elsevier Ltd. All rights reserved.","container-title":"Australian Critical Care","DOI":"10.1016/j.aucc.2022.07.005","ISSN":"10367314","issue":"4","journalAbbreviation":"Australian Critical Care","language":"en","page":"464-469","source":"DOI.org (Crossref)","title":"Incidence of and risk factors for post–intensive care syndrome among Chinese respiratory intensive care unit patients: A cross-sectional, prospective study","title-short":"Incidence of and risk factors for post–intensive care syndrome among Chinese respiratory intensive care unit patients","volume":"36","author":[{"family":"Zhou","given":"Meng"},{"family":"Zhang","given":"Jianxia"},{"family":"Xu","given":"Zheng"},{"family":"Gu","given":"Hongtao"},{"family":"Chen","given":"Zeyang"},{"family":"Ding","given":"Yanming"}],"issued":{"date-parts":[["2023",7]]}}},{"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Geoffrey"},{"family":"Lambermont","given":"Bernard"},{"family":"Misset","given":"Benoit"}],"issued":{"date-parts":[["2021",12]]}}}],"schema":"https://github.com/citation-style-language/schema/raw/master/csl-citation.json"} </w:instrText>
            </w:r>
            <w:r w:rsidRPr="00746209">
              <w:rPr>
                <w:sz w:val="20"/>
                <w:szCs w:val="20"/>
                <w:lang w:val="en-US"/>
              </w:rPr>
              <w:fldChar w:fldCharType="separate"/>
            </w:r>
            <w:r w:rsidR="00360510" w:rsidRPr="00360510">
              <w:rPr>
                <w:sz w:val="20"/>
                <w:lang w:val="en-US"/>
              </w:rPr>
              <w:t>(2,10)</w:t>
            </w:r>
            <w:r w:rsidRPr="00746209">
              <w:rPr>
                <w:sz w:val="20"/>
                <w:szCs w:val="20"/>
                <w:lang w:val="en-US"/>
              </w:rPr>
              <w:fldChar w:fldCharType="end"/>
            </w:r>
          </w:p>
        </w:tc>
      </w:tr>
      <w:tr w:rsidR="00746209" w:rsidRPr="008A4A61" w14:paraId="0FF67758"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189C1F34" w14:textId="77777777" w:rsidR="007E5906" w:rsidRPr="00746209" w:rsidRDefault="007E5906" w:rsidP="00C72485">
            <w:pPr>
              <w:jc w:val="center"/>
              <w:rPr>
                <w:sz w:val="20"/>
                <w:szCs w:val="20"/>
                <w:lang w:val="en-US"/>
              </w:rPr>
            </w:pPr>
          </w:p>
        </w:tc>
        <w:tc>
          <w:tcPr>
            <w:tcW w:w="2272" w:type="dxa"/>
            <w:vAlign w:val="center"/>
          </w:tcPr>
          <w:p w14:paraId="3865CF01"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Beck depression Inventory</w:t>
            </w:r>
          </w:p>
        </w:tc>
        <w:tc>
          <w:tcPr>
            <w:tcW w:w="8933" w:type="dxa"/>
            <w:vAlign w:val="center"/>
          </w:tcPr>
          <w:p w14:paraId="34C32D49" w14:textId="5DF553B4" w:rsidR="007E5906" w:rsidRPr="00746209" w:rsidRDefault="000B3E17"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A</w:t>
            </w:r>
            <w:r w:rsidR="007E5906" w:rsidRPr="00746209">
              <w:rPr>
                <w:sz w:val="20"/>
                <w:szCs w:val="20"/>
                <w:lang w:val="en-US"/>
              </w:rPr>
              <w:t xml:space="preserve"> 21-question multiple-choice self-report inventory, one of the most widely used psychometric tests for measuring the severity of depression</w:t>
            </w:r>
          </w:p>
        </w:tc>
        <w:tc>
          <w:tcPr>
            <w:tcW w:w="1218" w:type="dxa"/>
            <w:vAlign w:val="center"/>
          </w:tcPr>
          <w:p w14:paraId="3EAD0DC8" w14:textId="21B39430"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{"citationID":"DFk2S6Rz","properties":{"formattedCitation":"(17)","plainCitation":"(17)","noteIndex":0},"citationItems":[{"id":"2KNp5lrm/TCz4xaHJ","uris":["http://zotero.org/users/13181621/items/X7VQ7F2D"],"itemData":{"id":82,"type":"article-journal","abstract":"Objective—To describe the frequency of co-occurring newly acquired cognitive impairment, disability in activities of daily living (ADLs), and depression among survivors of a critical illness and to evaluate predictors of being Post-Intensive Care Syndrome (PICS)-free (i.e., no PICS problems). Design—Prospective cohort study Setting—Medical and surgical ICUs from 5 U.S. centers Patients—Patients with respiratory failure or shock, excluding those with preexisting cognitive impairment or disability in ADLs. Interventions—None\nMeasurements and Main Results—At 3 and 12 months after hospital discharge we assessed patients for cognitive impairment, disability, and depression. We categorized patients into eight groups reflecting combinations of cognitive, disability, and mental health problems. Using multivariable logistic regression, we modeled the association between age, education, frailty, durations of mechanical ventilation, delirium, and severe sepsis with the odds of being PICS-free. We analyzed 406 patients with a median age of 61 years and an APACHE II of 23. At 3 and 12 months, one or more PICS problems were present in 64% and 56%, respectively. Nevertheless, cooccurring PICS problems (i.e., in two or more domains) were present in 25% at 3 months and 21% at 12 months. PICS problems in all three domains were present in only 6% at 3 months and 4% at 12 months. More years of education was associated with greater odds of being PICS-free (P&lt;0.001 at 3 and 12 months). More severe frailty was associated with lower odds of being PICS-free (P=0.005 at 3 months and P=0.048 at 12 months).\nConclusions—In this multicenter cohort study, one or more PICS problems were present in the majority of survivors, but co-occurring problems were present in only 1 out of 4. Education was protective from PICS and frailty predictive of the development of PICS. Future studies are needed to understand better the heterogeneous subtypes of PICS and to identify modifiable risk factors.","container-title":"Critical Care Medicine","DOI":"10.1097/CCM.0000000000003218","ISSN":"0090-3493","issue":"9","language":"en","page":"1393-1401","source":"DOI.org (Crossref)","title":"Co-Occurrence of Post-Intensive Care Syndrome Problems Among 406 Survivors of Critical Illness*","volume":"46","author":[{"family":"Marra","given":"Annachiara"},{"family":"Pandharipande","given":"Pratik P."},{"family":"Girard","given":"Timothy D."},{"family":"Patel","given":"Mayur B."},{"family":"Hughes","given":"Christopher G."},{"family":"Jackson","given":"James C."},{"family":"Thompson","given":"Jennifer L."},{"family":"Chandrasekhar","given":"Rameela"},{"family":"Ely","given":"Eugene Wesley"},{"family":"Brummel","given":"Nathan E."}],"issued":{"date-parts":[["2018",9]]}}}],"schema":"https://github.com/citation-style-language/schema/raw/master/csl-citation.json"} </w:instrText>
            </w:r>
            <w:r w:rsidRPr="00746209">
              <w:rPr>
                <w:sz w:val="20"/>
                <w:szCs w:val="20"/>
                <w:lang w:val="en-US"/>
              </w:rPr>
              <w:fldChar w:fldCharType="separate"/>
            </w:r>
            <w:r w:rsidR="00360510" w:rsidRPr="00360510">
              <w:rPr>
                <w:sz w:val="20"/>
                <w:lang w:val="en-US"/>
              </w:rPr>
              <w:t>(17)</w:t>
            </w:r>
            <w:r w:rsidRPr="00746209">
              <w:rPr>
                <w:sz w:val="20"/>
                <w:szCs w:val="20"/>
                <w:lang w:val="en-US"/>
              </w:rPr>
              <w:fldChar w:fldCharType="end"/>
            </w:r>
          </w:p>
        </w:tc>
      </w:tr>
      <w:tr w:rsidR="00746209" w:rsidRPr="008A4A61" w14:paraId="2EEA0FBF"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7D4D1B98" w14:textId="77777777" w:rsidR="007E5906" w:rsidRPr="00746209" w:rsidRDefault="007E5906" w:rsidP="00C72485">
            <w:pPr>
              <w:jc w:val="center"/>
              <w:rPr>
                <w:sz w:val="20"/>
                <w:szCs w:val="20"/>
                <w:lang w:val="en-US"/>
              </w:rPr>
            </w:pPr>
          </w:p>
        </w:tc>
        <w:tc>
          <w:tcPr>
            <w:tcW w:w="2272" w:type="dxa"/>
            <w:vAlign w:val="center"/>
          </w:tcPr>
          <w:p w14:paraId="12289201" w14:textId="459DD9B8" w:rsidR="007E5906" w:rsidRPr="00746209" w:rsidRDefault="00000000"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hyperlink r:id="rId6" w:tooltip="Learn more about Treatment from ScienceDirect's AI-generated Topic Pages" w:history="1">
              <w:r w:rsidR="007E5906" w:rsidRPr="00746209">
                <w:rPr>
                  <w:sz w:val="20"/>
                  <w:szCs w:val="20"/>
                  <w:lang w:val="en-US"/>
                </w:rPr>
                <w:t>Treatment</w:t>
              </w:r>
            </w:hyperlink>
            <w:r w:rsidR="0044615B" w:rsidRPr="00746209">
              <w:rPr>
                <w:sz w:val="20"/>
                <w:szCs w:val="20"/>
                <w:lang w:val="en-US"/>
              </w:rPr>
              <w:t>-</w:t>
            </w:r>
            <w:r w:rsidR="00B146FB" w:rsidRPr="00746209">
              <w:rPr>
                <w:sz w:val="20"/>
                <w:szCs w:val="20"/>
                <w:lang w:val="en-US"/>
              </w:rPr>
              <w:t>O</w:t>
            </w:r>
            <w:r w:rsidR="007E5906" w:rsidRPr="00746209">
              <w:rPr>
                <w:sz w:val="20"/>
                <w:szCs w:val="20"/>
                <w:lang w:val="en-US"/>
              </w:rPr>
              <w:t>utcome Post-</w:t>
            </w:r>
            <w:r w:rsidR="00BA0345" w:rsidRPr="00746209">
              <w:rPr>
                <w:sz w:val="20"/>
                <w:szCs w:val="20"/>
                <w:lang w:val="en-US"/>
              </w:rPr>
              <w:t>T</w:t>
            </w:r>
            <w:r w:rsidR="007E5906" w:rsidRPr="00746209">
              <w:rPr>
                <w:sz w:val="20"/>
                <w:szCs w:val="20"/>
                <w:lang w:val="en-US"/>
              </w:rPr>
              <w:t xml:space="preserve">raumatic Stress Disorder </w:t>
            </w:r>
            <w:r w:rsidR="00BA0345" w:rsidRPr="00746209">
              <w:rPr>
                <w:sz w:val="20"/>
                <w:szCs w:val="20"/>
                <w:lang w:val="en-US"/>
              </w:rPr>
              <w:t>S</w:t>
            </w:r>
            <w:r w:rsidR="007E5906" w:rsidRPr="00746209">
              <w:rPr>
                <w:sz w:val="20"/>
                <w:szCs w:val="20"/>
                <w:lang w:val="en-US"/>
              </w:rPr>
              <w:t>cale</w:t>
            </w:r>
          </w:p>
        </w:tc>
        <w:tc>
          <w:tcPr>
            <w:tcW w:w="8933" w:type="dxa"/>
            <w:vAlign w:val="center"/>
          </w:tcPr>
          <w:p w14:paraId="3975E68A" w14:textId="6853849C"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An 8</w:t>
            </w:r>
            <w:r w:rsidR="00BA0345" w:rsidRPr="00746209">
              <w:rPr>
                <w:sz w:val="20"/>
                <w:szCs w:val="20"/>
                <w:lang w:val="en-US"/>
              </w:rPr>
              <w:t>-</w:t>
            </w:r>
            <w:r w:rsidRPr="00746209">
              <w:rPr>
                <w:sz w:val="20"/>
                <w:szCs w:val="20"/>
                <w:lang w:val="en-US"/>
              </w:rPr>
              <w:t xml:space="preserve">item </w:t>
            </w:r>
            <w:r w:rsidR="00B146FB" w:rsidRPr="00746209">
              <w:rPr>
                <w:sz w:val="20"/>
                <w:szCs w:val="20"/>
                <w:lang w:val="en-US"/>
              </w:rPr>
              <w:t>measure</w:t>
            </w:r>
            <w:r w:rsidRPr="00746209">
              <w:rPr>
                <w:sz w:val="20"/>
                <w:szCs w:val="20"/>
                <w:lang w:val="en-US"/>
              </w:rPr>
              <w:t xml:space="preserve"> </w:t>
            </w:r>
            <w:r w:rsidR="00BA0345" w:rsidRPr="00746209">
              <w:rPr>
                <w:sz w:val="20"/>
                <w:szCs w:val="20"/>
                <w:lang w:val="en-US"/>
              </w:rPr>
              <w:t>in which</w:t>
            </w:r>
            <w:r w:rsidRPr="00746209">
              <w:rPr>
                <w:sz w:val="20"/>
                <w:szCs w:val="20"/>
                <w:lang w:val="en-US"/>
              </w:rPr>
              <w:t xml:space="preserve"> the patient is </w:t>
            </w:r>
            <w:r w:rsidR="00C95E9C" w:rsidRPr="00746209">
              <w:rPr>
                <w:sz w:val="20"/>
                <w:szCs w:val="20"/>
                <w:lang w:val="en-US"/>
              </w:rPr>
              <w:t>assessed</w:t>
            </w:r>
            <w:r w:rsidRPr="00746209">
              <w:rPr>
                <w:sz w:val="20"/>
                <w:szCs w:val="20"/>
                <w:lang w:val="en-US"/>
              </w:rPr>
              <w:t xml:space="preserve"> on the three components of </w:t>
            </w:r>
            <w:r w:rsidR="00BA0345" w:rsidRPr="00746209">
              <w:rPr>
                <w:sz w:val="20"/>
                <w:szCs w:val="20"/>
                <w:lang w:val="en-US"/>
              </w:rPr>
              <w:t>p</w:t>
            </w:r>
            <w:r w:rsidRPr="00746209">
              <w:rPr>
                <w:sz w:val="20"/>
                <w:szCs w:val="20"/>
                <w:lang w:val="en-US"/>
              </w:rPr>
              <w:t>ost</w:t>
            </w:r>
            <w:r w:rsidR="00BA0345" w:rsidRPr="00746209">
              <w:rPr>
                <w:sz w:val="20"/>
                <w:szCs w:val="20"/>
                <w:lang w:val="en-US"/>
              </w:rPr>
              <w:t>-t</w:t>
            </w:r>
            <w:r w:rsidRPr="00746209">
              <w:rPr>
                <w:sz w:val="20"/>
                <w:szCs w:val="20"/>
                <w:lang w:val="en-US"/>
              </w:rPr>
              <w:t xml:space="preserve">raumatic </w:t>
            </w:r>
            <w:r w:rsidR="00BA0345" w:rsidRPr="00746209">
              <w:rPr>
                <w:sz w:val="20"/>
                <w:szCs w:val="20"/>
                <w:lang w:val="en-US"/>
              </w:rPr>
              <w:t>s</w:t>
            </w:r>
            <w:r w:rsidRPr="00746209">
              <w:rPr>
                <w:sz w:val="20"/>
                <w:szCs w:val="20"/>
                <w:lang w:val="en-US"/>
              </w:rPr>
              <w:t xml:space="preserve">tress </w:t>
            </w:r>
            <w:r w:rsidR="00BA0345" w:rsidRPr="00746209">
              <w:rPr>
                <w:sz w:val="20"/>
                <w:szCs w:val="20"/>
                <w:lang w:val="en-US"/>
              </w:rPr>
              <w:t>d</w:t>
            </w:r>
            <w:r w:rsidRPr="00746209">
              <w:rPr>
                <w:sz w:val="20"/>
                <w:szCs w:val="20"/>
                <w:lang w:val="en-US"/>
              </w:rPr>
              <w:t>isorder</w:t>
            </w:r>
            <w:r w:rsidR="00BA0345" w:rsidRPr="00746209">
              <w:rPr>
                <w:sz w:val="20"/>
                <w:szCs w:val="20"/>
                <w:lang w:val="en-US"/>
              </w:rPr>
              <w:t xml:space="preserve">: </w:t>
            </w:r>
            <w:r w:rsidRPr="00746209">
              <w:rPr>
                <w:sz w:val="20"/>
                <w:szCs w:val="20"/>
                <w:lang w:val="en-US"/>
              </w:rPr>
              <w:t>re-experiencing, avoidance and numbing, hyperarousal</w:t>
            </w:r>
          </w:p>
        </w:tc>
        <w:tc>
          <w:tcPr>
            <w:tcW w:w="1218" w:type="dxa"/>
            <w:vAlign w:val="center"/>
          </w:tcPr>
          <w:p w14:paraId="7B19FC1E" w14:textId="0659433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{"citationID":"yHTWsyGs","properties":{"formattedCitation":"(14)","plainCitation":"(14)","noteIndex":0},"citationItems":[{"id":"2KNp5lrm/QmwqH6oE","uris":["http://zotero.org/users/13181621/items/IXPJ7A5A"],"itemData":{"id":70,"type":"article-journal","abstract":"Background: There are insuﬃcient data regarding the impact of acute respiratory distress syndrome related to coronavirus disease 2019 (C-ARDS) – caused by severe acute respiratory syndrome coronavirus 2 (SARS-CoV-2) – on health-related quality of life (HRQoL) and the occurrence of stress-related disorders in coronavirus disease 2019 (COVID-19) intensive care unit (ICU) survivors. The aim of this study is to assess HRQoL and the occurrence of stress-related disorders (acute stress disorder [ASD] and post-traumatic stress disorder [PTSD]) in C-ARDS ICU survivors at 1 and 6 months following hospital discharge.\nMethods: This prospective observational study included 90 patients treated for C-ARDS between March and May 2020 in the ICU and discharged alive from the hospital. All patients included in the study were contacted by telephone 1 month and 6 months post-hospital discharge to assess the presence of symptoms of stress-related disorders and HRQoL using the 8-item Treatment Outcome Post-traumatic Stress Disorder scale (TOP-8) and 36-item Short Form survey (SF-36). We performed univariate analyses to evaluate diﬀerences between patients who developed stress and those who did not. We also compared SF-36 scores in our sample with data from the general Spanish population and from cohorts of non–C-ARDS and severe acute respiratory syndrome coronavirus1 (SARS-CoV-1) survivors.\nResults: There are 24.1% of patients showed symptoms of ASD; in 13.5% of cases the symptoms persisted 6 months later. Risk factors for the development of symptoms of ASD and PTSD are younger age, female sex, obesity, a previously diagnosed psychiatric disease and disease severity at ICU admission (P &lt; 0.05). HRQoL was greatly aﬀected by C-ARDS; however, there was improvement on all scales of the SF-36 at the 6-month follow-up (P &lt; 0.05). The mean SF-36 score of our sample was higher than those previously reported in non–C-ARDS survivors (P &lt; 0.05) for physical functioning (78.0 vs. 52.0), role functioning/physical (51.0 vs. 31.0), bodily pain (76.1 vs. 57.0), vitality (58.6 vs. 48.0), social function (72.6 vs. 63.0) and role emotional (77.4 vs. 55.0), except on the general health scale. C-ARDS survivors also scored better than SARS-CoV-1 survivors on all scales except for body pain (P &lt; 0.05).\nConclusions: The impact of C-ARDS on HRQoL is substantial, with frequent occurrence of PTSD symptoms. Patients are heavily aﬀected in all areas of health in the ﬁrst month of post-hospital discharge but show a dramatic improvement within 6 months, especially in terms of physical health.","container-title":"Journal of Intensive Medicine","DOI":"10.1016/j.jointm.2022.02.002","ISSN":"2667100X","issue":"2","journalAbbreviation":"Journal of Intensive Medicine","language":"en","page":"103-109","source":"DOI.org (Crossref)","title":"Health-related quality of life and stress-related disorders in COVID-19 ICU survivors: Are they worse than with other causes of ARDS?","title-short":"Health-related quality of life and stress-related disorders in COVID-19 ICU survivors","volume":"2","author":[{"family":"Gil","given":"Diego"},{"family":"Tiscar","given":"Carlos"},{"family":"Gómez","given":"Maria"},{"family":"Felices","given":"Javier"},{"family":"Gajate","given":"Luis"},{"family":"Fernandez","given":"Patricia"},{"family":"Pestaña","given":"David"},{"family":"Bardi","given":"Tommaso"}],"issued":{"date-parts":[["2022",4]]}}}],"schema":"https://github.com/citation-style-language/schema/raw/master/csl-citation.json"} </w:instrText>
            </w:r>
            <w:r w:rsidRPr="00746209">
              <w:rPr>
                <w:sz w:val="20"/>
                <w:szCs w:val="20"/>
                <w:lang w:val="en-US"/>
              </w:rPr>
              <w:fldChar w:fldCharType="separate"/>
            </w:r>
            <w:r w:rsidR="00360510" w:rsidRPr="00360510">
              <w:rPr>
                <w:sz w:val="20"/>
                <w:lang w:val="en-US"/>
              </w:rPr>
              <w:t>(14)</w:t>
            </w:r>
            <w:r w:rsidRPr="00746209">
              <w:rPr>
                <w:sz w:val="20"/>
                <w:szCs w:val="20"/>
                <w:lang w:val="en-US"/>
              </w:rPr>
              <w:fldChar w:fldCharType="end"/>
            </w:r>
          </w:p>
        </w:tc>
      </w:tr>
      <w:tr w:rsidR="00746209" w:rsidRPr="008A4A61" w14:paraId="61433F83"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646AEE2C" w14:textId="77777777" w:rsidR="007E5906" w:rsidRPr="00746209" w:rsidRDefault="007E5906" w:rsidP="00C72485">
            <w:pPr>
              <w:jc w:val="center"/>
              <w:rPr>
                <w:sz w:val="20"/>
                <w:szCs w:val="20"/>
                <w:lang w:val="en-US"/>
              </w:rPr>
            </w:pPr>
          </w:p>
        </w:tc>
        <w:tc>
          <w:tcPr>
            <w:tcW w:w="2272" w:type="dxa"/>
            <w:vAlign w:val="center"/>
          </w:tcPr>
          <w:p w14:paraId="753FFB60" w14:textId="77E4AC1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PTSD </w:t>
            </w:r>
            <w:r w:rsidR="00746209" w:rsidRPr="00746209">
              <w:rPr>
                <w:sz w:val="20"/>
                <w:szCs w:val="20"/>
                <w:lang w:val="en-US"/>
              </w:rPr>
              <w:t>Checklist</w:t>
            </w:r>
            <w:r w:rsidRPr="00746209">
              <w:rPr>
                <w:sz w:val="20"/>
                <w:szCs w:val="20"/>
                <w:lang w:val="en-US"/>
              </w:rPr>
              <w:t xml:space="preserve"> Civilian version</w:t>
            </w:r>
          </w:p>
        </w:tc>
        <w:tc>
          <w:tcPr>
            <w:tcW w:w="8933" w:type="dxa"/>
            <w:vAlign w:val="center"/>
          </w:tcPr>
          <w:p w14:paraId="329B9992" w14:textId="54EB3588"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Survey composed of 17 items</w:t>
            </w:r>
            <w:r w:rsidR="00A12798" w:rsidRPr="00746209">
              <w:rPr>
                <w:sz w:val="20"/>
                <w:szCs w:val="20"/>
                <w:lang w:val="en-US"/>
              </w:rPr>
              <w:t xml:space="preserve"> in which</w:t>
            </w:r>
            <w:r w:rsidRPr="00746209">
              <w:rPr>
                <w:sz w:val="20"/>
                <w:szCs w:val="20"/>
                <w:lang w:val="en-US"/>
              </w:rPr>
              <w:t xml:space="preserve"> the patient </w:t>
            </w:r>
            <w:r w:rsidR="00A12798" w:rsidRPr="00746209">
              <w:rPr>
                <w:sz w:val="20"/>
                <w:szCs w:val="20"/>
                <w:lang w:val="en-US"/>
              </w:rPr>
              <w:t>rates</w:t>
            </w:r>
            <w:r w:rsidRPr="00746209">
              <w:rPr>
                <w:sz w:val="20"/>
                <w:szCs w:val="20"/>
                <w:lang w:val="en-US"/>
              </w:rPr>
              <w:t xml:space="preserve"> severity from 1 to 5 for each item. This scale is used to screen, diagnose and follow patients with PTSD</w:t>
            </w:r>
          </w:p>
        </w:tc>
        <w:tc>
          <w:tcPr>
            <w:tcW w:w="1218" w:type="dxa"/>
            <w:vAlign w:val="center"/>
          </w:tcPr>
          <w:p w14:paraId="165F4E15" w14:textId="3517DF6B"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Y68C7Wld","properties":{"formattedCitation":"(9,13,18)","plainCitation":"(9,13,18)","noteIndex":0},"citationItems":[{"id":"2KNp5lrm/MxVwdVgk","uris":["http://zotero.org/users/13181621/items/KJY2LRY8"],"itemData":{"id":19,"type":"article-journal","abstract":"Rationale: The coronavirus disease (COVID-19) pandemic has led to a dramatic increase in the number of survivors of critical illness. These survivors are at increased risk for physical, psychological, and cognitive impairments known collectively as post–intensive care syndrome (PICS). Little is known about the prevalence of PICS in COVID-19 survivors.\n\nObjectives: To report the prevalence of physical, psychological, and cognitive impairment among COVID-19 intensive care unit (ICU) survivors receiving follow-up care in an ICU recovery clinic, to assess for associations between PICS and ICU-related factors, and to compare the cohort of ICU survivors who attended a post-ICU clinic with a cohort of ICU survivors who did not.\n\nMethods: We performed a retrospective cohort study of COVID-19 ICU survivors admitted from March to May 2020 who were subsequently seen in a post-ICU recovery clinic in New York City. We abstracted medical chart data on available clinical screening instruments for physical, psychological, and cognitive impairment. Associations between these outcomes and care-related variables were tested. Baseline characteristics and in-hospital treatments of the post-ICU clinic cohort were compared with those of COVID-19 ICU survivors from the same institution who were not seen in the post-ICU clinic.\n\nResults: Eighty-seven COVID-19 ICU survivors were seen in our post-ICU recovery clinic. The median age was 62 years, and 74% were male. The median length of hospitalization was 51 days, and the median length of ICU stay was 22 days. At the post-ICU follow-up visit, 29%, 21%, and 13% of patients reported clinically significant levels of depressive symptoms, anxiety, and post-traumatic stress disorder symptoms, respectively. Twenty-five percent had cognitive impairment. The overall prevalence of PICS was 90%. There were no associations between length of ICU stay, delirium, and exposure to benzodiazepines, steroids, or systemic paralytics with positive screening results for physical, psychological, or cognitive impairment. Baseline characteristics and ICU-related factors were similar in the cohort of COVID-19 ICU survivors who attended the ICU recovery clinic and those who did not.\n\nConclusions: PICS is common in COVID-19 survivors. We did not find any association with length of ICU stay or the use of benzodiazepines, steroids, or paralytics.","container-title":"Annals of the American Thoracic Society","DOI":"10.1513/AnnalsATS.202104-520OC","ISSN":"2329-6933","issue":"7","journalAbbreviation":"Annals ATS","note":"publisher: American Thoracic Society - AJRCCM","page":"1158-1168","source":"atsjournals.org (Atypon)","title":"Post–Intensive Care Unit Syndrome in a Cohort of COVID-19 Survivors in New York City","volume":"19","author":[{"family":"Weidman","given":"Karissa"},{"family":"LaFond","given":"Elyse"},{"family":"Hoffman","given":"Katherine L."},{"family":"Goyal","given":"Parag"},{"family":"Parkhurst","given":"Christopher N."},{"family":"Derry-Vick","given":"Heather"},{"family":"Schenck","given":"Edward"},{"family":"Lief","given":"Lindsay"}],"issued":{"date-parts":[["2022",7]]}}},{"id":"2KNp5lrm/spEtQfDh","uris":["http://zotero.org/users/13181621/items/IQFJDTRB"],"itemData":{"id":71,"type":"article-journal","abstract":"Background: Survivors of intensive care are known to be at increased risk of developing longer-term psychopathology issues. We present a large UK multicentre study assessing the anxiety, depression and posttraumatic stress disorder (PTSD) caseness in the first year following discharge from an intensive care unit (ICU).\nMethods: Design: prospective multicentre follow-up study of survivors of ICU in the UK. Setting: patients from 26 ICUs in the UK. Inclusion criteria: patients who had received at least 24 h of level 3 ICU care and were 16 years of age or older. Interventions: postal follow up: Hospital Anxiety and Depression Score (HADS) and the Post-Traumatic Stress Disorder (PTSD) Check List-Civilian (PCL-C) at 3 and 12 months following discharge from ICU. Main outcome measure: caseness of anxiety, depression and PTSD, 2-year survival.\nResults: In total, 21,633 patients admitted to ICU were included in the study. Postal questionnaires were sent to 13,155 survivors; of these 38% (4943/13155) responded and 55% (2731/4943) of respondents passed thresholds for one or more condition at 3 or 12 months following discharge. Caseness prevalence was 46%, 40% and 22% for anxiety, depression and PTSD respectively; 18% (870/4943 patients) met the caseness threshold for all three psychological conditions. Patients with symptoms of depression were 47% more likely to die during the first 2 years after discharge from ICU than those without (HR 1.47, CI 1.19–1.80).\nConclusions: Over half of those who respond to postal questionnaire following treatment on ICU in the UK reported significant symptoms of anxiety, depression or PTSD. When symptoms of one psychological disorder are present, there is a 65% chance they will co-occur with symptoms of one of the other two disorders. Depression following critical illness is associated with an increased mortality risk in the first 2 years following discharge from ICU.","container-title":"Critical Care","DOI":"10.1186/s13054-018-2223-6","ISSN":"1364-8535","issue":"1","journalAbbreviation":"Crit Care","language":"en","page":"310","source":"DOI.org (Crossref)","title":"Anxiety, Depression and Post Traumatic Stress Disorder after critical illness: a UK-wide prospective cohort study","title-short":"Anxiety, Depression and Post Traumatic Stress Disorder after critical illness","volume":"22","author":[{"family":"Hatch","given":"Robert"},{"family":"Young","given":"Duncan"},{"family":"Barber","given":"Vicki"},{"family":"Griffiths","given":"John"},{"family":"Harrison","given":"David A."},{"family":"Watkinson","given":"Peter"}],"issued":{"date-parts":[["2018",12]]}}},{"id":"2KNp5lrm/jXK177iW","uris":["http://zotero.org/users/13181621/items/QYYHID3V"],"itemData":{"id":87,"type":"article-journal","abstract":"OBJECTIVE:\n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746209">
              <w:rPr>
                <w:sz w:val="20"/>
                <w:szCs w:val="20"/>
                <w:lang w:val="en-US"/>
              </w:rPr>
              <w:fldChar w:fldCharType="separate"/>
            </w:r>
            <w:r w:rsidR="00360510" w:rsidRPr="00360510">
              <w:rPr>
                <w:sz w:val="20"/>
                <w:lang w:val="en-US"/>
              </w:rPr>
              <w:t>(9,13,18)</w:t>
            </w:r>
            <w:r w:rsidRPr="00746209">
              <w:rPr>
                <w:sz w:val="20"/>
                <w:szCs w:val="20"/>
                <w:lang w:val="en-US"/>
              </w:rPr>
              <w:fldChar w:fldCharType="end"/>
            </w:r>
          </w:p>
        </w:tc>
      </w:tr>
      <w:tr w:rsidR="00746209" w:rsidRPr="00746209" w14:paraId="0DFBA184"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6BE87428" w14:textId="77777777" w:rsidR="007E5906" w:rsidRPr="00746209" w:rsidRDefault="007E5906" w:rsidP="00C72485">
            <w:pPr>
              <w:jc w:val="center"/>
              <w:rPr>
                <w:sz w:val="20"/>
                <w:szCs w:val="20"/>
                <w:lang w:val="en-US"/>
              </w:rPr>
            </w:pPr>
          </w:p>
        </w:tc>
        <w:tc>
          <w:tcPr>
            <w:tcW w:w="2272" w:type="dxa"/>
            <w:vAlign w:val="center"/>
          </w:tcPr>
          <w:p w14:paraId="4FBD0E21"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Posttraumatic Symptom Scale-10</w:t>
            </w:r>
          </w:p>
        </w:tc>
        <w:tc>
          <w:tcPr>
            <w:tcW w:w="8933" w:type="dxa"/>
            <w:vAlign w:val="center"/>
          </w:tcPr>
          <w:p w14:paraId="22D3DB89" w14:textId="41767174"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A short 10-item scale assessing posttraumatic </w:t>
            </w:r>
            <w:r w:rsidR="00781065" w:rsidRPr="00746209">
              <w:rPr>
                <w:sz w:val="20"/>
                <w:szCs w:val="20"/>
                <w:lang w:val="en-US"/>
              </w:rPr>
              <w:t>stress</w:t>
            </w:r>
            <w:r w:rsidR="001A57E5" w:rsidRPr="00746209">
              <w:rPr>
                <w:sz w:val="20"/>
                <w:szCs w:val="20"/>
                <w:lang w:val="en-US"/>
              </w:rPr>
              <w:t xml:space="preserve"> </w:t>
            </w:r>
            <w:r w:rsidRPr="00746209">
              <w:rPr>
                <w:sz w:val="20"/>
                <w:szCs w:val="20"/>
                <w:lang w:val="en-US"/>
              </w:rPr>
              <w:t>symptomatology.</w:t>
            </w:r>
          </w:p>
        </w:tc>
        <w:tc>
          <w:tcPr>
            <w:tcW w:w="1218" w:type="dxa"/>
            <w:vAlign w:val="center"/>
          </w:tcPr>
          <w:p w14:paraId="3499DE8D" w14:textId="72176F5C"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{"citationID":"66bMxPtx","properties":{"formattedCitation":"(12)","plainCitation":"(12)","noteIndex":0},"citationItems":[{"id":"2KNp5lrm/NEWvj7oE","uris":["http://zotero.org/users/13181621/items/6X64CH3W"],"itemData":{"id":80,"type":"article-journal","abstract":"Rationale: Post–intensive care syndrome (PICS), deﬁned as new or worsening impairment in cognition, mental health, or physical function after critical illness, is an important development in survivors. Although studies to date have focused on the frequency of these impairments, fundamental questions remain unanswered regarding the survivor experience and the impact of the critical illness event on survivor resilience and recovery.","container-title":"Annals of the American Thoracic Society","DOI":"10.1513/AnnalsATS.201511-782OC","ISSN":"2329-6933, 2325-6621","issue":"8","journalAbbreviation":"Annals ATS","language":"en","page":"1351-1360","source":"DOI.org (Crossref)","title":"Resilience in Survivors of Critical Illness in the Context of the Survivors’ Experience and Recovery","volume":"13","author":[{"family":"Maley","given":"Jason H."},{"family":"Brewster","given":"Isabel"},{"family":"Mayoral","given":"Iris"},{"family":"Siruckova","given":"Renata"},{"family":"Adams","given":"Sarah"},{"family":"McGraw","given":"Kelley A."},{"family":"Piech","given":"Angela A."},{"family":"Detsky","given":"Michael"},{"family":"Mikkelsen","given":"Mark E."}],"issued":{"date-parts":[["2016",8]]}}}],"schema":"https://github.com/citation-style-language/schema/raw/master/csl-citation.json"} </w:instrText>
            </w:r>
            <w:r w:rsidRPr="00746209">
              <w:rPr>
                <w:sz w:val="20"/>
                <w:szCs w:val="20"/>
                <w:lang w:val="en-US"/>
              </w:rPr>
              <w:fldChar w:fldCharType="separate"/>
            </w:r>
            <w:r w:rsidR="00360510" w:rsidRPr="00360510">
              <w:rPr>
                <w:sz w:val="20"/>
              </w:rPr>
              <w:t>(12)</w:t>
            </w:r>
            <w:r w:rsidRPr="00746209">
              <w:rPr>
                <w:sz w:val="20"/>
                <w:szCs w:val="20"/>
                <w:lang w:val="en-US"/>
              </w:rPr>
              <w:fldChar w:fldCharType="end"/>
            </w:r>
          </w:p>
        </w:tc>
      </w:tr>
      <w:tr w:rsidR="00746209" w:rsidRPr="008A4A61" w14:paraId="4C0F43BC"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96FF3B6" w14:textId="77777777" w:rsidR="007E5906" w:rsidRPr="00746209" w:rsidRDefault="007E5906" w:rsidP="00C72485">
            <w:pPr>
              <w:jc w:val="center"/>
              <w:rPr>
                <w:sz w:val="20"/>
                <w:szCs w:val="20"/>
                <w:lang w:val="en-US"/>
              </w:rPr>
            </w:pPr>
          </w:p>
        </w:tc>
        <w:tc>
          <w:tcPr>
            <w:tcW w:w="2272" w:type="dxa"/>
            <w:vAlign w:val="center"/>
          </w:tcPr>
          <w:p w14:paraId="26E54DC8"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Impact of Events Scale-Revised</w:t>
            </w:r>
          </w:p>
        </w:tc>
        <w:tc>
          <w:tcPr>
            <w:tcW w:w="8933" w:type="dxa"/>
            <w:vAlign w:val="center"/>
          </w:tcPr>
          <w:p w14:paraId="45E5C221" w14:textId="2E6535B4"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List of difficulties people have after a stressful event. Patient </w:t>
            </w:r>
            <w:r w:rsidR="00AC6624" w:rsidRPr="00746209">
              <w:rPr>
                <w:sz w:val="20"/>
                <w:szCs w:val="20"/>
                <w:lang w:val="en-US"/>
              </w:rPr>
              <w:t>indicates</w:t>
            </w:r>
            <w:r w:rsidRPr="00746209">
              <w:rPr>
                <w:sz w:val="20"/>
                <w:szCs w:val="20"/>
                <w:lang w:val="en-US"/>
              </w:rPr>
              <w:t xml:space="preserve"> the frequency of these difficulties </w:t>
            </w:r>
            <w:r w:rsidR="00A23C67" w:rsidRPr="00746209">
              <w:rPr>
                <w:sz w:val="20"/>
                <w:szCs w:val="20"/>
                <w:lang w:val="en-US"/>
              </w:rPr>
              <w:t>over the pre</w:t>
            </w:r>
            <w:r w:rsidR="00AC6624" w:rsidRPr="00746209">
              <w:rPr>
                <w:sz w:val="20"/>
                <w:szCs w:val="20"/>
                <w:lang w:val="en-US"/>
              </w:rPr>
              <w:t>vious</w:t>
            </w:r>
            <w:r w:rsidR="00A23C67" w:rsidRPr="00746209">
              <w:rPr>
                <w:sz w:val="20"/>
                <w:szCs w:val="20"/>
                <w:lang w:val="en-US"/>
              </w:rPr>
              <w:t xml:space="preserve"> 7 days </w:t>
            </w:r>
            <w:r w:rsidRPr="00746209">
              <w:rPr>
                <w:sz w:val="20"/>
                <w:szCs w:val="20"/>
                <w:lang w:val="en-US"/>
              </w:rPr>
              <w:t xml:space="preserve">from never to extremely </w:t>
            </w:r>
          </w:p>
        </w:tc>
        <w:tc>
          <w:tcPr>
            <w:tcW w:w="1218" w:type="dxa"/>
            <w:vAlign w:val="center"/>
          </w:tcPr>
          <w:p w14:paraId="1A5548FA" w14:textId="7E831D19"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vie202WI","properties":{"formattedCitation":"(2,7,11)","plainCitation":"(2,7,11)","noteIndex":0},"citationItems":[{"id":"2KNp5lrm/AD6GrnMd","uris":["http://zotero.org/users/13181621/items/WVY7PJ4W"],"itemData":{"id":21,"type":"article-journal","abstract":"OBJECTIVES: \n          To determine the prevalence and extent of impairments impacting health-related quality of life among survivors of COVID-19 who required mechanical ventilation, 6 months after hospital discharge.\n          DESIGN: \n          Multicenter, prospective cohort study, enrolling adults 18 years old or older with laboratory-confirmed severe acute respiratory syndrome coronavirus 2 infection who received mechanical ventilation for 48 hours or more and survived to hospital discharge. Eligible patients were contacted 6 months after discharge for telephone-based interviews from March 2020 to December 2020. Assessments included: Montreal Cognitive Assessment-Blind, Hospital Anxiety and Depression Scale, Impact of Event Scale-6, EuroQOL 5 domain quality-of-life questionnaire, and components of the Multidimensional Dyspnea Profile.\n          SETTING: \n          Two tertiary academic health systems.\n          PATIENTS: \n          Of 173 eligible survivors, a random sample of 63 were contacted and 60 consented and completed interviews.\n          INTERVENTIONS: \n          None.\n          MEASUREMENTS AND MAIN RESULTS: \n          Mean age was 57 + 13 years and mean duration of invasive mechanical ventilation was 14 + 8.2 days. Six months post-discharge, 48 patients (80%; 95% CI, 68–88%) met criteria for post-intensive care syndrome (PICS), with one or more domains impaired. Among patients with PICS, 28 (47%; 95% CI, 35–59%) were impaired in at least 2 domains, and 12 (20%; 95% CI, 12–32%) impaired in all three domains. Significant symptoms of post-traumatic stress were present in 20 patients (33%; 95% CI, 23–46%), anxiety in 23 (38%; 95% CI, 27–51%), and depression in 25 (42%; 95% CI, 30–54%). Thirty-three patients (55%; 95% CI, 42–67%) had impairments in physical activity; 25 patients (42%; 95% CI, 30–54%) demonstrated cognitive impairment.\n          CONCLUSIONS: \n          Eighty percent of COVID-19 survivors who required mechanical ventilation demonstrated PICS 6 months after hospital discharge. Patients were commonly impaired in multiple PICS domains as well as coexisting mental health domains.","container-title":"Critical Care Explorations","DOI":"10.1097/CCE.0000000000000673","issue":"4","language":"en-US","page":"e0673","source":"journals.lww.com","title":"Six-Month Impairment in Cognition, Mental Health, and Physical Function Following COVID-19–Associated Respiratory Failure","volume":"4","author":[{"family":"Maley","given":"Jason H."},{"family":"Sandsmark","given":"Danielle K."},{"family":"Trainor","given":"Alison"},{"family":"Bass","given":"Geoffrey D."},{"family":"Dabrowski","given":"Cian L."},{"family":"Magdamo","given":"Brigid A."},{"family":"Durkin","given":"Bridget"},{"family":"Hayes","given":"Margaret M."},{"family":"Schwartzstein","given":"Richard M."},{"family":"Stevens","given":"Jennifer P."},{"family":"Kaplan","given":"Lewis J."},{"family":"Mikkelsen","given":"Mark E."},{"family":"Lane-Fall","given":"Meghan B."}],"issued":{"date-parts":[["2022",4]]}}},{"id":"2KNp5lrm/w1SMqtXj","uris":["http://zotero.org/users/13181621/items/P7Z732M9"],"itemData":{"id":78,"type":"article-journal","abstract":"Purpose:  Survivors of critical illness often suffer from reduced health-related quality of life (HRQoL) due to long-term physical, cognitive, and mental health problems, also known as post-intensive care syndrome (PICS). Some intensive care unit (ICU) survivors even consider their state of health unacceptable. The aim of this study was to investigate the determinants of self-reported unacceptable outcome of ICU treatment.\nMethods:  Patients who were admitted to the ICU for at least 48 h and survived the first year after discharge completed validated questionnaires on overall HRQoL and the components of PICS and stated whether they considered their current state of health an acceptable outcome of ICU treatment. The effects of overall HRQoL and components of PICS on unacceptable outcome were studied using multiple logistic regression analysis.\nResults:  Of 1453 patients, 67 (5%) reported their health state an unacceptable outcome of ICU treatment. These patients had a lower score on overall HRQoL (EQ-5D-index value of 0.57 vs. 0.81; p &lt; 0.001), but we could not determine a cutoff value of the EQ-5D-index value that reliably identified unacceptable outcome. In the multivariate analysis, only the hospital anxiety and depression scale was significantly associated with an unacceptable outcome (OR 2.06, 99% CI 1.18–3.61).\nConclusions:  Although there is a strong association between low overall HRQoL and self-reported unacceptable outcome of ICU treatment, patients with low overall HRQoL may still consider their outcome acceptable. The mental component of PICS, but not the physical and cognitive component, is strongly associated with self-reported unacceptable outcome.","container-title":"Intensive Care Medicine","DOI":"10.1007/s00134-019-05583-4","ISSN":"0342-4642, 1432-1238","issue":"6","journalAbbreviation":"Intensive Care Med","language":"en","page":"806-814","source":"DOI.org (Crossref)","title":"Determinants of self-reported unacceptable outcome of intensive care treatment 1 year after discharge","volume":"45","author":[{"family":"Kerckhoffs","given":"Monika C."},{"family":"Kosasi","given":"Felicia F. L."},{"family":"Soliman","given":"Ivo W."},{"family":"Van Delden","given":"Johannes J. M."},{"family":"Cremer","given":"Olaf L."},{"family":"De Lange","given":"Dylan W."},{"family":"Slooter","given":"Arjen J. C."},{"family":"Kesecioglu","given":"Jozef"},{"family":"Van Dijk","given":"Diederik"}],"issued":{"date-parts":[["2019",6]]}}},{"id":"2KNp5lrm/N7cWqIAJ","uris":["http://zotero.org/users/13181621/items/PBIGU8UH"],"itemData":{"id":90,"type":"article-journal","abstract":"Purpose: 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Geoffrey"},{"family":"Lambermont","given":"Bernard"},{"family":"Misset","given":"Benoit"}],"issued":{"date-parts":[["2021",12]]}}}],"schema":"https://github.com/citation-style-language/schema/raw/master/csl-citation.json"} </w:instrText>
            </w:r>
            <w:r w:rsidRPr="00746209">
              <w:rPr>
                <w:sz w:val="20"/>
                <w:szCs w:val="20"/>
                <w:lang w:val="en-US"/>
              </w:rPr>
              <w:fldChar w:fldCharType="separate"/>
            </w:r>
            <w:r w:rsidR="00360510" w:rsidRPr="00360510">
              <w:rPr>
                <w:sz w:val="20"/>
                <w:lang w:val="en-US"/>
              </w:rPr>
              <w:t>(2,7,11)</w:t>
            </w:r>
            <w:r w:rsidRPr="00746209">
              <w:rPr>
                <w:sz w:val="20"/>
                <w:szCs w:val="20"/>
                <w:lang w:val="en-US"/>
              </w:rPr>
              <w:fldChar w:fldCharType="end"/>
            </w:r>
          </w:p>
          <w:p w14:paraId="54DD6241"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746209" w:rsidRPr="008A4A61" w14:paraId="03C6EEB8"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0A66143" w14:textId="77777777" w:rsidR="007E5906" w:rsidRPr="00746209" w:rsidRDefault="007E5906" w:rsidP="00C72485">
            <w:pPr>
              <w:jc w:val="center"/>
              <w:rPr>
                <w:sz w:val="20"/>
                <w:szCs w:val="20"/>
                <w:lang w:val="en-US"/>
              </w:rPr>
            </w:pPr>
          </w:p>
        </w:tc>
        <w:tc>
          <w:tcPr>
            <w:tcW w:w="2272" w:type="dxa"/>
            <w:vAlign w:val="center"/>
          </w:tcPr>
          <w:p w14:paraId="09EDF247"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Patient Health Questionnaire-9</w:t>
            </w:r>
          </w:p>
        </w:tc>
        <w:tc>
          <w:tcPr>
            <w:tcW w:w="8933" w:type="dxa"/>
            <w:vAlign w:val="center"/>
          </w:tcPr>
          <w:p w14:paraId="08744458" w14:textId="0A6F8489"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A survey of 9 questions </w:t>
            </w:r>
            <w:r w:rsidR="00097BA0" w:rsidRPr="00746209">
              <w:rPr>
                <w:sz w:val="20"/>
                <w:szCs w:val="20"/>
                <w:lang w:val="en-US"/>
              </w:rPr>
              <w:t>in which</w:t>
            </w:r>
            <w:r w:rsidRPr="00746209">
              <w:rPr>
                <w:sz w:val="20"/>
                <w:szCs w:val="20"/>
                <w:lang w:val="en-US"/>
              </w:rPr>
              <w:t xml:space="preserve"> the patient </w:t>
            </w:r>
            <w:r w:rsidR="00180DF3" w:rsidRPr="00746209">
              <w:rPr>
                <w:sz w:val="20"/>
                <w:szCs w:val="20"/>
                <w:lang w:val="en-US"/>
              </w:rPr>
              <w:t>indicates</w:t>
            </w:r>
            <w:r w:rsidRPr="00746209">
              <w:rPr>
                <w:sz w:val="20"/>
                <w:szCs w:val="20"/>
                <w:lang w:val="en-US"/>
              </w:rPr>
              <w:t xml:space="preserve"> the frequency o</w:t>
            </w:r>
            <w:r w:rsidR="00451C47" w:rsidRPr="00746209">
              <w:rPr>
                <w:sz w:val="20"/>
                <w:szCs w:val="20"/>
                <w:lang w:val="en-US"/>
              </w:rPr>
              <w:t xml:space="preserve">ver </w:t>
            </w:r>
            <w:r w:rsidRPr="00746209">
              <w:rPr>
                <w:sz w:val="20"/>
                <w:szCs w:val="20"/>
                <w:lang w:val="en-US"/>
              </w:rPr>
              <w:t xml:space="preserve">the </w:t>
            </w:r>
            <w:r w:rsidR="00451C47" w:rsidRPr="00746209">
              <w:rPr>
                <w:sz w:val="20"/>
                <w:szCs w:val="20"/>
                <w:lang w:val="en-US"/>
              </w:rPr>
              <w:t>previous</w:t>
            </w:r>
            <w:r w:rsidRPr="00746209">
              <w:rPr>
                <w:sz w:val="20"/>
                <w:szCs w:val="20"/>
                <w:lang w:val="en-US"/>
              </w:rPr>
              <w:t xml:space="preserve"> 2 weeks of depressive symptoms from never to nearly every day</w:t>
            </w:r>
          </w:p>
        </w:tc>
        <w:tc>
          <w:tcPr>
            <w:tcW w:w="1218" w:type="dxa"/>
            <w:vAlign w:val="center"/>
          </w:tcPr>
          <w:p w14:paraId="6F6EABEF" w14:textId="72A525DD"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{"citationID":"SttfFaX0","properties":{"formattedCitation":"(9,16)","plainCitation":"(9,16)","noteIndex":0},"citationItems":[{"id":"2KNp5lrm/jXK177iW","uris":["http://zotero.org/users/13181621/items/QYYHID3V"],"itemData":{"id":87,"type":"article-journal","abstract":"OBJECTIVE:\n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X."}],"issued":{"date-parts":[["2021",9]]}}},{"id":"2KNp5lrm/xaTufJDw","uris":["http://zotero.org/users/13181621/items/B9G4H2RH"],"itemData":{"id":72,"type":"article-journal","abstract":"Abstract\n            Comparison of post–intensive care syndrome between critically ill survivors with or without coronavirus disease 2019 (CovP and CovN, respectively) showed that fewer CovP were able to return to work full time at &amp;gt;1 year and none at &amp;lt;1 year after discharge and that the majority of CovP survivors were able to work part time during both evaluation periods compared to CovN.","container-title":"Open Forum Infectious Diseases","DOI":"10.1093/ofid/ofac606","ISSN":"2328-8957","issue":"1","language":"en","page":"ofac606","source":"DOI.org (Crossref)","title":"Post–Intensive Care Syndrome Among Survivors in a Safety Net Hospital in South Bronx: A Comparison of Patients With and Without Coronavirus Disease 2019","title-short":"Post–Intensive Care Syndrome Among Survivors in a Safety Net Hospital in South Bronx","volume":"10","author":[{"family":"Heraud","given":"Sebastian Ocrospoma"},{"family":"Shah","given":"Virali"},{"family":"Perez-Gutierez","given":"Victor"},{"family":"Al-Khateeb","given":"Mohannad"},{"family":"Fraga","given":"Sebastian Gandarillas"},{"family":"Afzal","given":"Afsheen"},{"family":"Rubin","given":"Mayer"},{"family":"Edding","given":"Sherida"},{"family":"Nino","given":"Jessica"},{"family":"Horoub","given":"Ali"},{"family":"Paracha","given":"Nushra"},{"family":"Gujral","given":"Manmeet"},{"family":"Cemalovic","given":"Nail"},{"family":"Menon","given":"Vidya"}],"issued":{"date-parts":[["2023",1,4]]}}}],"schema":"https://github.com/citation-style-language/schema/raw/master/csl-citation.json"} </w:instrText>
            </w:r>
            <w:r w:rsidRPr="00746209">
              <w:rPr>
                <w:sz w:val="20"/>
                <w:szCs w:val="20"/>
                <w:lang w:val="en-US"/>
              </w:rPr>
              <w:fldChar w:fldCharType="separate"/>
            </w:r>
            <w:r w:rsidR="00360510" w:rsidRPr="00360510">
              <w:rPr>
                <w:sz w:val="20"/>
                <w:lang w:val="en-US"/>
              </w:rPr>
              <w:t>(9,16)</w:t>
            </w:r>
            <w:r w:rsidRPr="00746209">
              <w:rPr>
                <w:sz w:val="20"/>
                <w:szCs w:val="20"/>
                <w:lang w:val="en-US"/>
              </w:rPr>
              <w:fldChar w:fldCharType="end"/>
            </w:r>
          </w:p>
        </w:tc>
      </w:tr>
      <w:tr w:rsidR="00746209" w:rsidRPr="00746209" w14:paraId="6DA2241C"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1C0C085" w14:textId="77777777" w:rsidR="007E5906" w:rsidRPr="00746209" w:rsidRDefault="007E5906" w:rsidP="00C72485">
            <w:pPr>
              <w:jc w:val="center"/>
              <w:rPr>
                <w:sz w:val="20"/>
                <w:szCs w:val="20"/>
                <w:lang w:val="en-US"/>
              </w:rPr>
            </w:pPr>
          </w:p>
        </w:tc>
        <w:tc>
          <w:tcPr>
            <w:tcW w:w="2272" w:type="dxa"/>
            <w:vAlign w:val="center"/>
          </w:tcPr>
          <w:p w14:paraId="5AA66038"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General Anxiety Disorder-7</w:t>
            </w:r>
          </w:p>
        </w:tc>
        <w:tc>
          <w:tcPr>
            <w:tcW w:w="8933" w:type="dxa"/>
            <w:vAlign w:val="center"/>
          </w:tcPr>
          <w:p w14:paraId="3BC61D23" w14:textId="74B61C32"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A survey of 7 questions </w:t>
            </w:r>
            <w:r w:rsidR="00180DF3" w:rsidRPr="00746209">
              <w:rPr>
                <w:sz w:val="20"/>
                <w:szCs w:val="20"/>
                <w:lang w:val="en-US"/>
              </w:rPr>
              <w:t>in which</w:t>
            </w:r>
            <w:r w:rsidRPr="00746209">
              <w:rPr>
                <w:sz w:val="20"/>
                <w:szCs w:val="20"/>
                <w:lang w:val="en-US"/>
              </w:rPr>
              <w:t xml:space="preserve"> the patient </w:t>
            </w:r>
            <w:r w:rsidR="00180DF3" w:rsidRPr="00746209">
              <w:rPr>
                <w:sz w:val="20"/>
                <w:szCs w:val="20"/>
                <w:lang w:val="en-US"/>
              </w:rPr>
              <w:t>indicates the frequency over the previous 2 weeks</w:t>
            </w:r>
            <w:r w:rsidRPr="00746209">
              <w:rPr>
                <w:sz w:val="20"/>
                <w:szCs w:val="20"/>
                <w:lang w:val="en-US"/>
              </w:rPr>
              <w:t xml:space="preserve"> of anxiety symptoms from never to nearly every day</w:t>
            </w:r>
          </w:p>
        </w:tc>
        <w:tc>
          <w:tcPr>
            <w:tcW w:w="1218" w:type="dxa"/>
            <w:vAlign w:val="center"/>
          </w:tcPr>
          <w:p w14:paraId="3A589B8F" w14:textId="7828D693"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{"citationID":"mL4K8XUs","properties":{"formattedCitation":"(16)","plainCitation":"(16)","noteIndex":0},"citationItems":[{"id":"2KNp5lrm/xaTufJDw","uris":["http://zotero.org/users/13181621/items/B9G4H2RH"],"itemData":{"id":72,"type":"article-journal","abstract":"Abstract\n            Comparison of post–intensive care syndrome between critically ill survivors with or without coronavirus disease 2019 (CovP and CovN, respectively) showed that fewer CovP were able to return to work full time at &amp;gt;1 year and none at &amp;lt;1 year after discharge and that the majority of CovP survivors were able to work part time during both evaluation periods compared to CovN.","container-title":"Open Forum Infectious Diseases","DOI":"10.1093/ofid/ofac606","ISSN":"2328-8957","issue":"1","language":"en","page":"ofac606","source":"DOI.org (Crossref)","title":"Post–Intensive Care Syndrome Among Survivors in a Safety Net Hospital in South Bronx: A Comparison of Patients With and Without Coronavirus Disease 2019","title-short":"Post–Intensive Care Syndrome Among Survivors in a Safety Net Hospital in South Bronx","volume":"10","author":[{"family":"Heraud","given":"Sebastian Ocrospoma"},{"family":"Shah","given":"Virali"},{"family":"Perez-Gutierez","given":"Victor"},{"family":"Al-Khateeb","given":"Mohannad"},{"family":"Fraga","given":"Sebastian Gandarillas"},{"family":"Afzal","given":"Afsheen"},{"family":"Rubin","given":"Mayer"},{"family":"Edding","given":"Sherida"},{"family":"Nino","given":"Jessica"},{"family":"Horoub","given":"Ali"},{"family":"Paracha","given":"Nushra"},{"family":"Gujral","given":"Manmeet"},{"family":"Cemalovic","given":"Nail"},{"family":"Menon","given":"Vidya"}],"issued":{"date-parts":[["2023",1,4]]}}}],"schema":"https://github.com/citation-style-language/schema/raw/master/csl-citation.json"} </w:instrText>
            </w:r>
            <w:r w:rsidRPr="00746209">
              <w:rPr>
                <w:sz w:val="20"/>
                <w:szCs w:val="20"/>
                <w:lang w:val="en-US"/>
              </w:rPr>
              <w:fldChar w:fldCharType="separate"/>
            </w:r>
            <w:r w:rsidR="00360510" w:rsidRPr="00360510">
              <w:rPr>
                <w:sz w:val="20"/>
              </w:rPr>
              <w:t>(16)</w:t>
            </w:r>
            <w:r w:rsidRPr="00746209">
              <w:rPr>
                <w:sz w:val="20"/>
                <w:szCs w:val="20"/>
                <w:lang w:val="en-US"/>
              </w:rPr>
              <w:fldChar w:fldCharType="end"/>
            </w:r>
          </w:p>
          <w:p w14:paraId="7454A09A"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746209" w:rsidRPr="008A4A61" w14:paraId="193F44F3"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050433B" w14:textId="77777777" w:rsidR="007E5906" w:rsidRPr="00746209" w:rsidRDefault="007E5906" w:rsidP="00C72485">
            <w:pPr>
              <w:jc w:val="center"/>
              <w:rPr>
                <w:sz w:val="20"/>
                <w:szCs w:val="20"/>
                <w:lang w:val="en-US"/>
              </w:rPr>
            </w:pPr>
          </w:p>
        </w:tc>
        <w:tc>
          <w:tcPr>
            <w:tcW w:w="2272" w:type="dxa"/>
            <w:vAlign w:val="center"/>
          </w:tcPr>
          <w:p w14:paraId="222FE80E"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Insomnia Severity Index</w:t>
            </w:r>
          </w:p>
        </w:tc>
        <w:tc>
          <w:tcPr>
            <w:tcW w:w="8933" w:type="dxa"/>
            <w:vAlign w:val="center"/>
          </w:tcPr>
          <w:p w14:paraId="22E62EB7" w14:textId="01C09E42"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 survey that screen</w:t>
            </w:r>
            <w:r w:rsidR="009C0BA2" w:rsidRPr="00746209">
              <w:rPr>
                <w:sz w:val="20"/>
                <w:szCs w:val="20"/>
                <w:lang w:val="en-US"/>
              </w:rPr>
              <w:t>s</w:t>
            </w:r>
            <w:r w:rsidRPr="00746209">
              <w:rPr>
                <w:sz w:val="20"/>
                <w:szCs w:val="20"/>
                <w:lang w:val="en-US"/>
              </w:rPr>
              <w:t xml:space="preserve"> and evaluate</w:t>
            </w:r>
            <w:r w:rsidR="009C0BA2" w:rsidRPr="00746209">
              <w:rPr>
                <w:sz w:val="20"/>
                <w:szCs w:val="20"/>
                <w:lang w:val="en-US"/>
              </w:rPr>
              <w:t>s</w:t>
            </w:r>
            <w:r w:rsidRPr="00746209">
              <w:rPr>
                <w:sz w:val="20"/>
                <w:szCs w:val="20"/>
                <w:lang w:val="en-US"/>
              </w:rPr>
              <w:t xml:space="preserve"> treatment outcomes in patients with insomnia</w:t>
            </w:r>
          </w:p>
        </w:tc>
        <w:tc>
          <w:tcPr>
            <w:tcW w:w="1218" w:type="dxa"/>
            <w:vAlign w:val="center"/>
          </w:tcPr>
          <w:p w14:paraId="739AEB3C" w14:textId="7E96A83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{"citationID":"q6zQvdqX","properties":{"formattedCitation":"(9)","plainCitation":"(9)","noteIndex":0},"citationItems":[{"id":"2KNp5lrm/jXK177iW","uris":["http://zotero.org/users/13181621/items/QYYHID3V"],"itemData":{"id":87,"type":"article-journal","abstract":"OBJECTIVE:\n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746209">
              <w:rPr>
                <w:sz w:val="20"/>
                <w:szCs w:val="20"/>
                <w:lang w:val="en-US"/>
              </w:rPr>
              <w:fldChar w:fldCharType="separate"/>
            </w:r>
            <w:r w:rsidR="00360510" w:rsidRPr="00360510">
              <w:rPr>
                <w:sz w:val="20"/>
                <w:lang w:val="en-US"/>
              </w:rPr>
              <w:t>(9)</w:t>
            </w:r>
            <w:r w:rsidRPr="00746209">
              <w:rPr>
                <w:sz w:val="20"/>
                <w:szCs w:val="20"/>
                <w:lang w:val="en-US"/>
              </w:rPr>
              <w:fldChar w:fldCharType="end"/>
            </w:r>
          </w:p>
        </w:tc>
      </w:tr>
      <w:tr w:rsidR="00746209" w:rsidRPr="008A4A61" w14:paraId="4058D7C7"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2B44E456" w14:textId="77777777" w:rsidR="007E5906" w:rsidRPr="00746209" w:rsidRDefault="007E5906" w:rsidP="00C72485">
            <w:pPr>
              <w:jc w:val="center"/>
              <w:rPr>
                <w:sz w:val="20"/>
                <w:szCs w:val="20"/>
                <w:lang w:val="en-US"/>
              </w:rPr>
            </w:pPr>
          </w:p>
        </w:tc>
        <w:tc>
          <w:tcPr>
            <w:tcW w:w="2272" w:type="dxa"/>
            <w:vAlign w:val="center"/>
          </w:tcPr>
          <w:p w14:paraId="0CF88AB7"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Pittsburgh Sleep Quality Index</w:t>
            </w:r>
          </w:p>
        </w:tc>
        <w:tc>
          <w:tcPr>
            <w:tcW w:w="8933" w:type="dxa"/>
            <w:vAlign w:val="center"/>
          </w:tcPr>
          <w:p w14:paraId="35EE4F4B" w14:textId="77D78E39"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Questions about sleep habits </w:t>
            </w:r>
            <w:r w:rsidR="009C0BA2" w:rsidRPr="00746209">
              <w:rPr>
                <w:sz w:val="20"/>
                <w:szCs w:val="20"/>
                <w:lang w:val="en-US"/>
              </w:rPr>
              <w:t>over the previous</w:t>
            </w:r>
            <w:r w:rsidRPr="00746209">
              <w:rPr>
                <w:sz w:val="20"/>
                <w:szCs w:val="20"/>
                <w:lang w:val="en-US"/>
              </w:rPr>
              <w:t xml:space="preserve"> month</w:t>
            </w:r>
          </w:p>
        </w:tc>
        <w:tc>
          <w:tcPr>
            <w:tcW w:w="1218" w:type="dxa"/>
            <w:vAlign w:val="center"/>
          </w:tcPr>
          <w:p w14:paraId="1264CEA9" w14:textId="1D64A10C"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{"citationID":"h9F37fjz","properties":{"formattedCitation":"(2)","plainCitation":"(2)","noteIndex":0},"citationItems":[{"id":"2KNp5lrm/N7cWqIAJ","uris":["http://zotero.org/users/13181621/items/PBIGU8UH"],"itemData":{"id":90,"type":"article-journal","abstract":"Purpose: 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Geoffrey"},{"family":"Lambermont","given":"Bernard"},{"family":"Misset","given":"Benoit"}],"issued":{"date-parts":[["2021",12]]}}}],"schema":"https://github.com/citation-style-language/schema/raw/master/csl-citation.json"} </w:instrText>
            </w:r>
            <w:r w:rsidRPr="00746209">
              <w:rPr>
                <w:sz w:val="20"/>
                <w:szCs w:val="20"/>
                <w:lang w:val="en-US"/>
              </w:rPr>
              <w:fldChar w:fldCharType="separate"/>
            </w:r>
            <w:r w:rsidR="00360510" w:rsidRPr="00360510">
              <w:rPr>
                <w:sz w:val="20"/>
                <w:lang w:val="en-US"/>
              </w:rPr>
              <w:t>(2)</w:t>
            </w:r>
            <w:r w:rsidRPr="00746209">
              <w:rPr>
                <w:sz w:val="20"/>
                <w:szCs w:val="20"/>
                <w:lang w:val="en-US"/>
              </w:rPr>
              <w:fldChar w:fldCharType="end"/>
            </w:r>
          </w:p>
        </w:tc>
      </w:tr>
      <w:tr w:rsidR="00746209" w:rsidRPr="00746209" w14:paraId="3223CA6B"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restart"/>
            <w:vAlign w:val="center"/>
          </w:tcPr>
          <w:p w14:paraId="2B5AB17B" w14:textId="77777777" w:rsidR="007E5906" w:rsidRPr="00746209" w:rsidRDefault="007E5906" w:rsidP="00C72485">
            <w:pPr>
              <w:jc w:val="center"/>
              <w:rPr>
                <w:b w:val="0"/>
                <w:bCs w:val="0"/>
                <w:sz w:val="20"/>
                <w:szCs w:val="20"/>
                <w:lang w:val="en-US"/>
              </w:rPr>
            </w:pPr>
            <w:r w:rsidRPr="00746209">
              <w:rPr>
                <w:sz w:val="20"/>
                <w:szCs w:val="20"/>
                <w:lang w:val="en-US"/>
              </w:rPr>
              <w:t>Cognitive</w:t>
            </w:r>
          </w:p>
          <w:p w14:paraId="51577A66" w14:textId="77777777" w:rsidR="007E5906" w:rsidRPr="00746209" w:rsidRDefault="007E5906" w:rsidP="00C72485">
            <w:pPr>
              <w:jc w:val="center"/>
              <w:rPr>
                <w:sz w:val="20"/>
                <w:szCs w:val="20"/>
                <w:lang w:val="en-US"/>
              </w:rPr>
            </w:pPr>
          </w:p>
        </w:tc>
        <w:tc>
          <w:tcPr>
            <w:tcW w:w="2272" w:type="dxa"/>
            <w:vAlign w:val="center"/>
          </w:tcPr>
          <w:p w14:paraId="23FF762B"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Cognitive Difficulties Scale</w:t>
            </w:r>
          </w:p>
        </w:tc>
        <w:tc>
          <w:tcPr>
            <w:tcW w:w="8933" w:type="dxa"/>
            <w:vAlign w:val="center"/>
          </w:tcPr>
          <w:p w14:paraId="1A6524AB" w14:textId="2106BB5F"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Survey of 40 items </w:t>
            </w:r>
            <w:r w:rsidR="0001009B" w:rsidRPr="00746209">
              <w:rPr>
                <w:sz w:val="20"/>
                <w:szCs w:val="20"/>
                <w:lang w:val="en-US"/>
              </w:rPr>
              <w:t>in which</w:t>
            </w:r>
            <w:r w:rsidRPr="00746209">
              <w:rPr>
                <w:sz w:val="20"/>
                <w:szCs w:val="20"/>
                <w:lang w:val="en-US"/>
              </w:rPr>
              <w:t xml:space="preserve"> patient</w:t>
            </w:r>
            <w:r w:rsidR="0001009B" w:rsidRPr="00746209">
              <w:rPr>
                <w:sz w:val="20"/>
                <w:szCs w:val="20"/>
                <w:lang w:val="en-US"/>
              </w:rPr>
              <w:t>s</w:t>
            </w:r>
            <w:r w:rsidRPr="00746209">
              <w:rPr>
                <w:sz w:val="20"/>
                <w:szCs w:val="20"/>
                <w:lang w:val="en-US"/>
              </w:rPr>
              <w:t xml:space="preserve"> self-report </w:t>
            </w:r>
            <w:r w:rsidR="008200F1" w:rsidRPr="00746209">
              <w:rPr>
                <w:sz w:val="20"/>
                <w:szCs w:val="20"/>
                <w:lang w:val="en-US"/>
              </w:rPr>
              <w:t>their</w:t>
            </w:r>
            <w:r w:rsidRPr="00746209">
              <w:rPr>
                <w:sz w:val="20"/>
                <w:szCs w:val="20"/>
                <w:lang w:val="en-US"/>
              </w:rPr>
              <w:t xml:space="preserve"> symptoms and cognitive complaint</w:t>
            </w:r>
            <w:r w:rsidR="008200F1" w:rsidRPr="00746209">
              <w:rPr>
                <w:sz w:val="20"/>
                <w:szCs w:val="20"/>
                <w:lang w:val="en-US"/>
              </w:rPr>
              <w:t>s</w:t>
            </w:r>
            <w:r w:rsidRPr="00746209">
              <w:rPr>
                <w:sz w:val="20"/>
                <w:szCs w:val="20"/>
                <w:lang w:val="en-US"/>
              </w:rPr>
              <w:t>. This test is mainly use</w:t>
            </w:r>
            <w:r w:rsidR="008200F1" w:rsidRPr="00746209">
              <w:rPr>
                <w:sz w:val="20"/>
                <w:szCs w:val="20"/>
                <w:lang w:val="en-US"/>
              </w:rPr>
              <w:t>d</w:t>
            </w:r>
            <w:r w:rsidRPr="00746209">
              <w:rPr>
                <w:sz w:val="20"/>
                <w:szCs w:val="20"/>
                <w:lang w:val="en-US"/>
              </w:rPr>
              <w:t xml:space="preserve"> to predict cognitive decline </w:t>
            </w:r>
            <w:r w:rsidR="008200F1" w:rsidRPr="00746209">
              <w:rPr>
                <w:sz w:val="20"/>
                <w:szCs w:val="20"/>
                <w:lang w:val="en-US"/>
              </w:rPr>
              <w:t>in</w:t>
            </w:r>
            <w:r w:rsidRPr="00746209">
              <w:rPr>
                <w:sz w:val="20"/>
                <w:szCs w:val="20"/>
                <w:lang w:val="en-US"/>
              </w:rPr>
              <w:t xml:space="preserve"> older people</w:t>
            </w:r>
            <w:r w:rsidR="008200F1" w:rsidRPr="00746209">
              <w:rPr>
                <w:sz w:val="20"/>
                <w:szCs w:val="20"/>
                <w:lang w:val="en-US"/>
              </w:rPr>
              <w:t xml:space="preserve"> </w:t>
            </w:r>
            <w:r w:rsidR="003C2DE3" w:rsidRPr="00746209">
              <w:rPr>
                <w:sz w:val="20"/>
                <w:szCs w:val="20"/>
                <w:lang w:val="en-US"/>
              </w:rPr>
              <w:t>by assessing</w:t>
            </w:r>
          </w:p>
          <w:p w14:paraId="353C6DD1" w14:textId="506EFEC4"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attention and concentration, praxis, prospective memory, speech, people’s name</w:t>
            </w:r>
            <w:r w:rsidR="00D91444" w:rsidRPr="00746209">
              <w:rPr>
                <w:sz w:val="20"/>
                <w:szCs w:val="20"/>
                <w:lang w:val="en-US"/>
              </w:rPr>
              <w:t>s</w:t>
            </w:r>
            <w:r w:rsidRPr="00746209">
              <w:rPr>
                <w:sz w:val="20"/>
                <w:szCs w:val="20"/>
                <w:lang w:val="en-US"/>
              </w:rPr>
              <w:t xml:space="preserve">, </w:t>
            </w:r>
            <w:r w:rsidR="00D91444" w:rsidRPr="00746209">
              <w:rPr>
                <w:sz w:val="20"/>
                <w:szCs w:val="20"/>
                <w:lang w:val="en-US"/>
              </w:rPr>
              <w:t xml:space="preserve">and </w:t>
            </w:r>
            <w:r w:rsidRPr="00746209">
              <w:rPr>
                <w:sz w:val="20"/>
                <w:szCs w:val="20"/>
                <w:lang w:val="en-US"/>
              </w:rPr>
              <w:t>temporal orientation</w:t>
            </w:r>
          </w:p>
        </w:tc>
        <w:tc>
          <w:tcPr>
            <w:tcW w:w="1218" w:type="dxa"/>
            <w:vAlign w:val="center"/>
          </w:tcPr>
          <w:p w14:paraId="6A4DBF84"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p>
          <w:p w14:paraId="43B92DEE" w14:textId="19D8FA5D"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{"citationID":"SHRE6gYL","properties":{"formattedCitation":"(15)","plainCitation":"(15)","noteIndex":0},"citationItems":[{"id":"2KNp5lrm/TCH57Cht","uris":["http://zotero.org/users/13181621/items/K3V88WYZ"],"itemData":{"id":11,"type":"article-journal","abstract":"Objectives\nThe Post Intensive Care Syndrome (PICS) has been described in intensive care (ICU) survivors, being present in 50% of patients surviving 12 months, with well-defined risk factors. Severely burned patients combine many of these risk factors, but the prevalence of PICS has not yet been documented in burns. The study aimed to answer this question and identify associations of PICS with clinical characteristics.\nMethods\nCross-sectional descriptive study of major burn survivors admitted to the burn ICU between 2013 and 2019. Main inclusion criteria: major burns&gt;20 %BSA and ICU admission. The PICS components were assessed using three questionnaires: 1) Physical with Burn Specific Health Scale-Brief (BSHS-B); 2) Cognitive health with MacNair Cognitive Difficulties Self-Rating Scale (CDS); 3) Mental health with the Hospital Anxiety and Depression Scale (HADS) questionnaire. PICS was considered present if at least one component out of three was abnormal. Data as mean±SD.\nResults\nAmong the 288 patients admitted during the period, 132 met the inclusion criteria: 53 patients were finally enrolled. They were aged 44 ± 18 years at the time of injury and burned 24 ± 20 BSA % and stayed 25 ± 44 days in the ICU. PICS was identified in 35 patients (66 %): more than one component was altered in 21 patients (60 %). Principal risk factors were more than 3 general anesthetics, prolonged mechanical ventilation (&gt;4 days), ICU stay (&gt;8 days), and hospital stay (&gt;25 days)\nConclusion\nPICS occurred in 66 % of major burns with two or three components affected simultaneously in 60 %, i.e. more frequently than in general ICU patients.","container-title":"Burns","DOI":"10.1016/j.burns.2022.10.004","ISSN":"0305-4179","issue":"1","journalAbbreviation":"Burns","page":"26-33","source":"ScienceDirect","title":"Post Intensive Care Syndrome (PICS) physical, cognitive, and mental health outcomes 6-months to 7 years after a major burn injury: A cross-sectional study","title-short":"Post Intensive Care Syndrome (PICS) physical, cognitive, and mental health outcomes 6-months to 7 years after a major burn injury","volume":"49","author":[{"family":"Carel","given":"Dan"},{"family":"Pantet","given":"Olivier"},{"family":"Ramelet","given":"Anne-Sylvie"},{"family":"Berger","given":"Mette M."}],"issued":{"date-parts":[["2023",2,1]]}}}],"schema":"https://github.com/citation-style-language/schema/raw/master/csl-citation.json"} </w:instrText>
            </w:r>
            <w:r w:rsidRPr="00746209">
              <w:rPr>
                <w:sz w:val="20"/>
                <w:szCs w:val="20"/>
                <w:lang w:val="en-US"/>
              </w:rPr>
              <w:fldChar w:fldCharType="separate"/>
            </w:r>
            <w:r w:rsidR="00360510" w:rsidRPr="00360510">
              <w:rPr>
                <w:sz w:val="20"/>
              </w:rPr>
              <w:t>(15)</w:t>
            </w:r>
            <w:r w:rsidRPr="00746209">
              <w:rPr>
                <w:sz w:val="20"/>
                <w:szCs w:val="20"/>
                <w:lang w:val="en-US"/>
              </w:rPr>
              <w:fldChar w:fldCharType="end"/>
            </w:r>
          </w:p>
        </w:tc>
      </w:tr>
      <w:tr w:rsidR="00746209" w:rsidRPr="00746209" w14:paraId="51C084DE"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2219453D" w14:textId="77777777" w:rsidR="007E5906" w:rsidRPr="00746209" w:rsidRDefault="007E5906" w:rsidP="00C72485">
            <w:pPr>
              <w:jc w:val="center"/>
              <w:rPr>
                <w:sz w:val="20"/>
                <w:szCs w:val="20"/>
                <w:lang w:val="en-US"/>
              </w:rPr>
            </w:pPr>
          </w:p>
        </w:tc>
        <w:tc>
          <w:tcPr>
            <w:tcW w:w="2272" w:type="dxa"/>
            <w:vAlign w:val="center"/>
          </w:tcPr>
          <w:p w14:paraId="3E81EAE2"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Short Memory Questionnaire</w:t>
            </w:r>
          </w:p>
        </w:tc>
        <w:tc>
          <w:tcPr>
            <w:tcW w:w="8933" w:type="dxa"/>
            <w:vAlign w:val="center"/>
          </w:tcPr>
          <w:p w14:paraId="191CC302" w14:textId="62AEBDB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 xml:space="preserve">A test that assesses the </w:t>
            </w:r>
            <w:r w:rsidR="00B74BF2" w:rsidRPr="00746209">
              <w:rPr>
                <w:sz w:val="20"/>
                <w:szCs w:val="20"/>
                <w:lang w:val="en-US"/>
              </w:rPr>
              <w:t>ability</w:t>
            </w:r>
            <w:r w:rsidRPr="00746209">
              <w:rPr>
                <w:sz w:val="20"/>
                <w:szCs w:val="20"/>
                <w:lang w:val="en-US"/>
              </w:rPr>
              <w:t xml:space="preserve"> </w:t>
            </w:r>
            <w:r w:rsidR="00B7075B" w:rsidRPr="00746209">
              <w:rPr>
                <w:sz w:val="20"/>
                <w:szCs w:val="20"/>
                <w:lang w:val="en-US"/>
              </w:rPr>
              <w:t xml:space="preserve">of </w:t>
            </w:r>
            <w:r w:rsidRPr="00746209">
              <w:rPr>
                <w:sz w:val="20"/>
                <w:szCs w:val="20"/>
                <w:lang w:val="en-US"/>
              </w:rPr>
              <w:t>patient</w:t>
            </w:r>
            <w:r w:rsidR="00B7075B" w:rsidRPr="00746209">
              <w:rPr>
                <w:sz w:val="20"/>
                <w:szCs w:val="20"/>
                <w:lang w:val="en-US"/>
              </w:rPr>
              <w:t>s</w:t>
            </w:r>
            <w:r w:rsidRPr="00746209">
              <w:rPr>
                <w:sz w:val="20"/>
                <w:szCs w:val="20"/>
                <w:lang w:val="en-US"/>
              </w:rPr>
              <w:t xml:space="preserve"> to use </w:t>
            </w:r>
            <w:r w:rsidR="00B7075B" w:rsidRPr="00746209">
              <w:rPr>
                <w:sz w:val="20"/>
                <w:szCs w:val="20"/>
                <w:lang w:val="en-US"/>
              </w:rPr>
              <w:t>their</w:t>
            </w:r>
            <w:r w:rsidRPr="00746209">
              <w:rPr>
                <w:sz w:val="20"/>
                <w:szCs w:val="20"/>
                <w:lang w:val="en-US"/>
              </w:rPr>
              <w:t xml:space="preserve"> memory</w:t>
            </w:r>
          </w:p>
        </w:tc>
        <w:tc>
          <w:tcPr>
            <w:tcW w:w="1218" w:type="dxa"/>
            <w:vAlign w:val="center"/>
          </w:tcPr>
          <w:p w14:paraId="7F71F492" w14:textId="12823C63"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rPr>
              <w:instrText xml:space="preserve"> ADDIN ZOTERO_ITEM CSL_CITATION {"citationID":"GQUTCuFW","properties":{"formattedCitation":"(6)","plainCitation":"(6)","noteIndex":0},"citationItems":[{"id":"2KNp5lrm/PCOCAr3i","uris":["http://zotero.org/users/13181621/items/TC2U5PYA"],"itemData":{"id":74,"type":"article-journal","abstract":"Post-intensive care syndrome (PICS) comprises physical, mental, and cognitive disorders following a severe illness. The impact of PICS on long-term prognosis has not been fully investigated. This study aimed to: (1) clarify the frequency and clinical characteristics of PICS in sepsis patients and (2) explore the relationship between PICS occurrence and 2-year survival. Patients with sepsis admitted to intensive care unit were enrolled. Data on patient background; clinical information since admission; physical, mental, and cognitive impairments at 3-, 6-, and 12-months post-sepsis onset; 2-year survival; and cause of death were obtained from electronic medical records and telephonic interviews with patients and their families. At 3 months, comparisons of variables were undertaken in the PICS group and the non-PICS group. Among the 77 participants, the in-hospital mortality rate was 11% and the 2-year mortality rate was 52%. The frequencies of PICS at 3, 6, and 12 months were 70%, 60%, and 35%, respectively. The 2-year survival was lower in the PICS group than in the non-PICS group (54% vs. 94%, p &lt; 0.01). More than half of the survivors had PICS at 3 and 6 months after sepsis. Among survivors with sepsis, those who developed PICS after 3 months had a lower 2-year survival.","container-title":"Journal of Clinical Medicine","DOI":"10.3390/jcm11185257","ISSN":"2077-0383","issue":"18","journalAbbreviation":"JCM","language":"en","page":"5257","source":"DOI.org (Crossref)","title":"Prevalence and Long-Term Prognosis of Post-Intensive Care Syndrome after Sepsis: A Single-Center Prospective Observational Study","title-short":"Prevalence and Long-Term Prognosis of Post-Intensive Care Syndrome after Sepsis","volume":"11","author":[{"family":"Inoue","given":"Shigeaki"},{"family":"Nakanishi","given":"Nobuto"},{"family":"Sugiyama","given":"Jun"},{"family":"Moriyama","given":"Naoki"},{"family":"Miyazaki","given":"Yusuke"},{"family":"Sugimoto","given":"Takashi"},{"family":"Fujinami","given":"Yoshihisa"},{"family":"Ono","given":"Yuko"},{"family":"Kotani","given":"Joji"}],"issued":{"date-parts":[["2022",9,6]]}}}],"schema":"https://github.com/citation-style-language/schema/raw/master/csl-citation.json"} </w:instrText>
            </w:r>
            <w:r w:rsidRPr="00746209">
              <w:rPr>
                <w:sz w:val="20"/>
                <w:szCs w:val="20"/>
                <w:lang w:val="en-US"/>
              </w:rPr>
              <w:fldChar w:fldCharType="separate"/>
            </w:r>
            <w:r w:rsidR="00360510" w:rsidRPr="00360510">
              <w:rPr>
                <w:sz w:val="20"/>
              </w:rPr>
              <w:t>(6)</w:t>
            </w:r>
            <w:r w:rsidRPr="00746209">
              <w:rPr>
                <w:sz w:val="20"/>
                <w:szCs w:val="20"/>
                <w:lang w:val="en-US"/>
              </w:rPr>
              <w:fldChar w:fldCharType="end"/>
            </w:r>
          </w:p>
        </w:tc>
      </w:tr>
      <w:tr w:rsidR="00746209" w:rsidRPr="00746209" w14:paraId="5E7D3057"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61B60DFD" w14:textId="77777777" w:rsidR="007E5906" w:rsidRPr="00746209" w:rsidRDefault="007E5906" w:rsidP="00C72485">
            <w:pPr>
              <w:jc w:val="center"/>
              <w:rPr>
                <w:sz w:val="20"/>
                <w:szCs w:val="20"/>
                <w:lang w:val="en-US"/>
              </w:rPr>
            </w:pPr>
          </w:p>
        </w:tc>
        <w:tc>
          <w:tcPr>
            <w:tcW w:w="2272" w:type="dxa"/>
            <w:vAlign w:val="center"/>
          </w:tcPr>
          <w:p w14:paraId="20439ED8"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Cognitive Failure Questionnaire</w:t>
            </w:r>
          </w:p>
        </w:tc>
        <w:tc>
          <w:tcPr>
            <w:tcW w:w="8933" w:type="dxa"/>
            <w:vAlign w:val="center"/>
          </w:tcPr>
          <w:p w14:paraId="5D318894" w14:textId="2B05A70D"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Questions about minor mistakes </w:t>
            </w:r>
            <w:r w:rsidR="009E41CF" w:rsidRPr="00746209">
              <w:rPr>
                <w:sz w:val="20"/>
                <w:szCs w:val="20"/>
                <w:lang w:val="en-US"/>
              </w:rPr>
              <w:t>that</w:t>
            </w:r>
            <w:r w:rsidRPr="00746209">
              <w:rPr>
                <w:sz w:val="20"/>
                <w:szCs w:val="20"/>
                <w:lang w:val="en-US"/>
              </w:rPr>
              <w:t xml:space="preserve"> everyone makes from time to time but some of w</w:t>
            </w:r>
            <w:r w:rsidR="009E41CF" w:rsidRPr="00746209">
              <w:rPr>
                <w:sz w:val="20"/>
                <w:szCs w:val="20"/>
                <w:lang w:val="en-US"/>
              </w:rPr>
              <w:t>h</w:t>
            </w:r>
            <w:r w:rsidRPr="00746209">
              <w:rPr>
                <w:sz w:val="20"/>
                <w:szCs w:val="20"/>
                <w:lang w:val="en-US"/>
              </w:rPr>
              <w:t>ich happen more often than other</w:t>
            </w:r>
            <w:r w:rsidR="009E41CF" w:rsidRPr="00746209">
              <w:rPr>
                <w:sz w:val="20"/>
                <w:szCs w:val="20"/>
                <w:lang w:val="en-US"/>
              </w:rPr>
              <w:t>s</w:t>
            </w:r>
            <w:r w:rsidRPr="00746209">
              <w:rPr>
                <w:sz w:val="20"/>
                <w:szCs w:val="20"/>
                <w:lang w:val="en-US"/>
              </w:rPr>
              <w:t xml:space="preserve">. Mistakes are </w:t>
            </w:r>
            <w:r w:rsidR="00915B1B" w:rsidRPr="00746209">
              <w:rPr>
                <w:sz w:val="20"/>
                <w:szCs w:val="20"/>
                <w:lang w:val="en-US"/>
              </w:rPr>
              <w:t>ranked</w:t>
            </w:r>
            <w:r w:rsidRPr="00746209">
              <w:rPr>
                <w:sz w:val="20"/>
                <w:szCs w:val="20"/>
                <w:lang w:val="en-US"/>
              </w:rPr>
              <w:t xml:space="preserve"> from never to very often</w:t>
            </w:r>
          </w:p>
        </w:tc>
        <w:tc>
          <w:tcPr>
            <w:tcW w:w="1218" w:type="dxa"/>
            <w:vAlign w:val="center"/>
          </w:tcPr>
          <w:p w14:paraId="505173E0" w14:textId="15D3C51F"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{"citationID":"iMrodZ4W","properties":{"formattedCitation":"(7)","plainCitation":"(7)","noteIndex":0},"citationItems":[{"id":"2KNp5lrm/w1SMqtXj","uris":["http://zotero.org/users/13181621/items/P7Z732M9"],"itemData":{"id":78,"type":"article-journal","abstract":"Purpose:  Survivors of critical illness often suffer from reduced health-related quality of life (HRQoL) due to long-term physical, cognitive, and mental health problems, also known as post-intensive care syndrome (PICS). Some intensive care unit (ICU) survivors even consider their state of health unacceptable. The aim of this study was to investigate the determinants of self-reported unacceptable outcome of ICU treatment.\nMethods:  Patients who were admitted to the ICU for at least 48 h and survived the first year after discharge completed validated questionnaires on overall HRQoL and the components of PICS and stated whether they considered their current state of health an acceptable outcome of ICU treatment. The effects of overall HRQoL and components of PICS on unacceptable outcome were studied using multiple logistic regression analysis.\nResults:  Of 1453 patients, 67 (5%) reported their health state an unacceptable outcome of ICU treatment. These patients had a lower score on overall HRQoL (EQ-5D-index value of 0.57 vs. 0.81; p &lt; 0.001), but we could not determine a cutoff value of the EQ-5D-index value that reliably identified unacceptable outcome. In the multivariate analysis, only the hospital anxiety and depression scale was significantly associated with an unacceptable outcome (OR 2.06, 99% CI 1.18–3.61).\nConclusions:  Although there is a strong association between low overall HRQoL and self-reported unacceptable outcome of ICU treatment, patients with low overall HRQoL may still consider their outcome acceptable. The mental component of PICS, but not the physical and cognitive component, is strongly associated with self-reported unacceptable outcome.","container-title":"Intensive Care Medicine","DOI":"10.1007/s00134-019-05583-4","ISSN":"0342-4642, 1432-1238","issue":"6","journalAbbreviation":"Intensive Care Med","language":"en","page":"806-814","source":"DOI.org (Crossref)","title":"Determinants of self-reported unacceptable outcome of intensive care treatment 1 year after discharge","volume":"45","author":[{"family":"Kerckhoffs","given":"Monika C."},{"family":"Kosasi","given":"Felicia F. L."},{"family":"Soliman","given":"Ivo W."},{"family":"Van Delden","given":"Johannes J. M."},{"family":"Cremer","given":"Olaf L."},{"family":"De Lange","given":"Dylan W."},{"family":"Slooter","given":"Arjen J. C."},{"family":"Kesecioglu","given":"Jozef"},{"family":"Van Dijk","given":"Diederik"}],"issued":{"date-parts":[["2019",6]]}}}],"schema":"https://github.com/citation-style-language/schema/raw/master/csl-citation.json"} </w:instrText>
            </w:r>
            <w:r w:rsidRPr="00746209">
              <w:rPr>
                <w:sz w:val="20"/>
                <w:szCs w:val="20"/>
                <w:lang w:val="en-US"/>
              </w:rPr>
              <w:fldChar w:fldCharType="separate"/>
            </w:r>
            <w:r w:rsidR="00360510" w:rsidRPr="00360510">
              <w:rPr>
                <w:sz w:val="20"/>
              </w:rPr>
              <w:t>(7)</w:t>
            </w:r>
            <w:r w:rsidRPr="00746209">
              <w:rPr>
                <w:sz w:val="20"/>
                <w:szCs w:val="20"/>
                <w:lang w:val="en-US"/>
              </w:rPr>
              <w:fldChar w:fldCharType="end"/>
            </w:r>
          </w:p>
          <w:p w14:paraId="5FD7379B"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746209" w:rsidRPr="008A4A61" w14:paraId="690CAABC"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3B45D30" w14:textId="77777777" w:rsidR="007E5906" w:rsidRPr="00746209" w:rsidRDefault="007E5906" w:rsidP="00C72485">
            <w:pPr>
              <w:jc w:val="center"/>
              <w:rPr>
                <w:sz w:val="20"/>
                <w:szCs w:val="20"/>
                <w:lang w:val="en-US"/>
              </w:rPr>
            </w:pPr>
          </w:p>
        </w:tc>
        <w:tc>
          <w:tcPr>
            <w:tcW w:w="2272" w:type="dxa"/>
            <w:vAlign w:val="center"/>
          </w:tcPr>
          <w:p w14:paraId="3967BD46" w14:textId="12E667FB"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Repeatable Battery for Assessment of Neuropsychological Status</w:t>
            </w:r>
          </w:p>
        </w:tc>
        <w:tc>
          <w:tcPr>
            <w:tcW w:w="8933" w:type="dxa"/>
            <w:vAlign w:val="center"/>
          </w:tcPr>
          <w:p w14:paraId="5BD5012B" w14:textId="30315849"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The 12 items of the RBANS assess five domains of the cognitive condition: immediate memory, visuospatial/constructional abilities, language, attention and delayed memory</w:t>
            </w:r>
          </w:p>
        </w:tc>
        <w:tc>
          <w:tcPr>
            <w:tcW w:w="1218" w:type="dxa"/>
            <w:vAlign w:val="center"/>
          </w:tcPr>
          <w:p w14:paraId="159AA730" w14:textId="3277BC0D"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{"citationID":"882DIJ67","properties":{"formattedCitation":"(17)","plainCitation":"(17)","noteIndex":0},"citationItems":[{"id":"2KNp5lrm/TCz4xaHJ","uris":["http://zotero.org/users/13181621/items/X7VQ7F2D"],"itemData":{"id":82,"type":"article-journal","abstract":"Objective—To describe the frequency of co-occurring newly acquired cognitive impairment, disability in activities of daily living (ADLs), and depression among survivors of a critical illness and to evaluate predictors of being Post-Intensive Care Syndrome (PICS)-free (i.e., no PICS problems). Design—Prospective cohort study Setting—Medical and surgical ICUs from 5 U.S. centers Patients—Patients with respiratory failure or shock, excluding those with preexisting cognitive impairment or disability in ADLs. Interventions—None\nMeasurements and Main Results—At 3 and 12 months after hospital discharge we assessed patients for cognitive impairment, disability, and depression. We categorized patients into eight groups reflecting combinations of cognitive, disability, and mental health problems. Using multivariable logistic regression, we modeled the association between age, education, frailty, durations of mechanical ventilation, delirium, and severe sepsis with the odds of being PICS-free. We analyzed 406 patients with a median age of 61 years and an APACHE II of 23. At 3 and 12 months, one or more PICS problems were present in 64% and 56%, respectively. Nevertheless, cooccurring PICS problems (i.e., in two or more domains) were present in 25% at 3 months and 21% at 12 months. PICS problems in all three domains were present in only 6% at 3 months and 4% at 12 months. More years of education was associated with greater odds of being PICS-free (P&lt;0.001 at 3 and 12 months). More severe frailty was associated with lower odds of being PICS-free (P=0.005 at 3 months and P=0.048 at 12 months).\nConclusions—In this multicenter cohort study, one or more PICS problems were present in the majority of survivors, but co-occurring problems were present in only 1 out of 4. Education was protective from PICS and frailty predictive of the development of PICS. Future studies are needed to understand better the heterogeneous subtypes of PICS and to identify modifiable risk factors.","container-title":"Critical Care Medicine","DOI":"10.1097/CCM.0000000000003218","ISSN":"0090-3493","issue":"9","language":"en","page":"1393-1401","source":"DOI.org (Crossref)","title":"Co-Occurrence of Post-Intensive Care Syndrome Problems Among 406 Survivors of Critical Illness*","volume":"46","author":[{"family":"Marra","given":"Annachiara"},{"family":"Pandharipande","given":"Pratik P."},{"family":"Girard","given":"Timothy D."},{"family":"Patel","given":"Mayur B."},{"family":"Hughes","given":"Christopher G."},{"family":"Jackson","given":"James C."},{"family":"Thompson","given":"Jennifer L."},{"family":"Chandrasekhar","given":"Rameela"},{"family":"Ely","given":"Eugene Wesley"},{"family":"Brummel","given":"Nathan E."}],"issued":{"date-parts":[["2018",9]]}}}],"schema":"https://github.com/citation-style-language/schema/raw/master/csl-citation.json"} </w:instrText>
            </w:r>
            <w:r w:rsidRPr="00746209">
              <w:rPr>
                <w:sz w:val="20"/>
                <w:szCs w:val="20"/>
                <w:lang w:val="en-US"/>
              </w:rPr>
              <w:fldChar w:fldCharType="separate"/>
            </w:r>
            <w:r w:rsidR="00360510" w:rsidRPr="00360510">
              <w:rPr>
                <w:sz w:val="20"/>
                <w:lang w:val="en-US"/>
              </w:rPr>
              <w:t>(17)</w:t>
            </w:r>
            <w:r w:rsidRPr="00746209">
              <w:rPr>
                <w:sz w:val="20"/>
                <w:szCs w:val="20"/>
                <w:lang w:val="en-US"/>
              </w:rPr>
              <w:fldChar w:fldCharType="end"/>
            </w:r>
          </w:p>
        </w:tc>
      </w:tr>
      <w:tr w:rsidR="00746209" w:rsidRPr="008A4A61" w14:paraId="3F4D0413"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25FEE762" w14:textId="77777777" w:rsidR="007E5906" w:rsidRPr="00746209" w:rsidRDefault="007E5906" w:rsidP="00C72485">
            <w:pPr>
              <w:jc w:val="center"/>
              <w:rPr>
                <w:sz w:val="20"/>
                <w:szCs w:val="20"/>
                <w:lang w:val="en-US"/>
              </w:rPr>
            </w:pPr>
          </w:p>
        </w:tc>
        <w:tc>
          <w:tcPr>
            <w:tcW w:w="2272" w:type="dxa"/>
            <w:vAlign w:val="center"/>
          </w:tcPr>
          <w:p w14:paraId="3EFF6275" w14:textId="28C18BE1"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 xml:space="preserve">Montreal Cognitive </w:t>
            </w:r>
            <w:r w:rsidR="00746209" w:rsidRPr="00746209">
              <w:rPr>
                <w:sz w:val="20"/>
                <w:szCs w:val="20"/>
                <w:lang w:val="en-US"/>
              </w:rPr>
              <w:t>Assessment</w:t>
            </w:r>
          </w:p>
        </w:tc>
        <w:tc>
          <w:tcPr>
            <w:tcW w:w="8933" w:type="dxa"/>
            <w:vAlign w:val="center"/>
          </w:tcPr>
          <w:p w14:paraId="667103C2" w14:textId="34233E66" w:rsidR="007E5906" w:rsidRPr="00746209" w:rsidRDefault="00293291"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w:t>
            </w:r>
            <w:r w:rsidR="007E5906" w:rsidRPr="00746209">
              <w:rPr>
                <w:sz w:val="20"/>
                <w:szCs w:val="20"/>
                <w:lang w:val="en-US"/>
              </w:rPr>
              <w:t xml:space="preserve"> quick test that </w:t>
            </w:r>
            <w:r w:rsidR="00D82F54" w:rsidRPr="00746209">
              <w:rPr>
                <w:sz w:val="20"/>
                <w:szCs w:val="20"/>
                <w:lang w:val="en-US"/>
              </w:rPr>
              <w:t>assesses</w:t>
            </w:r>
            <w:r w:rsidR="007E5906" w:rsidRPr="00746209">
              <w:rPr>
                <w:sz w:val="20"/>
                <w:szCs w:val="20"/>
                <w:lang w:val="en-US"/>
              </w:rPr>
              <w:t xml:space="preserve"> cognitive function</w:t>
            </w:r>
            <w:r w:rsidR="00D82F54" w:rsidRPr="00746209">
              <w:rPr>
                <w:sz w:val="20"/>
                <w:szCs w:val="20"/>
                <w:lang w:val="en-US"/>
              </w:rPr>
              <w:t>s</w:t>
            </w:r>
            <w:r w:rsidR="007E5906" w:rsidRPr="00746209">
              <w:rPr>
                <w:sz w:val="20"/>
                <w:szCs w:val="20"/>
                <w:lang w:val="en-US"/>
              </w:rPr>
              <w:t xml:space="preserve"> such as attention, cognition, calculation, </w:t>
            </w:r>
            <w:r w:rsidR="00D82F54" w:rsidRPr="00746209">
              <w:rPr>
                <w:sz w:val="20"/>
                <w:szCs w:val="20"/>
                <w:lang w:val="en-US"/>
              </w:rPr>
              <w:t xml:space="preserve">and </w:t>
            </w:r>
            <w:r w:rsidR="007E5906" w:rsidRPr="00746209">
              <w:rPr>
                <w:sz w:val="20"/>
                <w:szCs w:val="20"/>
                <w:lang w:val="en-US"/>
              </w:rPr>
              <w:t>visuospatial/constructional abilitie</w:t>
            </w:r>
            <w:r w:rsidR="00D82F54" w:rsidRPr="00746209">
              <w:rPr>
                <w:sz w:val="20"/>
                <w:szCs w:val="20"/>
                <w:lang w:val="en-US"/>
              </w:rPr>
              <w:t>s</w:t>
            </w:r>
          </w:p>
          <w:p w14:paraId="18AA20D7" w14:textId="77777777"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t>A score lower than 26 is abnormal</w:t>
            </w:r>
          </w:p>
        </w:tc>
        <w:tc>
          <w:tcPr>
            <w:tcW w:w="1218" w:type="dxa"/>
            <w:vAlign w:val="center"/>
          </w:tcPr>
          <w:p w14:paraId="51BA9924" w14:textId="029A9B26"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TBmE8DkL","properties":{"formattedCitation":"(2,8,9)","plainCitation":"(2,8,9)","noteIndex":0},"citationItems":[{"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id":"2KNp5lrm/bJVaVVyB","uris":["http://zotero.org/users/13181621/items/B7QH5GF4"],"itemData":{"id":85,"type":"article-journal","abstract":"Abstract\n            Coronavirus disease 19 (COVID-19) patients usually require long periods of mechanical ventilation and sedation, which added to steroid therapy, favours a predisposition to the development of delirium and subsequent mental health disorders, as well as physical and respiratory sequelae. The aim of this study was to determine the prevalence of post-intensive care syndrome (PICS) at 3 months after hospital discharge, in a cohort of mechanically ventilated patients with severe acute respiratory syndrome coronavirus 2 (SARS-CoV-2). An ambispective, observational study was conducted in three hospitals with intensive care unit (ICU) follow-up clinics. We studied adults who survived a critical illness due to SARS-CoV-2 infection requiring invasive mechanical ventilation. A physical (muscle strength and pulmonary function), functional [12-Item Short Form Health Survey (SF-12), and Barthel score], psychological [hospital anxiety and depression (HADS) and posttraumatic stress disorder symptom severity scales], and cognitive [Montreal cognitive assessment (MoCA) test] assessment were performed. A total of 186 patients were evaluated at 88 days (IQR 68–121) after hospital discharge. Mean age was 59 ± 12 years old, 126 (68%) patients were men, and median length of mechanical ventilation was 14 days (IQR 8–31). About 3 out of 4 patients (n = 139, 75%) met PICS criteria. Symptoms of cognitive and psychiatric disorders were found in 59 (32%) and 58 (31%) patients, respectively. Ninety-one (49%) patients had muscle weakness. Pulmonary function tests in patients with no respiratory comorbidities showed a normal pattern in 93 (50%) patients, and a restrictive disorder in 62 (33%) patients. Also, 69 patients (37%) were on sick leave, while 32 (17%) had resumed work at the time of assessment. In conclusion, survivors of critical illness due to SARS-CoV-2 infection requiring mechanical ventilation have a high prevalence of PICS. Physical domain is the most frequently damaged, followed by cognitive and psychiatric disorders. ICU follow-up clinics enable the assistance of this vulnerable population.","container-title":"Scientific Reports","DOI":"10.1038/s41598-022-11929-8","ISSN":"2045-2322","issue":"1","journalAbbreviation":"Sci Rep","language":"en","page":"7977","source":"DOI.org (Crossref)","title":"Prevalence of post-intensive care syndrome in mechanically ventilated patients with COVID-19","volume":"12","author":[{"family":"Nanwani-Nanwani","given":"Kapil"},{"family":"López-Pérez","given":"Lorenzo"},{"family":"Giménez-Esparza","given":"Carola"},{"family":"Ruiz-Barranco","given":"Inés"},{"family":"Carrillo","given":"Elena"},{"family":"Arellano","given":"María Soledad"},{"family":"Díaz-Díaz","given":"Domingo"},{"family":"Hurtado","given":"Beatriz"},{"family":"García-Muñoz","given":"Andoni"},{"family":"Relucio","given":"María Ángeles"},{"family":"Quintana-Díaz","given":"Manuel"},{"family":"Úrbez","given":"María Rosario"},{"family":"Saravia","given":"Andrés"},{"family":"Bonan","given":"María Victoria"},{"family":"García-Río","given":"Francisco"},{"family":"Testillano","given":"María Luisa"},{"family":"Villar","given":"Jesús"},{"family":"García De Lorenzo","given":"Abelardo"},{"family":"Añón","given":"José Manuel"}],"issued":{"date-parts":[["2022",5,13]]}}},{"id":"2KNp5lrm/jXK177iW","uris":["http://zotero.org/users/13181621/items/QYYHID3V"],"itemData":{"id":87,"type":"article-journal","abstract":"OBJECTIVE:\n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746209">
              <w:rPr>
                <w:sz w:val="20"/>
                <w:szCs w:val="20"/>
                <w:lang w:val="en-US"/>
              </w:rPr>
              <w:fldChar w:fldCharType="separate"/>
            </w:r>
            <w:r w:rsidR="00360510" w:rsidRPr="00360510">
              <w:rPr>
                <w:sz w:val="20"/>
              </w:rPr>
              <w:t>(2,8,9)</w:t>
            </w:r>
            <w:r w:rsidRPr="00746209">
              <w:rPr>
                <w:sz w:val="20"/>
                <w:szCs w:val="20"/>
                <w:lang w:val="en-US"/>
              </w:rPr>
              <w:fldChar w:fldCharType="end"/>
            </w:r>
          </w:p>
          <w:p w14:paraId="7E91ED64" w14:textId="3ED52172" w:rsidR="007E5906" w:rsidRPr="00746209" w:rsidRDefault="007E5906" w:rsidP="00C72485">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vutkTzCw","properties":{"formattedCitation":"(10,11,13)","plainCitation":"(10,11,13)","noteIndex":0},"citationItems":[{"id":"2KNp5lrm/zKH91J3n","uris":["http://zotero.org/users/13181621/items/4QJGE8VC"],"itemData":{"id":99,"type":"article-journal","abstract":"Background: Patients transferred from the respiratory intensive care unit (ICU) can experience post eintensive care syndrome (PICS), which comprises cognitive, psychological, and physical disorders that seriously affect the quality of life. Therefore, it was necessary to explore the incidence of and the risk factors for PICS among respiratory ICU patients.\nObjectives: This study evaluated PICS among respiratory ICU patients and explored the risk factors for PICS.\nMethods: This cross-sectional, prospective study was performed at one hospital in China. Using convenience sampling, 125 respiratory ICU patients from August 2018 to June 2019 were recruited for the study. The Mini-Mental State Examination, Confusion Assessment Method for the Intensive Care Unit, Hospital Anxiety and Depression Scale, Medical Research Council Scale, activities of daily living scale, Pittsburgh Sleep Quality Index, and the 14-item fatigue scale were used to comprehensively assess the patients' cognitive status, psychological status, and physiological status when entering the ICU and 2 weeks after leaving the ICU. Factors affecting PICS were measured using researcher-created questionnaires of patients’ general information and disease-related information.\nResults: Fifteen patients were lost to follow-up. Fifty-nine patients had PICS (incidence rate, 53.6%). Logistic regression showed that risk factors for PICS were age, invasive mechanical ventilation, noninvasive ventilator-assisted ventilation, and coronary heart disease (P &lt; 0.05).\nConclusion: The PICS incidence was high. Older age, longer invasive mechanical ventilation times, longer noninvasive ventilator times, and coronary heart disease were risk factors for PICS. ICU medical workers in China should pay more attention on PICS, know the risk factors, and implement preventive measures. © 2022 Australian College of Critical Care Nurses Ltd. Published by Elsevier Ltd. All rights reserved.","container-title":"Australian Critical Care","DOI":"10.1016/j.aucc.2022.07.005","ISSN":"10367314","issue":"4","journalAbbreviation":"Australian Critical Care","language":"en","page":"464-469","source":"DOI.org (Crossref)","title":"Incidence of and risk factors for post–intensive care syndrome among Chinese respiratory intensive care unit patients: A cross-sectional, prospective study","title-short":"Incidence of and risk factors for post–intensive care syndrome among Chinese respiratory intensive care unit patients","volume":"36","author":[{"family":"Zhou","given":"Meng"},{"family":"Zhang","given":"Jianxia"},{"family":"Xu","given":"Zheng"},{"family":"Gu","given":"Hongtao"},{"family":"Chen","given":"Zeyang"},{"family":"Ding","given":"Yanming"}],"issued":{"date-parts":[["2023",7]]}}},{"id":"2KNp5lrm/AD6GrnMd","uris":["http://zotero.org/users/13181621/items/WVY7PJ4W"],"itemData":{"id":21,"type":"article-journal","abstract":"OBJECTIVES: \n          To determine the prevalence and extent of impairments impacting health-related quality of life among survivors of COVID-19 who required mechanical ventilation, 6 months after hospital discharge.\n          DESIGN: \n          Multicenter, prospective cohort study, enrolling adults 18 years old or older with laboratory-confirmed severe acute respiratory syndrome coronavirus 2 infection who received mechanical ventilation for 48 hours or more and survived to hospital discharge. Eligible patients were contacted 6 months after discharge for telephone-based interviews from March 2020 to December 2020. Assessments included: Montreal Cognitive Assessment-Blind, Hospital Anxiety and Depression Scale, Impact of Event Scale-6, EuroQOL 5 domain quality-of-life questionnaire, and components of the Multidimensional Dyspnea Profile.\n          SETTING: \n          Two tertiary academic health systems.\n          PATIENTS: \n          Of 173 eligible survivors, a random sample of 63 were contacted and 60 consented and completed interviews.\n          INTERVENTIONS: \n          None.\n          MEASUREMENTS AND MAIN RESULTS: \n          Mean age was 57 + 13 years and mean duration of invasive mechanical ventilation was 14 + 8.2 days. Six months post-discharge, 48 patients (80%; 95% CI, 68–88%) met criteria for post-intensive care syndrome (PICS), with one or more domains impaired. Among patients with PICS, 28 (47%; 95% CI, 35–59%) were impaired in at least 2 domains, and 12 (20%; 95% CI, 12–32%) impaired in all three domains. Significant symptoms of post-traumatic stress were present in 20 patients (33%; 95% CI, 23–46%), anxiety in 23 (38%; 95% CI, 27–51%), and depression in 25 (42%; 95% CI, 30–54%). Thirty-three patients (55%; 95% CI, 42–67%) had impairments in physical activity; 25 patients (42%; 95% CI, 30–54%) demonstrated cognitive impairment.\n          CONCLUSIONS: \n          Eighty percent of COVID-19 survivors who required mechanical ventilation demonstrated PICS 6 months after hospital discharge. Patients were commonly impaired in multiple PICS domains as well as coexisting mental health domains.","container-title":"Critical Care Explorations","DOI":"10.1097/CCE.0000000000000673","issue":"4","language":"en-US","page":"e0673","source":"journals.lww.com","title":"Six-Month Impairment in Cognition, Mental Health, and Physical Function Following COVID-19–Associated Respiratory Failure","volume":"4","author":[{"family":"Maley","given":"Jason H."},{"family":"Sandsmark","given":"Danielle K."},{"family":"Trainor","given":"Alison"},{"family":"Bass","given":"Geoffrey D."},{"family":"Dabrowski","given":"Cian L."},{"family":"Magdamo","given":"Brigid A."},{"family":"Durkin","given":"Bridget"},{"family":"Hayes","given":"Margaret M."},{"family":"Schwartzstein","given":"Richard M."},{"family":"Stevens","given":"Jennifer P."},{"family":"Kaplan","given":"Lewis J."},{"family":"Mikkelsen","given":"Mark E."},{"family":"Lane-Fall","given":"Meghan B."}],"issued":{"date-parts":[["2022",4]]}}},{"id":"2KNp5lrm/MxVwdVgk","uris":["http://zotero.org/users/13181621/items/KJY2LRY8"],"itemData":{"id":19,"type":"article-journal","abstract":"Rationale: The coronavirus disease (COVID-19) pandemic has led to a dramatic increase in the number of survivors of critical illness. These survivors are at increased risk for physical, psychological, and cognitive impairments known collectively as post–intensive care syndrome (PICS). Little is known about the prevalence of PICS in COVID-19 survivors.\n\nObjectives: To report the prevalence of physical, psychological, and cognitive impairment among COVID-19 intensive care unit (ICU) survivors receiving follow-up care in an ICU recovery clinic, to assess for associations between PICS and ICU-related factors, and to compare the cohort of ICU survivors who attended a post-ICU clinic with a cohort of ICU survivors who did not.\n\nMethods: We performed a retrospective cohort study of COVID-19 ICU survivors admitted from March to May 2020 who were subsequently seen in a post-ICU recovery clinic in New York City. We abstracted medical chart data on available clinical screening instruments for physical, psychological, and cognitive impairment. Associations between these outcomes and care-related variables were tested. Baseline characteristics and in-hospital treatments of the post-ICU clinic cohort were compared with those of COVID-19 ICU survivors from the same institution who were not seen in the post-ICU clinic.\n\nResults: Eighty-seven COVID-19 ICU survivors were seen in our post-ICU recovery clinic. The median age was 62 years, and 74% were male. The median length of hospitalization was 51 days, and the median length of ICU stay was 22 days. At the post-ICU follow-up visit, 29%, 21%, and 13% of patients reported clinically significant levels of depressive symptoms, anxiety, and post-traumatic stress disorder symptoms, respectively. Twenty-five percent had cognitive impairment. The overall prevalence of PICS was 90%. There were no associations between length of ICU stay, delirium, and exposure to benzodiazepines, steroids, or systemic paralytics with positive screening results for physical, psychological, or cognitive impairment. Baseline characteristics and ICU-related factors were similar in the cohort of COVID-19 ICU survivors who attended the ICU recovery clinic and those who did not.\n\nConclusions: PICS is common in COVID-19 survivors. We did not find any association with length of ICU stay or the use of benzodiazepines, steroids, or paralytics.","container-title":"Annals of the American Thoracic Society","DOI":"10.1513/AnnalsATS.202104-520OC","ISSN":"2329-6933","issue":"7","journalAbbreviation":"Annals ATS","note":"publisher: American Thoracic Society - AJRCCM","page":"1158-1168","source":"atsjournals.org (Atypon)","title":"Post–Intensive Care Unit Syndrome in a Cohort of COVID-19 Survivors in New York City","volume":"19","author":[{"family":"Weidman","given":"Karissa"},{"family":"LaFond","given":"Elyse"},{"family":"Hoffman","given":"Katherine L."},{"family":"Goyal","given":"Parag"},{"family":"Parkhurst","given":"Christopher N."},{"family":"Derry-Vick","given":"Heather"},{"family":"Schenck","given":"Edward"},{"family":"Lief","given":"Lindsay"}],"issued":{"date-parts":[["2022",7]]}}}],"schema":"https://github.com/citation-style-language/schema/raw/master/csl-citation.json"} </w:instrText>
            </w:r>
            <w:r w:rsidRPr="00746209">
              <w:rPr>
                <w:sz w:val="20"/>
                <w:szCs w:val="20"/>
                <w:lang w:val="en-US"/>
              </w:rPr>
              <w:fldChar w:fldCharType="separate"/>
            </w:r>
            <w:r w:rsidR="00360510" w:rsidRPr="00360510">
              <w:rPr>
                <w:sz w:val="20"/>
                <w:lang w:val="en-US"/>
              </w:rPr>
              <w:t>(10,11,13)</w:t>
            </w:r>
            <w:r w:rsidRPr="00746209">
              <w:rPr>
                <w:sz w:val="20"/>
                <w:szCs w:val="20"/>
                <w:lang w:val="en-US"/>
              </w:rPr>
              <w:fldChar w:fldCharType="end"/>
            </w:r>
            <w:r w:rsidRPr="00746209">
              <w:rPr>
                <w:sz w:val="20"/>
                <w:szCs w:val="20"/>
                <w:lang w:val="en-US"/>
              </w:rPr>
              <w:fldChar w:fldCharType="begin"/>
            </w:r>
            <w:r w:rsidRPr="00746209">
              <w:rPr>
                <w:sz w:val="20"/>
                <w:szCs w:val="20"/>
                <w:lang w:val="en-US"/>
              </w:rPr>
              <w:instrText xml:space="preserve"> PRINTDATE  \* MERGEFORMAT </w:instrText>
            </w:r>
            <w:r w:rsidRPr="00746209">
              <w:rPr>
                <w:sz w:val="20"/>
                <w:szCs w:val="20"/>
                <w:lang w:val="en-US"/>
              </w:rPr>
              <w:fldChar w:fldCharType="end"/>
            </w:r>
          </w:p>
        </w:tc>
      </w:tr>
      <w:tr w:rsidR="00746209" w:rsidRPr="008A4A61" w14:paraId="166A445B"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Merge/>
            <w:vAlign w:val="center"/>
          </w:tcPr>
          <w:p w14:paraId="08A2125D" w14:textId="77777777" w:rsidR="007E5906" w:rsidRPr="00746209" w:rsidRDefault="007E5906" w:rsidP="00C72485">
            <w:pPr>
              <w:jc w:val="center"/>
              <w:rPr>
                <w:sz w:val="20"/>
                <w:szCs w:val="20"/>
                <w:lang w:val="en-US"/>
              </w:rPr>
            </w:pPr>
          </w:p>
        </w:tc>
        <w:tc>
          <w:tcPr>
            <w:tcW w:w="2272" w:type="dxa"/>
            <w:vAlign w:val="center"/>
          </w:tcPr>
          <w:p w14:paraId="4CA73BDF" w14:textId="77777777"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Mini Mental State Examination</w:t>
            </w:r>
          </w:p>
        </w:tc>
        <w:tc>
          <w:tcPr>
            <w:tcW w:w="8933" w:type="dxa"/>
            <w:vAlign w:val="center"/>
          </w:tcPr>
          <w:p w14:paraId="46B0BBCB" w14:textId="0BB5AC41" w:rsidR="007E5906" w:rsidRPr="00746209" w:rsidRDefault="00432135"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A</w:t>
            </w:r>
            <w:r w:rsidR="007E5906" w:rsidRPr="00746209">
              <w:rPr>
                <w:sz w:val="20"/>
                <w:szCs w:val="20"/>
                <w:lang w:val="en-US"/>
              </w:rPr>
              <w:t xml:space="preserve"> survey used to assess cognitive function</w:t>
            </w:r>
            <w:r w:rsidRPr="00746209">
              <w:rPr>
                <w:sz w:val="20"/>
                <w:szCs w:val="20"/>
                <w:lang w:val="en-US"/>
              </w:rPr>
              <w:t>s</w:t>
            </w:r>
            <w:r w:rsidR="007E5906" w:rsidRPr="00746209">
              <w:rPr>
                <w:sz w:val="20"/>
                <w:szCs w:val="20"/>
                <w:lang w:val="en-US"/>
              </w:rPr>
              <w:t xml:space="preserve"> such as shor</w:t>
            </w:r>
            <w:r w:rsidR="00455F01" w:rsidRPr="00746209">
              <w:rPr>
                <w:sz w:val="20"/>
                <w:szCs w:val="20"/>
                <w:lang w:val="en-US"/>
              </w:rPr>
              <w:t>t-</w:t>
            </w:r>
            <w:r w:rsidR="007E5906" w:rsidRPr="00746209">
              <w:rPr>
                <w:sz w:val="20"/>
                <w:szCs w:val="20"/>
                <w:lang w:val="en-US"/>
              </w:rPr>
              <w:t xml:space="preserve">term memory, visuospatial function, calculation, </w:t>
            </w:r>
            <w:r w:rsidRPr="00746209">
              <w:rPr>
                <w:sz w:val="20"/>
                <w:szCs w:val="20"/>
                <w:lang w:val="en-US"/>
              </w:rPr>
              <w:t xml:space="preserve">and </w:t>
            </w:r>
            <w:r w:rsidR="007E5906" w:rsidRPr="00746209">
              <w:rPr>
                <w:sz w:val="20"/>
                <w:szCs w:val="20"/>
                <w:lang w:val="en-US"/>
              </w:rPr>
              <w:t>language</w:t>
            </w:r>
          </w:p>
          <w:p w14:paraId="0521362A" w14:textId="539DE884" w:rsidR="007E5906" w:rsidRPr="00746209" w:rsidRDefault="007E5906" w:rsidP="00C72485">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t>A score under 26 is consider</w:t>
            </w:r>
            <w:r w:rsidR="00941273" w:rsidRPr="00746209">
              <w:rPr>
                <w:sz w:val="20"/>
                <w:szCs w:val="20"/>
                <w:lang w:val="en-US"/>
              </w:rPr>
              <w:t>ed</w:t>
            </w:r>
            <w:r w:rsidRPr="00746209">
              <w:rPr>
                <w:sz w:val="20"/>
                <w:szCs w:val="20"/>
                <w:lang w:val="en-US"/>
              </w:rPr>
              <w:t xml:space="preserve"> as mild dementia.</w:t>
            </w:r>
          </w:p>
        </w:tc>
        <w:tc>
          <w:tcPr>
            <w:tcW w:w="1218" w:type="dxa"/>
            <w:vAlign w:val="center"/>
          </w:tcPr>
          <w:p w14:paraId="66278D72" w14:textId="3EC38F42" w:rsidR="007E5906" w:rsidRPr="00746209" w:rsidRDefault="007E5906" w:rsidP="00C72485">
            <w:pPr>
              <w:keepNext/>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46209">
              <w:rPr>
                <w:sz w:val="20"/>
                <w:szCs w:val="20"/>
                <w:lang w:val="en-US"/>
              </w:rPr>
              <w:fldChar w:fldCharType="begin"/>
            </w:r>
            <w:r w:rsidR="00360510">
              <w:rPr>
                <w:sz w:val="20"/>
                <w:szCs w:val="20"/>
                <w:lang w:val="en-US"/>
              </w:rPr>
              <w:instrText xml:space="preserve"> ADDIN ZOTERO_ITEM CSL_CITATION {"citationID":"qe24GwCw","properties":{"formattedCitation":"(10)","plainCitation":"(10)","noteIndex":0},"citationItems":[{"id":"2KNp5lrm/zKH91J3n","uris":["http://zotero.org/users/13181621/items/4QJGE8VC"],"itemData":{"id":99,"type":"article-journal","abstract":"Background: Patients transferred from the respiratory intensive care unit (ICU) can experience post eintensive care syndrome (PICS), which comprises cognitive, psychological, and physical disorders that seriously affect the quality of life. Therefore, it was necessary to explore the incidence of and the risk factors for PICS among respiratory ICU patients.\nObjectives: This study evaluated PICS among respiratory ICU patients and explored the risk factors for PICS.\nMethods: This cross-sectional, prospective study was performed at one hospital in China. Using convenience sampling, 125 respiratory ICU patients from August 2018 to June 2019 were recruited for the study. The Mini-Mental State Examination, Confusion Assessment Method for the Intensive Care Unit, Hospital Anxiety and Depression Scale, Medical Research Council Scale, activities of daily living scale, Pittsburgh Sleep Quality Index, and the 14-item fatigue scale were used to comprehensively assess the patients' cognitive status, psychological status, and physiological status when entering the ICU and 2 weeks after leaving the ICU. Factors affecting PICS were measured using researcher-created questionnaires of patients’ general information and disease-related information.\nResults: Fifteen patients were lost to follow-up. Fifty-nine patients had PICS (incidence rate, 53.6%). Logistic regression showed that risk factors for PICS were age, invasive mechanical ventilation, noninvasive ventilator-assisted ventilation, and coronary heart disease (P &lt; 0.05).\nConclusion: The PICS incidence was high. Older age, longer invasive mechanical ventilation times, longer noninvasive ventilator times, and coronary heart disease were risk factors for PICS. ICU medical workers in China should pay more attention on PICS, know the risk factors, and implement preventive measures. © 2022 Australian College of Critical Care Nurses Ltd. Published by Elsevier Ltd. All rights reserved.","container-title":"Australian Critical Care","DOI":"10.1016/j.aucc.2022.07.005","ISSN":"10367314","issue":"4","journalAbbreviation":"Australian Critical Care","language":"en","page":"464-469","source":"DOI.org (Crossref)","title":"Incidence of and risk factors for post–intensive care syndrome among Chinese respiratory intensive care unit patients: A cross-sectional, prospective study","title-short":"Incidence of and risk factors for post–intensive care syndrome among Chinese respiratory intensive care unit patients","volume":"36","author":[{"family":"Zhou","given":"Meng"},{"family":"Zhang","given":"Jianxia"},{"family":"Xu","given":"Zheng"},{"family":"Gu","given":"Hongtao"},{"family":"Chen","given":"Zeyang"},{"family":"Ding","given":"Yanming"}],"issued":{"date-parts":[["2023",7]]}}}],"schema":"https://github.com/citation-style-language/schema/raw/master/csl-citation.json"} </w:instrText>
            </w:r>
            <w:r w:rsidRPr="00746209">
              <w:rPr>
                <w:sz w:val="20"/>
                <w:szCs w:val="20"/>
                <w:lang w:val="en-US"/>
              </w:rPr>
              <w:fldChar w:fldCharType="separate"/>
            </w:r>
            <w:r w:rsidR="00360510" w:rsidRPr="00360510">
              <w:rPr>
                <w:sz w:val="20"/>
                <w:lang w:val="en-US"/>
              </w:rPr>
              <w:t>(10)</w:t>
            </w:r>
            <w:r w:rsidRPr="00746209">
              <w:rPr>
                <w:sz w:val="20"/>
                <w:szCs w:val="20"/>
                <w:lang w:val="en-US"/>
              </w:rPr>
              <w:fldChar w:fldCharType="end"/>
            </w:r>
          </w:p>
        </w:tc>
      </w:tr>
    </w:tbl>
    <w:p w14:paraId="440F48E8" w14:textId="598E62CB" w:rsidR="007E5906" w:rsidRPr="00113250" w:rsidRDefault="00113250" w:rsidP="007E5906">
      <w:pPr>
        <w:rPr>
          <w:sz w:val="16"/>
          <w:szCs w:val="16"/>
          <w:lang w:val="en-US"/>
        </w:rPr>
      </w:pPr>
      <w:r w:rsidRPr="00113250">
        <w:rPr>
          <w:sz w:val="16"/>
          <w:szCs w:val="16"/>
          <w:lang w:val="en-US"/>
        </w:rPr>
        <w:t>EuroQoL-5D= European health-related quality of life (HRQOL) in five domains; VAS = visual analogue scale; QoL=Quality of life; SF-36= Short Form 36; HAD: Hospital anxiety and depression scale; PTSD= Post-Traumatic Stress Disorder; RBANS= Repeatable Battery for Assessment of Neuropsychological Status</w:t>
      </w:r>
    </w:p>
    <w:p w14:paraId="196CCE24" w14:textId="77777777" w:rsidR="007E5906" w:rsidRPr="00113250" w:rsidRDefault="007E5906" w:rsidP="007E5906">
      <w:pPr>
        <w:rPr>
          <w:sz w:val="20"/>
          <w:szCs w:val="20"/>
          <w:lang w:val="en-US"/>
        </w:rPr>
      </w:pPr>
    </w:p>
    <w:p w14:paraId="7E2CF718" w14:textId="6A6282BD" w:rsidR="007E5906" w:rsidRPr="007754DD" w:rsidRDefault="007E5906" w:rsidP="007E5906">
      <w:pPr>
        <w:pStyle w:val="Lgende"/>
        <w:keepNext/>
        <w:rPr>
          <w:sz w:val="20"/>
          <w:szCs w:val="20"/>
          <w:lang w:val="en-US"/>
        </w:rPr>
      </w:pPr>
      <w:r w:rsidRPr="007754DD">
        <w:rPr>
          <w:sz w:val="20"/>
          <w:szCs w:val="20"/>
          <w:lang w:val="en-US"/>
        </w:rPr>
        <w:lastRenderedPageBreak/>
        <w:t xml:space="preserve">Table S </w:t>
      </w:r>
      <w:r w:rsidRPr="007754DD">
        <w:rPr>
          <w:sz w:val="20"/>
          <w:szCs w:val="20"/>
          <w:lang w:val="en-US"/>
        </w:rPr>
        <w:fldChar w:fldCharType="begin"/>
      </w:r>
      <w:r w:rsidRPr="007754DD">
        <w:rPr>
          <w:sz w:val="20"/>
          <w:szCs w:val="20"/>
          <w:lang w:val="en-US"/>
        </w:rPr>
        <w:instrText xml:space="preserve"> SEQ Table_S \* ARABIC </w:instrText>
      </w:r>
      <w:r w:rsidRPr="007754DD">
        <w:rPr>
          <w:sz w:val="20"/>
          <w:szCs w:val="20"/>
          <w:lang w:val="en-US"/>
        </w:rPr>
        <w:fldChar w:fldCharType="separate"/>
      </w:r>
      <w:r w:rsidR="004623CD" w:rsidRPr="007754DD">
        <w:rPr>
          <w:noProof/>
          <w:sz w:val="20"/>
          <w:szCs w:val="20"/>
          <w:lang w:val="en-US"/>
        </w:rPr>
        <w:t>2</w:t>
      </w:r>
      <w:r w:rsidRPr="007754DD">
        <w:rPr>
          <w:sz w:val="20"/>
          <w:szCs w:val="20"/>
          <w:lang w:val="en-US"/>
        </w:rPr>
        <w:fldChar w:fldCharType="end"/>
      </w:r>
      <w:r w:rsidRPr="007754DD">
        <w:rPr>
          <w:sz w:val="20"/>
          <w:szCs w:val="20"/>
          <w:lang w:val="en-US"/>
        </w:rPr>
        <w:t>: Main studies assessing PICS long term after ICU Stay</w:t>
      </w:r>
    </w:p>
    <w:tbl>
      <w:tblPr>
        <w:tblStyle w:val="Tableausimple1"/>
        <w:tblpPr w:leftFromText="141" w:rightFromText="141" w:vertAnchor="text" w:horzAnchor="margin" w:tblpXSpec="center" w:tblpY="-120"/>
        <w:tblW w:w="14972" w:type="dxa"/>
        <w:tblLayout w:type="fixed"/>
        <w:tblLook w:val="04A0" w:firstRow="1" w:lastRow="0" w:firstColumn="1" w:lastColumn="0" w:noHBand="0" w:noVBand="1"/>
      </w:tblPr>
      <w:tblGrid>
        <w:gridCol w:w="2496"/>
        <w:gridCol w:w="2496"/>
        <w:gridCol w:w="2495"/>
        <w:gridCol w:w="2495"/>
        <w:gridCol w:w="2495"/>
        <w:gridCol w:w="2495"/>
      </w:tblGrid>
      <w:tr w:rsidR="00440863" w:rsidRPr="008A4A61" w14:paraId="09D132B2" w14:textId="77777777" w:rsidTr="00C7248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tcPr>
          <w:p w14:paraId="1E104084" w14:textId="77777777" w:rsidR="007E5906" w:rsidRPr="00440863" w:rsidRDefault="007E5906" w:rsidP="00C72485">
            <w:pPr>
              <w:jc w:val="center"/>
              <w:rPr>
                <w:lang w:val="en-US"/>
              </w:rPr>
            </w:pPr>
            <w:r w:rsidRPr="00440863">
              <w:rPr>
                <w:lang w:val="en-US"/>
              </w:rPr>
              <w:t>Study Name</w:t>
            </w:r>
          </w:p>
        </w:tc>
        <w:tc>
          <w:tcPr>
            <w:tcW w:w="0" w:type="dxa"/>
          </w:tcPr>
          <w:p w14:paraId="7087D7E6" w14:textId="77777777" w:rsidR="007E5906" w:rsidRPr="00440863" w:rsidRDefault="007E5906" w:rsidP="00C72485">
            <w:pPr>
              <w:jc w:val="center"/>
              <w:cnfStyle w:val="100000000000" w:firstRow="1" w:lastRow="0" w:firstColumn="0" w:lastColumn="0" w:oddVBand="0" w:evenVBand="0" w:oddHBand="0" w:evenHBand="0" w:firstRowFirstColumn="0" w:firstRowLastColumn="0" w:lastRowFirstColumn="0" w:lastRowLastColumn="0"/>
              <w:rPr>
                <w:lang w:val="en-US"/>
              </w:rPr>
            </w:pPr>
            <w:r w:rsidRPr="00440863">
              <w:rPr>
                <w:lang w:val="en-US"/>
              </w:rPr>
              <w:t>Population</w:t>
            </w:r>
          </w:p>
        </w:tc>
        <w:tc>
          <w:tcPr>
            <w:tcW w:w="0" w:type="dxa"/>
          </w:tcPr>
          <w:p w14:paraId="26728B7E" w14:textId="77777777" w:rsidR="007E5906" w:rsidRPr="00440863" w:rsidRDefault="007E5906" w:rsidP="00C72485">
            <w:pPr>
              <w:jc w:val="center"/>
              <w:cnfStyle w:val="100000000000" w:firstRow="1" w:lastRow="0" w:firstColumn="0" w:lastColumn="0" w:oddVBand="0" w:evenVBand="0" w:oddHBand="0" w:evenHBand="0" w:firstRowFirstColumn="0" w:firstRowLastColumn="0" w:lastRowFirstColumn="0" w:lastRowLastColumn="0"/>
              <w:rPr>
                <w:lang w:val="en-US"/>
              </w:rPr>
            </w:pPr>
            <w:r w:rsidRPr="00440863">
              <w:rPr>
                <w:lang w:val="en-US"/>
              </w:rPr>
              <w:t>Inclusion criteria</w:t>
            </w:r>
          </w:p>
        </w:tc>
        <w:tc>
          <w:tcPr>
            <w:tcW w:w="0" w:type="dxa"/>
          </w:tcPr>
          <w:p w14:paraId="135E1AD9" w14:textId="77777777" w:rsidR="007E5906" w:rsidRPr="00440863" w:rsidRDefault="007E5906" w:rsidP="00C72485">
            <w:pPr>
              <w:jc w:val="center"/>
              <w:cnfStyle w:val="100000000000" w:firstRow="1" w:lastRow="0" w:firstColumn="0" w:lastColumn="0" w:oddVBand="0" w:evenVBand="0" w:oddHBand="0" w:evenHBand="0" w:firstRowFirstColumn="0" w:firstRowLastColumn="0" w:lastRowFirstColumn="0" w:lastRowLastColumn="0"/>
              <w:rPr>
                <w:lang w:val="en-US"/>
              </w:rPr>
            </w:pPr>
            <w:r w:rsidRPr="00440863">
              <w:rPr>
                <w:lang w:val="en-US"/>
              </w:rPr>
              <w:t>Intervention</w:t>
            </w:r>
          </w:p>
        </w:tc>
        <w:tc>
          <w:tcPr>
            <w:tcW w:w="0" w:type="dxa"/>
          </w:tcPr>
          <w:p w14:paraId="1C38A18B" w14:textId="77777777" w:rsidR="007E5906" w:rsidRPr="00440863" w:rsidRDefault="007E5906" w:rsidP="00C72485">
            <w:pPr>
              <w:jc w:val="center"/>
              <w:cnfStyle w:val="100000000000" w:firstRow="1" w:lastRow="0" w:firstColumn="0" w:lastColumn="0" w:oddVBand="0" w:evenVBand="0" w:oddHBand="0" w:evenHBand="0" w:firstRowFirstColumn="0" w:firstRowLastColumn="0" w:lastRowFirstColumn="0" w:lastRowLastColumn="0"/>
              <w:rPr>
                <w:lang w:val="en-US"/>
              </w:rPr>
            </w:pPr>
            <w:r w:rsidRPr="00440863">
              <w:rPr>
                <w:lang w:val="en-US"/>
              </w:rPr>
              <w:t>Primary outcome</w:t>
            </w:r>
          </w:p>
        </w:tc>
        <w:tc>
          <w:tcPr>
            <w:tcW w:w="0" w:type="dxa"/>
          </w:tcPr>
          <w:p w14:paraId="439A1981" w14:textId="77777777" w:rsidR="007E5906" w:rsidRPr="00440863" w:rsidRDefault="007E5906" w:rsidP="00C72485">
            <w:pPr>
              <w:jc w:val="center"/>
              <w:cnfStyle w:val="100000000000" w:firstRow="1" w:lastRow="0" w:firstColumn="0" w:lastColumn="0" w:oddVBand="0" w:evenVBand="0" w:oddHBand="0" w:evenHBand="0" w:firstRowFirstColumn="0" w:firstRowLastColumn="0" w:lastRowFirstColumn="0" w:lastRowLastColumn="0"/>
              <w:rPr>
                <w:lang w:val="en-US"/>
              </w:rPr>
            </w:pPr>
            <w:r w:rsidRPr="00440863">
              <w:rPr>
                <w:lang w:val="en-US"/>
              </w:rPr>
              <w:t>Results</w:t>
            </w:r>
          </w:p>
        </w:tc>
      </w:tr>
      <w:tr w:rsidR="00440863" w:rsidRPr="008A4A61" w14:paraId="66FA7485"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tcPr>
          <w:p w14:paraId="39929F6C" w14:textId="77777777" w:rsidR="007E5906" w:rsidRPr="00440863" w:rsidRDefault="007E5906" w:rsidP="00C72485">
            <w:pPr>
              <w:jc w:val="center"/>
              <w:rPr>
                <w:b w:val="0"/>
                <w:bCs w:val="0"/>
                <w:sz w:val="16"/>
                <w:szCs w:val="16"/>
                <w:lang w:val="en-US"/>
              </w:rPr>
            </w:pPr>
          </w:p>
          <w:p w14:paraId="48FAB405" w14:textId="2C586DBA"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{"citationID":"Mw7JyOYA","properties":{"formattedCitation":"(15)","plainCitation":"(15)","noteIndex":0},"citationItems":[{"id":"2KNp5lrm/TCH57Cht","uris":["http://zotero.org/users/13181621/items/K3V88WYZ"],"itemData":{"id":11,"type":"article-journal","abstract":"Objectives\nThe Post Intensive Care Syndrome (PICS) has been described in intensive care (ICU) survivors, being present in 50% of patients surviving 12 months, with well-defined risk factors. Severely burned patients combine many of these risk factors, but the prevalence of PICS has not yet been documented in burns. The study aimed to answer this question and identify associations of PICS with clinical characteristics.\nMethods\nCross-sectional descriptive study of major burn survivors admitted to the burn ICU between 2013 and 2019. Main inclusion criteria: major burns&gt;20 %BSA and ICU admission. The PICS components were assessed using three questionnaires: 1) Physical with Burn Specific Health Scale-Brief (BSHS-B); 2) Cognitive health with MacNair Cognitive Difficulties Self-Rating Scale (CDS); 3) Mental health with the Hospital Anxiety and Depression Scale (HADS) questionnaire. PICS was considered present if at least one component out of three was abnormal. Data as mean±SD.\nResults\nAmong the 288 patients admitted during the period, 132 met the inclusion criteria: 53 patients were finally enrolled. They were aged 44 ± 18 years at the time of injury and burned 24 ± 20 BSA % and stayed 25 ± 44 days in the ICU. PICS was identified in 35 patients (66 %): more than one component was altered in 21 patients (60 %). Principal risk factors were more than 3 general anesthetics, prolonged mechanical ventilation (&gt;4 days), ICU stay (&gt;8 days), and hospital stay (&gt;25 days)\nConclusion\nPICS occurred in 66 % of major burns with two or three components affected simultaneously in 60 %, i.e. more frequently than in general ICU patients.","container-title":"Burns","DOI":"10.1016/j.burns.2022.10.004","ISSN":"0305-4179","issue":"1","journalAbbreviation":"Burns","page":"26-33","source":"ScienceDirect","title":"Post Intensive Care Syndrome (PICS) physical, cognitive, and mental health outcomes 6-months to 7 years after a major burn injury: A cross-sectional study","title-short":"Post Intensive Care Syndrome (PICS) physical, cognitive, and mental health outcomes 6-months to 7 years after a major burn injury","volume":"49","author":[{"family":"Carel","given":"Dan"},{"family":"Pantet","given":"Olivier"},{"family":"Ramelet","given":"Anne-Sylvie"},{"family":"Berger","given":"Mette M."}],"issued":{"date-parts":[["2023",2,1]]}}}],"schema":"https://github.com/citation-style-language/schema/raw/master/csl-citation.json"} </w:instrText>
            </w:r>
            <w:r w:rsidRPr="00440863">
              <w:rPr>
                <w:sz w:val="16"/>
                <w:szCs w:val="16"/>
                <w:lang w:val="en-US"/>
              </w:rPr>
              <w:fldChar w:fldCharType="separate"/>
            </w:r>
            <w:r w:rsidR="00360510" w:rsidRPr="00360510">
              <w:rPr>
                <w:sz w:val="16"/>
              </w:rPr>
              <w:t>(15)</w:t>
            </w:r>
            <w:r w:rsidRPr="00440863">
              <w:rPr>
                <w:sz w:val="16"/>
                <w:szCs w:val="16"/>
                <w:lang w:val="en-US"/>
              </w:rPr>
              <w:fldChar w:fldCharType="end"/>
            </w:r>
          </w:p>
        </w:tc>
        <w:tc>
          <w:tcPr>
            <w:tcW w:w="0" w:type="dxa"/>
          </w:tcPr>
          <w:p w14:paraId="54D91016" w14:textId="11F748D3"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ICU hospitalized patients for extrem</w:t>
            </w:r>
            <w:r w:rsidR="00E7733F" w:rsidRPr="00440863">
              <w:rPr>
                <w:sz w:val="16"/>
                <w:szCs w:val="16"/>
                <w:lang w:val="en-US"/>
              </w:rPr>
              <w:t>e</w:t>
            </w:r>
            <w:r w:rsidRPr="00440863">
              <w:rPr>
                <w:sz w:val="16"/>
                <w:szCs w:val="16"/>
                <w:lang w:val="en-US"/>
              </w:rPr>
              <w:t xml:space="preserve"> burn</w:t>
            </w:r>
            <w:r w:rsidR="00E7733F" w:rsidRPr="00440863">
              <w:rPr>
                <w:sz w:val="16"/>
                <w:szCs w:val="16"/>
                <w:lang w:val="en-US"/>
              </w:rPr>
              <w:t>s</w:t>
            </w:r>
            <w:r w:rsidRPr="00440863">
              <w:rPr>
                <w:sz w:val="16"/>
                <w:szCs w:val="16"/>
                <w:lang w:val="en-US"/>
              </w:rPr>
              <w:t xml:space="preserve"> (BSA &gt;20%) (53 patients)</w:t>
            </w:r>
          </w:p>
        </w:tc>
        <w:tc>
          <w:tcPr>
            <w:tcW w:w="0" w:type="dxa"/>
          </w:tcPr>
          <w:p w14:paraId="264B07E4" w14:textId="755E8ADA"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ICU hospitali</w:t>
            </w:r>
            <w:r w:rsidR="00E7733F" w:rsidRPr="00440863">
              <w:rPr>
                <w:sz w:val="16"/>
                <w:szCs w:val="16"/>
                <w:lang w:val="en-US"/>
              </w:rPr>
              <w:t>z</w:t>
            </w:r>
            <w:r w:rsidRPr="00440863">
              <w:rPr>
                <w:sz w:val="16"/>
                <w:szCs w:val="16"/>
                <w:lang w:val="en-US"/>
              </w:rPr>
              <w:t>ation and BSA score &gt;20%</w:t>
            </w:r>
          </w:p>
        </w:tc>
        <w:tc>
          <w:tcPr>
            <w:tcW w:w="0" w:type="dxa"/>
          </w:tcPr>
          <w:p w14:paraId="277A7EE3" w14:textId="51DFE3F3"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Survey sent by mail from 6</w:t>
            </w:r>
            <w:r w:rsidR="00F562F7" w:rsidRPr="00440863">
              <w:rPr>
                <w:sz w:val="16"/>
                <w:szCs w:val="16"/>
                <w:lang w:val="en-US"/>
              </w:rPr>
              <w:t xml:space="preserve"> </w:t>
            </w:r>
            <w:r w:rsidRPr="00440863">
              <w:rPr>
                <w:sz w:val="16"/>
                <w:szCs w:val="16"/>
                <w:lang w:val="en-US"/>
              </w:rPr>
              <w:t>months to 1</w:t>
            </w:r>
            <w:r w:rsidR="00F562F7" w:rsidRPr="00440863">
              <w:rPr>
                <w:sz w:val="16"/>
                <w:szCs w:val="16"/>
                <w:lang w:val="en-US"/>
              </w:rPr>
              <w:t xml:space="preserve"> </w:t>
            </w:r>
            <w:r w:rsidRPr="00440863">
              <w:rPr>
                <w:sz w:val="16"/>
                <w:szCs w:val="16"/>
                <w:lang w:val="en-US"/>
              </w:rPr>
              <w:t>year</w:t>
            </w:r>
            <w:r w:rsidR="00F562F7" w:rsidRPr="00440863">
              <w:rPr>
                <w:sz w:val="16"/>
                <w:szCs w:val="16"/>
                <w:lang w:val="en-US"/>
              </w:rPr>
              <w:t xml:space="preserve"> after discharge</w:t>
            </w:r>
          </w:p>
        </w:tc>
        <w:tc>
          <w:tcPr>
            <w:tcW w:w="0" w:type="dxa"/>
          </w:tcPr>
          <w:p w14:paraId="216281C4" w14:textId="0C930EAA"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 xml:space="preserve">Prevalence of PICS, diagnosed if </w:t>
            </w:r>
            <w:r w:rsidR="00832CC1" w:rsidRPr="00440863">
              <w:rPr>
                <w:sz w:val="16"/>
                <w:szCs w:val="16"/>
                <w:lang w:val="en-US"/>
              </w:rPr>
              <w:t>one</w:t>
            </w:r>
            <w:r w:rsidRPr="00440863">
              <w:rPr>
                <w:sz w:val="16"/>
                <w:szCs w:val="16"/>
                <w:lang w:val="en-US"/>
              </w:rPr>
              <w:t xml:space="preserve"> domain </w:t>
            </w:r>
            <w:r w:rsidR="00832CC1" w:rsidRPr="00440863">
              <w:rPr>
                <w:sz w:val="16"/>
                <w:szCs w:val="16"/>
                <w:lang w:val="en-US"/>
              </w:rPr>
              <w:t>was</w:t>
            </w:r>
            <w:r w:rsidRPr="00440863">
              <w:rPr>
                <w:sz w:val="16"/>
                <w:szCs w:val="16"/>
                <w:lang w:val="en-US"/>
              </w:rPr>
              <w:t xml:space="preserve"> abnormal (BSHS-B, CDS, HAD)</w:t>
            </w:r>
          </w:p>
        </w:tc>
        <w:tc>
          <w:tcPr>
            <w:tcW w:w="0" w:type="dxa"/>
          </w:tcPr>
          <w:p w14:paraId="5B18F1A0" w14:textId="557B7199"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 xml:space="preserve">PICS prevalence (66%), </w:t>
            </w:r>
            <w:r w:rsidR="005C250B" w:rsidRPr="00440863">
              <w:rPr>
                <w:sz w:val="16"/>
                <w:szCs w:val="16"/>
                <w:lang w:val="en-US"/>
              </w:rPr>
              <w:t>patients with e</w:t>
            </w:r>
            <w:r w:rsidRPr="00440863">
              <w:rPr>
                <w:sz w:val="16"/>
                <w:szCs w:val="16"/>
                <w:lang w:val="en-US"/>
              </w:rPr>
              <w:t>xtrem</w:t>
            </w:r>
            <w:r w:rsidR="005C250B" w:rsidRPr="00440863">
              <w:rPr>
                <w:sz w:val="16"/>
                <w:szCs w:val="16"/>
                <w:lang w:val="en-US"/>
              </w:rPr>
              <w:t>e</w:t>
            </w:r>
            <w:r w:rsidRPr="00440863">
              <w:rPr>
                <w:sz w:val="16"/>
                <w:szCs w:val="16"/>
                <w:lang w:val="en-US"/>
              </w:rPr>
              <w:t xml:space="preserve"> burn</w:t>
            </w:r>
            <w:r w:rsidR="005C250B" w:rsidRPr="00440863">
              <w:rPr>
                <w:sz w:val="16"/>
                <w:szCs w:val="16"/>
                <w:lang w:val="en-US"/>
              </w:rPr>
              <w:t>s</w:t>
            </w:r>
            <w:r w:rsidRPr="00440863">
              <w:rPr>
                <w:sz w:val="16"/>
                <w:szCs w:val="16"/>
                <w:lang w:val="en-US"/>
              </w:rPr>
              <w:t xml:space="preserve"> are at high risk to develop PICS</w:t>
            </w:r>
          </w:p>
        </w:tc>
      </w:tr>
      <w:tr w:rsidR="00440863" w:rsidRPr="008A4A61" w14:paraId="16EAE9C8"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3154F3A6" w14:textId="77777777" w:rsidR="007E5906" w:rsidRPr="00440863" w:rsidRDefault="007E5906" w:rsidP="00C72485">
            <w:pPr>
              <w:jc w:val="center"/>
              <w:rPr>
                <w:b w:val="0"/>
                <w:bCs w:val="0"/>
                <w:sz w:val="16"/>
                <w:szCs w:val="16"/>
                <w:lang w:val="en-US"/>
              </w:rPr>
            </w:pPr>
          </w:p>
          <w:p w14:paraId="2313FF46" w14:textId="5D839C4E"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{"citationID":"pK6v22Nj","properties":{"formattedCitation":"(6)","plainCitation":"(6)","noteIndex":0},"citationItems":[{"id":"2KNp5lrm/PCOCAr3i","uris":["http://zotero.org/users/13181621/items/TC2U5PYA"],"itemData":{"id":74,"type":"article-journal","abstract":"Post-intensive care syndrome (PICS) comprises physical, mental, and cognitive disorders following a severe illness. The impact of PICS on long-term prognosis has not been fully investigated. This study aimed to: (1) clarify the frequency and clinical characteristics of PICS in sepsis patients and (2) explore the relationship between PICS occurrence and 2-year survival. Patients with sepsis admitted to intensive care unit were enrolled. Data on patient background; clinical information since admission; physical, mental, and cognitive impairments at 3-, 6-, and 12-months post-sepsis onset; 2-year survival; and cause of death were obtained from electronic medical records and telephonic interviews with patients and their families. At 3 months, comparisons of variables were undertaken in the PICS group and the non-PICS group. Among the 77 participants, the in-hospital mortality rate was 11% and the 2-year mortality rate was 52%. The frequencies of PICS at 3, 6, and 12 months were 70%, 60%, and 35%, respectively. The 2-year survival was lower in the PICS group than in the non-PICS group (54% vs. 94%, p &lt; 0.01). More than half of the survivors had PICS at 3 and 6 months after sepsis. Among survivors with sepsis, those who developed PICS after 3 months had a lower 2-year survival.","container-title":"Journal of Clinical Medicine","DOI":"10.3390/jcm11185257","ISSN":"2077-0383","issue":"18","journalAbbreviation":"JCM","language":"en","page":"5257","source":"DOI.org (Crossref)","title":"Prevalence and Long-Term Prognosis of Post-Intensive Care Syndrome after Sepsis: A Single-Center Prospective Observational Study","title-short":"Prevalence and Long-Term Prognosis of Post-Intensive Care Syndrome after Sepsis","volume":"11","author":[{"family":"Inoue","given":"Shigeaki"},{"family":"Nakanishi","given":"Nobuto"},{"family":"Sugiyama","given":"Jun"},{"family":"Moriyama","given":"Naoki"},{"family":"Miyazaki","given":"Yusuke"},{"family":"Sugimoto","given":"Takashi"},{"family":"Fujinami","given":"Yoshihisa"},{"family":"Ono","given":"Yuko"},{"family":"Kotani","given":"Joji"}],"issued":{"date-parts":[["2022",9,6]]}}}],"schema":"https://github.com/citation-style-language/schema/raw/master/csl-citation.json"} </w:instrText>
            </w:r>
            <w:r w:rsidRPr="00440863">
              <w:rPr>
                <w:sz w:val="16"/>
                <w:szCs w:val="16"/>
                <w:lang w:val="en-US"/>
              </w:rPr>
              <w:fldChar w:fldCharType="separate"/>
            </w:r>
            <w:r w:rsidR="00360510" w:rsidRPr="00360510">
              <w:rPr>
                <w:sz w:val="16"/>
              </w:rPr>
              <w:t>(6)</w:t>
            </w:r>
            <w:r w:rsidRPr="00440863">
              <w:rPr>
                <w:sz w:val="16"/>
                <w:szCs w:val="16"/>
                <w:lang w:val="en-US"/>
              </w:rPr>
              <w:fldChar w:fldCharType="end"/>
            </w:r>
          </w:p>
        </w:tc>
        <w:tc>
          <w:tcPr>
            <w:tcW w:w="0" w:type="dxa"/>
          </w:tcPr>
          <w:p w14:paraId="5134DD58" w14:textId="77777777"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ICU hospitalized patients for sepsis (77 patients)</w:t>
            </w:r>
          </w:p>
        </w:tc>
        <w:tc>
          <w:tcPr>
            <w:tcW w:w="0" w:type="dxa"/>
          </w:tcPr>
          <w:p w14:paraId="741C6CA8" w14:textId="7FEB3074"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ICU hospitali</w:t>
            </w:r>
            <w:r w:rsidR="00EA0600" w:rsidRPr="00440863">
              <w:rPr>
                <w:sz w:val="16"/>
                <w:szCs w:val="16"/>
                <w:lang w:val="en-US"/>
              </w:rPr>
              <w:t>z</w:t>
            </w:r>
            <w:r w:rsidRPr="00440863">
              <w:rPr>
                <w:sz w:val="16"/>
                <w:szCs w:val="16"/>
                <w:lang w:val="en-US"/>
              </w:rPr>
              <w:t>ation for sepsis and age &gt;18</w:t>
            </w:r>
            <w:r w:rsidR="00EA0600" w:rsidRPr="00440863">
              <w:rPr>
                <w:sz w:val="16"/>
                <w:szCs w:val="16"/>
                <w:lang w:val="en-US"/>
              </w:rPr>
              <w:t xml:space="preserve"> years</w:t>
            </w:r>
          </w:p>
        </w:tc>
        <w:tc>
          <w:tcPr>
            <w:tcW w:w="0" w:type="dxa"/>
          </w:tcPr>
          <w:p w14:paraId="01815442" w14:textId="39ECB735"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Phone call at 3, 6 and 12</w:t>
            </w:r>
            <w:r w:rsidR="00F562F7" w:rsidRPr="00440863">
              <w:rPr>
                <w:sz w:val="16"/>
                <w:szCs w:val="16"/>
                <w:lang w:val="en-US"/>
              </w:rPr>
              <w:t xml:space="preserve"> </w:t>
            </w:r>
            <w:r w:rsidRPr="00440863">
              <w:rPr>
                <w:sz w:val="16"/>
                <w:szCs w:val="16"/>
                <w:lang w:val="en-US"/>
              </w:rPr>
              <w:t>months after discharge</w:t>
            </w:r>
          </w:p>
        </w:tc>
        <w:tc>
          <w:tcPr>
            <w:tcW w:w="0" w:type="dxa"/>
          </w:tcPr>
          <w:p w14:paraId="598A18C1" w14:textId="04E8F6F1"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2</w:t>
            </w:r>
            <w:r w:rsidR="005069CB" w:rsidRPr="00440863">
              <w:rPr>
                <w:sz w:val="16"/>
                <w:szCs w:val="16"/>
                <w:lang w:val="en-US"/>
              </w:rPr>
              <w:t>-</w:t>
            </w:r>
            <w:r w:rsidRPr="00440863">
              <w:rPr>
                <w:sz w:val="16"/>
                <w:szCs w:val="16"/>
                <w:lang w:val="en-US"/>
              </w:rPr>
              <w:t>year survival post</w:t>
            </w:r>
            <w:r w:rsidR="00832CC1" w:rsidRPr="00440863">
              <w:rPr>
                <w:sz w:val="16"/>
                <w:szCs w:val="16"/>
                <w:lang w:val="en-US"/>
              </w:rPr>
              <w:t>-</w:t>
            </w:r>
            <w:r w:rsidRPr="00440863">
              <w:rPr>
                <w:sz w:val="16"/>
                <w:szCs w:val="16"/>
                <w:lang w:val="en-US"/>
              </w:rPr>
              <w:t>sepsis (HAD, Barthel Index, SMQ)</w:t>
            </w:r>
          </w:p>
        </w:tc>
        <w:tc>
          <w:tcPr>
            <w:tcW w:w="0" w:type="dxa"/>
          </w:tcPr>
          <w:p w14:paraId="21E48779" w14:textId="385D9ED7"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PICS prevalence (70%, 60% and 35% at 3, 6 and 12</w:t>
            </w:r>
            <w:r w:rsidR="005C250B" w:rsidRPr="00440863">
              <w:rPr>
                <w:sz w:val="16"/>
                <w:szCs w:val="16"/>
                <w:lang w:val="en-US"/>
              </w:rPr>
              <w:t xml:space="preserve"> </w:t>
            </w:r>
            <w:r w:rsidRPr="00440863">
              <w:rPr>
                <w:sz w:val="16"/>
                <w:szCs w:val="16"/>
                <w:lang w:val="en-US"/>
              </w:rPr>
              <w:t>months</w:t>
            </w:r>
            <w:r w:rsidR="006F5B49" w:rsidRPr="00440863">
              <w:rPr>
                <w:sz w:val="16"/>
                <w:szCs w:val="16"/>
                <w:lang w:val="en-US"/>
              </w:rPr>
              <w:t>,</w:t>
            </w:r>
            <w:r w:rsidRPr="00440863">
              <w:rPr>
                <w:sz w:val="16"/>
                <w:szCs w:val="16"/>
                <w:lang w:val="en-US"/>
              </w:rPr>
              <w:t xml:space="preserve"> respectively</w:t>
            </w:r>
          </w:p>
          <w:p w14:paraId="572DE65A" w14:textId="3DE74549"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47% survived 2</w:t>
            </w:r>
            <w:r w:rsidR="006F5B49" w:rsidRPr="00440863">
              <w:rPr>
                <w:sz w:val="16"/>
                <w:szCs w:val="16"/>
                <w:lang w:val="en-US"/>
              </w:rPr>
              <w:t xml:space="preserve"> </w:t>
            </w:r>
            <w:r w:rsidRPr="00440863">
              <w:rPr>
                <w:sz w:val="16"/>
                <w:szCs w:val="16"/>
                <w:lang w:val="en-US"/>
              </w:rPr>
              <w:t xml:space="preserve">years </w:t>
            </w:r>
            <w:r w:rsidR="006F5B49" w:rsidRPr="00440863">
              <w:rPr>
                <w:sz w:val="16"/>
                <w:szCs w:val="16"/>
                <w:lang w:val="en-US"/>
              </w:rPr>
              <w:t>after</w:t>
            </w:r>
            <w:r w:rsidRPr="00440863">
              <w:rPr>
                <w:sz w:val="16"/>
                <w:szCs w:val="16"/>
                <w:lang w:val="en-US"/>
              </w:rPr>
              <w:t xml:space="preserve"> discharge from ICU</w:t>
            </w:r>
          </w:p>
        </w:tc>
      </w:tr>
      <w:tr w:rsidR="00440863" w:rsidRPr="008A4A61" w14:paraId="5AB1AB5D"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tcPr>
          <w:p w14:paraId="4D176463" w14:textId="77777777" w:rsidR="007E5906" w:rsidRPr="00440863" w:rsidRDefault="007E5906" w:rsidP="00C72485">
            <w:pPr>
              <w:jc w:val="center"/>
              <w:rPr>
                <w:b w:val="0"/>
                <w:bCs w:val="0"/>
                <w:sz w:val="16"/>
                <w:szCs w:val="16"/>
                <w:lang w:val="en-US"/>
              </w:rPr>
            </w:pPr>
          </w:p>
          <w:p w14:paraId="157315CA" w14:textId="007C0670"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{"citationID":"ynTAVr16","properties":{"formattedCitation":"(8)","plainCitation":"(8)","noteIndex":0},"citationItems":[{"id":"2KNp5lrm/bJVaVVyB","uris":["http://zotero.org/users/13181621/items/B7QH5GF4"],"itemData":{"id":85,"type":"article-journal","abstract":"Abstract\n            Coronavirus disease 19 (COVID-19) patients usually require long periods of mechanical ventilation and sedation, which added to steroid therapy, favours a predisposition to the development of delirium and subsequent mental health disorders, as well as physical and respiratory sequelae. The aim of this study was to determine the prevalence of post-intensive care syndrome (PICS) at 3 months after hospital discharge, in a cohort of mechanically ventilated patients with severe acute respiratory syndrome coronavirus 2 (SARS-CoV-2). An ambispective, observational study was conducted in three hospitals with intensive care unit (ICU) follow-up clinics. We studied adults who survived a critical illness due to SARS-CoV-2 infection requiring invasive mechanical ventilation. A physical (muscle strength and pulmonary function), functional [12-Item Short Form Health Survey (SF-12), and Barthel score], psychological [hospital anxiety and depression (HADS) and posttraumatic stress disorder symptom severity scales], and cognitive [Montreal cognitive assessment (MoCA) test] assessment were performed. A total of 186 patients were evaluated at 88 days (IQR 68–121) after hospital discharge. Mean age was 59 ± 12 years old, 126 (68%) patients were men, and median length of mechanical ventilation was 14 days (IQR 8–31). About 3 out of 4 patients (n = 139, 75%) met PICS criteria. Symptoms of cognitive and psychiatric disorders were found in 59 (32%) and 58 (31%) patients, respectively. Ninety-one (49%) patients had muscle weakness. Pulmonary function tests in patients with no respiratory comorbidities showed a normal pattern in 93 (50%) patients, and a restrictive disorder in 62 (33%) patients. Also, 69 patients (37%) were on sick leave, while 32 (17%) had resumed work at the time of assessment. In conclusion, survivors of critical illness due to SARS-CoV-2 infection requiring mechanical ventilation have a high prevalence of PICS. Physical domain is the most frequently damaged, followed by cognitive and psychiatric disorders. ICU follow-up clinics enable the assistance of this vulnerable population.","container-title":"Scientific Reports","DOI":"10.1038/s41598-022-11929-8","ISSN":"2045-2322","issue":"1","journalAbbreviation":"Sci Rep","language":"en","page":"7977","source":"DOI.org (Crossref)","title":"Prevalence of post-intensive care syndrome in mechanically ventilated patients with COVID-19","volume":"12","author":[{"family":"Nanwani-Nanwani","given":"Kapil"},{"family":"López-Pérez","given":"Lorenzo"},{"family":"Giménez-Esparza","given":"Carola"},{"family":"Ruiz-Barranco","given":"Inés"},{"family":"Carrillo","given":"Elena"},{"family":"Arellano","given":"María Soledad"},{"family":"Díaz-Díaz","given":"Domingo"},{"family":"Hurtado","given":"Beatriz"},{"family":"García-Muñoz","given":"Andoni"},{"family":"Relucio","given":"María Ángeles"},{"family":"Quintana-Díaz","given":"Manuel"},{"family":"Úrbez","given":"María Rosario"},{"family":"Saravia","given":"Andrés"},{"family":"Bonan","given":"María Victoria"},{"family":"García-Río","given":"Francisco"},{"family":"Testillano","given":"María Luisa"},{"family":"Villar","given":"Jesús"},{"family":"García De Lorenzo","given":"Abelardo"},{"family":"Añón","given":"José Manuel"}],"issued":{"date-parts":[["2022",5,13]]}}}],"schema":"https://github.com/citation-style-language/schema/raw/master/csl-citation.json"} </w:instrText>
            </w:r>
            <w:r w:rsidRPr="00440863">
              <w:rPr>
                <w:sz w:val="16"/>
                <w:szCs w:val="16"/>
                <w:lang w:val="en-US"/>
              </w:rPr>
              <w:fldChar w:fldCharType="separate"/>
            </w:r>
            <w:r w:rsidR="00360510" w:rsidRPr="00360510">
              <w:rPr>
                <w:sz w:val="16"/>
                <w:lang w:val="en-US"/>
              </w:rPr>
              <w:t>(8)</w:t>
            </w:r>
            <w:r w:rsidRPr="00440863">
              <w:rPr>
                <w:sz w:val="16"/>
                <w:szCs w:val="16"/>
                <w:lang w:val="en-US"/>
              </w:rPr>
              <w:fldChar w:fldCharType="end"/>
            </w:r>
          </w:p>
        </w:tc>
        <w:tc>
          <w:tcPr>
            <w:tcW w:w="0" w:type="dxa"/>
          </w:tcPr>
          <w:p w14:paraId="7B17A877" w14:textId="640963BE"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ICU hospitalized patients who survived COVID-19 ARDS treated by mechanical ventilation (186 patients)</w:t>
            </w:r>
          </w:p>
        </w:tc>
        <w:tc>
          <w:tcPr>
            <w:tcW w:w="0" w:type="dxa"/>
          </w:tcPr>
          <w:p w14:paraId="55A6E560" w14:textId="1E3C1722"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Survivor of COVID-19 ARDS treated by mechanical ventilation in ICU</w:t>
            </w:r>
          </w:p>
        </w:tc>
        <w:tc>
          <w:tcPr>
            <w:tcW w:w="0" w:type="dxa"/>
          </w:tcPr>
          <w:p w14:paraId="7EBA6F5C" w14:textId="0C5C88C9"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Post-ICU-</w:t>
            </w:r>
            <w:r w:rsidR="00E41A18" w:rsidRPr="00440863">
              <w:rPr>
                <w:sz w:val="16"/>
                <w:szCs w:val="16"/>
                <w:lang w:val="en-US"/>
              </w:rPr>
              <w:t>MC</w:t>
            </w:r>
            <w:r w:rsidRPr="00440863">
              <w:rPr>
                <w:sz w:val="16"/>
                <w:szCs w:val="16"/>
                <w:lang w:val="en-US"/>
              </w:rPr>
              <w:t xml:space="preserve"> at 3</w:t>
            </w:r>
            <w:r w:rsidR="000F7579" w:rsidRPr="00440863">
              <w:rPr>
                <w:sz w:val="16"/>
                <w:szCs w:val="16"/>
                <w:lang w:val="en-US"/>
              </w:rPr>
              <w:t xml:space="preserve"> </w:t>
            </w:r>
            <w:r w:rsidRPr="00440863">
              <w:rPr>
                <w:sz w:val="16"/>
                <w:szCs w:val="16"/>
                <w:lang w:val="en-US"/>
              </w:rPr>
              <w:t>months after di</w:t>
            </w:r>
            <w:r w:rsidR="000F7579" w:rsidRPr="00440863">
              <w:rPr>
                <w:sz w:val="16"/>
                <w:szCs w:val="16"/>
                <w:lang w:val="en-US"/>
              </w:rPr>
              <w:t>s</w:t>
            </w:r>
            <w:r w:rsidRPr="00440863">
              <w:rPr>
                <w:sz w:val="16"/>
                <w:szCs w:val="16"/>
                <w:lang w:val="en-US"/>
              </w:rPr>
              <w:t>charge from ICU</w:t>
            </w:r>
          </w:p>
        </w:tc>
        <w:tc>
          <w:tcPr>
            <w:tcW w:w="0" w:type="dxa"/>
          </w:tcPr>
          <w:p w14:paraId="514F144E" w14:textId="23F499BB"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PICS prevalence at 3</w:t>
            </w:r>
            <w:r w:rsidR="005069CB" w:rsidRPr="00440863">
              <w:rPr>
                <w:sz w:val="16"/>
                <w:szCs w:val="16"/>
                <w:lang w:val="en-US"/>
              </w:rPr>
              <w:t xml:space="preserve"> </w:t>
            </w:r>
            <w:r w:rsidRPr="00440863">
              <w:rPr>
                <w:sz w:val="16"/>
                <w:szCs w:val="16"/>
                <w:lang w:val="en-US"/>
              </w:rPr>
              <w:t xml:space="preserve">months, diagnosed if </w:t>
            </w:r>
            <w:r w:rsidR="005069CB" w:rsidRPr="00440863">
              <w:rPr>
                <w:sz w:val="16"/>
                <w:szCs w:val="16"/>
                <w:lang w:val="en-US"/>
              </w:rPr>
              <w:t>one</w:t>
            </w:r>
            <w:r w:rsidRPr="00440863">
              <w:rPr>
                <w:sz w:val="16"/>
                <w:szCs w:val="16"/>
                <w:lang w:val="en-US"/>
              </w:rPr>
              <w:t xml:space="preserve"> domain </w:t>
            </w:r>
            <w:r w:rsidR="005069CB" w:rsidRPr="00440863">
              <w:rPr>
                <w:sz w:val="16"/>
                <w:szCs w:val="16"/>
                <w:lang w:val="en-US"/>
              </w:rPr>
              <w:t>was</w:t>
            </w:r>
            <w:r w:rsidRPr="00440863">
              <w:rPr>
                <w:sz w:val="16"/>
                <w:szCs w:val="16"/>
                <w:lang w:val="en-US"/>
              </w:rPr>
              <w:t xml:space="preserve"> abnormal (HAD, PTSD-SS, MoCA, Handgrip, Spirometry, Barthel Index, ADL, SF-12)</w:t>
            </w:r>
          </w:p>
        </w:tc>
        <w:tc>
          <w:tcPr>
            <w:tcW w:w="0" w:type="dxa"/>
          </w:tcPr>
          <w:p w14:paraId="61CAE626" w14:textId="77777777"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p>
          <w:p w14:paraId="3FEC3CA3" w14:textId="77777777"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p>
          <w:p w14:paraId="64DF0437" w14:textId="35CE781A"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PICS prevalence (75%)</w:t>
            </w:r>
          </w:p>
        </w:tc>
      </w:tr>
      <w:tr w:rsidR="00440863" w:rsidRPr="008A4A61" w14:paraId="7CE824CF"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6D07F283" w14:textId="77777777" w:rsidR="007E5906" w:rsidRPr="00440863" w:rsidRDefault="007E5906" w:rsidP="00C72485">
            <w:pPr>
              <w:jc w:val="center"/>
              <w:rPr>
                <w:b w:val="0"/>
                <w:bCs w:val="0"/>
                <w:sz w:val="16"/>
                <w:szCs w:val="16"/>
                <w:lang w:val="en-US"/>
              </w:rPr>
            </w:pPr>
          </w:p>
          <w:p w14:paraId="64EF82B9" w14:textId="453C3A43"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{"citationID":"kxVgKl7U","properties":{"formattedCitation":"(9)","plainCitation":"(9)","noteIndex":0},"citationItems":[{"id":"2KNp5lrm/jXK177iW","uris":["http://zotero.org/users/13181621/items/QYYHID3V"],"itemData":{"id":87,"type":"article-journal","abstract":"OBJECTIVE:\n              Determine the characteristics of postintensive care syndrome in the cognitive, physical, and psychiatric domains in coronavirus disease 2019 ICU survivors.\n            \n            \n              DESIGN:\n              Single-center descriptive cohort study from April 21, to July 7, 2020.\n            \n            \n              SETTING:\n              Critical care recovery clinic at The Mount Sinai Hospital in New York City.\n            \n            \n              PATIENTS:\n              Adults who had critical illness due to coronavirus disease 2019 requiring an ICU stay of 7 days or more and who agreed to a telehealth follow-up in the critical care recovery clinic 1-month post hospital discharge.\n            \n            \n              INTERVENTIONS:\n              None.\n            \n            \n              MEASURES AND MAIN RESULTS:\n              \n                Patient-reported outcome measures assessing physical and psychiatric domains were collected electronically, a cognitive test was performed by a clinician, and clinical data were obtained through electronic medical records. Outcome measures assessed postintensive care syndrome symptoms in the physical (Modified Rankin Scale, Dalhousie Clinical Frailty Scale, Neuro-Quality of Life Upper Extremity and Lower Extremity Function, Neuro-Quality of Life Fatigue), psychiatric (Insomnia Severity Scale; Patient Health Questionnaire-9; and Posttraumatic Stress Disorder Checklist for\n                Diagnostic and Statistical Manual of Mental Disorders\n                , Fifth Edition), and cognitive (Telephone Montreal Cognitive Assessment) domains. The 3-Level Version of Euro-QoL-5D was used to assess the physical and psychiatric domains. A diagnosis of postintensive care syndrome was made in cases with evidence of impairment in at least one postintensive care syndrome domain. We included 45 patients with a mean (\n                sd\n                ) age of 54 (13) years, and 73% were male. Ninety-one percent of coronavirus disease 2019 ICU survivors fit diagnostic criteria for postintensive care syndrome. 86.7 % had impairments in the physical domain, 22 (48%) reported impairments in the psychiatric domain, and four (8%) had impairments on cognitive screening. We found that 58% had some degree of mobility impairment. In the psychiatric domain, 38% exhibited at least mild depression, and 18 % moderate to severe depression. Eighteen percent presented Posttraumatic Stress Disorder Checklist for\n                Diagnostic and Statistical Manual of Mental Disorders\n                , Fifth Edition, scores suggestive of posttraumatic stress syndrome diagnosis. In the Telephone Montreal Cognitive Assessment, 9% had impaired cognition.\n              \n            \n            \n              CONCLUSIONS:\n              Survivors of critical illness related to coronavirus disease 2019 are at high risk of developing postintensive care syndrome. These findings highlight the importance of planning for appropriate post-ICU care to diagnose and treat this population.","container-title":"Critical Care Medicine","DOI":"10.1097/CCM.0000000000005014","ISSN":"0090-3493","issue":"9","language":"en","page":"1427-1438","source":"DOI.org (Crossref)","title":"Postintensive Care Syndrome in Survivors of Critical Illness Related to Coronavirus Disease 2019: Cohort Study From a New York City Critical Care Recovery Clinic*","title-short":"Postintensive Care Syndrome in Survivors of Critical Illness Related to Coronavirus Disease 2019","volume":"49","author":[{"family":"Martillo","given":"Miguel A."},{"family":"Dangayach","given":"Neha S."},{"family":"Tabacof","given":"Laura"},{"family":"Spielman","given":"Lisa A."},{"family":"Dams-O’Connor","given":"Kristen"},{"family":"Chan","given":"Christy C."},{"family":"Kohli-Seth","given":"Roopa"},{"family":"Cortes","given":"Mar"},{"family":"Escalon","given":"Miguel X."}],"issued":{"date-parts":[["2021",9]]}}}],"schema":"https://github.com/citation-style-language/schema/raw/master/csl-citation.json"} </w:instrText>
            </w:r>
            <w:r w:rsidRPr="00440863">
              <w:rPr>
                <w:sz w:val="16"/>
                <w:szCs w:val="16"/>
                <w:lang w:val="en-US"/>
              </w:rPr>
              <w:fldChar w:fldCharType="separate"/>
            </w:r>
            <w:r w:rsidR="00360510" w:rsidRPr="00360510">
              <w:rPr>
                <w:sz w:val="16"/>
                <w:lang w:val="en-US"/>
              </w:rPr>
              <w:t>(9)</w:t>
            </w:r>
            <w:r w:rsidRPr="00440863">
              <w:rPr>
                <w:sz w:val="16"/>
                <w:szCs w:val="16"/>
                <w:lang w:val="en-US"/>
              </w:rPr>
              <w:fldChar w:fldCharType="end"/>
            </w:r>
          </w:p>
        </w:tc>
        <w:tc>
          <w:tcPr>
            <w:tcW w:w="0" w:type="dxa"/>
          </w:tcPr>
          <w:p w14:paraId="5376EC37" w14:textId="5744692E"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 xml:space="preserve">ICU hospitalized patients who survived a COVID-19 infection </w:t>
            </w:r>
          </w:p>
          <w:p w14:paraId="1450E13C" w14:textId="77777777"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 xml:space="preserve">(45 patients) </w:t>
            </w:r>
          </w:p>
        </w:tc>
        <w:tc>
          <w:tcPr>
            <w:tcW w:w="0" w:type="dxa"/>
          </w:tcPr>
          <w:p w14:paraId="7DDD79CF" w14:textId="17DE3661"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ICU hospitali</w:t>
            </w:r>
            <w:r w:rsidR="009816DF" w:rsidRPr="00440863">
              <w:rPr>
                <w:sz w:val="16"/>
                <w:szCs w:val="16"/>
                <w:lang w:val="en-US"/>
              </w:rPr>
              <w:t>z</w:t>
            </w:r>
            <w:r w:rsidRPr="00440863">
              <w:rPr>
                <w:sz w:val="16"/>
                <w:szCs w:val="16"/>
                <w:lang w:val="en-US"/>
              </w:rPr>
              <w:t xml:space="preserve">ation </w:t>
            </w:r>
          </w:p>
          <w:p w14:paraId="3496F130" w14:textId="77777777"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&gt; 7days for COVID-19</w:t>
            </w:r>
          </w:p>
        </w:tc>
        <w:tc>
          <w:tcPr>
            <w:tcW w:w="0" w:type="dxa"/>
          </w:tcPr>
          <w:p w14:paraId="1DAF8300" w14:textId="77777777"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Online consultation at 1month after discharge from ICU</w:t>
            </w:r>
          </w:p>
        </w:tc>
        <w:tc>
          <w:tcPr>
            <w:tcW w:w="0" w:type="dxa"/>
          </w:tcPr>
          <w:p w14:paraId="71415231" w14:textId="7C49C70C"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 xml:space="preserve">PICS prevalence at 1month*, diagnosed if </w:t>
            </w:r>
            <w:r w:rsidR="00487225" w:rsidRPr="00440863">
              <w:rPr>
                <w:sz w:val="16"/>
                <w:szCs w:val="16"/>
                <w:lang w:val="en-US"/>
              </w:rPr>
              <w:t>one</w:t>
            </w:r>
            <w:r w:rsidRPr="00440863">
              <w:rPr>
                <w:sz w:val="16"/>
                <w:szCs w:val="16"/>
                <w:lang w:val="en-US"/>
              </w:rPr>
              <w:t xml:space="preserve"> domain </w:t>
            </w:r>
            <w:r w:rsidR="00487225" w:rsidRPr="00440863">
              <w:rPr>
                <w:sz w:val="16"/>
                <w:szCs w:val="16"/>
                <w:lang w:val="en-US"/>
              </w:rPr>
              <w:t>was</w:t>
            </w:r>
            <w:r w:rsidRPr="00440863">
              <w:rPr>
                <w:sz w:val="16"/>
                <w:szCs w:val="16"/>
                <w:lang w:val="en-US"/>
              </w:rPr>
              <w:t xml:space="preserve"> abnormal </w:t>
            </w:r>
          </w:p>
        </w:tc>
        <w:tc>
          <w:tcPr>
            <w:tcW w:w="0" w:type="dxa"/>
          </w:tcPr>
          <w:p w14:paraId="71FB0EAB" w14:textId="10247994"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 xml:space="preserve">PICS prevalence (91%): </w:t>
            </w:r>
          </w:p>
          <w:p w14:paraId="476EB37A" w14:textId="2DBB93DE"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Physical impairment (86,7%), psychological (48%), cognitive (8%)</w:t>
            </w:r>
          </w:p>
        </w:tc>
      </w:tr>
      <w:tr w:rsidR="00440863" w:rsidRPr="008A4A61" w14:paraId="1FB39A39"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tcPr>
          <w:p w14:paraId="70D92311" w14:textId="77777777" w:rsidR="007E5906" w:rsidRPr="00440863" w:rsidRDefault="007E5906" w:rsidP="00C72485">
            <w:pPr>
              <w:jc w:val="center"/>
              <w:rPr>
                <w:b w:val="0"/>
                <w:bCs w:val="0"/>
                <w:sz w:val="16"/>
                <w:szCs w:val="16"/>
                <w:lang w:val="en-US"/>
              </w:rPr>
            </w:pPr>
          </w:p>
          <w:p w14:paraId="55232568" w14:textId="7788C4C3"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{"citationID":"zgG28dn4","properties":{"formattedCitation":"(2)","plainCitation":"(2)","noteIndex":0},"citationItems":[{"id":"2KNp5lrm/N7cWqIAJ","uris":["http://zotero.org/users/13181621/items/PBIGU8UH"],"itemData":{"id":90,"type":"article-journal","abstract":"Purpose: 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 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Care","language":"en","page":"118","source":"DOI.org (Crossref)","title":"Post-intensive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Geoffrey"},{"family":"Lambermont","given":"Bernard"},{"family":"Misset","given":"Benoit"}],"issued":{"date-parts":[["2021",12]]}}}],"schema":"https://github.com/citation-style-language/schema/raw/master/csl-citation.json"} </w:instrText>
            </w:r>
            <w:r w:rsidRPr="00440863">
              <w:rPr>
                <w:sz w:val="16"/>
                <w:szCs w:val="16"/>
                <w:lang w:val="en-US"/>
              </w:rPr>
              <w:fldChar w:fldCharType="separate"/>
            </w:r>
            <w:r w:rsidR="00360510" w:rsidRPr="00360510">
              <w:rPr>
                <w:sz w:val="16"/>
                <w:lang w:val="en-US"/>
              </w:rPr>
              <w:t>(2)</w:t>
            </w:r>
            <w:r w:rsidRPr="00440863">
              <w:rPr>
                <w:sz w:val="16"/>
                <w:szCs w:val="16"/>
                <w:lang w:val="en-US"/>
              </w:rPr>
              <w:fldChar w:fldCharType="end"/>
            </w:r>
          </w:p>
        </w:tc>
        <w:tc>
          <w:tcPr>
            <w:tcW w:w="0" w:type="dxa"/>
          </w:tcPr>
          <w:p w14:paraId="405EE5B7" w14:textId="7683FEE5"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 xml:space="preserve">ICU hospitalized patients who survived a COVID-19 infection </w:t>
            </w:r>
          </w:p>
          <w:p w14:paraId="139F7CA4" w14:textId="77777777"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(32 patients)</w:t>
            </w:r>
          </w:p>
        </w:tc>
        <w:tc>
          <w:tcPr>
            <w:tcW w:w="0" w:type="dxa"/>
          </w:tcPr>
          <w:p w14:paraId="687D6D47" w14:textId="185C0157"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ICU hospitali</w:t>
            </w:r>
            <w:r w:rsidR="009816DF" w:rsidRPr="00440863">
              <w:rPr>
                <w:sz w:val="16"/>
                <w:szCs w:val="16"/>
                <w:lang w:val="en-US"/>
              </w:rPr>
              <w:t>z</w:t>
            </w:r>
            <w:r w:rsidRPr="00440863">
              <w:rPr>
                <w:sz w:val="16"/>
                <w:szCs w:val="16"/>
                <w:lang w:val="en-US"/>
              </w:rPr>
              <w:t xml:space="preserve">ation </w:t>
            </w:r>
          </w:p>
          <w:p w14:paraId="2ED6247F" w14:textId="77777777"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&gt; 7days for COVID-19</w:t>
            </w:r>
          </w:p>
        </w:tc>
        <w:tc>
          <w:tcPr>
            <w:tcW w:w="0" w:type="dxa"/>
          </w:tcPr>
          <w:p w14:paraId="6842DE99" w14:textId="68BB2561" w:rsidR="007E5906" w:rsidRPr="00360510" w:rsidRDefault="00E41A18"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360510">
              <w:rPr>
                <w:sz w:val="16"/>
                <w:szCs w:val="16"/>
                <w:lang w:val="en-US"/>
              </w:rPr>
              <w:t>Post-ICU-MC</w:t>
            </w:r>
            <w:r w:rsidR="007E5906" w:rsidRPr="00360510">
              <w:rPr>
                <w:sz w:val="16"/>
                <w:szCs w:val="16"/>
                <w:lang w:val="en-US"/>
              </w:rPr>
              <w:t xml:space="preserve"> at 3</w:t>
            </w:r>
            <w:r w:rsidR="00DD03AF" w:rsidRPr="00360510">
              <w:rPr>
                <w:sz w:val="16"/>
                <w:szCs w:val="16"/>
                <w:lang w:val="en-US"/>
              </w:rPr>
              <w:t xml:space="preserve"> </w:t>
            </w:r>
            <w:r w:rsidR="007E5906" w:rsidRPr="00360510">
              <w:rPr>
                <w:sz w:val="16"/>
                <w:szCs w:val="16"/>
                <w:lang w:val="en-US"/>
              </w:rPr>
              <w:t>months after discharge</w:t>
            </w:r>
          </w:p>
        </w:tc>
        <w:tc>
          <w:tcPr>
            <w:tcW w:w="0" w:type="dxa"/>
          </w:tcPr>
          <w:p w14:paraId="686271D7" w14:textId="327BB009" w:rsidR="007E5906" w:rsidRPr="00360510"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360510">
              <w:rPr>
                <w:sz w:val="16"/>
                <w:szCs w:val="16"/>
                <w:lang w:val="en-US"/>
              </w:rPr>
              <w:t>PICS prevalence at 3</w:t>
            </w:r>
            <w:r w:rsidR="00487225" w:rsidRPr="00360510">
              <w:rPr>
                <w:sz w:val="16"/>
                <w:szCs w:val="16"/>
                <w:lang w:val="en-US"/>
              </w:rPr>
              <w:t xml:space="preserve"> </w:t>
            </w:r>
            <w:r w:rsidRPr="00360510">
              <w:rPr>
                <w:sz w:val="16"/>
                <w:szCs w:val="16"/>
                <w:lang w:val="en-US"/>
              </w:rPr>
              <w:t xml:space="preserve">months, diagnosed if </w:t>
            </w:r>
            <w:r w:rsidR="00487225" w:rsidRPr="00360510">
              <w:rPr>
                <w:sz w:val="16"/>
                <w:szCs w:val="16"/>
                <w:lang w:val="en-US"/>
              </w:rPr>
              <w:t xml:space="preserve">one domain was </w:t>
            </w:r>
            <w:r w:rsidRPr="00360510">
              <w:rPr>
                <w:sz w:val="16"/>
                <w:szCs w:val="16"/>
                <w:lang w:val="en-US"/>
              </w:rPr>
              <w:t>abnormal (MoCA, HAD, IES-R, PSQI, ADL, Handgrip, Barthel Index, EQ-5D-3L)</w:t>
            </w:r>
          </w:p>
        </w:tc>
        <w:tc>
          <w:tcPr>
            <w:tcW w:w="0" w:type="dxa"/>
          </w:tcPr>
          <w:p w14:paraId="23B63247" w14:textId="0495E068"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PICS prevalence at 3</w:t>
            </w:r>
            <w:r w:rsidR="004F285D" w:rsidRPr="00440863">
              <w:rPr>
                <w:sz w:val="16"/>
                <w:szCs w:val="16"/>
                <w:lang w:val="en-US"/>
              </w:rPr>
              <w:t xml:space="preserve"> </w:t>
            </w:r>
            <w:r w:rsidRPr="00440863">
              <w:rPr>
                <w:sz w:val="16"/>
                <w:szCs w:val="16"/>
                <w:lang w:val="en-US"/>
              </w:rPr>
              <w:t>months (66%)</w:t>
            </w:r>
          </w:p>
        </w:tc>
      </w:tr>
      <w:tr w:rsidR="00440863" w:rsidRPr="008A4A61" w14:paraId="098BA897"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48303AAC" w14:textId="77777777" w:rsidR="007E5906" w:rsidRPr="00440863" w:rsidRDefault="007E5906" w:rsidP="00C72485">
            <w:pPr>
              <w:jc w:val="center"/>
              <w:rPr>
                <w:b w:val="0"/>
                <w:bCs w:val="0"/>
                <w:sz w:val="16"/>
                <w:szCs w:val="16"/>
                <w:lang w:val="en-US"/>
              </w:rPr>
            </w:pPr>
          </w:p>
          <w:p w14:paraId="7D47BAA3" w14:textId="35A692B5"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{"citationID":"auJy2tXw","properties":{"formattedCitation":"(11)","plainCitation":"(11)","noteIndex":0},"citationItems":[{"id":"2KNp5lrm/AD6GrnMd","uris":["http://zotero.org/users/13181621/items/WVY7PJ4W"],"itemData":{"id":21,"type":"article-journal","abstract":"OBJECTIVES: \n          To determine the prevalence and extent of impairments impacting health-related quality of life among survivors of COVID-19 who required mechanical ventilation, 6 months after hospital discharge.\n          DESIGN: \n          Multicenter, prospective cohort study, enrolling adults 18 years old or older with laboratory-confirmed severe acute respiratory syndrome coronavirus 2 infection who received mechanical ventilation for 48 hours or more and survived to hospital discharge. Eligible patients were contacted 6 months after discharge for telephone-based interviews from March 2020 to December 2020. Assessments included: Montreal Cognitive Assessment-Blind, Hospital Anxiety and Depression Scale, Impact of Event Scale-6, EuroQOL 5 domain quality-of-life questionnaire, and components of the Multidimensional Dyspnea Profile.\n          SETTING: \n          Two tertiary academic health systems.\n          PATIENTS: \n          Of 173 eligible survivors, a random sample of 63 were contacted and 60 consented and completed interviews.\n          INTERVENTIONS: \n          None.\n          MEASUREMENTS AND MAIN RESULTS: \n          Mean age was 57 + 13 years and mean duration of invasive mechanical ventilation was 14 + 8.2 days. Six months post-discharge, 48 patients (80%; 95% CI, 68–88%) met criteria for post-intensive care syndrome (PICS), with one or more domains impaired. Among patients with PICS, 28 (47%; 95% CI, 35–59%) were impaired in at least 2 domains, and 12 (20%; 95% CI, 12–32%) impaired in all three domains. Significant symptoms of post-traumatic stress were present in 20 patients (33%; 95% CI, 23–46%), anxiety in 23 (38%; 95% CI, 27–51%), and depression in 25 (42%; 95% CI, 30–54%). Thirty-three patients (55%; 95% CI, 42–67%) had impairments in physical activity; 25 patients (42%; 95% CI, 30–54%) demonstrated cognitive impairment.\n          CONCLUSIONS: \n          Eighty percent of COVID-19 survivors who required mechanical ventilation demonstrated PICS 6 months after hospital discharge. Patients were commonly impaired in multiple PICS domains as well as coexisting mental health domains.","container-title":"Critical Care Explorations","DOI":"10.1097/CCE.0000000000000673","issue":"4","language":"en-US","page":"e0673","source":"journals.lww.com","title":"Six-Month Impairment in Cognition, Mental Health, and Physical Function Following COVID-19–Associated Respiratory Failure","volume":"4","author":[{"family":"Maley","given":"Jason H."},{"family":"Sandsmark","given":"Danielle K."},{"family":"Trainor","given":"Alison"},{"family":"Bass","given":"Geoffrey D."},{"family":"Dabrowski","given":"Cian L."},{"family":"Magdamo","given":"Brigid A."},{"family":"Durkin","given":"Bridget"},{"family":"Hayes","given":"Margaret M."},{"family":"Schwartzstein","given":"Richard M."},{"family":"Stevens","given":"Jennifer P."},{"family":"Kaplan","given":"Lewis J."},{"family":"Mikkelsen","given":"Mark E."},{"family":"Lane-Fall","given":"Meghan B."}],"issued":{"date-parts":[["2022",4]]}}}],"schema":"https://github.com/citation-style-language/schema/raw/master/csl-citation.json"} </w:instrText>
            </w:r>
            <w:r w:rsidRPr="00440863">
              <w:rPr>
                <w:sz w:val="16"/>
                <w:szCs w:val="16"/>
                <w:lang w:val="en-US"/>
              </w:rPr>
              <w:fldChar w:fldCharType="separate"/>
            </w:r>
            <w:r w:rsidR="00360510" w:rsidRPr="00360510">
              <w:rPr>
                <w:sz w:val="16"/>
                <w:lang w:val="en-US"/>
              </w:rPr>
              <w:t>(11)</w:t>
            </w:r>
            <w:r w:rsidRPr="00440863">
              <w:rPr>
                <w:sz w:val="16"/>
                <w:szCs w:val="16"/>
                <w:lang w:val="en-US"/>
              </w:rPr>
              <w:fldChar w:fldCharType="end"/>
            </w:r>
          </w:p>
        </w:tc>
        <w:tc>
          <w:tcPr>
            <w:tcW w:w="0" w:type="dxa"/>
          </w:tcPr>
          <w:p w14:paraId="43CFFD78" w14:textId="40D69AB1"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ICU hospitalized patients who survived a COVID-19 ARDS treated by mechanical ventilation (60 patients)</w:t>
            </w:r>
          </w:p>
        </w:tc>
        <w:tc>
          <w:tcPr>
            <w:tcW w:w="0" w:type="dxa"/>
          </w:tcPr>
          <w:p w14:paraId="1D3BC0FC" w14:textId="7E89EA68"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ICU hospitalized patients for COVID-19 ARDS treated by mechanical ventilation for &gt;48H, age &gt;18</w:t>
            </w:r>
            <w:r w:rsidR="007837E6" w:rsidRPr="00440863">
              <w:rPr>
                <w:sz w:val="16"/>
                <w:szCs w:val="16"/>
                <w:lang w:val="en-US"/>
              </w:rPr>
              <w:t xml:space="preserve"> years</w:t>
            </w:r>
          </w:p>
        </w:tc>
        <w:tc>
          <w:tcPr>
            <w:tcW w:w="0" w:type="dxa"/>
          </w:tcPr>
          <w:p w14:paraId="1867359A" w14:textId="27ABFC1D" w:rsidR="007E5906" w:rsidRPr="00360510"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360510">
              <w:rPr>
                <w:sz w:val="16"/>
                <w:szCs w:val="16"/>
                <w:lang w:val="en-US"/>
              </w:rPr>
              <w:t>Phone call at 6</w:t>
            </w:r>
            <w:r w:rsidR="00FB197B" w:rsidRPr="00360510">
              <w:rPr>
                <w:sz w:val="16"/>
                <w:szCs w:val="16"/>
                <w:lang w:val="en-US"/>
              </w:rPr>
              <w:t xml:space="preserve"> </w:t>
            </w:r>
            <w:r w:rsidRPr="00360510">
              <w:rPr>
                <w:sz w:val="16"/>
                <w:szCs w:val="16"/>
                <w:lang w:val="en-US"/>
              </w:rPr>
              <w:t xml:space="preserve">months after discharge </w:t>
            </w:r>
          </w:p>
        </w:tc>
        <w:tc>
          <w:tcPr>
            <w:tcW w:w="0" w:type="dxa"/>
          </w:tcPr>
          <w:p w14:paraId="4A80154F" w14:textId="13CE542F" w:rsidR="007E5906" w:rsidRPr="00360510"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360510">
              <w:rPr>
                <w:sz w:val="16"/>
                <w:szCs w:val="16"/>
                <w:lang w:val="en-US"/>
              </w:rPr>
              <w:t>PICS’s prevalence at 6</w:t>
            </w:r>
            <w:r w:rsidR="008E7D21" w:rsidRPr="00360510">
              <w:rPr>
                <w:sz w:val="16"/>
                <w:szCs w:val="16"/>
                <w:lang w:val="en-US"/>
              </w:rPr>
              <w:t xml:space="preserve"> </w:t>
            </w:r>
            <w:r w:rsidRPr="00360510">
              <w:rPr>
                <w:sz w:val="16"/>
                <w:szCs w:val="16"/>
                <w:lang w:val="en-US"/>
              </w:rPr>
              <w:t xml:space="preserve">months, diagnosed if </w:t>
            </w:r>
            <w:r w:rsidR="00487225" w:rsidRPr="00360510">
              <w:rPr>
                <w:sz w:val="16"/>
                <w:szCs w:val="16"/>
                <w:lang w:val="en-US"/>
              </w:rPr>
              <w:t xml:space="preserve">one domain was </w:t>
            </w:r>
            <w:r w:rsidRPr="00360510">
              <w:rPr>
                <w:sz w:val="16"/>
                <w:szCs w:val="16"/>
                <w:lang w:val="en-US"/>
              </w:rPr>
              <w:t xml:space="preserve">abnormal (MoCA, HAD, IES-6, MDP, </w:t>
            </w:r>
          </w:p>
          <w:p w14:paraId="2EBE52AA" w14:textId="77777777" w:rsidR="007E5906" w:rsidRPr="00360510"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360510">
              <w:rPr>
                <w:sz w:val="16"/>
                <w:szCs w:val="16"/>
                <w:lang w:val="en-US"/>
              </w:rPr>
              <w:t>EuroQOL-5D)</w:t>
            </w:r>
          </w:p>
        </w:tc>
        <w:tc>
          <w:tcPr>
            <w:tcW w:w="0" w:type="dxa"/>
          </w:tcPr>
          <w:p w14:paraId="56760ADD" w14:textId="07B67281"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440863">
              <w:rPr>
                <w:sz w:val="16"/>
                <w:szCs w:val="16"/>
                <w:lang w:val="en-US"/>
              </w:rPr>
              <w:t xml:space="preserve">PICS prevalence (80%), 47% with </w:t>
            </w:r>
            <w:r w:rsidR="00AB1171" w:rsidRPr="00440863">
              <w:rPr>
                <w:sz w:val="16"/>
                <w:szCs w:val="16"/>
                <w:lang w:val="en-US"/>
              </w:rPr>
              <w:t xml:space="preserve">two </w:t>
            </w:r>
            <w:r w:rsidRPr="00440863">
              <w:rPr>
                <w:sz w:val="16"/>
                <w:szCs w:val="16"/>
                <w:lang w:val="en-US"/>
              </w:rPr>
              <w:t xml:space="preserve">PICS domains impaired, 20% with </w:t>
            </w:r>
            <w:r w:rsidR="00AB1171" w:rsidRPr="00440863">
              <w:rPr>
                <w:sz w:val="16"/>
                <w:szCs w:val="16"/>
                <w:lang w:val="en-US"/>
              </w:rPr>
              <w:t>three</w:t>
            </w:r>
            <w:r w:rsidRPr="00440863">
              <w:rPr>
                <w:sz w:val="16"/>
                <w:szCs w:val="16"/>
                <w:lang w:val="en-US"/>
              </w:rPr>
              <w:t xml:space="preserve"> PICS domains impaired</w:t>
            </w:r>
          </w:p>
        </w:tc>
      </w:tr>
      <w:tr w:rsidR="00440863" w:rsidRPr="008A4A61" w14:paraId="1AE0BE0F" w14:textId="77777777" w:rsidTr="00C724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tcPr>
          <w:p w14:paraId="4DCF5656" w14:textId="77777777" w:rsidR="007E5906" w:rsidRPr="00440863" w:rsidRDefault="007E5906" w:rsidP="00C72485">
            <w:pPr>
              <w:jc w:val="center"/>
              <w:rPr>
                <w:b w:val="0"/>
                <w:bCs w:val="0"/>
                <w:sz w:val="16"/>
                <w:szCs w:val="16"/>
                <w:lang w:val="en-US"/>
              </w:rPr>
            </w:pPr>
          </w:p>
          <w:p w14:paraId="263004E6" w14:textId="56E085E2" w:rsidR="007E5906" w:rsidRPr="00440863" w:rsidRDefault="007E5906" w:rsidP="00C72485">
            <w:pPr>
              <w:jc w:val="center"/>
              <w:rPr>
                <w:sz w:val="16"/>
                <w:szCs w:val="16"/>
                <w:lang w:val="en-US"/>
              </w:rPr>
            </w:pPr>
            <w:r w:rsidRPr="00440863">
              <w:rPr>
                <w:sz w:val="16"/>
                <w:szCs w:val="16"/>
                <w:lang w:val="en-US"/>
              </w:rPr>
              <w:fldChar w:fldCharType="begin"/>
            </w:r>
            <w:r w:rsidR="00360510">
              <w:rPr>
                <w:sz w:val="16"/>
                <w:szCs w:val="16"/>
                <w:lang w:val="en-US"/>
              </w:rPr>
              <w:instrText xml:space="preserve"> ADDIN ZOTERO_ITEM CSL_CITATION {"citationID":"I8RLsR7n","properties":{"formattedCitation":"(13)","plainCitation":"(13)","noteIndex":0},"citationItems":[{"id":"2KNp5lrm/MxVwdVgk","uris":["http://zotero.org/users/13181621/items/KJY2LRY8"],"itemData":{"id":19,"type":"article-journal","abstract":"Rationale: The coronavirus disease (COVID-19) pandemic has led to a dramatic increase in the number of survivors of critical illness. These survivors are at increased risk for physical, psychological, and cognitive impairments known collectively as post–intensive care syndrome (PICS). Little is known about the prevalence of PICS in COVID-19 survivors.\n\nObjectives: To report the prevalence of physical, psychological, and cognitive impairment among COVID-19 intensive care unit (ICU) survivors receiving follow-up care in an ICU recovery clinic, to assess for associations between PICS and ICU-related factors, and to compare the cohort of ICU survivors who attended a post-ICU clinic with a cohort of ICU survivors who did not.\n\nMethods: We performed a retrospective cohort study of COVID-19 ICU survivors admitted from March to May 2020 who were subsequently seen in a post-ICU recovery clinic in New York City. We abstracted medical chart data on available clinical screening instruments for physical, psychological, and cognitive impairment. Associations between these outcomes and care-related variables were tested. Baseline characteristics and in-hospital treatments of the post-ICU clinic cohort were compared with those of COVID-19 ICU survivors from the same institution who were not seen in the post-ICU clinic.\n\nResults: Eighty-seven COVID-19 ICU survivors were seen in our post-ICU recovery clinic. The median age was 62 years, and 74% were male. The median length of hospitalization was 51 days, and the median length of ICU stay was 22 days. At the post-ICU follow-up visit, 29%, 21%, and 13% of patients reported clinically significant levels of depressive symptoms, anxiety, and post-traumatic stress disorder symptoms, respectively. Twenty-five percent had cognitive impairment. The overall prevalence of PICS was 90%. There were no associations between length of ICU stay, delirium, and exposure to benzodiazepines, steroids, or systemic paralytics with positive screening results for physical, psychological, or cognitive impairment. Baseline characteristics and ICU-related factors were similar in the cohort of COVID-19 ICU survivors who attended the ICU recovery clinic and those who did not.\n\nConclusions: PICS is common in COVID-19 survivors. We did not find any association with length of ICU stay or the use of benzodiazepines, steroids, or paralytics.","container-title":"Annals of the American Thoracic Society","DOI":"10.1513/AnnalsATS.202104-520OC","ISSN":"2329-6933","issue":"7","journalAbbreviation":"Annals ATS","note":"publisher: American Thoracic Society - AJRCCM","page":"1158-1168","source":"atsjournals.org (Atypon)","title":"Post–Intensive Care Unit Syndrome in a Cohort of COVID-19 Survivors in New York City","volume":"19","author":[{"family":"Weidman","given":"Karissa"},{"family":"LaFond","given":"Elyse"},{"family":"Hoffman","given":"Katherine L."},{"family":"Goyal","given":"Parag"},{"family":"Parkhurst","given":"Christopher N."},{"family":"Derry-Vick","given":"Heather"},{"family":"Schenck","given":"Edward"},{"family":"Lief","given":"Lindsay"}],"issued":{"date-parts":[["2022",7]]}}}],"schema":"https://github.com/citation-style-language/schema/raw/master/csl-citation.json"} </w:instrText>
            </w:r>
            <w:r w:rsidRPr="00440863">
              <w:rPr>
                <w:sz w:val="16"/>
                <w:szCs w:val="16"/>
                <w:lang w:val="en-US"/>
              </w:rPr>
              <w:fldChar w:fldCharType="separate"/>
            </w:r>
            <w:r w:rsidR="00360510" w:rsidRPr="00360510">
              <w:rPr>
                <w:sz w:val="16"/>
                <w:lang w:val="en-US"/>
              </w:rPr>
              <w:t>(13)</w:t>
            </w:r>
            <w:r w:rsidRPr="00440863">
              <w:rPr>
                <w:sz w:val="16"/>
                <w:szCs w:val="16"/>
                <w:lang w:val="en-US"/>
              </w:rPr>
              <w:fldChar w:fldCharType="end"/>
            </w:r>
          </w:p>
        </w:tc>
        <w:tc>
          <w:tcPr>
            <w:tcW w:w="0" w:type="dxa"/>
          </w:tcPr>
          <w:p w14:paraId="1B38B55D" w14:textId="44484B63"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 xml:space="preserve">ICU hospitalized patients who survived a COVID-19 infection </w:t>
            </w:r>
          </w:p>
          <w:p w14:paraId="69926109" w14:textId="77777777"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(87 patients)</w:t>
            </w:r>
          </w:p>
        </w:tc>
        <w:tc>
          <w:tcPr>
            <w:tcW w:w="0" w:type="dxa"/>
          </w:tcPr>
          <w:p w14:paraId="2FA19593" w14:textId="7819061F"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ICU hospitalized patients who</w:t>
            </w:r>
            <w:r w:rsidR="009816DF" w:rsidRPr="00440863">
              <w:rPr>
                <w:sz w:val="16"/>
                <w:szCs w:val="16"/>
                <w:lang w:val="en-US"/>
              </w:rPr>
              <w:t xml:space="preserve"> </w:t>
            </w:r>
            <w:r w:rsidRPr="00440863">
              <w:rPr>
                <w:sz w:val="16"/>
                <w:szCs w:val="16"/>
                <w:lang w:val="en-US"/>
              </w:rPr>
              <w:t>survived a COVID-19 infection</w:t>
            </w:r>
          </w:p>
        </w:tc>
        <w:tc>
          <w:tcPr>
            <w:tcW w:w="0" w:type="dxa"/>
          </w:tcPr>
          <w:p w14:paraId="64F3F32E" w14:textId="66895990" w:rsidR="007E5906" w:rsidRPr="00360510" w:rsidRDefault="00E41A18"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360510">
              <w:rPr>
                <w:sz w:val="16"/>
                <w:szCs w:val="16"/>
                <w:lang w:val="en-US"/>
              </w:rPr>
              <w:t xml:space="preserve">Post-ICU-MC </w:t>
            </w:r>
            <w:r w:rsidR="007E5906" w:rsidRPr="00360510">
              <w:rPr>
                <w:sz w:val="16"/>
                <w:szCs w:val="16"/>
                <w:lang w:val="en-US"/>
              </w:rPr>
              <w:t xml:space="preserve">(mean </w:t>
            </w:r>
            <w:r w:rsidR="00B36DC7" w:rsidRPr="00360510">
              <w:rPr>
                <w:sz w:val="16"/>
                <w:szCs w:val="16"/>
                <w:lang w:val="en-US"/>
              </w:rPr>
              <w:t>time</w:t>
            </w:r>
            <w:r w:rsidR="007E5906" w:rsidRPr="00360510">
              <w:rPr>
                <w:sz w:val="16"/>
                <w:szCs w:val="16"/>
                <w:lang w:val="en-US"/>
              </w:rPr>
              <w:t xml:space="preserve"> of 20</w:t>
            </w:r>
            <w:r w:rsidR="00B84C14" w:rsidRPr="00360510">
              <w:rPr>
                <w:sz w:val="16"/>
                <w:szCs w:val="16"/>
                <w:lang w:val="en-US"/>
              </w:rPr>
              <w:t xml:space="preserve"> </w:t>
            </w:r>
            <w:r w:rsidR="007E5906" w:rsidRPr="00360510">
              <w:rPr>
                <w:sz w:val="16"/>
                <w:szCs w:val="16"/>
                <w:lang w:val="en-US"/>
              </w:rPr>
              <w:t>days)</w:t>
            </w:r>
          </w:p>
        </w:tc>
        <w:tc>
          <w:tcPr>
            <w:tcW w:w="0" w:type="dxa"/>
          </w:tcPr>
          <w:p w14:paraId="7DC51030" w14:textId="46B595DD" w:rsidR="007E5906" w:rsidRPr="00360510"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360510">
              <w:rPr>
                <w:sz w:val="16"/>
                <w:szCs w:val="16"/>
                <w:lang w:val="en-US"/>
              </w:rPr>
              <w:t xml:space="preserve">PICS prevalence diagnosed if </w:t>
            </w:r>
            <w:r w:rsidR="006858E6" w:rsidRPr="00360510">
              <w:rPr>
                <w:sz w:val="16"/>
                <w:szCs w:val="16"/>
                <w:lang w:val="en-US"/>
              </w:rPr>
              <w:t xml:space="preserve">one domain was </w:t>
            </w:r>
            <w:r w:rsidRPr="00360510">
              <w:rPr>
                <w:sz w:val="16"/>
                <w:szCs w:val="16"/>
                <w:lang w:val="en-US"/>
              </w:rPr>
              <w:t xml:space="preserve">abnormal (MoCA, PTSS-10 </w:t>
            </w:r>
            <w:r w:rsidR="00440863" w:rsidRPr="00360510">
              <w:rPr>
                <w:sz w:val="16"/>
                <w:szCs w:val="16"/>
                <w:lang w:val="en-US"/>
              </w:rPr>
              <w:t>or</w:t>
            </w:r>
            <w:r w:rsidRPr="00360510">
              <w:rPr>
                <w:sz w:val="16"/>
                <w:szCs w:val="16"/>
                <w:lang w:val="en-US"/>
              </w:rPr>
              <w:t xml:space="preserve"> PCL-5, HADS </w:t>
            </w:r>
            <w:r w:rsidR="00440863" w:rsidRPr="00360510">
              <w:rPr>
                <w:sz w:val="16"/>
                <w:szCs w:val="16"/>
                <w:lang w:val="en-US"/>
              </w:rPr>
              <w:t>or</w:t>
            </w:r>
            <w:r w:rsidRPr="00360510">
              <w:rPr>
                <w:sz w:val="16"/>
                <w:szCs w:val="16"/>
                <w:lang w:val="en-US"/>
              </w:rPr>
              <w:t xml:space="preserve"> EQ-5D)</w:t>
            </w:r>
          </w:p>
        </w:tc>
        <w:tc>
          <w:tcPr>
            <w:tcW w:w="0" w:type="dxa"/>
          </w:tcPr>
          <w:p w14:paraId="0C0AF189" w14:textId="303FCC31" w:rsidR="007E5906" w:rsidRPr="00440863"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440863">
              <w:rPr>
                <w:sz w:val="16"/>
                <w:szCs w:val="16"/>
                <w:lang w:val="en-US"/>
              </w:rPr>
              <w:t>PICS prevalence (90%)</w:t>
            </w:r>
          </w:p>
        </w:tc>
      </w:tr>
      <w:tr w:rsidR="00440863" w:rsidRPr="008A4A61" w14:paraId="5F56410B" w14:textId="77777777" w:rsidTr="00C72485">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3AE7FC26" w14:textId="77777777" w:rsidR="007E5906" w:rsidRPr="00440863" w:rsidRDefault="007E5906" w:rsidP="00C72485">
            <w:pPr>
              <w:jc w:val="center"/>
              <w:rPr>
                <w:b w:val="0"/>
                <w:bCs w:val="0"/>
                <w:sz w:val="16"/>
                <w:szCs w:val="16"/>
                <w:lang w:val="en-US"/>
              </w:rPr>
            </w:pPr>
          </w:p>
          <w:p w14:paraId="70C10835" w14:textId="3FF153D9" w:rsidR="007E5906" w:rsidRPr="008D07BF" w:rsidRDefault="007E5906" w:rsidP="00C72485">
            <w:pPr>
              <w:jc w:val="center"/>
              <w:rPr>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{"citationID":"HFzbTbfL","properties":{"formattedCitation":"(10)","plainCitation":"(10)","noteIndex":0},"citationItems":[{"id":"2KNp5lrm/zKH91J3n","uris":["http://zotero.org/users/13181621/items/4QJGE8VC"],"itemData":{"id":99,"type":"article-journal","abstract":"Background: Patients transferred from the respiratory intensive care unit (ICU) can experience post eintensive care syndrome (PICS), which comprises cognitive, psychological, and physical disorders that seriously affect the quality of life. Therefore, it was necessary to explore the incidence of and the risk factors for PICS among respiratory ICU patients.\nObjectives: This study evaluated PICS among respiratory ICU patients and explored the risk factors for PICS.\nMethods: This cross-sectional, prospective study was performed at one hospital in China. Using convenience sampling, 125 respiratory ICU patients from August 2018 to June 2019 were recruited for the study. The Mini-Mental State Examination, Confusion Assessment Method for the Intensive Care Unit, Hospital Anxiety and Depression Scale, Medical Research Council Scale, activities of daily living scale, Pittsburgh Sleep Quality Index, and the 14-item fatigue scale were used to comprehensively assess the patients' cognitive status, psychological status, and physiological status when entering the ICU and 2 weeks after leaving the ICU. Factors affecting PICS were measured using researcher-created questionnaires of patients’ general information and disease-related information.\nResults: Fifteen patients were lost to follow-up. Fifty-nine patients had PICS (incidence rate, 53.6%). Logistic regression showed that risk factors for PICS were age, invasive mechanical ventilation, noninvasive ventilator-assisted ventilation, and coronary heart disease (P &lt; 0.05).\nConclusion: The PICS incidence was high. Older age, longer invasive mechanical ventilation times, longer noninvasive ventilator times, and coronary heart disease were risk factors for PICS. ICU medical workers in China should pay more attention on PICS, know the risk factors, and implement preventive measures. © 2022 Australian College of Critical Care Nurses Ltd. Published by Elsevier Ltd. All rights reserved.","container-title":"Australian Critical Care","DOI":"10.1016/j.aucc.2022.07.005","ISSN":"10367314","issue":"4","journalAbbreviation":"Australian Critical Care","language":"en","page":"464-469","source":"DOI.org (Crossref)","title":"Incidence of and risk factors for post–intensive care syndrome among Chinese respiratory intensive care unit patients: A cross-sectional, prospective study","title-short":"Incidence of and risk factors for post–intensive care syndrome among Chinese respiratory intensive care unit patients","volume":"36","author":[{"family":"Zhou","given":"Meng"},{"family":"Zhang","given":"Jianxia"},{"family":"Xu","given":"Zheng"},{"family":"Gu","given":"Hongtao"},{"family":"Chen","given":"Zeyang"},{"family":"Ding","given":"Yanming"}],"issued":{"date-parts":[["2023",7]]}}}],"schema":"https://github.com/citation-style-language/schema/raw/master/csl-citation.json"} </w:instrText>
            </w:r>
            <w:r w:rsidRPr="008D07BF">
              <w:rPr>
                <w:sz w:val="16"/>
                <w:szCs w:val="16"/>
                <w:lang w:val="en-US"/>
              </w:rPr>
              <w:fldChar w:fldCharType="separate"/>
            </w:r>
            <w:r w:rsidR="00360510" w:rsidRPr="008D07BF">
              <w:rPr>
                <w:sz w:val="16"/>
                <w:lang w:val="en-US"/>
              </w:rPr>
              <w:t>(10)</w:t>
            </w:r>
            <w:r w:rsidRPr="008D07BF">
              <w:rPr>
                <w:sz w:val="16"/>
                <w:szCs w:val="16"/>
                <w:lang w:val="en-US"/>
              </w:rPr>
              <w:fldChar w:fldCharType="end"/>
            </w:r>
          </w:p>
        </w:tc>
        <w:tc>
          <w:tcPr>
            <w:tcW w:w="0" w:type="dxa"/>
          </w:tcPr>
          <w:p w14:paraId="3864C141"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 xml:space="preserve">ICU hospitalized patients (pulmonary unit) </w:t>
            </w:r>
          </w:p>
          <w:p w14:paraId="0C56B8F4"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(110 patients)</w:t>
            </w:r>
          </w:p>
        </w:tc>
        <w:tc>
          <w:tcPr>
            <w:tcW w:w="0" w:type="dxa"/>
          </w:tcPr>
          <w:p w14:paraId="7602100D" w14:textId="55587614"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Patients with normal mental</w:t>
            </w:r>
            <w:r w:rsidR="00F81962" w:rsidRPr="008D07BF">
              <w:rPr>
                <w:sz w:val="16"/>
                <w:szCs w:val="16"/>
                <w:lang w:val="en-US"/>
              </w:rPr>
              <w:t xml:space="preserve"> </w:t>
            </w:r>
            <w:r w:rsidRPr="008D07BF">
              <w:rPr>
                <w:sz w:val="16"/>
                <w:szCs w:val="16"/>
                <w:lang w:val="en-US"/>
              </w:rPr>
              <w:t>health, leng</w:t>
            </w:r>
            <w:r w:rsidR="00F81962" w:rsidRPr="008D07BF">
              <w:rPr>
                <w:sz w:val="16"/>
                <w:szCs w:val="16"/>
                <w:lang w:val="en-US"/>
              </w:rPr>
              <w:t>t</w:t>
            </w:r>
            <w:r w:rsidRPr="008D07BF">
              <w:rPr>
                <w:sz w:val="16"/>
                <w:szCs w:val="16"/>
                <w:lang w:val="en-US"/>
              </w:rPr>
              <w:t>h of stay in the unit &gt;24H</w:t>
            </w:r>
            <w:r w:rsidR="007837E6" w:rsidRPr="008D07BF">
              <w:rPr>
                <w:sz w:val="16"/>
                <w:szCs w:val="16"/>
                <w:lang w:val="en-US"/>
              </w:rPr>
              <w:t>.</w:t>
            </w:r>
            <w:r w:rsidRPr="008D07BF">
              <w:rPr>
                <w:sz w:val="16"/>
                <w:szCs w:val="16"/>
                <w:lang w:val="en-US"/>
              </w:rPr>
              <w:t xml:space="preserve"> </w:t>
            </w:r>
            <w:r w:rsidR="001A7A0E" w:rsidRPr="008D07BF">
              <w:rPr>
                <w:sz w:val="16"/>
                <w:szCs w:val="16"/>
                <w:lang w:val="en-US"/>
              </w:rPr>
              <w:t>I</w:t>
            </w:r>
            <w:r w:rsidRPr="008D07BF">
              <w:rPr>
                <w:sz w:val="16"/>
                <w:szCs w:val="16"/>
                <w:lang w:val="en-US"/>
              </w:rPr>
              <w:t xml:space="preserve">f the patient </w:t>
            </w:r>
            <w:r w:rsidR="001A7A0E" w:rsidRPr="008D07BF">
              <w:rPr>
                <w:sz w:val="16"/>
                <w:szCs w:val="16"/>
                <w:lang w:val="en-US"/>
              </w:rPr>
              <w:t>was</w:t>
            </w:r>
            <w:r w:rsidRPr="008D07BF">
              <w:rPr>
                <w:sz w:val="16"/>
                <w:szCs w:val="16"/>
                <w:lang w:val="en-US"/>
              </w:rPr>
              <w:t xml:space="preserve"> transferred it ha</w:t>
            </w:r>
            <w:r w:rsidR="001A7A0E" w:rsidRPr="008D07BF">
              <w:rPr>
                <w:sz w:val="16"/>
                <w:szCs w:val="16"/>
                <w:lang w:val="en-US"/>
              </w:rPr>
              <w:t>d</w:t>
            </w:r>
            <w:r w:rsidRPr="008D07BF">
              <w:rPr>
                <w:sz w:val="16"/>
                <w:szCs w:val="16"/>
                <w:lang w:val="en-US"/>
              </w:rPr>
              <w:t xml:space="preserve"> to be in the same hospital</w:t>
            </w:r>
          </w:p>
        </w:tc>
        <w:tc>
          <w:tcPr>
            <w:tcW w:w="0" w:type="dxa"/>
          </w:tcPr>
          <w:p w14:paraId="482EB164" w14:textId="45CDB3C2"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Visits from admission to 2</w:t>
            </w:r>
            <w:r w:rsidR="00B36DC7" w:rsidRPr="008D07BF">
              <w:rPr>
                <w:sz w:val="16"/>
                <w:szCs w:val="16"/>
                <w:lang w:val="en-US"/>
              </w:rPr>
              <w:t xml:space="preserve"> </w:t>
            </w:r>
            <w:r w:rsidRPr="008D07BF">
              <w:rPr>
                <w:sz w:val="16"/>
                <w:szCs w:val="16"/>
                <w:lang w:val="en-US"/>
              </w:rPr>
              <w:t xml:space="preserve">weeks </w:t>
            </w:r>
            <w:r w:rsidR="0048485C" w:rsidRPr="008D07BF">
              <w:rPr>
                <w:sz w:val="16"/>
                <w:szCs w:val="16"/>
                <w:lang w:val="en-US"/>
              </w:rPr>
              <w:t>after</w:t>
            </w:r>
            <w:r w:rsidRPr="008D07BF">
              <w:rPr>
                <w:sz w:val="16"/>
                <w:szCs w:val="16"/>
                <w:lang w:val="en-US"/>
              </w:rPr>
              <w:t xml:space="preserve"> discharge</w:t>
            </w:r>
            <w:r w:rsidR="00B36DC7" w:rsidRPr="008D07BF">
              <w:rPr>
                <w:sz w:val="16"/>
                <w:szCs w:val="16"/>
                <w:lang w:val="en-US"/>
              </w:rPr>
              <w:t xml:space="preserve"> </w:t>
            </w:r>
          </w:p>
        </w:tc>
        <w:tc>
          <w:tcPr>
            <w:tcW w:w="0" w:type="dxa"/>
          </w:tcPr>
          <w:p w14:paraId="42582E1B" w14:textId="39DC3639"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PICS incidence, diagnosed if</w:t>
            </w:r>
            <w:r w:rsidR="006858E6" w:rsidRPr="008D07BF">
              <w:rPr>
                <w:sz w:val="16"/>
                <w:szCs w:val="16"/>
                <w:lang w:val="en-US"/>
              </w:rPr>
              <w:t xml:space="preserve"> one domain was </w:t>
            </w:r>
            <w:r w:rsidRPr="008D07BF">
              <w:rPr>
                <w:sz w:val="16"/>
                <w:szCs w:val="16"/>
                <w:lang w:val="en-US"/>
              </w:rPr>
              <w:t xml:space="preserve">abnormal </w:t>
            </w:r>
          </w:p>
          <w:p w14:paraId="4BEDA769"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(MMSE, MoCA, HAD, MRC, ADL, PSQI, 14-item fatigue scale)</w:t>
            </w:r>
          </w:p>
        </w:tc>
        <w:tc>
          <w:tcPr>
            <w:tcW w:w="0" w:type="dxa"/>
          </w:tcPr>
          <w:p w14:paraId="773C4CAB" w14:textId="26BC5548" w:rsidR="007E5906" w:rsidRPr="00440863"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 xml:space="preserve">PICS </w:t>
            </w:r>
            <w:r w:rsidR="006652FE" w:rsidRPr="008D07BF">
              <w:rPr>
                <w:sz w:val="16"/>
                <w:szCs w:val="16"/>
                <w:lang w:val="en-US"/>
              </w:rPr>
              <w:t>i</w:t>
            </w:r>
            <w:r w:rsidRPr="008D07BF">
              <w:rPr>
                <w:sz w:val="16"/>
                <w:szCs w:val="16"/>
                <w:lang w:val="en-US"/>
              </w:rPr>
              <w:t>ncidence (53,6%)</w:t>
            </w:r>
          </w:p>
        </w:tc>
      </w:tr>
    </w:tbl>
    <w:p w14:paraId="0B0A25D4" w14:textId="77777777" w:rsidR="007E5906" w:rsidRPr="009B6BFE" w:rsidRDefault="007E5906" w:rsidP="007E5906">
      <w:pPr>
        <w:rPr>
          <w:sz w:val="16"/>
          <w:szCs w:val="16"/>
          <w:lang w:val="en-US"/>
        </w:rPr>
      </w:pPr>
      <w:r w:rsidRPr="009B6BFE">
        <w:rPr>
          <w:sz w:val="16"/>
          <w:szCs w:val="16"/>
          <w:lang w:val="en-US"/>
        </w:rPr>
        <w:br w:type="page"/>
      </w:r>
    </w:p>
    <w:tbl>
      <w:tblPr>
        <w:tblStyle w:val="Tableausimple1"/>
        <w:tblpPr w:leftFromText="141" w:rightFromText="141" w:vertAnchor="text" w:horzAnchor="margin" w:tblpX="-431" w:tblpY="-288"/>
        <w:tblW w:w="14879" w:type="dxa"/>
        <w:tblLook w:val="04A0" w:firstRow="1" w:lastRow="0" w:firstColumn="1" w:lastColumn="0" w:noHBand="0" w:noVBand="1"/>
      </w:tblPr>
      <w:tblGrid>
        <w:gridCol w:w="1555"/>
        <w:gridCol w:w="2268"/>
        <w:gridCol w:w="2268"/>
        <w:gridCol w:w="1701"/>
        <w:gridCol w:w="3402"/>
        <w:gridCol w:w="3685"/>
      </w:tblGrid>
      <w:tr w:rsidR="008D07BF" w:rsidRPr="008A4A61" w14:paraId="4103A3BC" w14:textId="77777777" w:rsidTr="00C72485">
        <w:trPr>
          <w:cnfStyle w:val="100000000000" w:firstRow="1" w:lastRow="0" w:firstColumn="0" w:lastColumn="0" w:oddVBand="0" w:evenVBand="0" w:oddHBand="0"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1555" w:type="dxa"/>
          </w:tcPr>
          <w:p w14:paraId="1F59FFE6" w14:textId="77777777" w:rsidR="007E5906" w:rsidRPr="008D07BF" w:rsidRDefault="007E5906" w:rsidP="00C72485">
            <w:pPr>
              <w:jc w:val="center"/>
              <w:rPr>
                <w:sz w:val="16"/>
                <w:szCs w:val="16"/>
                <w:lang w:val="en-US"/>
              </w:rPr>
            </w:pPr>
            <w:r w:rsidRPr="008D07BF">
              <w:rPr>
                <w:sz w:val="16"/>
                <w:szCs w:val="16"/>
                <w:lang w:val="en-US"/>
              </w:rPr>
              <w:lastRenderedPageBreak/>
              <w:t>Study Name</w:t>
            </w:r>
          </w:p>
        </w:tc>
        <w:tc>
          <w:tcPr>
            <w:tcW w:w="2268" w:type="dxa"/>
          </w:tcPr>
          <w:p w14:paraId="5ABAD1C7" w14:textId="77777777" w:rsidR="007E5906" w:rsidRPr="008D07BF" w:rsidRDefault="007E5906" w:rsidP="00C72485">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Population</w:t>
            </w:r>
          </w:p>
        </w:tc>
        <w:tc>
          <w:tcPr>
            <w:tcW w:w="2268" w:type="dxa"/>
          </w:tcPr>
          <w:p w14:paraId="4C0E941D" w14:textId="77777777" w:rsidR="007E5906" w:rsidRPr="008D07BF" w:rsidRDefault="007E5906" w:rsidP="00C72485">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Inclusion criteria</w:t>
            </w:r>
          </w:p>
        </w:tc>
        <w:tc>
          <w:tcPr>
            <w:tcW w:w="1701" w:type="dxa"/>
          </w:tcPr>
          <w:p w14:paraId="6654E7B0" w14:textId="77777777" w:rsidR="007E5906" w:rsidRPr="008D07BF" w:rsidRDefault="007E5906" w:rsidP="00C72485">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Intervention</w:t>
            </w:r>
          </w:p>
        </w:tc>
        <w:tc>
          <w:tcPr>
            <w:tcW w:w="3402" w:type="dxa"/>
          </w:tcPr>
          <w:p w14:paraId="62492BE5" w14:textId="77777777" w:rsidR="007E5906" w:rsidRPr="008D07BF" w:rsidRDefault="007E5906" w:rsidP="00C72485">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Primary outcome</w:t>
            </w:r>
          </w:p>
        </w:tc>
        <w:tc>
          <w:tcPr>
            <w:tcW w:w="3685" w:type="dxa"/>
          </w:tcPr>
          <w:p w14:paraId="2C25CBAE" w14:textId="77777777" w:rsidR="007E5906" w:rsidRPr="008D07BF" w:rsidRDefault="007E5906" w:rsidP="00C72485">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Results</w:t>
            </w:r>
          </w:p>
        </w:tc>
      </w:tr>
      <w:tr w:rsidR="008D07BF" w:rsidRPr="008A4A61" w14:paraId="61095302" w14:textId="77777777" w:rsidTr="00C72485">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555" w:type="dxa"/>
          </w:tcPr>
          <w:p w14:paraId="43AD2EC0" w14:textId="57016929" w:rsidR="007E5906" w:rsidRPr="008D07BF" w:rsidRDefault="007E5906" w:rsidP="00C72485">
            <w:pPr>
              <w:jc w:val="center"/>
              <w:rPr>
                <w:b w:val="0"/>
                <w:bCs w:val="0"/>
                <w:sz w:val="16"/>
                <w:szCs w:val="16"/>
              </w:rPr>
            </w:pPr>
            <w:r w:rsidRPr="008D07BF">
              <w:rPr>
                <w:sz w:val="16"/>
                <w:szCs w:val="16"/>
                <w:lang w:val="en-US"/>
              </w:rPr>
              <w:fldChar w:fldCharType="begin"/>
            </w:r>
            <w:r w:rsidR="00360510" w:rsidRPr="008D07BF">
              <w:rPr>
                <w:sz w:val="16"/>
                <w:szCs w:val="16"/>
                <w:lang w:val="en-US"/>
              </w:rPr>
              <w:instrText xml:space="preserve"> ADDIN ZOTERO_ITEM CSL_CITATION {"citationID":"QEprb4Fc","properties":{"formattedCitation":"(5)","plainCitation":"(5)","noteIndex":0},"citationItems":[{"id":"2KNp5lrm/8PYsRX80","uris":["http://zotero.org/users/13181621/items/SBISWYAX"],"itemData":{"id":63,"type":"article-journal","abstract":"Background: Critical illness is often followed by mental and physical impairments. We aimed to assess the health-r­ elated quality of life (HRQoL), symptoms of anxiety and depression, and physical function in critically ill patients after discharge from the intensive care unit.\nMethods: For this prospective cohort study we included all available adult patients admitted to the ICU for &gt;24 h during a 12-­month period. Home visits took place at 3 and 12 months after discharge from the hospital and included Short-­Form Health Survey (SF-­36), Hospital Anxiety and Depression Scale, and Chelsea Critical Care Assessment Too (CPAx).\nResults: We visited 79 patients at 3 and 53 at 12 months. In patients with data from both visits the mental components SF-­36 scores (median (IQR)) were 55 (43–­63) at 3, and 58.5 (49.5–­64) at 12 months; physical component SF-­36 scores were 35 (28–­45) at 3, and 36 (28–­42) at 12 months. SF-­36 subdomains of mental health, social functioning, and role emotional were close to normal. Vitality, bodily pain, general health, physical functioning, and role physical were severely affected. Incidences of anxiety and depression symptoms were 16%/8% at 3 and 13%/8% at 12 months) and physical function (CPAx) was 47 at both time points).\nConclusion: We found no change in HRQoL, anxiety, and depression, or physical function from 3 months to 1 year. Physical health-­related quality of life was impaired at both time points. Subdomain scores for physical health-­related quality of life were affected more than mental domains at both time points.","container-title":"Acta Anaesthesiologica Scandinavica","DOI":"10.1111/aas.13976","ISSN":"0001-5172, 1399-6576","issue":"1","journalAbbreviation":"Acta Anaesthesiol Scand","language":"en","page":"85-93","source":"DOI.org (Crossref)","title":"Health‐related quality of life, anxiety and depression and physical recovery after critical illness – A prospective cohort study","volume":"66","author":[{"family":"Estrup","given":"Stine"},{"family":"Kjer","given":"Cilia K. W."},{"family":"Vilhelmsen","given":"Frederik"},{"family":"Ahmed","given":"Nadia"},{"family":"Poulsen","given":"Lone M."},{"family":"Gøgenur","given":"Ismail"},{"family":"Mathiesen","given":"Ole"}],"issued":{"date-parts":[["2022",1]]}}}],"schema":"https://github.com/citation-style-language/schema/raw/master/csl-citation.json"} </w:instrText>
            </w:r>
            <w:r w:rsidRPr="008D07BF">
              <w:rPr>
                <w:sz w:val="16"/>
                <w:szCs w:val="16"/>
                <w:lang w:val="en-US"/>
              </w:rPr>
              <w:fldChar w:fldCharType="separate"/>
            </w:r>
            <w:r w:rsidR="00360510" w:rsidRPr="008D07BF">
              <w:rPr>
                <w:sz w:val="16"/>
              </w:rPr>
              <w:t>(5)</w:t>
            </w:r>
            <w:r w:rsidRPr="008D07BF">
              <w:rPr>
                <w:sz w:val="16"/>
                <w:szCs w:val="16"/>
                <w:lang w:val="en-US"/>
              </w:rPr>
              <w:fldChar w:fldCharType="end"/>
            </w:r>
          </w:p>
        </w:tc>
        <w:tc>
          <w:tcPr>
            <w:tcW w:w="2268" w:type="dxa"/>
          </w:tcPr>
          <w:p w14:paraId="65E75237"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rPr>
            </w:pPr>
            <w:r w:rsidRPr="008D07BF">
              <w:rPr>
                <w:sz w:val="16"/>
                <w:szCs w:val="16"/>
              </w:rPr>
              <w:t xml:space="preserve">ICU </w:t>
            </w:r>
            <w:proofErr w:type="spellStart"/>
            <w:r w:rsidRPr="008D07BF">
              <w:rPr>
                <w:sz w:val="16"/>
                <w:szCs w:val="16"/>
              </w:rPr>
              <w:t>hospitalized</w:t>
            </w:r>
            <w:proofErr w:type="spellEnd"/>
            <w:r w:rsidRPr="008D07BF">
              <w:rPr>
                <w:sz w:val="16"/>
                <w:szCs w:val="16"/>
              </w:rPr>
              <w:t xml:space="preserve"> patients (79 patients)</w:t>
            </w:r>
          </w:p>
        </w:tc>
        <w:tc>
          <w:tcPr>
            <w:tcW w:w="2268" w:type="dxa"/>
          </w:tcPr>
          <w:p w14:paraId="7649F958" w14:textId="24DDA105"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Leng</w:t>
            </w:r>
            <w:r w:rsidR="001A7A0E" w:rsidRPr="008D07BF">
              <w:rPr>
                <w:sz w:val="16"/>
                <w:szCs w:val="16"/>
                <w:lang w:val="en-US"/>
              </w:rPr>
              <w:t>t</w:t>
            </w:r>
            <w:r w:rsidRPr="008D07BF">
              <w:rPr>
                <w:sz w:val="16"/>
                <w:szCs w:val="16"/>
                <w:lang w:val="en-US"/>
              </w:rPr>
              <w:t>h of stay &gt;24H and age &gt;18</w:t>
            </w:r>
            <w:r w:rsidR="001A7A0E" w:rsidRPr="008D07BF">
              <w:rPr>
                <w:sz w:val="16"/>
                <w:szCs w:val="16"/>
                <w:lang w:val="en-US"/>
              </w:rPr>
              <w:t xml:space="preserve"> </w:t>
            </w:r>
            <w:r w:rsidRPr="008D07BF">
              <w:rPr>
                <w:sz w:val="16"/>
                <w:szCs w:val="16"/>
                <w:lang w:val="en-US"/>
              </w:rPr>
              <w:t>years</w:t>
            </w:r>
          </w:p>
        </w:tc>
        <w:tc>
          <w:tcPr>
            <w:tcW w:w="1701" w:type="dxa"/>
          </w:tcPr>
          <w:p w14:paraId="0EEF9E5B"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Home visits at 3 and 12months</w:t>
            </w:r>
          </w:p>
        </w:tc>
        <w:tc>
          <w:tcPr>
            <w:tcW w:w="3402" w:type="dxa"/>
          </w:tcPr>
          <w:p w14:paraId="199AC66D" w14:textId="7F75F5EF"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Quality of life, anxiety, depression and physical function assessed at 3 and 12</w:t>
            </w:r>
            <w:r w:rsidR="0048485C" w:rsidRPr="008D07BF">
              <w:rPr>
                <w:sz w:val="16"/>
                <w:szCs w:val="16"/>
                <w:lang w:val="en-US"/>
              </w:rPr>
              <w:t xml:space="preserve"> </w:t>
            </w:r>
            <w:r w:rsidRPr="008D07BF">
              <w:rPr>
                <w:sz w:val="16"/>
                <w:szCs w:val="16"/>
                <w:lang w:val="en-US"/>
              </w:rPr>
              <w:t xml:space="preserve">months (SF-36, HAD, </w:t>
            </w:r>
            <w:proofErr w:type="spellStart"/>
            <w:r w:rsidRPr="008D07BF">
              <w:rPr>
                <w:sz w:val="16"/>
                <w:szCs w:val="16"/>
                <w:lang w:val="en-US"/>
              </w:rPr>
              <w:t>CPAx</w:t>
            </w:r>
            <w:proofErr w:type="spellEnd"/>
            <w:r w:rsidRPr="008D07BF">
              <w:rPr>
                <w:sz w:val="16"/>
                <w:szCs w:val="16"/>
                <w:lang w:val="en-US"/>
              </w:rPr>
              <w:t>)</w:t>
            </w:r>
          </w:p>
        </w:tc>
        <w:tc>
          <w:tcPr>
            <w:tcW w:w="3685" w:type="dxa"/>
          </w:tcPr>
          <w:p w14:paraId="61BB145E" w14:textId="067D2E98"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No significant changes from 3months to 12</w:t>
            </w:r>
            <w:r w:rsidR="00CF63B6" w:rsidRPr="008D07BF">
              <w:rPr>
                <w:sz w:val="16"/>
                <w:szCs w:val="16"/>
                <w:lang w:val="en-US"/>
              </w:rPr>
              <w:t xml:space="preserve"> </w:t>
            </w:r>
            <w:r w:rsidRPr="008D07BF">
              <w:rPr>
                <w:sz w:val="16"/>
                <w:szCs w:val="16"/>
                <w:lang w:val="en-US"/>
              </w:rPr>
              <w:t>months after ICU discharge</w:t>
            </w:r>
          </w:p>
        </w:tc>
      </w:tr>
      <w:tr w:rsidR="008D07BF" w:rsidRPr="008A4A61" w14:paraId="467548EF" w14:textId="77777777" w:rsidTr="00C72485">
        <w:trPr>
          <w:trHeight w:val="471"/>
        </w:trPr>
        <w:tc>
          <w:tcPr>
            <w:cnfStyle w:val="001000000000" w:firstRow="0" w:lastRow="0" w:firstColumn="1" w:lastColumn="0" w:oddVBand="0" w:evenVBand="0" w:oddHBand="0" w:evenHBand="0" w:firstRowFirstColumn="0" w:firstRowLastColumn="0" w:lastRowFirstColumn="0" w:lastRowLastColumn="0"/>
            <w:tcW w:w="1555" w:type="dxa"/>
          </w:tcPr>
          <w:p w14:paraId="3DC24D0B" w14:textId="6669E06D" w:rsidR="007E5906" w:rsidRPr="008D07BF" w:rsidRDefault="007E5906" w:rsidP="00C72485">
            <w:pPr>
              <w:jc w:val="center"/>
              <w:rPr>
                <w:b w:val="0"/>
                <w:bCs w:val="0"/>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{"citationID":"YytY17iA","properties":{"formattedCitation":"(14)","plainCitation":"(14)","noteIndex":0},"citationItems":[{"id":"2KNp5lrm/QmwqH6oE","uris":["http://zotero.org/users/13181621/items/IXPJ7A5A"],"itemData":{"id":70,"type":"article-journal","abstract":"Background: There are insuﬃcient data regarding the impact of acute respiratory distress syndrome related to coronavirus disease 2019 (C-ARDS) – caused by severe acute respiratory syndrome coronavirus 2 (SARS-CoV-2) – on health-related quality of life (HRQoL) and the occurrence of stress-related disorders in coronavirus disease 2019 (COVID-19) intensive care unit (ICU) survivors. The aim of this study is to assess HRQoL and the occurrence of stress-related disorders (acute stress disorder [ASD] and post-traumatic stress disorder [PTSD]) in C-ARDS ICU survivors at 1 and 6 months following hospital discharge.\nMethods: This prospective observational study included 90 patients treated for C-ARDS between March and May 2020 in the ICU and discharged alive from the hospital. All patients included in the study were contacted by telephone 1 month and 6 months post-hospital discharge to assess the presence of symptoms of stress-related disorders and HRQoL using the 8-item Treatment Outcome Post-traumatic Stress Disorder scale (TOP-8) and 36-item Short Form survey (SF-36). We performed univariate analyses to evaluate diﬀerences between patients who developed stress and those who did not. We also compared SF-36 scores in our sample with data from the general Spanish population and from cohorts of non–C-ARDS and severe acute respiratory syndrome coronavirus1 (SARS-CoV-1) survivors.\nResults: There are 24.1% of patients showed symptoms of ASD; in 13.5% of cases the symptoms persisted 6 months later. Risk factors for the development of symptoms of ASD and PTSD are younger age, female sex, obesity, a previously diagnosed psychiatric disease and disease severity at ICU admission (P &lt; 0.05). HRQoL was greatly aﬀected by C-ARDS; however, there was improvement on all scales of the SF-36 at the 6-month follow-up (P &lt; 0.05). The mean SF-36 score of our sample was higher than those previously reported in non–C-ARDS survivors (P &lt; 0.05) for physical functioning (78.0 vs. 52.0), role functioning/physical (51.0 vs. 31.0), bodily pain (76.1 vs. 57.0), vitality (58.6 vs. 48.0), social function (72.6 vs. 63.0) and role emotional (77.4 vs. 55.0), except on the general health scale. C-ARDS survivors also scored better than SARS-CoV-1 survivors on all scales except for body pain (P &lt; 0.05).\nConclusions: The impact of C-ARDS on HRQoL is substantial, with frequent occurrence of PTSD symptoms. Patients are heavily aﬀected in all areas of health in the ﬁrst month of post-hospital discharge but show a dramatic improvement within 6 months, especially in terms of physical health.","container-title":"Journal of Intensive Medicine","DOI":"10.1016/j.jointm.2022.02.002","ISSN":"2667100X","issue":"2","journalAbbreviation":"Journal of Intensive Medicine","language":"en","page":"103-109","source":"DOI.org (Crossref)","title":"Health-related quality of life and stress-related disorders in COVID-19 ICU survivors: Are they worse than with other causes of ARDS?","title-short":"Health-related quality of life and stress-related disorders in COVID-19 ICU survivors","volume":"2","author":[{"family":"Gil","given":"Diego"},{"family":"Tiscar","given":"Carlos"},{"family":"Gómez","given":"Maria"},{"family":"Felices","given":"Javier"},{"family":"Gajate","given":"Luis"},{"family":"Fernandez","given":"Patricia"},{"family":"Pestaña","given":"David"},{"family":"Bardi","given":"Tommaso"}],"issued":{"date-parts":[["2022",4]]}}}],"schema":"https://github.com/citation-style-language/schema/raw/master/csl-citation.json"} </w:instrText>
            </w:r>
            <w:r w:rsidRPr="008D07BF">
              <w:rPr>
                <w:sz w:val="16"/>
                <w:szCs w:val="16"/>
                <w:lang w:val="en-US"/>
              </w:rPr>
              <w:fldChar w:fldCharType="separate"/>
            </w:r>
            <w:r w:rsidR="00360510" w:rsidRPr="008D07BF">
              <w:rPr>
                <w:sz w:val="16"/>
                <w:lang w:val="en-US"/>
              </w:rPr>
              <w:t>(14)</w:t>
            </w:r>
            <w:r w:rsidRPr="008D07BF">
              <w:rPr>
                <w:sz w:val="16"/>
                <w:szCs w:val="16"/>
                <w:lang w:val="en-US"/>
              </w:rPr>
              <w:fldChar w:fldCharType="end"/>
            </w:r>
          </w:p>
        </w:tc>
        <w:tc>
          <w:tcPr>
            <w:tcW w:w="2268" w:type="dxa"/>
          </w:tcPr>
          <w:p w14:paraId="62126640" w14:textId="00C07420"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ICU hospitalized patients who survived a COVID-19 ARDS (90 patients)</w:t>
            </w:r>
          </w:p>
        </w:tc>
        <w:tc>
          <w:tcPr>
            <w:tcW w:w="2268" w:type="dxa"/>
          </w:tcPr>
          <w:p w14:paraId="76E99B7C" w14:textId="6576F34A"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 xml:space="preserve">All patients with ARDS related to COVID-19 discharged alive </w:t>
            </w:r>
          </w:p>
        </w:tc>
        <w:tc>
          <w:tcPr>
            <w:tcW w:w="1701" w:type="dxa"/>
          </w:tcPr>
          <w:p w14:paraId="7AFED602"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p>
          <w:p w14:paraId="1D651592"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Phone call at 1 and 6months</w:t>
            </w:r>
          </w:p>
        </w:tc>
        <w:tc>
          <w:tcPr>
            <w:tcW w:w="3402" w:type="dxa"/>
          </w:tcPr>
          <w:p w14:paraId="49F94BD8" w14:textId="0BFF0E06"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Quality of life and stress</w:t>
            </w:r>
            <w:r w:rsidR="0048485C" w:rsidRPr="008D07BF">
              <w:rPr>
                <w:sz w:val="16"/>
                <w:szCs w:val="16"/>
                <w:lang w:val="en-US"/>
              </w:rPr>
              <w:t>-</w:t>
            </w:r>
            <w:r w:rsidRPr="008D07BF">
              <w:rPr>
                <w:sz w:val="16"/>
                <w:szCs w:val="16"/>
                <w:lang w:val="en-US"/>
              </w:rPr>
              <w:t>related disorders due to COVID-19 ARDS (SF-36, TOP-8)</w:t>
            </w:r>
          </w:p>
        </w:tc>
        <w:tc>
          <w:tcPr>
            <w:tcW w:w="3685" w:type="dxa"/>
          </w:tcPr>
          <w:p w14:paraId="7BDF7415" w14:textId="178EF329"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Stress disorder (24,1%, 13,5%</w:t>
            </w:r>
            <w:r w:rsidR="00CF63B6" w:rsidRPr="008D07BF">
              <w:rPr>
                <w:sz w:val="16"/>
                <w:szCs w:val="16"/>
                <w:lang w:val="en-US"/>
              </w:rPr>
              <w:t>,</w:t>
            </w:r>
            <w:r w:rsidRPr="008D07BF">
              <w:rPr>
                <w:sz w:val="16"/>
                <w:szCs w:val="16"/>
                <w:lang w:val="en-US"/>
              </w:rPr>
              <w:t xml:space="preserve"> respectively</w:t>
            </w:r>
            <w:r w:rsidR="00CF63B6" w:rsidRPr="008D07BF">
              <w:rPr>
                <w:sz w:val="16"/>
                <w:szCs w:val="16"/>
                <w:lang w:val="en-US"/>
              </w:rPr>
              <w:t>,</w:t>
            </w:r>
            <w:r w:rsidRPr="008D07BF">
              <w:rPr>
                <w:sz w:val="16"/>
                <w:szCs w:val="16"/>
                <w:lang w:val="en-US"/>
              </w:rPr>
              <w:t xml:space="preserve"> at 1 and 6</w:t>
            </w:r>
            <w:r w:rsidR="00F33488" w:rsidRPr="008D07BF">
              <w:rPr>
                <w:sz w:val="16"/>
                <w:szCs w:val="16"/>
                <w:lang w:val="en-US"/>
              </w:rPr>
              <w:t xml:space="preserve"> </w:t>
            </w:r>
            <w:r w:rsidRPr="008D07BF">
              <w:rPr>
                <w:sz w:val="16"/>
                <w:szCs w:val="16"/>
                <w:lang w:val="en-US"/>
              </w:rPr>
              <w:t xml:space="preserve">months). Significant </w:t>
            </w:r>
            <w:r w:rsidR="00F33488" w:rsidRPr="008D07BF">
              <w:rPr>
                <w:sz w:val="16"/>
                <w:szCs w:val="16"/>
                <w:lang w:val="en-US"/>
              </w:rPr>
              <w:t>overall impairment</w:t>
            </w:r>
            <w:r w:rsidRPr="008D07BF">
              <w:rPr>
                <w:sz w:val="16"/>
                <w:szCs w:val="16"/>
                <w:lang w:val="en-US"/>
              </w:rPr>
              <w:t xml:space="preserve"> of the </w:t>
            </w:r>
            <w:r w:rsidR="00F33488" w:rsidRPr="008D07BF">
              <w:rPr>
                <w:sz w:val="16"/>
                <w:szCs w:val="16"/>
                <w:lang w:val="en-US"/>
              </w:rPr>
              <w:t>q</w:t>
            </w:r>
            <w:r w:rsidRPr="008D07BF">
              <w:rPr>
                <w:sz w:val="16"/>
                <w:szCs w:val="16"/>
                <w:lang w:val="en-US"/>
              </w:rPr>
              <w:t xml:space="preserve">uality of </w:t>
            </w:r>
            <w:r w:rsidR="00F33488" w:rsidRPr="008D07BF">
              <w:rPr>
                <w:sz w:val="16"/>
                <w:szCs w:val="16"/>
                <w:lang w:val="en-US"/>
              </w:rPr>
              <w:t>l</w:t>
            </w:r>
            <w:r w:rsidRPr="008D07BF">
              <w:rPr>
                <w:sz w:val="16"/>
                <w:szCs w:val="16"/>
                <w:lang w:val="en-US"/>
              </w:rPr>
              <w:t>ife</w:t>
            </w:r>
          </w:p>
        </w:tc>
      </w:tr>
      <w:tr w:rsidR="008D07BF" w:rsidRPr="008A4A61" w14:paraId="6D05CC7D" w14:textId="77777777" w:rsidTr="00C72485">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555" w:type="dxa"/>
          </w:tcPr>
          <w:p w14:paraId="1C7BC3AE" w14:textId="36A3B8EB" w:rsidR="007E5906" w:rsidRPr="008D07BF" w:rsidRDefault="007E5906" w:rsidP="00C72485">
            <w:pPr>
              <w:jc w:val="center"/>
              <w:rPr>
                <w:b w:val="0"/>
                <w:bCs w:val="0"/>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{"citationID":"jr9WmybO","properties":{"formattedCitation":"(18)","plainCitation":"(18)","noteIndex":0},"citationItems":[{"id":"2KNp5lrm/spEtQfDh","uris":["http://zotero.org/users/13181621/items/IQFJDTRB"],"itemData":{"id":71,"type":"article-journal","abstract":"Background: Survivors of intensive care are known to be at increased risk of developing longer-term psychopathology issues. We present a large UK multicentre study assessing the anxiety, depression and posttraumatic stress disorder (PTSD) caseness in the first year following discharge from an intensive care unit (ICU).\nMethods: Design: prospective multicentre follow-up study of survivors of ICU in the UK. Setting: patients from 26 ICUs in the UK. Inclusion criteria: patients who had received at least 24 h of level 3 ICU care and were 16 years of age or older. Interventions: postal follow up: Hospital Anxiety and Depression Score (HADS) and the Post-Traumatic Stress Disorder (PTSD) Check List-Civilian (PCL-C) at 3 and 12 months following discharge from ICU. Main outcome measure: caseness of anxiety, depression and PTSD, 2-year survival.\nResults: In total, 21,633 patients admitted to ICU were included in the study. Postal questionnaires were sent to 13,155 survivors; of these 38% (4943/13155) responded and 55% (2731/4943) of respondents passed thresholds for one or more condition at 3 or 12 months following discharge. Caseness prevalence was 46%, 40% and 22% for anxiety, depression and PTSD respectively; 18% (870/4943 patients) met the caseness threshold for all three psychological conditions. Patients with symptoms of depression were 47% more likely to die during the first 2 years after discharge from ICU than those without (HR 1.47, CI 1.19–1.80).\nConclusions: Over half of those who respond to postal questionnaire following treatment on ICU in the UK reported significant symptoms of anxiety, depression or PTSD. When symptoms of one psychological disorder are present, there is a 65% chance they will co-occur with symptoms of one of the other two disorders. Depression following critical illness is associated with an increased mortality risk in the first 2 years following discharge from ICU.","container-title":"Critical Care","DOI":"10.1186/s13054-018-2223-6","ISSN":"1364-8535","issue":"1","journalAbbreviation":"Crit Care","language":"en","page":"310","source":"DOI.org (Crossref)","title":"Anxiety, Depression and Post Traumatic Stress Disorder after critical illness: a UK-wide prospective cohort study","title-short":"Anxiety, Depression and Post Traumatic Stress Disorder after critical illness","volume":"22","author":[{"family":"Hatch","given":"Robert"},{"family":"Young","given":"Duncan"},{"family":"Barber","given":"Vicki"},{"family":"Griffiths","given":"John"},{"family":"Harrison","given":"David A."},{"family":"Watkinson","given":"Peter"}],"issued":{"date-parts":[["2018",12]]}}}],"schema":"https://github.com/citation-style-language/schema/raw/master/csl-citation.json"} </w:instrText>
            </w:r>
            <w:r w:rsidRPr="008D07BF">
              <w:rPr>
                <w:sz w:val="16"/>
                <w:szCs w:val="16"/>
                <w:lang w:val="en-US"/>
              </w:rPr>
              <w:fldChar w:fldCharType="separate"/>
            </w:r>
            <w:r w:rsidR="00360510" w:rsidRPr="008D07BF">
              <w:rPr>
                <w:sz w:val="16"/>
                <w:lang w:val="en-US"/>
              </w:rPr>
              <w:t>(18)</w:t>
            </w:r>
            <w:r w:rsidRPr="008D07BF">
              <w:rPr>
                <w:sz w:val="16"/>
                <w:szCs w:val="16"/>
                <w:lang w:val="en-US"/>
              </w:rPr>
              <w:fldChar w:fldCharType="end"/>
            </w:r>
          </w:p>
        </w:tc>
        <w:tc>
          <w:tcPr>
            <w:tcW w:w="2268" w:type="dxa"/>
          </w:tcPr>
          <w:p w14:paraId="530EAF4B" w14:textId="72339264"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ICU hospitalized patients (3569 patients)</w:t>
            </w:r>
          </w:p>
        </w:tc>
        <w:tc>
          <w:tcPr>
            <w:tcW w:w="2268" w:type="dxa"/>
          </w:tcPr>
          <w:p w14:paraId="7567BC37" w14:textId="30AF2451" w:rsidR="007E5906" w:rsidRPr="008D07BF" w:rsidRDefault="001A7A0E"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 xml:space="preserve">Length </w:t>
            </w:r>
            <w:r w:rsidR="007E5906" w:rsidRPr="008D07BF">
              <w:rPr>
                <w:sz w:val="16"/>
                <w:szCs w:val="16"/>
                <w:lang w:val="en-US"/>
              </w:rPr>
              <w:t>of stay &gt;24H and age &gt;16</w:t>
            </w:r>
            <w:r w:rsidRPr="008D07BF">
              <w:rPr>
                <w:sz w:val="16"/>
                <w:szCs w:val="16"/>
                <w:lang w:val="en-US"/>
              </w:rPr>
              <w:t xml:space="preserve"> </w:t>
            </w:r>
            <w:r w:rsidR="007E5906" w:rsidRPr="008D07BF">
              <w:rPr>
                <w:sz w:val="16"/>
                <w:szCs w:val="16"/>
                <w:lang w:val="en-US"/>
              </w:rPr>
              <w:t>years</w:t>
            </w:r>
          </w:p>
        </w:tc>
        <w:tc>
          <w:tcPr>
            <w:tcW w:w="1701" w:type="dxa"/>
          </w:tcPr>
          <w:p w14:paraId="27AC805E"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Questionnaire sent by mail at 3 and 12months</w:t>
            </w:r>
          </w:p>
        </w:tc>
        <w:tc>
          <w:tcPr>
            <w:tcW w:w="3402" w:type="dxa"/>
          </w:tcPr>
          <w:p w14:paraId="1FC56FB1" w14:textId="21447099"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Prevalence of anxiety, depression and stress post</w:t>
            </w:r>
            <w:r w:rsidR="005774E7" w:rsidRPr="008D07BF">
              <w:rPr>
                <w:sz w:val="16"/>
                <w:szCs w:val="16"/>
                <w:lang w:val="en-US"/>
              </w:rPr>
              <w:t>-</w:t>
            </w:r>
            <w:r w:rsidRPr="008D07BF">
              <w:rPr>
                <w:sz w:val="16"/>
                <w:szCs w:val="16"/>
                <w:lang w:val="en-US"/>
              </w:rPr>
              <w:t xml:space="preserve"> traumatic syndrom</w:t>
            </w:r>
            <w:r w:rsidR="005774E7" w:rsidRPr="008D07BF">
              <w:rPr>
                <w:sz w:val="16"/>
                <w:szCs w:val="16"/>
                <w:lang w:val="en-US"/>
              </w:rPr>
              <w:t>e</w:t>
            </w:r>
            <w:r w:rsidRPr="008D07BF">
              <w:rPr>
                <w:sz w:val="16"/>
                <w:szCs w:val="16"/>
                <w:lang w:val="en-US"/>
              </w:rPr>
              <w:t xml:space="preserve"> assessed by </w:t>
            </w:r>
          </w:p>
          <w:p w14:paraId="745A8F19" w14:textId="79211DC9"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HAD, PCL-C</w:t>
            </w:r>
          </w:p>
        </w:tc>
        <w:tc>
          <w:tcPr>
            <w:tcW w:w="3685" w:type="dxa"/>
          </w:tcPr>
          <w:p w14:paraId="51309BF4" w14:textId="5B597829"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Anxiety: 36% at 3 and 38% at 12</w:t>
            </w:r>
            <w:r w:rsidR="002D64ED" w:rsidRPr="008D07BF">
              <w:rPr>
                <w:sz w:val="16"/>
                <w:szCs w:val="16"/>
                <w:lang w:val="en-US"/>
              </w:rPr>
              <w:t xml:space="preserve"> </w:t>
            </w:r>
            <w:r w:rsidRPr="008D07BF">
              <w:rPr>
                <w:sz w:val="16"/>
                <w:szCs w:val="16"/>
                <w:lang w:val="en-US"/>
              </w:rPr>
              <w:t>months</w:t>
            </w:r>
          </w:p>
          <w:p w14:paraId="50DBD2CE" w14:textId="2F31083A"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Depressio</w:t>
            </w:r>
            <w:r w:rsidR="00F33488" w:rsidRPr="008D07BF">
              <w:rPr>
                <w:sz w:val="16"/>
                <w:szCs w:val="16"/>
                <w:lang w:val="en-US"/>
              </w:rPr>
              <w:t>n</w:t>
            </w:r>
            <w:r w:rsidRPr="008D07BF">
              <w:rPr>
                <w:sz w:val="16"/>
                <w:szCs w:val="16"/>
                <w:lang w:val="en-US"/>
              </w:rPr>
              <w:t>: 31% at 3 and 32% at 12 months</w:t>
            </w:r>
          </w:p>
          <w:p w14:paraId="1C3309A5" w14:textId="07156893"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 xml:space="preserve"> PTSD: 16% at 3 and 18% at 12 months</w:t>
            </w:r>
          </w:p>
        </w:tc>
      </w:tr>
      <w:tr w:rsidR="008D07BF" w:rsidRPr="008A4A61" w14:paraId="611B73DF" w14:textId="77777777" w:rsidTr="00C72485">
        <w:trPr>
          <w:trHeight w:val="471"/>
        </w:trPr>
        <w:tc>
          <w:tcPr>
            <w:cnfStyle w:val="001000000000" w:firstRow="0" w:lastRow="0" w:firstColumn="1" w:lastColumn="0" w:oddVBand="0" w:evenVBand="0" w:oddHBand="0" w:evenHBand="0" w:firstRowFirstColumn="0" w:firstRowLastColumn="0" w:lastRowFirstColumn="0" w:lastRowLastColumn="0"/>
            <w:tcW w:w="1555" w:type="dxa"/>
          </w:tcPr>
          <w:p w14:paraId="1282D78A" w14:textId="4A5869EF" w:rsidR="007E5906" w:rsidRPr="008D07BF" w:rsidRDefault="007E5906" w:rsidP="00C72485">
            <w:pPr>
              <w:jc w:val="center"/>
              <w:rPr>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{"citationID":"n5lbxacz","properties":{"formattedCitation":"(7)","plainCitation":"(7)","noteIndex":0},"citationItems":[{"id":"2KNp5lrm/w1SMqtXj","uris":["http://zotero.org/users/13181621/items/P7Z732M9"],"itemData":{"id":78,"type":"article-journal","abstract":"Purpose:  Survivors of critical illness often suffer from reduced health-related quality of life (HRQoL) due to long-term physical, cognitive, and mental health problems, also known as post-intensive care syndrome (PICS). Some intensive care unit (ICU) survivors even consider their state of health unacceptable. The aim of this study was to investigate the determinants of self-reported unacceptable outcome of ICU treatment.\nMethods:  Patients who were admitted to the ICU for at least 48 h and survived the first year after discharge completed validated questionnaires on overall HRQoL and the components of PICS and stated whether they considered their current state of health an acceptable outcome of ICU treatment. The effects of overall HRQoL and components of PICS on unacceptable outcome were studied using multiple logistic regression analysis.\nResults:  Of 1453 patients, 67 (5%) reported their health state an unacceptable outcome of ICU treatment. These patients had a lower score on overall HRQoL (EQ-5D-index value of 0.57 vs. 0.81; p &lt; 0.001), but we could not determine a cutoff value of the EQ-5D-index value that reliably identified unacceptable outcome. In the multivariate analysis, only the hospital anxiety and depression scale was significantly associated with an unacceptable outcome (OR 2.06, 99% CI 1.18–3.61).\nConclusions:  Although there is a strong association between low overall HRQoL and self-reported unacceptable outcome of ICU treatment, patients with low overall HRQoL may still consider their outcome acceptable. The mental component of PICS, but not the physical and cognitive component, is strongly associated with self-reported unacceptable outcome.","container-title":"Intensive Care Medicine","DOI":"10.1007/s00134-019-05583-4","ISSN":"0342-4642, 1432-1238","issue":"6","journalAbbreviation":"Intensive Care Med","language":"en","page":"806-814","source":"DOI.org (Crossref)","title":"Determinants of self-reported unacceptable outcome of intensive care treatment 1 year after discharge","volume":"45","author":[{"family":"Kerckhoffs","given":"Monika C."},{"family":"Kosasi","given":"Felicia F. L."},{"family":"Soliman","given":"Ivo W."},{"family":"Van Delden","given":"Johannes J. M."},{"family":"Cremer","given":"Olaf L."},{"family":"De Lange","given":"Dylan W."},{"family":"Slooter","given":"Arjen J. C."},{"family":"Kesecioglu","given":"Jozef"},{"family":"Van Dijk","given":"Diederik"}],"issued":{"date-parts":[["2019",6]]}}}],"schema":"https://github.com/citation-style-language/schema/raw/master/csl-citation.json"} </w:instrText>
            </w:r>
            <w:r w:rsidRPr="008D07BF">
              <w:rPr>
                <w:sz w:val="16"/>
                <w:szCs w:val="16"/>
                <w:lang w:val="en-US"/>
              </w:rPr>
              <w:fldChar w:fldCharType="separate"/>
            </w:r>
            <w:r w:rsidR="00360510" w:rsidRPr="008D07BF">
              <w:rPr>
                <w:sz w:val="16"/>
              </w:rPr>
              <w:t>(7)</w:t>
            </w:r>
            <w:r w:rsidRPr="008D07BF">
              <w:rPr>
                <w:sz w:val="16"/>
                <w:szCs w:val="16"/>
                <w:lang w:val="en-US"/>
              </w:rPr>
              <w:fldChar w:fldCharType="end"/>
            </w:r>
          </w:p>
        </w:tc>
        <w:tc>
          <w:tcPr>
            <w:tcW w:w="2268" w:type="dxa"/>
          </w:tcPr>
          <w:p w14:paraId="409393FD" w14:textId="3F83EAF5"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ICU hospitalized patients (1453 patients)</w:t>
            </w:r>
          </w:p>
        </w:tc>
        <w:tc>
          <w:tcPr>
            <w:tcW w:w="2268" w:type="dxa"/>
          </w:tcPr>
          <w:p w14:paraId="78A115FE" w14:textId="4A10F2D8" w:rsidR="007E5906" w:rsidRPr="008D07BF" w:rsidRDefault="001A7A0E"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 xml:space="preserve">Length </w:t>
            </w:r>
            <w:r w:rsidR="007E5906" w:rsidRPr="008D07BF">
              <w:rPr>
                <w:sz w:val="16"/>
                <w:szCs w:val="16"/>
                <w:lang w:val="en-US"/>
              </w:rPr>
              <w:t>of stay &gt;24H, patients who survived 1year after discharge</w:t>
            </w:r>
          </w:p>
        </w:tc>
        <w:tc>
          <w:tcPr>
            <w:tcW w:w="1701" w:type="dxa"/>
          </w:tcPr>
          <w:p w14:paraId="56D59D3E"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Survey sent by mail at 1year post-discharge (EQ-5D-3L, Barthel Index, CFQ, HAD, IES)</w:t>
            </w:r>
          </w:p>
        </w:tc>
        <w:tc>
          <w:tcPr>
            <w:tcW w:w="3402" w:type="dxa"/>
          </w:tcPr>
          <w:p w14:paraId="5BFE49FC" w14:textId="0680AD52"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Patients disagree</w:t>
            </w:r>
            <w:r w:rsidR="005774E7" w:rsidRPr="008D07BF">
              <w:rPr>
                <w:sz w:val="16"/>
                <w:szCs w:val="16"/>
                <w:lang w:val="en-US"/>
              </w:rPr>
              <w:t>d</w:t>
            </w:r>
            <w:r w:rsidRPr="008D07BF">
              <w:rPr>
                <w:sz w:val="16"/>
                <w:szCs w:val="16"/>
                <w:lang w:val="en-US"/>
              </w:rPr>
              <w:t xml:space="preserve"> with the following </w:t>
            </w:r>
            <w:r w:rsidR="00F562F7" w:rsidRPr="008D07BF">
              <w:rPr>
                <w:sz w:val="16"/>
                <w:szCs w:val="16"/>
                <w:lang w:val="en-US"/>
              </w:rPr>
              <w:t>statement</w:t>
            </w:r>
            <w:r w:rsidRPr="008D07BF">
              <w:rPr>
                <w:sz w:val="16"/>
                <w:szCs w:val="16"/>
                <w:lang w:val="en-US"/>
              </w:rPr>
              <w:t xml:space="preserve">: </w:t>
            </w:r>
          </w:p>
          <w:p w14:paraId="4569290E"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“I consider my current condition an acceptable outcome of the ICU treatment”</w:t>
            </w:r>
          </w:p>
        </w:tc>
        <w:tc>
          <w:tcPr>
            <w:tcW w:w="3685" w:type="dxa"/>
          </w:tcPr>
          <w:p w14:paraId="6E58D620"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5% of patients reported that it was unacceptable. Only HAD scale was significantly associated with unacceptable state</w:t>
            </w:r>
          </w:p>
        </w:tc>
      </w:tr>
      <w:tr w:rsidR="008D07BF" w:rsidRPr="008D07BF" w14:paraId="11211602" w14:textId="77777777" w:rsidTr="00C72485">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555" w:type="dxa"/>
          </w:tcPr>
          <w:p w14:paraId="753921BA" w14:textId="29BBD2D1" w:rsidR="007E5906" w:rsidRPr="008D07BF" w:rsidRDefault="007E5906" w:rsidP="00C72485">
            <w:pPr>
              <w:jc w:val="center"/>
              <w:rPr>
                <w:b w:val="0"/>
                <w:bCs w:val="0"/>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{"citationID":"xM3imYyr","properties":{"formattedCitation":"(12)","plainCitation":"(12)","noteIndex":0},"citationItems":[{"id":"2KNp5lrm/NEWvj7oE","uris":["http://zotero.org/users/13181621/items/6X64CH3W"],"itemData":{"id":80,"type":"article-journal","abstract":"Rationale: Post–intensive care syndrome (PICS), deﬁned as new or worsening impairment in cognition, mental health, or physical function after critical illness, is an important development in survivors. Although studies to date have focused on the frequency of these impairments, fundamental questions remain unanswered regarding the survivor experience and the impact of the critical illness event on survivor resilience and recovery.","container-title":"Annals of the American Thoracic Society","DOI":"10.1513/AnnalsATS.201511-782OC","ISSN":"2329-6933, 2325-6621","issue":"8","journalAbbreviation":"Annals ATS","language":"en","page":"1351-1360","source":"DOI.org (Crossref)","title":"Resilience in Survivors of Critical Illness in the Context of the Survivors’ Experience and Recovery","volume":"13","author":[{"family":"Maley","given":"Jason H."},{"family":"Brewster","given":"Isabel"},{"family":"Mayoral","given":"Iris"},{"family":"Siruckova","given":"Renata"},{"family":"Adams","given":"Sarah"},{"family":"McGraw","given":"Kelley A."},{"family":"Piech","given":"Angela A."},{"family":"Detsky","given":"Michael"},{"family":"Mikkelsen","given":"Mark E."}],"issued":{"date-parts":[["2016",8]]}}}],"schema":"https://github.com/citation-style-language/schema/raw/master/csl-citation.json"} </w:instrText>
            </w:r>
            <w:r w:rsidRPr="008D07BF">
              <w:rPr>
                <w:sz w:val="16"/>
                <w:szCs w:val="16"/>
                <w:lang w:val="en-US"/>
              </w:rPr>
              <w:fldChar w:fldCharType="separate"/>
            </w:r>
            <w:r w:rsidR="00360510" w:rsidRPr="008D07BF">
              <w:rPr>
                <w:sz w:val="16"/>
              </w:rPr>
              <w:t>(12)</w:t>
            </w:r>
            <w:r w:rsidRPr="008D07BF">
              <w:rPr>
                <w:sz w:val="16"/>
                <w:szCs w:val="16"/>
                <w:lang w:val="en-US"/>
              </w:rPr>
              <w:fldChar w:fldCharType="end"/>
            </w:r>
          </w:p>
        </w:tc>
        <w:tc>
          <w:tcPr>
            <w:tcW w:w="2268" w:type="dxa"/>
          </w:tcPr>
          <w:p w14:paraId="2BCFD61B" w14:textId="4E41A504"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ICU hospitalized patients (43 patients)</w:t>
            </w:r>
          </w:p>
        </w:tc>
        <w:tc>
          <w:tcPr>
            <w:tcW w:w="2268" w:type="dxa"/>
          </w:tcPr>
          <w:p w14:paraId="5F559543" w14:textId="73B1AD96" w:rsidR="007E5906" w:rsidRPr="008D07BF" w:rsidRDefault="00E3120D"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 xml:space="preserve">Length </w:t>
            </w:r>
            <w:r w:rsidR="007E5906" w:rsidRPr="008D07BF">
              <w:rPr>
                <w:sz w:val="16"/>
                <w:szCs w:val="16"/>
                <w:lang w:val="en-US"/>
              </w:rPr>
              <w:t>of stay &gt; 48H, discharged everywhere except palliative care</w:t>
            </w:r>
          </w:p>
        </w:tc>
        <w:tc>
          <w:tcPr>
            <w:tcW w:w="1701" w:type="dxa"/>
          </w:tcPr>
          <w:p w14:paraId="714C01CE"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p>
          <w:p w14:paraId="0BEE2D35"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Phone call at 6 and 12months</w:t>
            </w:r>
          </w:p>
        </w:tc>
        <w:tc>
          <w:tcPr>
            <w:tcW w:w="3402" w:type="dxa"/>
          </w:tcPr>
          <w:p w14:paraId="4B48F6FC"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p>
          <w:p w14:paraId="49380C3F"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Association between resilience and PICS (HUI-3, HAD, PTSS-10, CD-RISC 10, Life-Space Questionnaire, EQ-5D-5L)</w:t>
            </w:r>
          </w:p>
        </w:tc>
        <w:tc>
          <w:tcPr>
            <w:tcW w:w="3685" w:type="dxa"/>
          </w:tcPr>
          <w:p w14:paraId="063A998B" w14:textId="2D53ACE5"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 xml:space="preserve">Low resilience (28%), normal (63%), high (9%), PICS prevalence (84%). Resilience and PICS </w:t>
            </w:r>
            <w:r w:rsidR="00331D64" w:rsidRPr="008D07BF">
              <w:rPr>
                <w:sz w:val="16"/>
                <w:szCs w:val="16"/>
                <w:lang w:val="en-US"/>
              </w:rPr>
              <w:t xml:space="preserve">were </w:t>
            </w:r>
            <w:r w:rsidRPr="008D07BF">
              <w:rPr>
                <w:sz w:val="16"/>
                <w:szCs w:val="16"/>
                <w:lang w:val="en-US"/>
              </w:rPr>
              <w:t>inversely correlated</w:t>
            </w:r>
          </w:p>
        </w:tc>
      </w:tr>
      <w:tr w:rsidR="008D07BF" w:rsidRPr="008A4A61" w14:paraId="1B637141" w14:textId="77777777" w:rsidTr="00C72485">
        <w:trPr>
          <w:trHeight w:val="572"/>
        </w:trPr>
        <w:tc>
          <w:tcPr>
            <w:cnfStyle w:val="001000000000" w:firstRow="0" w:lastRow="0" w:firstColumn="1" w:lastColumn="0" w:oddVBand="0" w:evenVBand="0" w:oddHBand="0" w:evenHBand="0" w:firstRowFirstColumn="0" w:firstRowLastColumn="0" w:lastRowFirstColumn="0" w:lastRowLastColumn="0"/>
            <w:tcW w:w="1555" w:type="dxa"/>
          </w:tcPr>
          <w:p w14:paraId="3D55FA28" w14:textId="160FC6E0" w:rsidR="007E5906" w:rsidRPr="008D07BF" w:rsidRDefault="007E5906" w:rsidP="00C72485">
            <w:pPr>
              <w:jc w:val="center"/>
              <w:rPr>
                <w:b w:val="0"/>
                <w:bCs w:val="0"/>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{"citationID":"sddHyoIu","properties":{"formattedCitation":"(17)","plainCitation":"(17)","noteIndex":0},"citationItems":[{"id":"2KNp5lrm/TCz4xaHJ","uris":["http://zotero.org/users/13181621/items/X7VQ7F2D"],"itemData":{"id":82,"type":"article-journal","abstract":"Objective—To describe the frequency of co-occurring newly acquired cognitive impairment, disability in activities of daily living (ADLs), and depression among survivors of a critical illness and to evaluate predictors of being Post-Intensive Care Syndrome (PICS)-free (i.e., no PICS problems). Design—Prospective cohort study Setting—Medical and surgical ICUs from 5 U.S. centers Patients—Patients with respiratory failure or shock, excluding those with preexisting cognitive impairment or disability in ADLs. Interventions—None\nMeasurements and Main Results—At 3 and 12 months after hospital discharge we assessed patients for cognitive impairment, disability, and depression. We categorized patients into eight groups reflecting combinations of cognitive, disability, and mental health problems. Using multivariable logistic regression, we modeled the association between age, education, frailty, durations of mechanical ventilation, delirium, and severe sepsis with the odds of being PICS-free. We analyzed 406 patients with a median age of 61 years and an APACHE II of 23. At 3 and 12 months, one or more PICS problems were present in 64% and 56%, respectively. Nevertheless, cooccurring PICS problems (i.e., in two or more domains) were present in 25% at 3 months and 21% at 12 months. PICS problems in all three domains were present in only 6% at 3 months and 4% at 12 months. More years of education was associated with greater odds of being PICS-free (P&lt;0.001 at 3 and 12 months). More severe frailty was associated with lower odds of being PICS-free (P=0.005 at 3 months and P=0.048 at 12 months).\nConclusions—In this multicenter cohort study, one or more PICS problems were present in the majority of survivors, but co-occurring problems were present in only 1 out of 4. Education was protective from PICS and frailty predictive of the development of PICS. Future studies are needed to understand better the heterogeneous subtypes of PICS and to identify modifiable risk factors.","container-title":"Critical Care Medicine","DOI":"10.1097/CCM.0000000000003218","ISSN":"0090-3493","issue":"9","language":"en","page":"1393-1401","source":"DOI.org (Crossref)","title":"Co-Occurrence of Post-Intensive Care Syndrome Problems Among 406 Survivors of Critical Illness*","volume":"46","author":[{"family":"Marra","given":"Annachiara"},{"family":"Pandharipande","given":"Pratik P."},{"family":"Girard","given":"Timothy D."},{"family":"Patel","given":"Mayur B."},{"family":"Hughes","given":"Christopher G."},{"family":"Jackson","given":"James C."},{"family":"Thompson","given":"Jennifer L."},{"family":"Chandrasekhar","given":"Rameela"},{"family":"Ely","given":"Eugene Wesley"},{"family":"Brummel","given":"Nathan E."}],"issued":{"date-parts":[["2018",9]]}}}],"schema":"https://github.com/citation-style-language/schema/raw/master/csl-citation.json"} </w:instrText>
            </w:r>
            <w:r w:rsidRPr="008D07BF">
              <w:rPr>
                <w:sz w:val="16"/>
                <w:szCs w:val="16"/>
                <w:lang w:val="en-US"/>
              </w:rPr>
              <w:fldChar w:fldCharType="separate"/>
            </w:r>
            <w:r w:rsidR="00360510" w:rsidRPr="008D07BF">
              <w:rPr>
                <w:sz w:val="16"/>
                <w:lang w:val="en-US"/>
              </w:rPr>
              <w:t>(17)</w:t>
            </w:r>
            <w:r w:rsidRPr="008D07BF">
              <w:rPr>
                <w:sz w:val="16"/>
                <w:szCs w:val="16"/>
                <w:lang w:val="en-US"/>
              </w:rPr>
              <w:fldChar w:fldCharType="end"/>
            </w:r>
          </w:p>
        </w:tc>
        <w:tc>
          <w:tcPr>
            <w:tcW w:w="2268" w:type="dxa"/>
          </w:tcPr>
          <w:p w14:paraId="266AA98C" w14:textId="47647B25"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ICU hospitalized patients (384 patients)</w:t>
            </w:r>
          </w:p>
        </w:tc>
        <w:tc>
          <w:tcPr>
            <w:tcW w:w="2268" w:type="dxa"/>
          </w:tcPr>
          <w:p w14:paraId="64F7319B" w14:textId="025D51FA"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Patients with respiratory failure or shock and age &gt;18</w:t>
            </w:r>
            <w:r w:rsidR="00E3120D" w:rsidRPr="008D07BF">
              <w:rPr>
                <w:sz w:val="16"/>
                <w:szCs w:val="16"/>
                <w:lang w:val="en-US"/>
              </w:rPr>
              <w:t xml:space="preserve"> </w:t>
            </w:r>
            <w:r w:rsidRPr="008D07BF">
              <w:rPr>
                <w:sz w:val="16"/>
                <w:szCs w:val="16"/>
                <w:lang w:val="en-US"/>
              </w:rPr>
              <w:t>years</w:t>
            </w:r>
          </w:p>
        </w:tc>
        <w:tc>
          <w:tcPr>
            <w:tcW w:w="1701" w:type="dxa"/>
          </w:tcPr>
          <w:p w14:paraId="7A36E7AA" w14:textId="77777777"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Hospital day visit at 3 and 12months</w:t>
            </w:r>
          </w:p>
        </w:tc>
        <w:tc>
          <w:tcPr>
            <w:tcW w:w="3402" w:type="dxa"/>
          </w:tcPr>
          <w:p w14:paraId="2762553A" w14:textId="1BA3C465"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Co-occurrence of PICS impairment (ADL, RBANS, IADL, BDI-II)</w:t>
            </w:r>
          </w:p>
        </w:tc>
        <w:tc>
          <w:tcPr>
            <w:tcW w:w="3685" w:type="dxa"/>
          </w:tcPr>
          <w:p w14:paraId="026C5E47" w14:textId="660FE18B"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At 3</w:t>
            </w:r>
            <w:r w:rsidR="00331D64" w:rsidRPr="008D07BF">
              <w:rPr>
                <w:sz w:val="16"/>
                <w:szCs w:val="16"/>
                <w:lang w:val="en-US"/>
              </w:rPr>
              <w:t xml:space="preserve"> </w:t>
            </w:r>
            <w:r w:rsidRPr="008D07BF">
              <w:rPr>
                <w:sz w:val="16"/>
                <w:szCs w:val="16"/>
                <w:lang w:val="en-US"/>
              </w:rPr>
              <w:t>months: 62%, 29% and 9% patients had 1, 2 or 3 PICS domain</w:t>
            </w:r>
            <w:r w:rsidR="00331D64" w:rsidRPr="008D07BF">
              <w:rPr>
                <w:sz w:val="16"/>
                <w:szCs w:val="16"/>
                <w:lang w:val="en-US"/>
              </w:rPr>
              <w:t>s</w:t>
            </w:r>
            <w:r w:rsidRPr="008D07BF">
              <w:rPr>
                <w:sz w:val="16"/>
                <w:szCs w:val="16"/>
                <w:lang w:val="en-US"/>
              </w:rPr>
              <w:t xml:space="preserve"> impaired</w:t>
            </w:r>
            <w:r w:rsidR="00331D64" w:rsidRPr="008D07BF">
              <w:rPr>
                <w:sz w:val="16"/>
                <w:szCs w:val="16"/>
                <w:lang w:val="en-US"/>
              </w:rPr>
              <w:t>, respectively</w:t>
            </w:r>
          </w:p>
          <w:p w14:paraId="126972DB" w14:textId="47761851"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At 12</w:t>
            </w:r>
            <w:r w:rsidR="00331D64" w:rsidRPr="008D07BF">
              <w:rPr>
                <w:sz w:val="16"/>
                <w:szCs w:val="16"/>
                <w:lang w:val="en-US"/>
              </w:rPr>
              <w:t xml:space="preserve"> </w:t>
            </w:r>
            <w:r w:rsidRPr="008D07BF">
              <w:rPr>
                <w:sz w:val="16"/>
                <w:szCs w:val="16"/>
                <w:lang w:val="en-US"/>
              </w:rPr>
              <w:t>months: same results</w:t>
            </w:r>
          </w:p>
          <w:p w14:paraId="726803B7" w14:textId="66DE5C58" w:rsidR="007E5906" w:rsidRPr="008D07BF" w:rsidRDefault="007E5906" w:rsidP="00C72485">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8D07BF">
              <w:rPr>
                <w:sz w:val="16"/>
                <w:szCs w:val="16"/>
                <w:lang w:val="en-US"/>
              </w:rPr>
              <w:t xml:space="preserve">All </w:t>
            </w:r>
            <w:r w:rsidR="000D47B8" w:rsidRPr="008D07BF">
              <w:rPr>
                <w:sz w:val="16"/>
                <w:szCs w:val="16"/>
                <w:lang w:val="en-US"/>
              </w:rPr>
              <w:t>results for</w:t>
            </w:r>
            <w:r w:rsidRPr="008D07BF">
              <w:rPr>
                <w:sz w:val="16"/>
                <w:szCs w:val="16"/>
                <w:lang w:val="en-US"/>
              </w:rPr>
              <w:t xml:space="preserve"> patients who </w:t>
            </w:r>
            <w:r w:rsidR="004012C9" w:rsidRPr="008D07BF">
              <w:rPr>
                <w:sz w:val="16"/>
                <w:szCs w:val="16"/>
                <w:lang w:val="en-US"/>
              </w:rPr>
              <w:t>had</w:t>
            </w:r>
            <w:r w:rsidRPr="008D07BF">
              <w:rPr>
                <w:sz w:val="16"/>
                <w:szCs w:val="16"/>
                <w:lang w:val="en-US"/>
              </w:rPr>
              <w:t xml:space="preserve"> PICS</w:t>
            </w:r>
          </w:p>
        </w:tc>
      </w:tr>
      <w:tr w:rsidR="008D07BF" w:rsidRPr="008A4A61" w14:paraId="1CB33842" w14:textId="77777777" w:rsidTr="00C72485">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555" w:type="dxa"/>
          </w:tcPr>
          <w:p w14:paraId="50FC8222" w14:textId="6F568B6B" w:rsidR="007E5906" w:rsidRPr="008D07BF" w:rsidRDefault="007E5906" w:rsidP="00C72485">
            <w:pPr>
              <w:jc w:val="center"/>
              <w:rPr>
                <w:sz w:val="16"/>
                <w:szCs w:val="16"/>
                <w:lang w:val="en-US"/>
              </w:rPr>
            </w:pPr>
            <w:r w:rsidRPr="008D07BF">
              <w:rPr>
                <w:sz w:val="16"/>
                <w:szCs w:val="16"/>
                <w:lang w:val="en-US"/>
              </w:rPr>
              <w:fldChar w:fldCharType="begin"/>
            </w:r>
            <w:r w:rsidR="00360510" w:rsidRPr="008D07BF">
              <w:rPr>
                <w:sz w:val="16"/>
                <w:szCs w:val="16"/>
                <w:lang w:val="en-US"/>
              </w:rPr>
              <w:instrText xml:space="preserve"> ADDIN ZOTERO_ITEM CSL_CITATION {"citationID":"biRG1dPc","properties":{"formattedCitation":"(3)","plainCitation":"(3)","noteIndex":0},"citationItems":[{"id":"2KNp5lrm/YCmUt6tf","uris":["http://zotero.org/users/13181621/items/N9C2T2RY"],"itemData":{"id":93,"type":"article-journal","abstract":"Purpose: ICU acquired Weakness (ICUaW) is a common complication of critical illness. The aim of our study was the assessment of quality of life (QoL) and functional ability of patients with ICUaW, 6 months post hospital discharge. Material and methods: Eight hundred seventy eight consecutive patients who had been discharged from the ICU were evaluated and 128 of them, 36 with ICUaW, were eligible for the study. Muscle strength was evaluated with MRC and Hand grip dynamometry. The Functional Independence Measure (FIM) was used to evaluate the functional ability while QoL was assessed with the Nottingham Health Proﬁle and with the SF-36 questionnaire.\nResults: Patients with ICUaW continued to have low MRC at hospital discharge, [53(49–56) vs. 59(58–60), p b 0.05]. Patients who developed ICUaW had lower Hand grip dynamometry at ICU, hospital discharge and 6 months after (p b 0.05). Patients with ICUaW have signiﬁcantly lower FIM score at hospital discharge, 3 and 6 months post hospital discharge (p b 0.05) and persistently lower QoL at 3 and 6 months post hospital discharge(p b 0.05).\nConclusions: ICUaW is associated with persistent deﬁciencies in functional ability and Qol leading to a prolonged period of recovery. Further research is needed in the ﬁeld of prevention and targeted rehabilitation of functionality in this patient group.","container-title":"Journal of Critical Care","DOI":"10.1016/j.jcrc.2019.06.022","ISSN":"08839441","journalAbbreviation":"Journal of Critical Care","language":"en","page":"223-230","source":"DOI.org (Crossref)","title":"Long term follow-up of quality of life and functional ability in patients with ICU acquired Weakness – A post hoc analysis","volume":"53","author":[{"family":"Sidiras","given":"Georgios"},{"family":"Patsaki","given":"Irini"},{"family":"Karatzanos","given":"Eleftherios"},{"family":"Dakoutrou","given":"Maria"},{"family":"Kouvarakos","given":"Alexandros"},{"family":"Mitsiou","given":"Georgios"},{"family":"Routsi","given":"Christina"},{"family":"Stranjalis","given":"Georgios"},{"family":"Nanas","given":"Serafim"},{"family":"Gerovasili","given":"Vasiliki"}],"issued":{"date-parts":[["2019",10]]}}}],"schema":"https://github.com/citation-style-language/schema/raw/master/csl-citation.json"} </w:instrText>
            </w:r>
            <w:r w:rsidRPr="008D07BF">
              <w:rPr>
                <w:sz w:val="16"/>
                <w:szCs w:val="16"/>
                <w:lang w:val="en-US"/>
              </w:rPr>
              <w:fldChar w:fldCharType="separate"/>
            </w:r>
            <w:r w:rsidR="00360510" w:rsidRPr="008D07BF">
              <w:rPr>
                <w:sz w:val="16"/>
              </w:rPr>
              <w:t>(3)</w:t>
            </w:r>
            <w:r w:rsidRPr="008D07BF">
              <w:rPr>
                <w:sz w:val="16"/>
                <w:szCs w:val="16"/>
                <w:lang w:val="en-US"/>
              </w:rPr>
              <w:fldChar w:fldCharType="end"/>
            </w:r>
          </w:p>
        </w:tc>
        <w:tc>
          <w:tcPr>
            <w:tcW w:w="2268" w:type="dxa"/>
          </w:tcPr>
          <w:p w14:paraId="0219430C"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ICU hospitalized patients (128 patients)</w:t>
            </w:r>
          </w:p>
        </w:tc>
        <w:tc>
          <w:tcPr>
            <w:tcW w:w="2268" w:type="dxa"/>
          </w:tcPr>
          <w:p w14:paraId="1E2DDE08"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Mechanical ventilation ≥72H, appropriate level of awareness</w:t>
            </w:r>
          </w:p>
          <w:p w14:paraId="60AB9500"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p>
        </w:tc>
        <w:tc>
          <w:tcPr>
            <w:tcW w:w="1701" w:type="dxa"/>
          </w:tcPr>
          <w:p w14:paraId="31800568"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Phone call or home visit at 3 and 6months</w:t>
            </w:r>
          </w:p>
        </w:tc>
        <w:tc>
          <w:tcPr>
            <w:tcW w:w="3402" w:type="dxa"/>
          </w:tcPr>
          <w:p w14:paraId="175C298C"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QoL and functional ability</w:t>
            </w:r>
          </w:p>
          <w:p w14:paraId="45B28D44" w14:textId="77777777"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(Handgrip, MRC, FIM, Nottingham Health Profile, SF-36)</w:t>
            </w:r>
          </w:p>
        </w:tc>
        <w:tc>
          <w:tcPr>
            <w:tcW w:w="3685" w:type="dxa"/>
          </w:tcPr>
          <w:p w14:paraId="6DE24663" w14:textId="7568D30E" w:rsidR="007E5906" w:rsidRPr="008D07BF" w:rsidRDefault="007E5906" w:rsidP="00C72485">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8D07BF">
              <w:rPr>
                <w:sz w:val="16"/>
                <w:szCs w:val="16"/>
                <w:lang w:val="en-US"/>
              </w:rPr>
              <w:t xml:space="preserve">Patients with </w:t>
            </w:r>
            <w:proofErr w:type="spellStart"/>
            <w:r w:rsidRPr="008D07BF">
              <w:rPr>
                <w:sz w:val="16"/>
                <w:szCs w:val="16"/>
                <w:lang w:val="en-US"/>
              </w:rPr>
              <w:t>ICUaW</w:t>
            </w:r>
            <w:proofErr w:type="spellEnd"/>
            <w:r w:rsidRPr="008D07BF">
              <w:rPr>
                <w:sz w:val="16"/>
                <w:szCs w:val="16"/>
                <w:lang w:val="en-US"/>
              </w:rPr>
              <w:t xml:space="preserve"> </w:t>
            </w:r>
            <w:r w:rsidR="00E54785" w:rsidRPr="008D07BF">
              <w:rPr>
                <w:sz w:val="16"/>
                <w:szCs w:val="16"/>
                <w:lang w:val="en-US"/>
              </w:rPr>
              <w:t>had</w:t>
            </w:r>
            <w:r w:rsidRPr="008D07BF">
              <w:rPr>
                <w:sz w:val="16"/>
                <w:szCs w:val="16"/>
                <w:lang w:val="en-US"/>
              </w:rPr>
              <w:t xml:space="preserve"> significantly worse QoL and functional ability</w:t>
            </w:r>
          </w:p>
        </w:tc>
      </w:tr>
    </w:tbl>
    <w:p w14:paraId="2281EBDC" w14:textId="28424BF4" w:rsidR="007E5906" w:rsidRPr="008D07BF" w:rsidRDefault="00113250" w:rsidP="008D07BF">
      <w:pPr>
        <w:pStyle w:val="Titre1"/>
        <w:shd w:val="clear" w:color="auto" w:fill="FFFFFF"/>
        <w:rPr>
          <w:b w:val="0"/>
          <w:bCs w:val="0"/>
          <w:kern w:val="0"/>
          <w:sz w:val="16"/>
          <w:szCs w:val="16"/>
          <w:lang w:val="en-US"/>
        </w:rPr>
        <w:sectPr w:rsidR="007E5906" w:rsidRPr="008D07BF" w:rsidSect="007E5906">
          <w:pgSz w:w="16817" w:h="11901" w:orient="landscape"/>
          <w:pgMar w:top="1418" w:right="1418" w:bottom="1418" w:left="1418" w:header="709" w:footer="709" w:gutter="0"/>
          <w:cols w:space="708"/>
          <w:docGrid w:linePitch="360"/>
        </w:sectPr>
      </w:pPr>
      <w:r w:rsidRPr="00113250">
        <w:rPr>
          <w:b w:val="0"/>
          <w:bCs w:val="0"/>
          <w:kern w:val="0"/>
          <w:sz w:val="16"/>
          <w:szCs w:val="16"/>
          <w:lang w:val="en-US"/>
        </w:rPr>
        <w:t xml:space="preserve">ICU=intensive care unit; BSA=burn surface area; PICS=post intensive care syndrome; BSHS-B=Burn Specific Health Scale-Brief; </w:t>
      </w:r>
      <w:r>
        <w:rPr>
          <w:b w:val="0"/>
          <w:bCs w:val="0"/>
          <w:kern w:val="0"/>
          <w:sz w:val="16"/>
          <w:szCs w:val="16"/>
          <w:lang w:val="en-US"/>
        </w:rPr>
        <w:t>CDS=cardiac depression scale; COVID-19=</w:t>
      </w:r>
      <w:r w:rsidR="00E41A18">
        <w:rPr>
          <w:b w:val="0"/>
          <w:bCs w:val="0"/>
          <w:kern w:val="0"/>
          <w:sz w:val="16"/>
          <w:szCs w:val="16"/>
          <w:lang w:val="en-US"/>
        </w:rPr>
        <w:t>coronavirus disease 19</w:t>
      </w:r>
      <w:r>
        <w:rPr>
          <w:b w:val="0"/>
          <w:bCs w:val="0"/>
          <w:kern w:val="0"/>
          <w:sz w:val="16"/>
          <w:szCs w:val="16"/>
          <w:lang w:val="en-US"/>
        </w:rPr>
        <w:t xml:space="preserve">; ARDS=acute respiratory distress </w:t>
      </w:r>
      <w:r w:rsidR="00E41A18">
        <w:rPr>
          <w:b w:val="0"/>
          <w:bCs w:val="0"/>
          <w:kern w:val="0"/>
          <w:sz w:val="16"/>
          <w:szCs w:val="16"/>
          <w:lang w:val="en-US"/>
        </w:rPr>
        <w:t>syndrome</w:t>
      </w:r>
      <w:r>
        <w:rPr>
          <w:b w:val="0"/>
          <w:bCs w:val="0"/>
          <w:kern w:val="0"/>
          <w:sz w:val="16"/>
          <w:szCs w:val="16"/>
          <w:lang w:val="en-US"/>
        </w:rPr>
        <w:t xml:space="preserve">; </w:t>
      </w:r>
      <w:r w:rsidR="00E41A18" w:rsidRPr="00DC2151">
        <w:rPr>
          <w:b w:val="0"/>
          <w:bCs w:val="0"/>
          <w:kern w:val="0"/>
          <w:sz w:val="16"/>
          <w:szCs w:val="16"/>
          <w:lang w:val="en-US"/>
        </w:rPr>
        <w:t>HAD: Hospital anxiety and depression scale; PTSD= Post-Traumatic Stress Disorder; MoCA=Montreal Cognitive Assessment; ADL=activity daily living; Sf= Short Form; Post-ICU-MC=post intensive care unit multidisciplinary consultations</w:t>
      </w:r>
      <w:r w:rsidR="008E7D21" w:rsidRPr="00DC2151">
        <w:rPr>
          <w:b w:val="0"/>
          <w:bCs w:val="0"/>
          <w:kern w:val="0"/>
          <w:sz w:val="16"/>
          <w:szCs w:val="16"/>
          <w:lang w:val="en-US"/>
        </w:rPr>
        <w:t xml:space="preserve">; IES-R= Impact of Events Scale-Revised; </w:t>
      </w:r>
      <w:r w:rsidR="00360510">
        <w:rPr>
          <w:b w:val="0"/>
          <w:bCs w:val="0"/>
          <w:kern w:val="0"/>
          <w:sz w:val="16"/>
          <w:szCs w:val="16"/>
          <w:lang w:val="en-US"/>
        </w:rPr>
        <w:t>MDP=</w:t>
      </w:r>
      <w:r w:rsidR="00360510" w:rsidRPr="008D07BF">
        <w:rPr>
          <w:b w:val="0"/>
          <w:bCs w:val="0"/>
          <w:kern w:val="0"/>
          <w:sz w:val="16"/>
          <w:szCs w:val="16"/>
          <w:lang w:val="en-US"/>
        </w:rPr>
        <w:t xml:space="preserve"> Multidimensional Dyspnea Profile; PTSS= Post-Traumatic Stress Disorder Scale</w:t>
      </w:r>
      <w:r w:rsidR="00360510" w:rsidRPr="00DC2151">
        <w:rPr>
          <w:b w:val="0"/>
          <w:bCs w:val="0"/>
          <w:kern w:val="0"/>
          <w:sz w:val="16"/>
          <w:szCs w:val="16"/>
          <w:lang w:val="en-US"/>
        </w:rPr>
        <w:t xml:space="preserve"> </w:t>
      </w:r>
      <w:r w:rsidR="00360510">
        <w:rPr>
          <w:b w:val="0"/>
          <w:bCs w:val="0"/>
          <w:kern w:val="0"/>
          <w:sz w:val="16"/>
          <w:szCs w:val="16"/>
          <w:lang w:val="en-US"/>
        </w:rPr>
        <w:t>; PCL=</w:t>
      </w:r>
      <w:r w:rsidR="00360510" w:rsidRPr="008D07BF">
        <w:rPr>
          <w:b w:val="0"/>
          <w:bCs w:val="0"/>
          <w:kern w:val="0"/>
          <w:sz w:val="16"/>
          <w:szCs w:val="16"/>
          <w:lang w:val="en-US"/>
        </w:rPr>
        <w:t xml:space="preserve"> PTSD Checklist ; MMSE= Mini Mental State Examination</w:t>
      </w:r>
      <w:r w:rsidR="00360510" w:rsidRPr="00DC2151">
        <w:rPr>
          <w:b w:val="0"/>
          <w:bCs w:val="0"/>
          <w:kern w:val="0"/>
          <w:sz w:val="16"/>
          <w:szCs w:val="16"/>
          <w:lang w:val="en-US"/>
        </w:rPr>
        <w:t xml:space="preserve"> </w:t>
      </w:r>
      <w:r w:rsidR="00360510">
        <w:rPr>
          <w:b w:val="0"/>
          <w:bCs w:val="0"/>
          <w:kern w:val="0"/>
          <w:sz w:val="16"/>
          <w:szCs w:val="16"/>
          <w:lang w:val="en-US"/>
        </w:rPr>
        <w:t xml:space="preserve">; </w:t>
      </w:r>
      <w:r w:rsidR="00360510" w:rsidRPr="008D07BF">
        <w:rPr>
          <w:b w:val="0"/>
          <w:bCs w:val="0"/>
          <w:kern w:val="0"/>
          <w:sz w:val="16"/>
          <w:szCs w:val="16"/>
          <w:lang w:val="en-US"/>
        </w:rPr>
        <w:t>MRC</w:t>
      </w:r>
      <w:r w:rsidR="00360510" w:rsidRPr="00DC2151">
        <w:rPr>
          <w:b w:val="0"/>
          <w:bCs w:val="0"/>
          <w:kern w:val="0"/>
          <w:sz w:val="16"/>
          <w:szCs w:val="16"/>
          <w:lang w:val="en-US"/>
        </w:rPr>
        <w:t xml:space="preserve"> </w:t>
      </w:r>
      <w:r w:rsidR="00360510">
        <w:rPr>
          <w:b w:val="0"/>
          <w:bCs w:val="0"/>
          <w:kern w:val="0"/>
          <w:sz w:val="16"/>
          <w:szCs w:val="16"/>
          <w:lang w:val="en-US"/>
        </w:rPr>
        <w:t xml:space="preserve">=Medical research council scale;  </w:t>
      </w:r>
      <w:r w:rsidR="008E7D21" w:rsidRPr="00DC2151">
        <w:rPr>
          <w:b w:val="0"/>
          <w:bCs w:val="0"/>
          <w:kern w:val="0"/>
          <w:sz w:val="16"/>
          <w:szCs w:val="16"/>
          <w:lang w:val="en-US"/>
        </w:rPr>
        <w:t xml:space="preserve">PSQI= Pittsburgh Sleep Quality Index; EQoL-5D= European health-related quality of life (HRQOL) in five </w:t>
      </w:r>
      <w:proofErr w:type="spellStart"/>
      <w:r w:rsidR="008E7D21" w:rsidRPr="00DC2151">
        <w:rPr>
          <w:b w:val="0"/>
          <w:bCs w:val="0"/>
          <w:kern w:val="0"/>
          <w:sz w:val="16"/>
          <w:szCs w:val="16"/>
          <w:lang w:val="en-US"/>
        </w:rPr>
        <w:t>domains;</w:t>
      </w:r>
      <w:r w:rsidR="008D07BF">
        <w:rPr>
          <w:b w:val="0"/>
          <w:bCs w:val="0"/>
          <w:kern w:val="0"/>
          <w:sz w:val="16"/>
          <w:szCs w:val="16"/>
          <w:lang w:val="en-US"/>
        </w:rPr>
        <w:t>CPA</w:t>
      </w:r>
      <w:proofErr w:type="spellEnd"/>
      <w:r w:rsidR="008D07BF">
        <w:rPr>
          <w:b w:val="0"/>
          <w:bCs w:val="0"/>
          <w:kern w:val="0"/>
          <w:sz w:val="16"/>
          <w:szCs w:val="16"/>
          <w:lang w:val="en-US"/>
        </w:rPr>
        <w:t>=</w:t>
      </w:r>
      <w:r w:rsidR="008D07BF" w:rsidRPr="008D07BF">
        <w:rPr>
          <w:b w:val="0"/>
          <w:bCs w:val="0"/>
          <w:kern w:val="0"/>
          <w:sz w:val="16"/>
          <w:szCs w:val="16"/>
          <w:lang w:val="en-US"/>
        </w:rPr>
        <w:t xml:space="preserve"> Chelsea Critical Care Physical Assessment tool; </w:t>
      </w:r>
      <w:r w:rsidR="00DC2151" w:rsidRPr="00DC2151">
        <w:rPr>
          <w:b w:val="0"/>
          <w:bCs w:val="0"/>
          <w:kern w:val="0"/>
          <w:sz w:val="16"/>
          <w:szCs w:val="16"/>
          <w:lang w:val="en-US"/>
        </w:rPr>
        <w:t xml:space="preserve"> </w:t>
      </w:r>
      <w:r w:rsidR="008D07BF">
        <w:rPr>
          <w:b w:val="0"/>
          <w:bCs w:val="0"/>
          <w:kern w:val="0"/>
          <w:sz w:val="16"/>
          <w:szCs w:val="16"/>
          <w:lang w:val="en-US"/>
        </w:rPr>
        <w:t>TOP-8=</w:t>
      </w:r>
      <w:hyperlink r:id="rId7" w:tooltip="Learn more about Treatment from ScienceDirect's AI-generated Topic Pages" w:history="1">
        <w:r w:rsidR="008D07BF" w:rsidRPr="008D07BF">
          <w:rPr>
            <w:b w:val="0"/>
            <w:bCs w:val="0"/>
            <w:kern w:val="0"/>
            <w:sz w:val="16"/>
            <w:szCs w:val="16"/>
            <w:lang w:val="en-US"/>
          </w:rPr>
          <w:t>Treatment</w:t>
        </w:r>
      </w:hyperlink>
      <w:r w:rsidR="008D07BF" w:rsidRPr="008D07BF">
        <w:rPr>
          <w:b w:val="0"/>
          <w:bCs w:val="0"/>
          <w:kern w:val="0"/>
          <w:sz w:val="16"/>
          <w:szCs w:val="16"/>
          <w:lang w:val="en-US"/>
        </w:rPr>
        <w:t>-Outcome Post-Traumatic Stress Disorder Scale</w:t>
      </w:r>
      <w:r w:rsidR="008D07BF" w:rsidRPr="00DC2151">
        <w:rPr>
          <w:b w:val="0"/>
          <w:bCs w:val="0"/>
          <w:kern w:val="0"/>
          <w:sz w:val="16"/>
          <w:szCs w:val="16"/>
          <w:lang w:val="en-US"/>
        </w:rPr>
        <w:t xml:space="preserve"> </w:t>
      </w:r>
      <w:r w:rsidR="008D07BF">
        <w:rPr>
          <w:b w:val="0"/>
          <w:bCs w:val="0"/>
          <w:kern w:val="0"/>
          <w:sz w:val="16"/>
          <w:szCs w:val="16"/>
          <w:lang w:val="en-US"/>
        </w:rPr>
        <w:t xml:space="preserve">; </w:t>
      </w:r>
      <w:r w:rsidRPr="00DC2151">
        <w:rPr>
          <w:b w:val="0"/>
          <w:bCs w:val="0"/>
          <w:kern w:val="0"/>
          <w:sz w:val="16"/>
          <w:szCs w:val="16"/>
          <w:lang w:val="en-US"/>
        </w:rPr>
        <w:t>RBANS= Repeatable Battery for Assessment of Neuropsychological Status</w:t>
      </w:r>
      <w:r w:rsidR="008D07BF">
        <w:rPr>
          <w:b w:val="0"/>
          <w:bCs w:val="0"/>
          <w:kern w:val="0"/>
          <w:sz w:val="16"/>
          <w:szCs w:val="16"/>
          <w:lang w:val="en-US"/>
        </w:rPr>
        <w:t xml:space="preserve">; </w:t>
      </w:r>
      <w:proofErr w:type="spellStart"/>
      <w:r w:rsidR="008D07BF" w:rsidRPr="008D07BF">
        <w:rPr>
          <w:b w:val="0"/>
          <w:bCs w:val="0"/>
          <w:kern w:val="0"/>
          <w:sz w:val="16"/>
          <w:szCs w:val="16"/>
          <w:lang w:val="en-US"/>
        </w:rPr>
        <w:t>ICUaW</w:t>
      </w:r>
      <w:proofErr w:type="spellEnd"/>
      <w:r w:rsidR="008D07BF" w:rsidRPr="008D07BF">
        <w:rPr>
          <w:b w:val="0"/>
          <w:bCs w:val="0"/>
          <w:kern w:val="0"/>
          <w:sz w:val="16"/>
          <w:szCs w:val="16"/>
          <w:lang w:val="en-US"/>
        </w:rPr>
        <w:t>=ICU acquired weakness</w:t>
      </w:r>
    </w:p>
    <w:p w14:paraId="6D420D05" w14:textId="51D2E169" w:rsidR="007E5906" w:rsidRPr="007754DD" w:rsidRDefault="007E5906" w:rsidP="007E5906">
      <w:pPr>
        <w:pStyle w:val="Lgende"/>
        <w:keepNext/>
        <w:rPr>
          <w:sz w:val="20"/>
          <w:szCs w:val="20"/>
          <w:lang w:val="en-US"/>
        </w:rPr>
      </w:pPr>
      <w:r w:rsidRPr="007754DD">
        <w:rPr>
          <w:sz w:val="20"/>
          <w:szCs w:val="20"/>
          <w:lang w:val="en-US"/>
        </w:rPr>
        <w:lastRenderedPageBreak/>
        <w:t xml:space="preserve">Table S </w:t>
      </w:r>
      <w:r w:rsidRPr="007754DD">
        <w:rPr>
          <w:sz w:val="20"/>
          <w:szCs w:val="20"/>
          <w:lang w:val="en-US"/>
        </w:rPr>
        <w:fldChar w:fldCharType="begin"/>
      </w:r>
      <w:r w:rsidRPr="007754DD">
        <w:rPr>
          <w:sz w:val="20"/>
          <w:szCs w:val="20"/>
          <w:lang w:val="en-US"/>
        </w:rPr>
        <w:instrText xml:space="preserve"> SEQ Table_S \* ARABIC </w:instrText>
      </w:r>
      <w:r w:rsidRPr="007754DD">
        <w:rPr>
          <w:sz w:val="20"/>
          <w:szCs w:val="20"/>
          <w:lang w:val="en-US"/>
        </w:rPr>
        <w:fldChar w:fldCharType="separate"/>
      </w:r>
      <w:r w:rsidR="004623CD" w:rsidRPr="007754DD">
        <w:rPr>
          <w:noProof/>
          <w:sz w:val="20"/>
          <w:szCs w:val="20"/>
          <w:lang w:val="en-US"/>
        </w:rPr>
        <w:t>3</w:t>
      </w:r>
      <w:r w:rsidRPr="007754DD">
        <w:rPr>
          <w:sz w:val="20"/>
          <w:szCs w:val="20"/>
          <w:lang w:val="en-US"/>
        </w:rPr>
        <w:fldChar w:fldCharType="end"/>
      </w:r>
      <w:r w:rsidRPr="007754DD">
        <w:rPr>
          <w:sz w:val="20"/>
          <w:szCs w:val="20"/>
          <w:lang w:val="en-US"/>
        </w:rPr>
        <w:t>: Comparison according to a low distance at the 6mWT and a functional impairment</w:t>
      </w:r>
    </w:p>
    <w:tbl>
      <w:tblPr>
        <w:tblStyle w:val="Tableausimple1"/>
        <w:tblW w:w="10292" w:type="dxa"/>
        <w:jc w:val="center"/>
        <w:tblLayout w:type="fixed"/>
        <w:tblLook w:val="04A0" w:firstRow="1" w:lastRow="0" w:firstColumn="1" w:lastColumn="0" w:noHBand="0" w:noVBand="1"/>
      </w:tblPr>
      <w:tblGrid>
        <w:gridCol w:w="2834"/>
        <w:gridCol w:w="1640"/>
        <w:gridCol w:w="1369"/>
        <w:gridCol w:w="848"/>
        <w:gridCol w:w="1535"/>
        <w:gridCol w:w="1417"/>
        <w:gridCol w:w="649"/>
      </w:tblGrid>
      <w:tr w:rsidR="00316F03" w:rsidRPr="00316F03" w14:paraId="17B0181E" w14:textId="77777777" w:rsidTr="004623CD">
        <w:trPr>
          <w:cnfStyle w:val="100000000000" w:firstRow="1" w:lastRow="0" w:firstColumn="0" w:lastColumn="0" w:oddVBand="0" w:evenVBand="0" w:oddHBand="0"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19FA5834" w14:textId="77777777" w:rsidR="007E5906" w:rsidRPr="00316F03" w:rsidRDefault="007E5906" w:rsidP="00C72485">
            <w:pPr>
              <w:rPr>
                <w:sz w:val="16"/>
                <w:szCs w:val="16"/>
                <w:lang w:val="en-US"/>
              </w:rPr>
            </w:pPr>
          </w:p>
        </w:tc>
        <w:tc>
          <w:tcPr>
            <w:tcW w:w="1640" w:type="dxa"/>
            <w:noWrap/>
            <w:vAlign w:val="center"/>
            <w:hideMark/>
          </w:tcPr>
          <w:p w14:paraId="34167F35" w14:textId="3375EA85" w:rsidR="007E5906" w:rsidRPr="00316F03" w:rsidRDefault="0086540D"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316F03">
              <w:rPr>
                <w:sz w:val="16"/>
                <w:szCs w:val="16"/>
              </w:rPr>
              <w:t>Long</w:t>
            </w:r>
          </w:p>
          <w:p w14:paraId="5E1AF68F" w14:textId="437E4A0F" w:rsidR="007E5906" w:rsidRPr="00316F03" w:rsidRDefault="00A86D5A"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r w:rsidRPr="00316F03">
              <w:rPr>
                <w:sz w:val="16"/>
                <w:szCs w:val="16"/>
              </w:rPr>
              <w:t>D</w:t>
            </w:r>
            <w:r w:rsidR="007E5906" w:rsidRPr="00316F03">
              <w:rPr>
                <w:sz w:val="16"/>
                <w:szCs w:val="16"/>
              </w:rPr>
              <w:t>istance</w:t>
            </w:r>
            <w:r w:rsidRPr="00316F03">
              <w:rPr>
                <w:sz w:val="16"/>
                <w:szCs w:val="16"/>
              </w:rPr>
              <w:t xml:space="preserve"> </w:t>
            </w:r>
            <w:r w:rsidR="00773C20" w:rsidRPr="00316F03">
              <w:rPr>
                <w:sz w:val="16"/>
                <w:szCs w:val="16"/>
              </w:rPr>
              <w:t>6mWT</w:t>
            </w:r>
          </w:p>
        </w:tc>
        <w:tc>
          <w:tcPr>
            <w:tcW w:w="1369" w:type="dxa"/>
            <w:noWrap/>
            <w:vAlign w:val="center"/>
            <w:hideMark/>
          </w:tcPr>
          <w:p w14:paraId="4B71B1C7" w14:textId="770EE095" w:rsidR="007E5906" w:rsidRPr="00316F03" w:rsidRDefault="0086540D"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r w:rsidRPr="00316F03">
              <w:rPr>
                <w:sz w:val="16"/>
                <w:szCs w:val="16"/>
              </w:rPr>
              <w:t>Short</w:t>
            </w:r>
          </w:p>
          <w:p w14:paraId="63BDF35C" w14:textId="0B59BBBE" w:rsidR="007E5906" w:rsidRPr="00316F03" w:rsidRDefault="00773C20"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r w:rsidRPr="00316F03">
              <w:rPr>
                <w:sz w:val="16"/>
                <w:szCs w:val="16"/>
              </w:rPr>
              <w:t>D</w:t>
            </w:r>
            <w:r w:rsidR="007E5906" w:rsidRPr="00316F03">
              <w:rPr>
                <w:sz w:val="16"/>
                <w:szCs w:val="16"/>
              </w:rPr>
              <w:t>istance</w:t>
            </w:r>
            <w:r w:rsidRPr="00316F03">
              <w:rPr>
                <w:sz w:val="16"/>
                <w:szCs w:val="16"/>
              </w:rPr>
              <w:t xml:space="preserve"> 6mWT</w:t>
            </w:r>
          </w:p>
        </w:tc>
        <w:tc>
          <w:tcPr>
            <w:tcW w:w="848" w:type="dxa"/>
            <w:noWrap/>
            <w:vAlign w:val="center"/>
            <w:hideMark/>
          </w:tcPr>
          <w:p w14:paraId="092E08FC"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pval</w:t>
            </w:r>
            <w:proofErr w:type="spellEnd"/>
            <w:proofErr w:type="gramEnd"/>
          </w:p>
        </w:tc>
        <w:tc>
          <w:tcPr>
            <w:tcW w:w="1535" w:type="dxa"/>
            <w:noWrap/>
            <w:vAlign w:val="center"/>
            <w:hideMark/>
          </w:tcPr>
          <w:p w14:paraId="461B68FD" w14:textId="4106AF79"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316F03">
              <w:rPr>
                <w:sz w:val="16"/>
                <w:szCs w:val="16"/>
              </w:rPr>
              <w:t xml:space="preserve">No </w:t>
            </w:r>
            <w:proofErr w:type="spellStart"/>
            <w:r w:rsidR="00F40593" w:rsidRPr="00316F03">
              <w:rPr>
                <w:sz w:val="16"/>
                <w:szCs w:val="16"/>
              </w:rPr>
              <w:t>f</w:t>
            </w:r>
            <w:r w:rsidRPr="00316F03">
              <w:rPr>
                <w:sz w:val="16"/>
                <w:szCs w:val="16"/>
              </w:rPr>
              <w:t>unctional</w:t>
            </w:r>
            <w:proofErr w:type="spellEnd"/>
          </w:p>
          <w:p w14:paraId="249789A7" w14:textId="4DB2AFDB"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impairment</w:t>
            </w:r>
            <w:proofErr w:type="spellEnd"/>
            <w:proofErr w:type="gramEnd"/>
          </w:p>
        </w:tc>
        <w:tc>
          <w:tcPr>
            <w:tcW w:w="1417" w:type="dxa"/>
            <w:noWrap/>
            <w:vAlign w:val="center"/>
            <w:hideMark/>
          </w:tcPr>
          <w:p w14:paraId="64889A0B" w14:textId="5B113F98"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proofErr w:type="spellStart"/>
            <w:r w:rsidRPr="00316F03">
              <w:rPr>
                <w:sz w:val="16"/>
                <w:szCs w:val="16"/>
              </w:rPr>
              <w:t>Functional</w:t>
            </w:r>
            <w:proofErr w:type="spellEnd"/>
          </w:p>
          <w:p w14:paraId="678A71AF"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impairment</w:t>
            </w:r>
            <w:proofErr w:type="spellEnd"/>
            <w:proofErr w:type="gramEnd"/>
          </w:p>
        </w:tc>
        <w:tc>
          <w:tcPr>
            <w:tcW w:w="649" w:type="dxa"/>
            <w:noWrap/>
            <w:vAlign w:val="center"/>
            <w:hideMark/>
          </w:tcPr>
          <w:p w14:paraId="453830AC"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pval</w:t>
            </w:r>
            <w:proofErr w:type="spellEnd"/>
            <w:proofErr w:type="gramEnd"/>
          </w:p>
        </w:tc>
      </w:tr>
      <w:tr w:rsidR="00316F03" w:rsidRPr="00316F03" w14:paraId="5DB03F61"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99A0460" w14:textId="77777777" w:rsidR="007E5906" w:rsidRPr="00316F03" w:rsidRDefault="007E5906" w:rsidP="00C72485">
            <w:pPr>
              <w:rPr>
                <w:sz w:val="16"/>
                <w:szCs w:val="16"/>
              </w:rPr>
            </w:pPr>
            <w:proofErr w:type="spellStart"/>
            <w:r w:rsidRPr="00316F03">
              <w:rPr>
                <w:sz w:val="16"/>
                <w:szCs w:val="16"/>
              </w:rPr>
              <w:t>Number</w:t>
            </w:r>
            <w:proofErr w:type="spellEnd"/>
            <w:r w:rsidRPr="00316F03">
              <w:rPr>
                <w:sz w:val="16"/>
                <w:szCs w:val="16"/>
              </w:rPr>
              <w:t xml:space="preserve"> of patients</w:t>
            </w:r>
          </w:p>
        </w:tc>
        <w:tc>
          <w:tcPr>
            <w:tcW w:w="1640" w:type="dxa"/>
            <w:noWrap/>
            <w:vAlign w:val="center"/>
            <w:hideMark/>
          </w:tcPr>
          <w:p w14:paraId="04A6A9A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N=36</w:t>
            </w:r>
          </w:p>
        </w:tc>
        <w:tc>
          <w:tcPr>
            <w:tcW w:w="1369" w:type="dxa"/>
            <w:noWrap/>
            <w:vAlign w:val="center"/>
            <w:hideMark/>
          </w:tcPr>
          <w:p w14:paraId="08C7FA5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N=31</w:t>
            </w:r>
          </w:p>
        </w:tc>
        <w:tc>
          <w:tcPr>
            <w:tcW w:w="848" w:type="dxa"/>
            <w:noWrap/>
            <w:vAlign w:val="center"/>
            <w:hideMark/>
          </w:tcPr>
          <w:p w14:paraId="7ADA85D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2C4D341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N=20</w:t>
            </w:r>
          </w:p>
        </w:tc>
        <w:tc>
          <w:tcPr>
            <w:tcW w:w="1417" w:type="dxa"/>
            <w:noWrap/>
            <w:vAlign w:val="center"/>
            <w:hideMark/>
          </w:tcPr>
          <w:p w14:paraId="28D5209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N=47</w:t>
            </w:r>
          </w:p>
        </w:tc>
        <w:tc>
          <w:tcPr>
            <w:tcW w:w="649" w:type="dxa"/>
            <w:noWrap/>
            <w:vAlign w:val="center"/>
            <w:hideMark/>
          </w:tcPr>
          <w:p w14:paraId="134F20F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1C8DE10D"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D7C470D" w14:textId="1612605A" w:rsidR="007E5906" w:rsidRPr="00316F03" w:rsidRDefault="007E5906" w:rsidP="00C72485">
            <w:pPr>
              <w:rPr>
                <w:sz w:val="16"/>
                <w:szCs w:val="16"/>
              </w:rPr>
            </w:pPr>
            <w:r w:rsidRPr="00316F03">
              <w:rPr>
                <w:sz w:val="16"/>
                <w:szCs w:val="16"/>
              </w:rPr>
              <w:t>Age</w:t>
            </w:r>
            <w:r w:rsidR="006333CD" w:rsidRPr="00316F03">
              <w:rPr>
                <w:sz w:val="16"/>
                <w:szCs w:val="16"/>
              </w:rPr>
              <w:t xml:space="preserve"> (</w:t>
            </w:r>
            <w:proofErr w:type="spellStart"/>
            <w:r w:rsidR="006333CD" w:rsidRPr="00316F03">
              <w:rPr>
                <w:sz w:val="16"/>
                <w:szCs w:val="16"/>
              </w:rPr>
              <w:t>years</w:t>
            </w:r>
            <w:proofErr w:type="spellEnd"/>
            <w:r w:rsidR="006333CD" w:rsidRPr="00316F03">
              <w:rPr>
                <w:sz w:val="16"/>
                <w:szCs w:val="16"/>
              </w:rPr>
              <w:t>)</w:t>
            </w:r>
          </w:p>
        </w:tc>
        <w:tc>
          <w:tcPr>
            <w:tcW w:w="1640" w:type="dxa"/>
            <w:noWrap/>
            <w:vAlign w:val="center"/>
            <w:hideMark/>
          </w:tcPr>
          <w:p w14:paraId="33BE9D42" w14:textId="762CC130"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62.4 [</w:t>
            </w:r>
            <w:r w:rsidRPr="00316F03">
              <w:rPr>
                <w:b/>
                <w:bCs/>
                <w:sz w:val="16"/>
                <w:szCs w:val="16"/>
              </w:rPr>
              <w:t>55 ;</w:t>
            </w:r>
            <w:r w:rsidR="00E1006C" w:rsidRPr="00316F03">
              <w:rPr>
                <w:b/>
                <w:bCs/>
                <w:sz w:val="16"/>
                <w:szCs w:val="16"/>
              </w:rPr>
              <w:t xml:space="preserve"> *</w:t>
            </w:r>
            <w:r w:rsidRPr="00316F03">
              <w:rPr>
                <w:sz w:val="16"/>
                <w:szCs w:val="16"/>
              </w:rPr>
              <w:t xml:space="preserve"> 69.8]</w:t>
            </w:r>
          </w:p>
        </w:tc>
        <w:tc>
          <w:tcPr>
            <w:tcW w:w="1369" w:type="dxa"/>
            <w:noWrap/>
            <w:vAlign w:val="center"/>
            <w:hideMark/>
          </w:tcPr>
          <w:p w14:paraId="32A3B72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64.6 [56.3 ; 72.5]</w:t>
            </w:r>
          </w:p>
        </w:tc>
        <w:tc>
          <w:tcPr>
            <w:tcW w:w="848" w:type="dxa"/>
            <w:noWrap/>
            <w:vAlign w:val="center"/>
            <w:hideMark/>
          </w:tcPr>
          <w:p w14:paraId="4DB64CA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0.29</w:t>
            </w:r>
          </w:p>
        </w:tc>
        <w:tc>
          <w:tcPr>
            <w:tcW w:w="1535" w:type="dxa"/>
            <w:noWrap/>
            <w:vAlign w:val="center"/>
            <w:hideMark/>
          </w:tcPr>
          <w:p w14:paraId="65A680D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62.7 [54.5 ; 69.5]</w:t>
            </w:r>
          </w:p>
        </w:tc>
        <w:tc>
          <w:tcPr>
            <w:tcW w:w="1417" w:type="dxa"/>
            <w:noWrap/>
            <w:vAlign w:val="center"/>
            <w:hideMark/>
          </w:tcPr>
          <w:p w14:paraId="3FA8EB4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64.5 [56.5 ; 72.7]</w:t>
            </w:r>
          </w:p>
        </w:tc>
        <w:tc>
          <w:tcPr>
            <w:tcW w:w="649" w:type="dxa"/>
            <w:noWrap/>
            <w:vAlign w:val="center"/>
            <w:hideMark/>
          </w:tcPr>
          <w:p w14:paraId="4E57E23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0.19</w:t>
            </w:r>
          </w:p>
        </w:tc>
      </w:tr>
      <w:tr w:rsidR="00316F03" w:rsidRPr="00316F03" w14:paraId="258C1DB1"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09FF6261" w14:textId="77777777" w:rsidR="007E5906" w:rsidRPr="00316F03" w:rsidRDefault="007E5906" w:rsidP="00C72485">
            <w:pPr>
              <w:rPr>
                <w:sz w:val="16"/>
                <w:szCs w:val="16"/>
              </w:rPr>
            </w:pPr>
            <w:proofErr w:type="spellStart"/>
            <w:r w:rsidRPr="00316F03">
              <w:rPr>
                <w:sz w:val="16"/>
                <w:szCs w:val="16"/>
              </w:rPr>
              <w:t>Sex</w:t>
            </w:r>
            <w:proofErr w:type="spellEnd"/>
            <w:r w:rsidRPr="00316F03">
              <w:rPr>
                <w:sz w:val="16"/>
                <w:szCs w:val="16"/>
              </w:rPr>
              <w:t>(male)</w:t>
            </w:r>
          </w:p>
        </w:tc>
        <w:tc>
          <w:tcPr>
            <w:tcW w:w="1640" w:type="dxa"/>
            <w:noWrap/>
            <w:vAlign w:val="center"/>
            <w:hideMark/>
          </w:tcPr>
          <w:p w14:paraId="256DCEA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17 (68)</w:t>
            </w:r>
          </w:p>
        </w:tc>
        <w:tc>
          <w:tcPr>
            <w:tcW w:w="1369" w:type="dxa"/>
            <w:noWrap/>
            <w:vAlign w:val="center"/>
            <w:hideMark/>
          </w:tcPr>
          <w:p w14:paraId="009C8A2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19 (61.3)</w:t>
            </w:r>
          </w:p>
        </w:tc>
        <w:tc>
          <w:tcPr>
            <w:tcW w:w="848" w:type="dxa"/>
            <w:noWrap/>
            <w:vAlign w:val="center"/>
            <w:hideMark/>
          </w:tcPr>
          <w:p w14:paraId="106B915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0.60</w:t>
            </w:r>
          </w:p>
        </w:tc>
        <w:tc>
          <w:tcPr>
            <w:tcW w:w="1535" w:type="dxa"/>
            <w:noWrap/>
            <w:vAlign w:val="center"/>
            <w:hideMark/>
          </w:tcPr>
          <w:p w14:paraId="09B48F4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18 (90)</w:t>
            </w:r>
          </w:p>
        </w:tc>
        <w:tc>
          <w:tcPr>
            <w:tcW w:w="1417" w:type="dxa"/>
            <w:noWrap/>
            <w:vAlign w:val="center"/>
            <w:hideMark/>
          </w:tcPr>
          <w:p w14:paraId="6EE96AB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24 (51.1)</w:t>
            </w:r>
          </w:p>
        </w:tc>
        <w:tc>
          <w:tcPr>
            <w:tcW w:w="649" w:type="dxa"/>
            <w:noWrap/>
            <w:vAlign w:val="center"/>
            <w:hideMark/>
          </w:tcPr>
          <w:p w14:paraId="0BB122A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r>
      <w:tr w:rsidR="00316F03" w:rsidRPr="00316F03" w14:paraId="256BEB33"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0B5BD6C9" w14:textId="77777777" w:rsidR="007E5906" w:rsidRPr="00316F03" w:rsidRDefault="007E5906" w:rsidP="00C72485">
            <w:pPr>
              <w:rPr>
                <w:sz w:val="16"/>
                <w:szCs w:val="16"/>
              </w:rPr>
            </w:pPr>
            <w:r w:rsidRPr="00316F03">
              <w:rPr>
                <w:sz w:val="16"/>
                <w:szCs w:val="16"/>
              </w:rPr>
              <w:t>BMI (kg/m²)</w:t>
            </w:r>
          </w:p>
        </w:tc>
        <w:tc>
          <w:tcPr>
            <w:tcW w:w="1640" w:type="dxa"/>
            <w:noWrap/>
            <w:vAlign w:val="center"/>
            <w:hideMark/>
          </w:tcPr>
          <w:p w14:paraId="5D4B9B6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25.5 [21.6 ; 29]</w:t>
            </w:r>
          </w:p>
        </w:tc>
        <w:tc>
          <w:tcPr>
            <w:tcW w:w="1369" w:type="dxa"/>
            <w:noWrap/>
            <w:vAlign w:val="center"/>
            <w:hideMark/>
          </w:tcPr>
          <w:p w14:paraId="3896D6E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27.6 [24.1 ; 35.1]</w:t>
            </w:r>
          </w:p>
        </w:tc>
        <w:tc>
          <w:tcPr>
            <w:tcW w:w="848" w:type="dxa"/>
            <w:noWrap/>
            <w:vAlign w:val="center"/>
            <w:hideMark/>
          </w:tcPr>
          <w:p w14:paraId="0DC027A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0.11</w:t>
            </w:r>
          </w:p>
        </w:tc>
        <w:tc>
          <w:tcPr>
            <w:tcW w:w="1535" w:type="dxa"/>
            <w:noWrap/>
            <w:vAlign w:val="center"/>
            <w:hideMark/>
          </w:tcPr>
          <w:p w14:paraId="1FBD03B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25.4 [22.8 ; 27.7]</w:t>
            </w:r>
          </w:p>
        </w:tc>
        <w:tc>
          <w:tcPr>
            <w:tcW w:w="1417" w:type="dxa"/>
            <w:noWrap/>
            <w:vAlign w:val="center"/>
            <w:hideMark/>
          </w:tcPr>
          <w:p w14:paraId="3143334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28.7 [22.6 ; 35.4]</w:t>
            </w:r>
          </w:p>
        </w:tc>
        <w:tc>
          <w:tcPr>
            <w:tcW w:w="649" w:type="dxa"/>
            <w:noWrap/>
            <w:vAlign w:val="center"/>
            <w:hideMark/>
          </w:tcPr>
          <w:p w14:paraId="7A1226E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0.05</w:t>
            </w:r>
          </w:p>
        </w:tc>
      </w:tr>
      <w:tr w:rsidR="00316F03" w:rsidRPr="00316F03" w14:paraId="2422C1B4"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82AD7AC" w14:textId="1B757043" w:rsidR="007E5906" w:rsidRPr="00316F03" w:rsidRDefault="007E5906" w:rsidP="00C72485">
            <w:pPr>
              <w:rPr>
                <w:sz w:val="16"/>
                <w:szCs w:val="16"/>
              </w:rPr>
            </w:pPr>
            <w:proofErr w:type="spellStart"/>
            <w:r w:rsidRPr="00316F03">
              <w:rPr>
                <w:sz w:val="16"/>
                <w:szCs w:val="16"/>
              </w:rPr>
              <w:t>Cardiovascular</w:t>
            </w:r>
            <w:proofErr w:type="spellEnd"/>
            <w:r w:rsidRPr="00316F03">
              <w:rPr>
                <w:sz w:val="16"/>
                <w:szCs w:val="16"/>
              </w:rPr>
              <w:t xml:space="preserve"> </w:t>
            </w:r>
            <w:proofErr w:type="spellStart"/>
            <w:r w:rsidRPr="00316F03">
              <w:rPr>
                <w:sz w:val="16"/>
                <w:szCs w:val="16"/>
              </w:rPr>
              <w:t>comorbidities</w:t>
            </w:r>
            <w:proofErr w:type="spellEnd"/>
          </w:p>
        </w:tc>
        <w:tc>
          <w:tcPr>
            <w:tcW w:w="1640" w:type="dxa"/>
            <w:noWrap/>
            <w:vAlign w:val="center"/>
            <w:hideMark/>
          </w:tcPr>
          <w:p w14:paraId="5EA0BAA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(40)</w:t>
            </w:r>
          </w:p>
        </w:tc>
        <w:tc>
          <w:tcPr>
            <w:tcW w:w="1369" w:type="dxa"/>
            <w:noWrap/>
            <w:vAlign w:val="center"/>
            <w:hideMark/>
          </w:tcPr>
          <w:p w14:paraId="572551F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14 (45.2)</w:t>
            </w:r>
          </w:p>
        </w:tc>
        <w:tc>
          <w:tcPr>
            <w:tcW w:w="848" w:type="dxa"/>
            <w:noWrap/>
            <w:vAlign w:val="center"/>
            <w:hideMark/>
          </w:tcPr>
          <w:p w14:paraId="4DC72F0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0.70</w:t>
            </w:r>
          </w:p>
        </w:tc>
        <w:tc>
          <w:tcPr>
            <w:tcW w:w="1535" w:type="dxa"/>
            <w:noWrap/>
            <w:vAlign w:val="center"/>
            <w:hideMark/>
          </w:tcPr>
          <w:p w14:paraId="6D63EA6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(35)</w:t>
            </w:r>
          </w:p>
        </w:tc>
        <w:tc>
          <w:tcPr>
            <w:tcW w:w="1417" w:type="dxa"/>
            <w:noWrap/>
            <w:vAlign w:val="center"/>
            <w:hideMark/>
          </w:tcPr>
          <w:p w14:paraId="2D24102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19 (40.4)</w:t>
            </w:r>
          </w:p>
        </w:tc>
        <w:tc>
          <w:tcPr>
            <w:tcW w:w="649" w:type="dxa"/>
            <w:noWrap/>
            <w:vAlign w:val="center"/>
            <w:hideMark/>
          </w:tcPr>
          <w:p w14:paraId="5B8BFAD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0.68</w:t>
            </w:r>
          </w:p>
        </w:tc>
      </w:tr>
      <w:tr w:rsidR="00316F03" w:rsidRPr="00316F03" w14:paraId="15E27FE8"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46DE7B0" w14:textId="77777777" w:rsidR="007E5906" w:rsidRPr="00316F03" w:rsidRDefault="007E5906" w:rsidP="00C72485">
            <w:pPr>
              <w:rPr>
                <w:sz w:val="16"/>
                <w:szCs w:val="16"/>
              </w:rPr>
            </w:pPr>
            <w:proofErr w:type="spellStart"/>
            <w:r w:rsidRPr="00316F03">
              <w:rPr>
                <w:sz w:val="16"/>
                <w:szCs w:val="16"/>
              </w:rPr>
              <w:t>Respiratory</w:t>
            </w:r>
            <w:proofErr w:type="spellEnd"/>
            <w:r w:rsidRPr="00316F03">
              <w:rPr>
                <w:sz w:val="16"/>
                <w:szCs w:val="16"/>
              </w:rPr>
              <w:t xml:space="preserve"> </w:t>
            </w:r>
            <w:proofErr w:type="spellStart"/>
            <w:r w:rsidRPr="00316F03">
              <w:rPr>
                <w:sz w:val="16"/>
                <w:szCs w:val="16"/>
              </w:rPr>
              <w:t>comorbidities</w:t>
            </w:r>
            <w:proofErr w:type="spellEnd"/>
          </w:p>
        </w:tc>
        <w:tc>
          <w:tcPr>
            <w:tcW w:w="1640" w:type="dxa"/>
            <w:noWrap/>
            <w:vAlign w:val="center"/>
            <w:hideMark/>
          </w:tcPr>
          <w:p w14:paraId="675E27D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(8)</w:t>
            </w:r>
          </w:p>
        </w:tc>
        <w:tc>
          <w:tcPr>
            <w:tcW w:w="1369" w:type="dxa"/>
            <w:noWrap/>
            <w:vAlign w:val="center"/>
            <w:hideMark/>
          </w:tcPr>
          <w:p w14:paraId="222B92A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(9.7)</w:t>
            </w:r>
          </w:p>
        </w:tc>
        <w:tc>
          <w:tcPr>
            <w:tcW w:w="848" w:type="dxa"/>
            <w:noWrap/>
            <w:vAlign w:val="center"/>
            <w:hideMark/>
          </w:tcPr>
          <w:p w14:paraId="7CA64DA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0.83</w:t>
            </w:r>
          </w:p>
        </w:tc>
        <w:tc>
          <w:tcPr>
            <w:tcW w:w="1535" w:type="dxa"/>
            <w:noWrap/>
            <w:vAlign w:val="center"/>
            <w:hideMark/>
          </w:tcPr>
          <w:p w14:paraId="12FD43C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1417" w:type="dxa"/>
            <w:noWrap/>
            <w:vAlign w:val="center"/>
            <w:hideMark/>
          </w:tcPr>
          <w:p w14:paraId="191EE45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(12.8)</w:t>
            </w:r>
          </w:p>
        </w:tc>
        <w:tc>
          <w:tcPr>
            <w:tcW w:w="649" w:type="dxa"/>
            <w:noWrap/>
            <w:vAlign w:val="center"/>
            <w:hideMark/>
          </w:tcPr>
          <w:p w14:paraId="512BBC4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0.09</w:t>
            </w:r>
          </w:p>
        </w:tc>
      </w:tr>
      <w:tr w:rsidR="00316F03" w:rsidRPr="00316F03" w14:paraId="7A97CE06"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2D519CC8" w14:textId="77777777" w:rsidR="007E5906" w:rsidRPr="00316F03" w:rsidRDefault="007E5906" w:rsidP="00C72485">
            <w:pPr>
              <w:rPr>
                <w:sz w:val="16"/>
                <w:szCs w:val="16"/>
              </w:rPr>
            </w:pPr>
            <w:proofErr w:type="spellStart"/>
            <w:r w:rsidRPr="00316F03">
              <w:rPr>
                <w:sz w:val="16"/>
                <w:szCs w:val="16"/>
              </w:rPr>
              <w:t>Chronic</w:t>
            </w:r>
            <w:proofErr w:type="spellEnd"/>
            <w:r w:rsidRPr="00316F03">
              <w:rPr>
                <w:sz w:val="16"/>
                <w:szCs w:val="16"/>
              </w:rPr>
              <w:t xml:space="preserve"> </w:t>
            </w:r>
            <w:proofErr w:type="spellStart"/>
            <w:r w:rsidRPr="00316F03">
              <w:rPr>
                <w:sz w:val="16"/>
                <w:szCs w:val="16"/>
              </w:rPr>
              <w:t>kidney</w:t>
            </w:r>
            <w:proofErr w:type="spellEnd"/>
            <w:r w:rsidRPr="00316F03">
              <w:rPr>
                <w:sz w:val="16"/>
                <w:szCs w:val="16"/>
              </w:rPr>
              <w:t xml:space="preserve"> </w:t>
            </w:r>
            <w:proofErr w:type="spellStart"/>
            <w:r w:rsidRPr="00316F03">
              <w:rPr>
                <w:sz w:val="16"/>
                <w:szCs w:val="16"/>
              </w:rPr>
              <w:t>disease</w:t>
            </w:r>
            <w:proofErr w:type="spellEnd"/>
          </w:p>
        </w:tc>
        <w:tc>
          <w:tcPr>
            <w:tcW w:w="1640" w:type="dxa"/>
            <w:noWrap/>
            <w:vAlign w:val="center"/>
            <w:hideMark/>
          </w:tcPr>
          <w:p w14:paraId="2EF872A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(4)</w:t>
            </w:r>
          </w:p>
        </w:tc>
        <w:tc>
          <w:tcPr>
            <w:tcW w:w="1369" w:type="dxa"/>
            <w:noWrap/>
            <w:vAlign w:val="center"/>
            <w:hideMark/>
          </w:tcPr>
          <w:p w14:paraId="0C53743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(19.4)</w:t>
            </w:r>
          </w:p>
        </w:tc>
        <w:tc>
          <w:tcPr>
            <w:tcW w:w="848" w:type="dxa"/>
            <w:noWrap/>
            <w:vAlign w:val="center"/>
            <w:hideMark/>
          </w:tcPr>
          <w:p w14:paraId="789F46D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0.08</w:t>
            </w:r>
          </w:p>
        </w:tc>
        <w:tc>
          <w:tcPr>
            <w:tcW w:w="1535" w:type="dxa"/>
            <w:noWrap/>
            <w:vAlign w:val="center"/>
            <w:hideMark/>
          </w:tcPr>
          <w:p w14:paraId="116E6C0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(5)</w:t>
            </w:r>
          </w:p>
        </w:tc>
        <w:tc>
          <w:tcPr>
            <w:tcW w:w="1417" w:type="dxa"/>
            <w:noWrap/>
            <w:vAlign w:val="center"/>
            <w:hideMark/>
          </w:tcPr>
          <w:p w14:paraId="5433C13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(12.8)</w:t>
            </w:r>
          </w:p>
        </w:tc>
        <w:tc>
          <w:tcPr>
            <w:tcW w:w="649" w:type="dxa"/>
            <w:noWrap/>
            <w:vAlign w:val="center"/>
            <w:hideMark/>
          </w:tcPr>
          <w:p w14:paraId="6088C91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0.34</w:t>
            </w:r>
          </w:p>
        </w:tc>
      </w:tr>
      <w:tr w:rsidR="00316F03" w:rsidRPr="00316F03" w14:paraId="7D2CAE4C"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2CC7A561" w14:textId="77777777" w:rsidR="007E5906" w:rsidRPr="00316F03" w:rsidRDefault="007E5906" w:rsidP="00C72485">
            <w:pPr>
              <w:rPr>
                <w:sz w:val="16"/>
                <w:szCs w:val="16"/>
              </w:rPr>
            </w:pPr>
            <w:proofErr w:type="spellStart"/>
            <w:r w:rsidRPr="00316F03">
              <w:rPr>
                <w:sz w:val="16"/>
                <w:szCs w:val="16"/>
              </w:rPr>
              <w:t>Diabetes</w:t>
            </w:r>
            <w:proofErr w:type="spellEnd"/>
          </w:p>
        </w:tc>
        <w:tc>
          <w:tcPr>
            <w:tcW w:w="1640" w:type="dxa"/>
            <w:noWrap/>
            <w:vAlign w:val="center"/>
            <w:hideMark/>
          </w:tcPr>
          <w:p w14:paraId="022054F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(8)</w:t>
            </w:r>
          </w:p>
        </w:tc>
        <w:tc>
          <w:tcPr>
            <w:tcW w:w="1369" w:type="dxa"/>
            <w:noWrap/>
            <w:vAlign w:val="center"/>
            <w:hideMark/>
          </w:tcPr>
          <w:p w14:paraId="2D68D36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11 (35.5)</w:t>
            </w:r>
          </w:p>
        </w:tc>
        <w:tc>
          <w:tcPr>
            <w:tcW w:w="848" w:type="dxa"/>
            <w:noWrap/>
            <w:vAlign w:val="center"/>
            <w:hideMark/>
          </w:tcPr>
          <w:p w14:paraId="29824B4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0.02</w:t>
            </w:r>
          </w:p>
        </w:tc>
        <w:tc>
          <w:tcPr>
            <w:tcW w:w="1535" w:type="dxa"/>
            <w:noWrap/>
            <w:vAlign w:val="center"/>
            <w:hideMark/>
          </w:tcPr>
          <w:p w14:paraId="068E596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(15)</w:t>
            </w:r>
          </w:p>
        </w:tc>
        <w:tc>
          <w:tcPr>
            <w:tcW w:w="1417" w:type="dxa"/>
            <w:noWrap/>
            <w:vAlign w:val="center"/>
            <w:hideMark/>
          </w:tcPr>
          <w:p w14:paraId="1E098FC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13 (27.7)</w:t>
            </w:r>
          </w:p>
        </w:tc>
        <w:tc>
          <w:tcPr>
            <w:tcW w:w="649" w:type="dxa"/>
            <w:noWrap/>
            <w:vAlign w:val="center"/>
            <w:hideMark/>
          </w:tcPr>
          <w:p w14:paraId="6FDC9AD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0.27</w:t>
            </w:r>
          </w:p>
        </w:tc>
      </w:tr>
      <w:tr w:rsidR="00316F03" w:rsidRPr="00316F03" w14:paraId="041F2CDC"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627A068" w14:textId="77777777" w:rsidR="007E5906" w:rsidRPr="00316F03" w:rsidRDefault="007E5906" w:rsidP="00C72485">
            <w:pPr>
              <w:rPr>
                <w:sz w:val="16"/>
                <w:szCs w:val="16"/>
              </w:rPr>
            </w:pPr>
            <w:proofErr w:type="spellStart"/>
            <w:r w:rsidRPr="00316F03">
              <w:rPr>
                <w:sz w:val="16"/>
                <w:szCs w:val="16"/>
              </w:rPr>
              <w:t>Frailty</w:t>
            </w:r>
            <w:proofErr w:type="spellEnd"/>
            <w:r w:rsidRPr="00316F03">
              <w:rPr>
                <w:sz w:val="16"/>
                <w:szCs w:val="16"/>
              </w:rPr>
              <w:t xml:space="preserve"> score</w:t>
            </w:r>
          </w:p>
        </w:tc>
        <w:tc>
          <w:tcPr>
            <w:tcW w:w="1640" w:type="dxa"/>
            <w:noWrap/>
            <w:vAlign w:val="center"/>
            <w:hideMark/>
          </w:tcPr>
          <w:p w14:paraId="294186E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1369" w:type="dxa"/>
            <w:noWrap/>
            <w:vAlign w:val="center"/>
            <w:hideMark/>
          </w:tcPr>
          <w:p w14:paraId="51E2276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48" w:type="dxa"/>
            <w:noWrap/>
            <w:vAlign w:val="center"/>
            <w:hideMark/>
          </w:tcPr>
          <w:p w14:paraId="6C0FB86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1535" w:type="dxa"/>
            <w:noWrap/>
            <w:vAlign w:val="center"/>
            <w:hideMark/>
          </w:tcPr>
          <w:p w14:paraId="3221EA3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1417" w:type="dxa"/>
            <w:noWrap/>
            <w:vAlign w:val="center"/>
            <w:hideMark/>
          </w:tcPr>
          <w:p w14:paraId="5A21F1B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49" w:type="dxa"/>
            <w:noWrap/>
            <w:vAlign w:val="center"/>
            <w:hideMark/>
          </w:tcPr>
          <w:p w14:paraId="63425E0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316F03" w:rsidRPr="00316F03" w14:paraId="708D2FB2"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B08AB5F" w14:textId="77777777" w:rsidR="007E5906" w:rsidRPr="00316F03" w:rsidRDefault="007E5906" w:rsidP="00C72485">
            <w:pPr>
              <w:rPr>
                <w:sz w:val="16"/>
                <w:szCs w:val="16"/>
              </w:rPr>
            </w:pPr>
            <w:r w:rsidRPr="00316F03">
              <w:rPr>
                <w:sz w:val="16"/>
                <w:szCs w:val="16"/>
              </w:rPr>
              <w:t>1.Very fit</w:t>
            </w:r>
          </w:p>
        </w:tc>
        <w:tc>
          <w:tcPr>
            <w:tcW w:w="1640" w:type="dxa"/>
            <w:noWrap/>
            <w:vAlign w:val="center"/>
            <w:hideMark/>
          </w:tcPr>
          <w:p w14:paraId="56A31ED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(4)</w:t>
            </w:r>
          </w:p>
        </w:tc>
        <w:tc>
          <w:tcPr>
            <w:tcW w:w="1369" w:type="dxa"/>
            <w:noWrap/>
            <w:vAlign w:val="center"/>
            <w:hideMark/>
          </w:tcPr>
          <w:p w14:paraId="4AE4362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848" w:type="dxa"/>
            <w:noWrap/>
            <w:vAlign w:val="center"/>
            <w:hideMark/>
          </w:tcPr>
          <w:p w14:paraId="2FFECB5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0.12</w:t>
            </w:r>
          </w:p>
        </w:tc>
        <w:tc>
          <w:tcPr>
            <w:tcW w:w="1535" w:type="dxa"/>
            <w:noWrap/>
            <w:vAlign w:val="center"/>
            <w:hideMark/>
          </w:tcPr>
          <w:p w14:paraId="5CCB998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w:t>
            </w:r>
          </w:p>
        </w:tc>
        <w:tc>
          <w:tcPr>
            <w:tcW w:w="1417" w:type="dxa"/>
            <w:noWrap/>
            <w:vAlign w:val="center"/>
            <w:hideMark/>
          </w:tcPr>
          <w:p w14:paraId="09CDB07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649" w:type="dxa"/>
            <w:noWrap/>
            <w:vAlign w:val="center"/>
            <w:hideMark/>
          </w:tcPr>
          <w:p w14:paraId="32F8096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r>
      <w:tr w:rsidR="00316F03" w:rsidRPr="00316F03" w14:paraId="487C5A0E"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736BAEDB" w14:textId="77777777" w:rsidR="007E5906" w:rsidRPr="00316F03" w:rsidRDefault="007E5906" w:rsidP="00C72485">
            <w:pPr>
              <w:rPr>
                <w:sz w:val="16"/>
                <w:szCs w:val="16"/>
              </w:rPr>
            </w:pPr>
            <w:r w:rsidRPr="00316F03">
              <w:rPr>
                <w:sz w:val="16"/>
                <w:szCs w:val="16"/>
              </w:rPr>
              <w:t>2.Fit</w:t>
            </w:r>
          </w:p>
        </w:tc>
        <w:tc>
          <w:tcPr>
            <w:tcW w:w="1640" w:type="dxa"/>
            <w:noWrap/>
            <w:vAlign w:val="center"/>
            <w:hideMark/>
          </w:tcPr>
          <w:p w14:paraId="051FF6A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(8)</w:t>
            </w:r>
          </w:p>
        </w:tc>
        <w:tc>
          <w:tcPr>
            <w:tcW w:w="1369" w:type="dxa"/>
            <w:noWrap/>
            <w:vAlign w:val="center"/>
            <w:hideMark/>
          </w:tcPr>
          <w:p w14:paraId="3647331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(3.2)</w:t>
            </w:r>
          </w:p>
        </w:tc>
        <w:tc>
          <w:tcPr>
            <w:tcW w:w="848" w:type="dxa"/>
            <w:noWrap/>
            <w:vAlign w:val="center"/>
            <w:hideMark/>
          </w:tcPr>
          <w:p w14:paraId="647F2CC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7DE5B61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 (15)</w:t>
            </w:r>
          </w:p>
        </w:tc>
        <w:tc>
          <w:tcPr>
            <w:tcW w:w="1417" w:type="dxa"/>
            <w:noWrap/>
            <w:vAlign w:val="center"/>
            <w:hideMark/>
          </w:tcPr>
          <w:p w14:paraId="708699F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(2.1)</w:t>
            </w:r>
          </w:p>
        </w:tc>
        <w:tc>
          <w:tcPr>
            <w:tcW w:w="649" w:type="dxa"/>
            <w:noWrap/>
            <w:vAlign w:val="center"/>
            <w:hideMark/>
          </w:tcPr>
          <w:p w14:paraId="76CD993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32B66DBD"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5979B08" w14:textId="77777777" w:rsidR="007E5906" w:rsidRPr="00316F03" w:rsidRDefault="007E5906" w:rsidP="00C72485">
            <w:pPr>
              <w:rPr>
                <w:sz w:val="16"/>
                <w:szCs w:val="16"/>
              </w:rPr>
            </w:pPr>
            <w:r w:rsidRPr="00316F03">
              <w:rPr>
                <w:sz w:val="16"/>
                <w:szCs w:val="16"/>
              </w:rPr>
              <w:t xml:space="preserve">3.Manging </w:t>
            </w:r>
            <w:proofErr w:type="spellStart"/>
            <w:r w:rsidRPr="00316F03">
              <w:rPr>
                <w:sz w:val="16"/>
                <w:szCs w:val="16"/>
              </w:rPr>
              <w:t>well</w:t>
            </w:r>
            <w:proofErr w:type="spellEnd"/>
          </w:p>
        </w:tc>
        <w:tc>
          <w:tcPr>
            <w:tcW w:w="1640" w:type="dxa"/>
            <w:noWrap/>
            <w:vAlign w:val="center"/>
            <w:hideMark/>
          </w:tcPr>
          <w:p w14:paraId="04237AD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(32)</w:t>
            </w:r>
          </w:p>
        </w:tc>
        <w:tc>
          <w:tcPr>
            <w:tcW w:w="1369" w:type="dxa"/>
            <w:noWrap/>
            <w:vAlign w:val="center"/>
            <w:hideMark/>
          </w:tcPr>
          <w:p w14:paraId="602C6A6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(12.9)</w:t>
            </w:r>
          </w:p>
        </w:tc>
        <w:tc>
          <w:tcPr>
            <w:tcW w:w="848" w:type="dxa"/>
            <w:noWrap/>
            <w:vAlign w:val="center"/>
            <w:hideMark/>
          </w:tcPr>
          <w:p w14:paraId="22FA417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75AE427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(30)</w:t>
            </w:r>
          </w:p>
        </w:tc>
        <w:tc>
          <w:tcPr>
            <w:tcW w:w="1417" w:type="dxa"/>
            <w:noWrap/>
            <w:vAlign w:val="center"/>
            <w:hideMark/>
          </w:tcPr>
          <w:p w14:paraId="393930C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(12.8)</w:t>
            </w:r>
          </w:p>
        </w:tc>
        <w:tc>
          <w:tcPr>
            <w:tcW w:w="649" w:type="dxa"/>
            <w:noWrap/>
            <w:vAlign w:val="center"/>
            <w:hideMark/>
          </w:tcPr>
          <w:p w14:paraId="62109F2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r>
      <w:tr w:rsidR="00316F03" w:rsidRPr="00316F03" w14:paraId="7602F84A"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1B9CCBF2" w14:textId="77777777" w:rsidR="007E5906" w:rsidRPr="00316F03" w:rsidRDefault="007E5906" w:rsidP="00C72485">
            <w:pPr>
              <w:rPr>
                <w:sz w:val="16"/>
                <w:szCs w:val="16"/>
              </w:rPr>
            </w:pPr>
            <w:r w:rsidRPr="00316F03">
              <w:rPr>
                <w:sz w:val="16"/>
                <w:szCs w:val="16"/>
              </w:rPr>
              <w:t xml:space="preserve">4.Very </w:t>
            </w:r>
            <w:proofErr w:type="spellStart"/>
            <w:r w:rsidRPr="00316F03">
              <w:rPr>
                <w:sz w:val="16"/>
                <w:szCs w:val="16"/>
              </w:rPr>
              <w:t>mild</w:t>
            </w:r>
            <w:proofErr w:type="spellEnd"/>
            <w:r w:rsidRPr="00316F03">
              <w:rPr>
                <w:sz w:val="16"/>
                <w:szCs w:val="16"/>
              </w:rPr>
              <w:t xml:space="preserve"> </w:t>
            </w:r>
            <w:proofErr w:type="spellStart"/>
            <w:r w:rsidRPr="00316F03">
              <w:rPr>
                <w:sz w:val="16"/>
                <w:szCs w:val="16"/>
              </w:rPr>
              <w:t>frailty</w:t>
            </w:r>
            <w:proofErr w:type="spellEnd"/>
          </w:p>
        </w:tc>
        <w:tc>
          <w:tcPr>
            <w:tcW w:w="1640" w:type="dxa"/>
            <w:noWrap/>
            <w:vAlign w:val="center"/>
            <w:hideMark/>
          </w:tcPr>
          <w:p w14:paraId="6948C60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(40)</w:t>
            </w:r>
          </w:p>
        </w:tc>
        <w:tc>
          <w:tcPr>
            <w:tcW w:w="1369" w:type="dxa"/>
            <w:noWrap/>
            <w:vAlign w:val="center"/>
            <w:hideMark/>
          </w:tcPr>
          <w:p w14:paraId="27E2B0F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13 (41.9)</w:t>
            </w:r>
          </w:p>
        </w:tc>
        <w:tc>
          <w:tcPr>
            <w:tcW w:w="848" w:type="dxa"/>
            <w:noWrap/>
            <w:vAlign w:val="center"/>
            <w:hideMark/>
          </w:tcPr>
          <w:p w14:paraId="3EAC088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68D065E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(30)</w:t>
            </w:r>
          </w:p>
        </w:tc>
        <w:tc>
          <w:tcPr>
            <w:tcW w:w="1417" w:type="dxa"/>
            <w:noWrap/>
            <w:vAlign w:val="center"/>
            <w:hideMark/>
          </w:tcPr>
          <w:p w14:paraId="1DE3467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20 (42.6)</w:t>
            </w:r>
          </w:p>
        </w:tc>
        <w:tc>
          <w:tcPr>
            <w:tcW w:w="649" w:type="dxa"/>
            <w:noWrap/>
            <w:vAlign w:val="center"/>
            <w:hideMark/>
          </w:tcPr>
          <w:p w14:paraId="3312DF0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4F939FA0"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AFC2C89" w14:textId="77777777" w:rsidR="007E5906" w:rsidRPr="00316F03" w:rsidRDefault="007E5906" w:rsidP="00C72485">
            <w:pPr>
              <w:rPr>
                <w:sz w:val="16"/>
                <w:szCs w:val="16"/>
              </w:rPr>
            </w:pPr>
            <w:r w:rsidRPr="00316F03">
              <w:rPr>
                <w:sz w:val="16"/>
                <w:szCs w:val="16"/>
              </w:rPr>
              <w:t xml:space="preserve">5.Mild </w:t>
            </w:r>
            <w:proofErr w:type="spellStart"/>
            <w:r w:rsidRPr="00316F03">
              <w:rPr>
                <w:sz w:val="16"/>
                <w:szCs w:val="16"/>
              </w:rPr>
              <w:t>frailty</w:t>
            </w:r>
            <w:proofErr w:type="spellEnd"/>
          </w:p>
        </w:tc>
        <w:tc>
          <w:tcPr>
            <w:tcW w:w="1640" w:type="dxa"/>
            <w:noWrap/>
            <w:vAlign w:val="center"/>
            <w:hideMark/>
          </w:tcPr>
          <w:p w14:paraId="6745752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1369" w:type="dxa"/>
            <w:noWrap/>
            <w:vAlign w:val="center"/>
            <w:hideMark/>
          </w:tcPr>
          <w:p w14:paraId="6EAB92C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(19.4)</w:t>
            </w:r>
          </w:p>
        </w:tc>
        <w:tc>
          <w:tcPr>
            <w:tcW w:w="848" w:type="dxa"/>
            <w:noWrap/>
            <w:vAlign w:val="center"/>
            <w:hideMark/>
          </w:tcPr>
          <w:p w14:paraId="472BF9E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7D1EB93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w:t>
            </w:r>
          </w:p>
        </w:tc>
        <w:tc>
          <w:tcPr>
            <w:tcW w:w="1417" w:type="dxa"/>
            <w:noWrap/>
            <w:vAlign w:val="center"/>
            <w:hideMark/>
          </w:tcPr>
          <w:p w14:paraId="1EB3F92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(17)</w:t>
            </w:r>
          </w:p>
        </w:tc>
        <w:tc>
          <w:tcPr>
            <w:tcW w:w="649" w:type="dxa"/>
            <w:noWrap/>
            <w:vAlign w:val="center"/>
            <w:hideMark/>
          </w:tcPr>
          <w:p w14:paraId="7969169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r>
      <w:tr w:rsidR="00316F03" w:rsidRPr="00316F03" w14:paraId="2610A99D"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D5FAD24" w14:textId="77777777" w:rsidR="007E5906" w:rsidRPr="00316F03" w:rsidRDefault="007E5906" w:rsidP="00C72485">
            <w:pPr>
              <w:rPr>
                <w:sz w:val="16"/>
                <w:szCs w:val="16"/>
              </w:rPr>
            </w:pPr>
            <w:r w:rsidRPr="00316F03">
              <w:rPr>
                <w:sz w:val="16"/>
                <w:szCs w:val="16"/>
              </w:rPr>
              <w:t xml:space="preserve">6.Moderate </w:t>
            </w:r>
            <w:proofErr w:type="spellStart"/>
            <w:r w:rsidRPr="00316F03">
              <w:rPr>
                <w:sz w:val="16"/>
                <w:szCs w:val="16"/>
              </w:rPr>
              <w:t>frailty</w:t>
            </w:r>
            <w:proofErr w:type="spellEnd"/>
          </w:p>
        </w:tc>
        <w:tc>
          <w:tcPr>
            <w:tcW w:w="1640" w:type="dxa"/>
            <w:noWrap/>
            <w:vAlign w:val="center"/>
            <w:hideMark/>
          </w:tcPr>
          <w:p w14:paraId="0A822D2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(8)</w:t>
            </w:r>
          </w:p>
        </w:tc>
        <w:tc>
          <w:tcPr>
            <w:tcW w:w="1369" w:type="dxa"/>
            <w:noWrap/>
            <w:vAlign w:val="center"/>
            <w:hideMark/>
          </w:tcPr>
          <w:p w14:paraId="3F09DF9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 (9.7)</w:t>
            </w:r>
          </w:p>
        </w:tc>
        <w:tc>
          <w:tcPr>
            <w:tcW w:w="848" w:type="dxa"/>
            <w:noWrap/>
            <w:vAlign w:val="center"/>
            <w:hideMark/>
          </w:tcPr>
          <w:p w14:paraId="78D3A22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6A01C85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(5)</w:t>
            </w:r>
          </w:p>
        </w:tc>
        <w:tc>
          <w:tcPr>
            <w:tcW w:w="1417" w:type="dxa"/>
            <w:noWrap/>
            <w:vAlign w:val="center"/>
            <w:hideMark/>
          </w:tcPr>
          <w:p w14:paraId="6170187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(12.8)</w:t>
            </w:r>
          </w:p>
        </w:tc>
        <w:tc>
          <w:tcPr>
            <w:tcW w:w="649" w:type="dxa"/>
            <w:noWrap/>
            <w:vAlign w:val="center"/>
            <w:hideMark/>
          </w:tcPr>
          <w:p w14:paraId="246732B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1F7FC240"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847A26E" w14:textId="77777777" w:rsidR="007E5906" w:rsidRPr="00316F03" w:rsidRDefault="007E5906" w:rsidP="00C72485">
            <w:pPr>
              <w:rPr>
                <w:sz w:val="16"/>
                <w:szCs w:val="16"/>
              </w:rPr>
            </w:pPr>
            <w:r w:rsidRPr="00316F03">
              <w:rPr>
                <w:sz w:val="16"/>
                <w:szCs w:val="16"/>
              </w:rPr>
              <w:t xml:space="preserve">7.Severe </w:t>
            </w:r>
            <w:proofErr w:type="spellStart"/>
            <w:r w:rsidRPr="00316F03">
              <w:rPr>
                <w:sz w:val="16"/>
                <w:szCs w:val="16"/>
              </w:rPr>
              <w:t>frailty</w:t>
            </w:r>
            <w:proofErr w:type="spellEnd"/>
          </w:p>
        </w:tc>
        <w:tc>
          <w:tcPr>
            <w:tcW w:w="1640" w:type="dxa"/>
            <w:noWrap/>
            <w:vAlign w:val="center"/>
            <w:hideMark/>
          </w:tcPr>
          <w:p w14:paraId="1F2F513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(4)</w:t>
            </w:r>
          </w:p>
        </w:tc>
        <w:tc>
          <w:tcPr>
            <w:tcW w:w="1369" w:type="dxa"/>
            <w:noWrap/>
            <w:vAlign w:val="center"/>
            <w:hideMark/>
          </w:tcPr>
          <w:p w14:paraId="754BA37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(12.9)</w:t>
            </w:r>
          </w:p>
        </w:tc>
        <w:tc>
          <w:tcPr>
            <w:tcW w:w="848" w:type="dxa"/>
            <w:noWrap/>
            <w:vAlign w:val="center"/>
            <w:hideMark/>
          </w:tcPr>
          <w:p w14:paraId="71CAE91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105C0D1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1417" w:type="dxa"/>
            <w:noWrap/>
            <w:vAlign w:val="center"/>
            <w:hideMark/>
          </w:tcPr>
          <w:p w14:paraId="366FE69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(12.8)</w:t>
            </w:r>
          </w:p>
        </w:tc>
        <w:tc>
          <w:tcPr>
            <w:tcW w:w="649" w:type="dxa"/>
            <w:noWrap/>
            <w:vAlign w:val="center"/>
            <w:hideMark/>
          </w:tcPr>
          <w:p w14:paraId="7DED9BD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r>
      <w:tr w:rsidR="00316F03" w:rsidRPr="00316F03" w14:paraId="5411B61D"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034BC794" w14:textId="77777777" w:rsidR="007E5906" w:rsidRPr="00316F03" w:rsidRDefault="007E5906" w:rsidP="00C72485">
            <w:pPr>
              <w:rPr>
                <w:sz w:val="16"/>
                <w:szCs w:val="16"/>
              </w:rPr>
            </w:pPr>
            <w:proofErr w:type="spellStart"/>
            <w:r w:rsidRPr="00316F03">
              <w:rPr>
                <w:sz w:val="16"/>
                <w:szCs w:val="16"/>
              </w:rPr>
              <w:t>Unknown</w:t>
            </w:r>
            <w:proofErr w:type="spellEnd"/>
          </w:p>
        </w:tc>
        <w:tc>
          <w:tcPr>
            <w:tcW w:w="1640" w:type="dxa"/>
            <w:noWrap/>
            <w:vAlign w:val="center"/>
            <w:hideMark/>
          </w:tcPr>
          <w:p w14:paraId="0D34205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(4)</w:t>
            </w:r>
          </w:p>
        </w:tc>
        <w:tc>
          <w:tcPr>
            <w:tcW w:w="1369" w:type="dxa"/>
            <w:noWrap/>
            <w:vAlign w:val="center"/>
            <w:hideMark/>
          </w:tcPr>
          <w:p w14:paraId="23C90CC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848" w:type="dxa"/>
            <w:noWrap/>
            <w:vAlign w:val="center"/>
            <w:hideMark/>
          </w:tcPr>
          <w:p w14:paraId="72FB61E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30E8D4E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(10)</w:t>
            </w:r>
          </w:p>
        </w:tc>
        <w:tc>
          <w:tcPr>
            <w:tcW w:w="1417" w:type="dxa"/>
            <w:noWrap/>
            <w:vAlign w:val="center"/>
            <w:hideMark/>
          </w:tcPr>
          <w:p w14:paraId="6F3C26F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649" w:type="dxa"/>
            <w:noWrap/>
            <w:vAlign w:val="center"/>
            <w:hideMark/>
          </w:tcPr>
          <w:p w14:paraId="71AEA58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33D7190D"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68450AC" w14:textId="77777777" w:rsidR="007E5906" w:rsidRPr="00316F03" w:rsidRDefault="007E5906" w:rsidP="00C72485">
            <w:pPr>
              <w:rPr>
                <w:sz w:val="16"/>
                <w:szCs w:val="16"/>
              </w:rPr>
            </w:pPr>
            <w:r w:rsidRPr="00316F03">
              <w:rPr>
                <w:sz w:val="16"/>
                <w:szCs w:val="16"/>
              </w:rPr>
              <w:t>SAPS II</w:t>
            </w:r>
          </w:p>
        </w:tc>
        <w:tc>
          <w:tcPr>
            <w:tcW w:w="1640" w:type="dxa"/>
            <w:noWrap/>
            <w:vAlign w:val="center"/>
            <w:hideMark/>
          </w:tcPr>
          <w:p w14:paraId="5D17C40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40 [34 ; 55]</w:t>
            </w:r>
          </w:p>
        </w:tc>
        <w:tc>
          <w:tcPr>
            <w:tcW w:w="1369" w:type="dxa"/>
            <w:noWrap/>
            <w:vAlign w:val="center"/>
            <w:hideMark/>
          </w:tcPr>
          <w:p w14:paraId="73C82FC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40 [30 ; 59]</w:t>
            </w:r>
          </w:p>
        </w:tc>
        <w:tc>
          <w:tcPr>
            <w:tcW w:w="848" w:type="dxa"/>
            <w:noWrap/>
            <w:vAlign w:val="center"/>
            <w:hideMark/>
          </w:tcPr>
          <w:p w14:paraId="61DF0E4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0.32</w:t>
            </w:r>
          </w:p>
        </w:tc>
        <w:tc>
          <w:tcPr>
            <w:tcW w:w="1535" w:type="dxa"/>
            <w:noWrap/>
            <w:vAlign w:val="center"/>
            <w:hideMark/>
          </w:tcPr>
          <w:p w14:paraId="4533EA8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39 [28 ; 48.5]</w:t>
            </w:r>
          </w:p>
        </w:tc>
        <w:tc>
          <w:tcPr>
            <w:tcW w:w="1417" w:type="dxa"/>
            <w:noWrap/>
            <w:vAlign w:val="center"/>
            <w:hideMark/>
          </w:tcPr>
          <w:p w14:paraId="73B9E98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40 [31 ; 59]</w:t>
            </w:r>
          </w:p>
        </w:tc>
        <w:tc>
          <w:tcPr>
            <w:tcW w:w="649" w:type="dxa"/>
            <w:noWrap/>
            <w:vAlign w:val="center"/>
            <w:hideMark/>
          </w:tcPr>
          <w:p w14:paraId="3E3FE23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0.19</w:t>
            </w:r>
          </w:p>
        </w:tc>
      </w:tr>
      <w:tr w:rsidR="00316F03" w:rsidRPr="00316F03" w14:paraId="31A56D98"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DE8C7DC" w14:textId="4C3D2C37" w:rsidR="007E5906" w:rsidRPr="00316F03" w:rsidRDefault="007E5906" w:rsidP="00C72485">
            <w:pPr>
              <w:rPr>
                <w:sz w:val="16"/>
                <w:szCs w:val="16"/>
              </w:rPr>
            </w:pPr>
            <w:r w:rsidRPr="00316F03">
              <w:rPr>
                <w:sz w:val="16"/>
                <w:szCs w:val="16"/>
              </w:rPr>
              <w:t>IM</w:t>
            </w:r>
            <w:r w:rsidR="00A86D5A" w:rsidRPr="00316F03">
              <w:rPr>
                <w:sz w:val="16"/>
                <w:szCs w:val="16"/>
              </w:rPr>
              <w:t>V</w:t>
            </w:r>
          </w:p>
        </w:tc>
        <w:tc>
          <w:tcPr>
            <w:tcW w:w="1640" w:type="dxa"/>
            <w:noWrap/>
            <w:vAlign w:val="center"/>
            <w:hideMark/>
          </w:tcPr>
          <w:p w14:paraId="46482F5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14 (56)</w:t>
            </w:r>
          </w:p>
        </w:tc>
        <w:tc>
          <w:tcPr>
            <w:tcW w:w="1369" w:type="dxa"/>
            <w:noWrap/>
            <w:vAlign w:val="center"/>
            <w:hideMark/>
          </w:tcPr>
          <w:p w14:paraId="5A4D167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24 (77.4)</w:t>
            </w:r>
          </w:p>
        </w:tc>
        <w:tc>
          <w:tcPr>
            <w:tcW w:w="848" w:type="dxa"/>
            <w:noWrap/>
            <w:vAlign w:val="center"/>
            <w:hideMark/>
          </w:tcPr>
          <w:p w14:paraId="5A62ADD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0.09</w:t>
            </w:r>
          </w:p>
        </w:tc>
        <w:tc>
          <w:tcPr>
            <w:tcW w:w="1535" w:type="dxa"/>
            <w:noWrap/>
            <w:vAlign w:val="center"/>
            <w:hideMark/>
          </w:tcPr>
          <w:p w14:paraId="16B4D5B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(50)</w:t>
            </w:r>
          </w:p>
        </w:tc>
        <w:tc>
          <w:tcPr>
            <w:tcW w:w="1417" w:type="dxa"/>
            <w:noWrap/>
            <w:vAlign w:val="center"/>
            <w:hideMark/>
          </w:tcPr>
          <w:p w14:paraId="3276E26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32 (68.1)</w:t>
            </w:r>
          </w:p>
        </w:tc>
        <w:tc>
          <w:tcPr>
            <w:tcW w:w="649" w:type="dxa"/>
            <w:noWrap/>
            <w:vAlign w:val="center"/>
            <w:hideMark/>
          </w:tcPr>
          <w:p w14:paraId="15D89A5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0.16</w:t>
            </w:r>
          </w:p>
        </w:tc>
      </w:tr>
      <w:tr w:rsidR="00316F03" w:rsidRPr="00316F03" w14:paraId="2F1C0D55"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26A3B55" w14:textId="497FCBD8" w:rsidR="007E5906" w:rsidRPr="00316F03" w:rsidRDefault="007E5906" w:rsidP="00C72485">
            <w:pPr>
              <w:rPr>
                <w:sz w:val="16"/>
                <w:szCs w:val="16"/>
              </w:rPr>
            </w:pPr>
            <w:r w:rsidRPr="00316F03">
              <w:rPr>
                <w:sz w:val="16"/>
                <w:szCs w:val="16"/>
              </w:rPr>
              <w:t>Duration IMV</w:t>
            </w:r>
            <w:r w:rsidR="00A86D5A" w:rsidRPr="00316F03">
              <w:rPr>
                <w:sz w:val="16"/>
                <w:szCs w:val="16"/>
              </w:rPr>
              <w:t xml:space="preserve"> (</w:t>
            </w:r>
            <w:proofErr w:type="spellStart"/>
            <w:r w:rsidR="00A86D5A" w:rsidRPr="00316F03">
              <w:rPr>
                <w:sz w:val="16"/>
                <w:szCs w:val="16"/>
              </w:rPr>
              <w:t>days</w:t>
            </w:r>
            <w:proofErr w:type="spellEnd"/>
            <w:r w:rsidR="00A86D5A" w:rsidRPr="00316F03">
              <w:rPr>
                <w:sz w:val="16"/>
                <w:szCs w:val="16"/>
              </w:rPr>
              <w:t>)</w:t>
            </w:r>
          </w:p>
        </w:tc>
        <w:tc>
          <w:tcPr>
            <w:tcW w:w="1640" w:type="dxa"/>
            <w:noWrap/>
            <w:vAlign w:val="center"/>
            <w:hideMark/>
          </w:tcPr>
          <w:p w14:paraId="307300E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[0 ; 12]</w:t>
            </w:r>
          </w:p>
        </w:tc>
        <w:tc>
          <w:tcPr>
            <w:tcW w:w="1369" w:type="dxa"/>
            <w:noWrap/>
            <w:vAlign w:val="center"/>
            <w:hideMark/>
          </w:tcPr>
          <w:p w14:paraId="46F73DC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10 [1 ; 19]</w:t>
            </w:r>
          </w:p>
        </w:tc>
        <w:tc>
          <w:tcPr>
            <w:tcW w:w="848" w:type="dxa"/>
            <w:noWrap/>
            <w:vAlign w:val="center"/>
            <w:hideMark/>
          </w:tcPr>
          <w:p w14:paraId="160A695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0.03</w:t>
            </w:r>
          </w:p>
        </w:tc>
        <w:tc>
          <w:tcPr>
            <w:tcW w:w="1535" w:type="dxa"/>
            <w:noWrap/>
            <w:vAlign w:val="center"/>
            <w:hideMark/>
          </w:tcPr>
          <w:p w14:paraId="28780B3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1.5 [0 ; 15]</w:t>
            </w:r>
          </w:p>
        </w:tc>
        <w:tc>
          <w:tcPr>
            <w:tcW w:w="1417" w:type="dxa"/>
            <w:noWrap/>
            <w:vAlign w:val="center"/>
            <w:hideMark/>
          </w:tcPr>
          <w:p w14:paraId="20532A4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[0 ; 16]</w:t>
            </w:r>
          </w:p>
        </w:tc>
        <w:tc>
          <w:tcPr>
            <w:tcW w:w="649" w:type="dxa"/>
            <w:noWrap/>
            <w:vAlign w:val="center"/>
            <w:hideMark/>
          </w:tcPr>
          <w:p w14:paraId="318AA65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0.25</w:t>
            </w:r>
          </w:p>
        </w:tc>
      </w:tr>
      <w:tr w:rsidR="00316F03" w:rsidRPr="00316F03" w14:paraId="783A4282"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238326B" w14:textId="39891AF2" w:rsidR="007E5906" w:rsidRPr="00316F03" w:rsidRDefault="007E5906" w:rsidP="00C72485">
            <w:pPr>
              <w:rPr>
                <w:sz w:val="16"/>
                <w:szCs w:val="16"/>
              </w:rPr>
            </w:pPr>
            <w:r w:rsidRPr="00316F03">
              <w:rPr>
                <w:sz w:val="16"/>
                <w:szCs w:val="16"/>
              </w:rPr>
              <w:t>Blocking agent</w:t>
            </w:r>
          </w:p>
        </w:tc>
        <w:tc>
          <w:tcPr>
            <w:tcW w:w="1640" w:type="dxa"/>
            <w:noWrap/>
            <w:vAlign w:val="center"/>
            <w:hideMark/>
          </w:tcPr>
          <w:p w14:paraId="20F32A1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8 (32)</w:t>
            </w:r>
          </w:p>
        </w:tc>
        <w:tc>
          <w:tcPr>
            <w:tcW w:w="1369" w:type="dxa"/>
            <w:noWrap/>
            <w:vAlign w:val="center"/>
            <w:hideMark/>
          </w:tcPr>
          <w:p w14:paraId="2BA2411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14 (45.2)</w:t>
            </w:r>
          </w:p>
        </w:tc>
        <w:tc>
          <w:tcPr>
            <w:tcW w:w="848" w:type="dxa"/>
            <w:noWrap/>
            <w:vAlign w:val="center"/>
            <w:hideMark/>
          </w:tcPr>
          <w:p w14:paraId="0AA80AE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0.32</w:t>
            </w:r>
          </w:p>
        </w:tc>
        <w:tc>
          <w:tcPr>
            <w:tcW w:w="1535" w:type="dxa"/>
            <w:noWrap/>
            <w:vAlign w:val="center"/>
            <w:hideMark/>
          </w:tcPr>
          <w:p w14:paraId="6BB77AA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8 (40)</w:t>
            </w:r>
          </w:p>
        </w:tc>
        <w:tc>
          <w:tcPr>
            <w:tcW w:w="1417" w:type="dxa"/>
            <w:noWrap/>
            <w:vAlign w:val="center"/>
            <w:hideMark/>
          </w:tcPr>
          <w:p w14:paraId="78E8B1E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16 (34)</w:t>
            </w:r>
          </w:p>
        </w:tc>
        <w:tc>
          <w:tcPr>
            <w:tcW w:w="649" w:type="dxa"/>
            <w:noWrap/>
            <w:vAlign w:val="center"/>
            <w:hideMark/>
          </w:tcPr>
          <w:p w14:paraId="11FED4E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0.64</w:t>
            </w:r>
          </w:p>
        </w:tc>
      </w:tr>
      <w:tr w:rsidR="00316F03" w:rsidRPr="00316F03" w14:paraId="542FEA68"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E1675F3" w14:textId="6DD06F9A" w:rsidR="007E5906" w:rsidRPr="00316F03" w:rsidRDefault="007E5906" w:rsidP="00C72485">
            <w:pPr>
              <w:rPr>
                <w:sz w:val="16"/>
                <w:szCs w:val="16"/>
              </w:rPr>
            </w:pPr>
            <w:r w:rsidRPr="00316F03">
              <w:rPr>
                <w:sz w:val="16"/>
                <w:szCs w:val="16"/>
              </w:rPr>
              <w:t>RRT</w:t>
            </w:r>
          </w:p>
        </w:tc>
        <w:tc>
          <w:tcPr>
            <w:tcW w:w="1640" w:type="dxa"/>
            <w:noWrap/>
            <w:vAlign w:val="center"/>
            <w:hideMark/>
          </w:tcPr>
          <w:p w14:paraId="6EB7EDE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(24)</w:t>
            </w:r>
          </w:p>
        </w:tc>
        <w:tc>
          <w:tcPr>
            <w:tcW w:w="1369" w:type="dxa"/>
            <w:noWrap/>
            <w:vAlign w:val="center"/>
            <w:hideMark/>
          </w:tcPr>
          <w:p w14:paraId="212D9B4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12 (38.7)</w:t>
            </w:r>
          </w:p>
        </w:tc>
        <w:tc>
          <w:tcPr>
            <w:tcW w:w="848" w:type="dxa"/>
            <w:noWrap/>
            <w:vAlign w:val="center"/>
            <w:hideMark/>
          </w:tcPr>
          <w:p w14:paraId="6DAB5BE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0.24</w:t>
            </w:r>
          </w:p>
        </w:tc>
        <w:tc>
          <w:tcPr>
            <w:tcW w:w="1535" w:type="dxa"/>
            <w:noWrap/>
            <w:vAlign w:val="center"/>
            <w:hideMark/>
          </w:tcPr>
          <w:p w14:paraId="61F13D4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(40)</w:t>
            </w:r>
          </w:p>
        </w:tc>
        <w:tc>
          <w:tcPr>
            <w:tcW w:w="1417" w:type="dxa"/>
            <w:noWrap/>
            <w:vAlign w:val="center"/>
            <w:hideMark/>
          </w:tcPr>
          <w:p w14:paraId="7EC7B12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13 (27.7)</w:t>
            </w:r>
          </w:p>
        </w:tc>
        <w:tc>
          <w:tcPr>
            <w:tcW w:w="649" w:type="dxa"/>
            <w:noWrap/>
            <w:vAlign w:val="center"/>
            <w:hideMark/>
          </w:tcPr>
          <w:p w14:paraId="4DE48E3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0.32</w:t>
            </w:r>
          </w:p>
        </w:tc>
      </w:tr>
      <w:tr w:rsidR="00316F03" w:rsidRPr="00316F03" w14:paraId="1CF114A1"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D40743E" w14:textId="64F9036A" w:rsidR="007E5906" w:rsidRPr="00316F03" w:rsidRDefault="007E5906" w:rsidP="00C72485">
            <w:pPr>
              <w:rPr>
                <w:sz w:val="16"/>
                <w:szCs w:val="16"/>
              </w:rPr>
            </w:pPr>
            <w:proofErr w:type="spellStart"/>
            <w:r w:rsidRPr="00316F03">
              <w:rPr>
                <w:sz w:val="16"/>
                <w:szCs w:val="16"/>
              </w:rPr>
              <w:t>Vasopressors</w:t>
            </w:r>
            <w:proofErr w:type="spellEnd"/>
          </w:p>
        </w:tc>
        <w:tc>
          <w:tcPr>
            <w:tcW w:w="1640" w:type="dxa"/>
            <w:noWrap/>
            <w:vAlign w:val="center"/>
            <w:hideMark/>
          </w:tcPr>
          <w:p w14:paraId="3CB84DE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(60)</w:t>
            </w:r>
          </w:p>
        </w:tc>
        <w:tc>
          <w:tcPr>
            <w:tcW w:w="1369" w:type="dxa"/>
            <w:noWrap/>
            <w:vAlign w:val="center"/>
            <w:hideMark/>
          </w:tcPr>
          <w:p w14:paraId="05919FE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 (74.2)</w:t>
            </w:r>
          </w:p>
        </w:tc>
        <w:tc>
          <w:tcPr>
            <w:tcW w:w="848" w:type="dxa"/>
            <w:noWrap/>
            <w:vAlign w:val="center"/>
            <w:hideMark/>
          </w:tcPr>
          <w:p w14:paraId="3EAFA2C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0.26</w:t>
            </w:r>
          </w:p>
        </w:tc>
        <w:tc>
          <w:tcPr>
            <w:tcW w:w="1535" w:type="dxa"/>
            <w:noWrap/>
            <w:vAlign w:val="center"/>
            <w:hideMark/>
          </w:tcPr>
          <w:p w14:paraId="73057C6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14 (70)</w:t>
            </w:r>
          </w:p>
        </w:tc>
        <w:tc>
          <w:tcPr>
            <w:tcW w:w="1417" w:type="dxa"/>
            <w:noWrap/>
            <w:vAlign w:val="center"/>
            <w:hideMark/>
          </w:tcPr>
          <w:p w14:paraId="34830EE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29 (61.7)</w:t>
            </w:r>
          </w:p>
        </w:tc>
        <w:tc>
          <w:tcPr>
            <w:tcW w:w="649" w:type="dxa"/>
            <w:noWrap/>
            <w:vAlign w:val="center"/>
            <w:hideMark/>
          </w:tcPr>
          <w:p w14:paraId="22E0964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0.52</w:t>
            </w:r>
          </w:p>
        </w:tc>
      </w:tr>
      <w:tr w:rsidR="00316F03" w:rsidRPr="00316F03" w14:paraId="0119429B"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7B1363C" w14:textId="135431AF" w:rsidR="007E5906" w:rsidRPr="00316F03" w:rsidRDefault="007E5906" w:rsidP="00C72485">
            <w:pPr>
              <w:rPr>
                <w:sz w:val="16"/>
                <w:szCs w:val="16"/>
              </w:rPr>
            </w:pPr>
            <w:proofErr w:type="spellStart"/>
            <w:r w:rsidRPr="00316F03">
              <w:rPr>
                <w:sz w:val="16"/>
                <w:szCs w:val="16"/>
              </w:rPr>
              <w:t>Steroids</w:t>
            </w:r>
            <w:proofErr w:type="spellEnd"/>
          </w:p>
        </w:tc>
        <w:tc>
          <w:tcPr>
            <w:tcW w:w="1640" w:type="dxa"/>
            <w:noWrap/>
            <w:vAlign w:val="center"/>
            <w:hideMark/>
          </w:tcPr>
          <w:p w14:paraId="147A7C2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9 (36)</w:t>
            </w:r>
          </w:p>
        </w:tc>
        <w:tc>
          <w:tcPr>
            <w:tcW w:w="1369" w:type="dxa"/>
            <w:noWrap/>
            <w:vAlign w:val="center"/>
            <w:hideMark/>
          </w:tcPr>
          <w:p w14:paraId="39F9D4A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17 (54.8)</w:t>
            </w:r>
          </w:p>
        </w:tc>
        <w:tc>
          <w:tcPr>
            <w:tcW w:w="848" w:type="dxa"/>
            <w:noWrap/>
            <w:vAlign w:val="center"/>
            <w:hideMark/>
          </w:tcPr>
          <w:p w14:paraId="405F3D5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0.16</w:t>
            </w:r>
          </w:p>
        </w:tc>
        <w:tc>
          <w:tcPr>
            <w:tcW w:w="1535" w:type="dxa"/>
            <w:noWrap/>
            <w:vAlign w:val="center"/>
            <w:hideMark/>
          </w:tcPr>
          <w:p w14:paraId="20C1216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10 (50)</w:t>
            </w:r>
          </w:p>
        </w:tc>
        <w:tc>
          <w:tcPr>
            <w:tcW w:w="1417" w:type="dxa"/>
            <w:noWrap/>
            <w:vAlign w:val="center"/>
            <w:hideMark/>
          </w:tcPr>
          <w:p w14:paraId="2C2C1EE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24 (51.1)</w:t>
            </w:r>
          </w:p>
        </w:tc>
        <w:tc>
          <w:tcPr>
            <w:tcW w:w="649" w:type="dxa"/>
            <w:noWrap/>
            <w:vAlign w:val="center"/>
            <w:hideMark/>
          </w:tcPr>
          <w:p w14:paraId="33A94DC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0.94</w:t>
            </w:r>
          </w:p>
        </w:tc>
      </w:tr>
      <w:tr w:rsidR="00316F03" w:rsidRPr="00316F03" w14:paraId="693FE358"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11CE516" w14:textId="77777777" w:rsidR="007E5906" w:rsidRPr="00316F03" w:rsidRDefault="007E5906" w:rsidP="00C72485">
            <w:pPr>
              <w:rPr>
                <w:sz w:val="16"/>
                <w:szCs w:val="16"/>
              </w:rPr>
            </w:pPr>
            <w:r w:rsidRPr="00316F03">
              <w:rPr>
                <w:sz w:val="16"/>
                <w:szCs w:val="16"/>
              </w:rPr>
              <w:t>Nosocomial infections</w:t>
            </w:r>
          </w:p>
        </w:tc>
        <w:tc>
          <w:tcPr>
            <w:tcW w:w="1640" w:type="dxa"/>
            <w:noWrap/>
            <w:vAlign w:val="center"/>
            <w:hideMark/>
          </w:tcPr>
          <w:p w14:paraId="0C8D605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 (16)</w:t>
            </w:r>
          </w:p>
        </w:tc>
        <w:tc>
          <w:tcPr>
            <w:tcW w:w="1369" w:type="dxa"/>
            <w:noWrap/>
            <w:vAlign w:val="center"/>
            <w:hideMark/>
          </w:tcPr>
          <w:p w14:paraId="26B6161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(22.6)</w:t>
            </w:r>
          </w:p>
        </w:tc>
        <w:tc>
          <w:tcPr>
            <w:tcW w:w="848" w:type="dxa"/>
            <w:noWrap/>
            <w:vAlign w:val="center"/>
            <w:hideMark/>
          </w:tcPr>
          <w:p w14:paraId="327A4F7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0.54</w:t>
            </w:r>
          </w:p>
        </w:tc>
        <w:tc>
          <w:tcPr>
            <w:tcW w:w="1535" w:type="dxa"/>
            <w:noWrap/>
            <w:vAlign w:val="center"/>
            <w:hideMark/>
          </w:tcPr>
          <w:p w14:paraId="194668C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5 (25)</w:t>
            </w:r>
          </w:p>
        </w:tc>
        <w:tc>
          <w:tcPr>
            <w:tcW w:w="1417" w:type="dxa"/>
            <w:noWrap/>
            <w:vAlign w:val="center"/>
            <w:hideMark/>
          </w:tcPr>
          <w:p w14:paraId="3D2EAC7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(21.3)</w:t>
            </w:r>
          </w:p>
        </w:tc>
        <w:tc>
          <w:tcPr>
            <w:tcW w:w="649" w:type="dxa"/>
            <w:noWrap/>
            <w:vAlign w:val="center"/>
            <w:hideMark/>
          </w:tcPr>
          <w:p w14:paraId="429BACC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0.74</w:t>
            </w:r>
          </w:p>
        </w:tc>
      </w:tr>
      <w:tr w:rsidR="00316F03" w:rsidRPr="00316F03" w14:paraId="6A76D5A6"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301A8BE" w14:textId="77777777" w:rsidR="007E5906" w:rsidRPr="00316F03" w:rsidRDefault="007E5906" w:rsidP="00C72485">
            <w:pPr>
              <w:rPr>
                <w:sz w:val="16"/>
                <w:szCs w:val="16"/>
              </w:rPr>
            </w:pPr>
            <w:proofErr w:type="spellStart"/>
            <w:r w:rsidRPr="00316F03">
              <w:rPr>
                <w:sz w:val="16"/>
                <w:szCs w:val="16"/>
              </w:rPr>
              <w:t>Surgery</w:t>
            </w:r>
            <w:proofErr w:type="spellEnd"/>
          </w:p>
        </w:tc>
        <w:tc>
          <w:tcPr>
            <w:tcW w:w="1640" w:type="dxa"/>
            <w:noWrap/>
            <w:vAlign w:val="center"/>
            <w:hideMark/>
          </w:tcPr>
          <w:p w14:paraId="01B371F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(8)</w:t>
            </w:r>
          </w:p>
        </w:tc>
        <w:tc>
          <w:tcPr>
            <w:tcW w:w="1369" w:type="dxa"/>
            <w:noWrap/>
            <w:vAlign w:val="center"/>
            <w:hideMark/>
          </w:tcPr>
          <w:p w14:paraId="5C26FA2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(3.2)</w:t>
            </w:r>
          </w:p>
        </w:tc>
        <w:tc>
          <w:tcPr>
            <w:tcW w:w="848" w:type="dxa"/>
            <w:noWrap/>
            <w:vAlign w:val="center"/>
            <w:hideMark/>
          </w:tcPr>
          <w:p w14:paraId="5E5673B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0.43</w:t>
            </w:r>
          </w:p>
        </w:tc>
        <w:tc>
          <w:tcPr>
            <w:tcW w:w="1535" w:type="dxa"/>
            <w:noWrap/>
            <w:vAlign w:val="center"/>
            <w:hideMark/>
          </w:tcPr>
          <w:p w14:paraId="35A23F5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(15)</w:t>
            </w:r>
          </w:p>
        </w:tc>
        <w:tc>
          <w:tcPr>
            <w:tcW w:w="1417" w:type="dxa"/>
            <w:noWrap/>
            <w:vAlign w:val="center"/>
            <w:hideMark/>
          </w:tcPr>
          <w:p w14:paraId="2C65FE1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(6.4)</w:t>
            </w:r>
          </w:p>
        </w:tc>
        <w:tc>
          <w:tcPr>
            <w:tcW w:w="649" w:type="dxa"/>
            <w:noWrap/>
            <w:vAlign w:val="center"/>
            <w:hideMark/>
          </w:tcPr>
          <w:p w14:paraId="5FD0DB3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0.26</w:t>
            </w:r>
          </w:p>
        </w:tc>
      </w:tr>
      <w:tr w:rsidR="00316F03" w:rsidRPr="00316F03" w14:paraId="601BB539"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BEF2721" w14:textId="2A8D0674" w:rsidR="007E5906" w:rsidRPr="00316F03" w:rsidRDefault="007E5906" w:rsidP="00C72485">
            <w:pPr>
              <w:rPr>
                <w:sz w:val="16"/>
                <w:szCs w:val="16"/>
              </w:rPr>
            </w:pPr>
            <w:r w:rsidRPr="00316F03">
              <w:rPr>
                <w:sz w:val="16"/>
                <w:szCs w:val="16"/>
              </w:rPr>
              <w:t>ICU LOS</w:t>
            </w:r>
            <w:r w:rsidR="00A86D5A" w:rsidRPr="00316F03">
              <w:rPr>
                <w:sz w:val="16"/>
                <w:szCs w:val="16"/>
              </w:rPr>
              <w:t xml:space="preserve"> (</w:t>
            </w:r>
            <w:proofErr w:type="spellStart"/>
            <w:r w:rsidR="00A86D5A" w:rsidRPr="00316F03">
              <w:rPr>
                <w:sz w:val="16"/>
                <w:szCs w:val="16"/>
              </w:rPr>
              <w:t>days</w:t>
            </w:r>
            <w:proofErr w:type="spellEnd"/>
            <w:r w:rsidR="00A86D5A" w:rsidRPr="00316F03">
              <w:rPr>
                <w:sz w:val="16"/>
                <w:szCs w:val="16"/>
              </w:rPr>
              <w:t>)</w:t>
            </w:r>
          </w:p>
        </w:tc>
        <w:tc>
          <w:tcPr>
            <w:tcW w:w="1640" w:type="dxa"/>
            <w:noWrap/>
            <w:vAlign w:val="center"/>
            <w:hideMark/>
          </w:tcPr>
          <w:p w14:paraId="50BD176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[7 ; 16]</w:t>
            </w:r>
          </w:p>
        </w:tc>
        <w:tc>
          <w:tcPr>
            <w:tcW w:w="1369" w:type="dxa"/>
            <w:noWrap/>
            <w:vAlign w:val="center"/>
            <w:hideMark/>
          </w:tcPr>
          <w:p w14:paraId="01385C9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[7 ; 34]</w:t>
            </w:r>
          </w:p>
        </w:tc>
        <w:tc>
          <w:tcPr>
            <w:tcW w:w="848" w:type="dxa"/>
            <w:noWrap/>
            <w:vAlign w:val="center"/>
            <w:hideMark/>
          </w:tcPr>
          <w:p w14:paraId="6A448B8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0.09</w:t>
            </w:r>
          </w:p>
        </w:tc>
        <w:tc>
          <w:tcPr>
            <w:tcW w:w="1535" w:type="dxa"/>
            <w:noWrap/>
            <w:vAlign w:val="center"/>
            <w:hideMark/>
          </w:tcPr>
          <w:p w14:paraId="62A8C9B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11 [7 ; 20.5]</w:t>
            </w:r>
          </w:p>
        </w:tc>
        <w:tc>
          <w:tcPr>
            <w:tcW w:w="1417" w:type="dxa"/>
            <w:noWrap/>
            <w:vAlign w:val="center"/>
            <w:hideMark/>
          </w:tcPr>
          <w:p w14:paraId="004FBF2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13 [7 ; 25]</w:t>
            </w:r>
          </w:p>
        </w:tc>
        <w:tc>
          <w:tcPr>
            <w:tcW w:w="649" w:type="dxa"/>
            <w:noWrap/>
            <w:vAlign w:val="center"/>
            <w:hideMark/>
          </w:tcPr>
          <w:p w14:paraId="0E65528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0.46</w:t>
            </w:r>
          </w:p>
        </w:tc>
      </w:tr>
      <w:tr w:rsidR="00316F03" w:rsidRPr="00316F03" w14:paraId="4C327F03"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22042C0C" w14:textId="0D5CD3EE" w:rsidR="007E5906" w:rsidRPr="00316F03" w:rsidRDefault="007E5906" w:rsidP="00C72485">
            <w:pPr>
              <w:rPr>
                <w:sz w:val="16"/>
                <w:szCs w:val="16"/>
              </w:rPr>
            </w:pPr>
            <w:r w:rsidRPr="00316F03">
              <w:rPr>
                <w:sz w:val="16"/>
                <w:szCs w:val="16"/>
              </w:rPr>
              <w:t>Hospital LOS (</w:t>
            </w:r>
            <w:proofErr w:type="spellStart"/>
            <w:r w:rsidRPr="00316F03">
              <w:rPr>
                <w:sz w:val="16"/>
                <w:szCs w:val="16"/>
              </w:rPr>
              <w:t>miss</w:t>
            </w:r>
            <w:r w:rsidR="0041283F" w:rsidRPr="00316F03">
              <w:rPr>
                <w:sz w:val="16"/>
                <w:szCs w:val="16"/>
              </w:rPr>
              <w:t>ing</w:t>
            </w:r>
            <w:proofErr w:type="spellEnd"/>
            <w:r w:rsidRPr="00316F03">
              <w:rPr>
                <w:sz w:val="16"/>
                <w:szCs w:val="16"/>
              </w:rPr>
              <w:t>=5)</w:t>
            </w:r>
            <w:r w:rsidR="00E32141" w:rsidRPr="00316F03">
              <w:rPr>
                <w:sz w:val="16"/>
                <w:szCs w:val="16"/>
              </w:rPr>
              <w:t xml:space="preserve"> </w:t>
            </w:r>
          </w:p>
        </w:tc>
        <w:tc>
          <w:tcPr>
            <w:tcW w:w="1640" w:type="dxa"/>
            <w:noWrap/>
            <w:vAlign w:val="center"/>
            <w:hideMark/>
          </w:tcPr>
          <w:p w14:paraId="151A9A5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17 [11 ; 31]</w:t>
            </w:r>
          </w:p>
        </w:tc>
        <w:tc>
          <w:tcPr>
            <w:tcW w:w="1369" w:type="dxa"/>
            <w:noWrap/>
            <w:vAlign w:val="center"/>
            <w:hideMark/>
          </w:tcPr>
          <w:p w14:paraId="389F7DC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40 [23 ; 58]</w:t>
            </w:r>
          </w:p>
        </w:tc>
        <w:tc>
          <w:tcPr>
            <w:tcW w:w="848" w:type="dxa"/>
            <w:noWrap/>
            <w:vAlign w:val="center"/>
            <w:hideMark/>
          </w:tcPr>
          <w:p w14:paraId="59A91F6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c>
          <w:tcPr>
            <w:tcW w:w="1535" w:type="dxa"/>
            <w:noWrap/>
            <w:vAlign w:val="center"/>
            <w:hideMark/>
          </w:tcPr>
          <w:p w14:paraId="4826594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17 [11 ; 33]</w:t>
            </w:r>
          </w:p>
        </w:tc>
        <w:tc>
          <w:tcPr>
            <w:tcW w:w="1417" w:type="dxa"/>
            <w:noWrap/>
            <w:vAlign w:val="center"/>
            <w:hideMark/>
          </w:tcPr>
          <w:p w14:paraId="023CE99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30.5 [14 ; 43.5]</w:t>
            </w:r>
          </w:p>
        </w:tc>
        <w:tc>
          <w:tcPr>
            <w:tcW w:w="649" w:type="dxa"/>
            <w:noWrap/>
            <w:vAlign w:val="center"/>
            <w:hideMark/>
          </w:tcPr>
          <w:p w14:paraId="75DA210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0.12</w:t>
            </w:r>
          </w:p>
        </w:tc>
      </w:tr>
      <w:tr w:rsidR="00316F03" w:rsidRPr="00316F03" w14:paraId="432E555B"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83F62BE" w14:textId="6911697E" w:rsidR="007E5906" w:rsidRPr="00316F03" w:rsidRDefault="007E5906" w:rsidP="00C72485">
            <w:pPr>
              <w:rPr>
                <w:sz w:val="16"/>
                <w:szCs w:val="16"/>
              </w:rPr>
            </w:pPr>
            <w:r w:rsidRPr="00316F03">
              <w:rPr>
                <w:sz w:val="16"/>
                <w:szCs w:val="16"/>
              </w:rPr>
              <w:t>GFR &lt; 45 ml/min (</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=10)</w:t>
            </w:r>
          </w:p>
        </w:tc>
        <w:tc>
          <w:tcPr>
            <w:tcW w:w="1640" w:type="dxa"/>
            <w:noWrap/>
            <w:vAlign w:val="center"/>
            <w:hideMark/>
          </w:tcPr>
          <w:p w14:paraId="42BBE5E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 (14.3)</w:t>
            </w:r>
          </w:p>
        </w:tc>
        <w:tc>
          <w:tcPr>
            <w:tcW w:w="1369" w:type="dxa"/>
            <w:noWrap/>
            <w:vAlign w:val="center"/>
            <w:hideMark/>
          </w:tcPr>
          <w:p w14:paraId="3D6F57F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(20.7)</w:t>
            </w:r>
          </w:p>
        </w:tc>
        <w:tc>
          <w:tcPr>
            <w:tcW w:w="848" w:type="dxa"/>
            <w:noWrap/>
            <w:vAlign w:val="center"/>
            <w:hideMark/>
          </w:tcPr>
          <w:p w14:paraId="738F378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0.56</w:t>
            </w:r>
          </w:p>
        </w:tc>
        <w:tc>
          <w:tcPr>
            <w:tcW w:w="1535" w:type="dxa"/>
            <w:noWrap/>
            <w:vAlign w:val="center"/>
            <w:hideMark/>
          </w:tcPr>
          <w:p w14:paraId="5853610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 (17.6)</w:t>
            </w:r>
          </w:p>
        </w:tc>
        <w:tc>
          <w:tcPr>
            <w:tcW w:w="1417" w:type="dxa"/>
            <w:noWrap/>
            <w:vAlign w:val="center"/>
            <w:hideMark/>
          </w:tcPr>
          <w:p w14:paraId="11BF5CE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9 (22.5)</w:t>
            </w:r>
          </w:p>
        </w:tc>
        <w:tc>
          <w:tcPr>
            <w:tcW w:w="649" w:type="dxa"/>
            <w:noWrap/>
            <w:vAlign w:val="center"/>
            <w:hideMark/>
          </w:tcPr>
          <w:p w14:paraId="755B1B2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0.68</w:t>
            </w:r>
          </w:p>
        </w:tc>
      </w:tr>
      <w:tr w:rsidR="00316F03" w:rsidRPr="00316F03" w14:paraId="17F29C8C"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38D4CF6" w14:textId="196CECBF" w:rsidR="007E5906" w:rsidRPr="00316F03" w:rsidRDefault="007E5906" w:rsidP="00C72485">
            <w:pPr>
              <w:rPr>
                <w:sz w:val="16"/>
                <w:szCs w:val="16"/>
                <w:lang w:val="en-US"/>
              </w:rPr>
            </w:pPr>
            <w:r w:rsidRPr="00316F03">
              <w:rPr>
                <w:sz w:val="16"/>
                <w:szCs w:val="16"/>
                <w:lang w:val="en-US"/>
              </w:rPr>
              <w:t>Delta GFR &lt; 5 mL/min (</w:t>
            </w:r>
            <w:r w:rsidR="00111FA6" w:rsidRPr="00316F03">
              <w:rPr>
                <w:sz w:val="16"/>
                <w:szCs w:val="16"/>
                <w:lang w:val="en-US"/>
              </w:rPr>
              <w:t xml:space="preserve">missing </w:t>
            </w:r>
            <w:r w:rsidRPr="00316F03">
              <w:rPr>
                <w:sz w:val="16"/>
                <w:szCs w:val="16"/>
                <w:lang w:val="en-US"/>
              </w:rPr>
              <w:t>=10)</w:t>
            </w:r>
          </w:p>
        </w:tc>
        <w:tc>
          <w:tcPr>
            <w:tcW w:w="1640" w:type="dxa"/>
            <w:noWrap/>
            <w:vAlign w:val="center"/>
            <w:hideMark/>
          </w:tcPr>
          <w:p w14:paraId="3ECE6F7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16 (76.2)</w:t>
            </w:r>
          </w:p>
        </w:tc>
        <w:tc>
          <w:tcPr>
            <w:tcW w:w="1369" w:type="dxa"/>
            <w:noWrap/>
            <w:vAlign w:val="center"/>
            <w:hideMark/>
          </w:tcPr>
          <w:p w14:paraId="1096992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20 (69)</w:t>
            </w:r>
          </w:p>
        </w:tc>
        <w:tc>
          <w:tcPr>
            <w:tcW w:w="848" w:type="dxa"/>
            <w:noWrap/>
            <w:vAlign w:val="center"/>
            <w:hideMark/>
          </w:tcPr>
          <w:p w14:paraId="7C7EF34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0.57</w:t>
            </w:r>
          </w:p>
        </w:tc>
        <w:tc>
          <w:tcPr>
            <w:tcW w:w="1535" w:type="dxa"/>
            <w:noWrap/>
            <w:vAlign w:val="center"/>
            <w:hideMark/>
          </w:tcPr>
          <w:p w14:paraId="2D47601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15 (88.2)</w:t>
            </w:r>
          </w:p>
        </w:tc>
        <w:tc>
          <w:tcPr>
            <w:tcW w:w="1417" w:type="dxa"/>
            <w:noWrap/>
            <w:vAlign w:val="center"/>
            <w:hideMark/>
          </w:tcPr>
          <w:p w14:paraId="263DBA2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 (67.5)</w:t>
            </w:r>
          </w:p>
        </w:tc>
        <w:tc>
          <w:tcPr>
            <w:tcW w:w="649" w:type="dxa"/>
            <w:noWrap/>
            <w:vAlign w:val="center"/>
            <w:hideMark/>
          </w:tcPr>
          <w:p w14:paraId="291B50A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0.10</w:t>
            </w:r>
          </w:p>
        </w:tc>
      </w:tr>
      <w:tr w:rsidR="00316F03" w:rsidRPr="00316F03" w14:paraId="590C89C7"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16C53F7" w14:textId="5B5C6889" w:rsidR="007E5906" w:rsidRPr="00316F03" w:rsidRDefault="007E5906" w:rsidP="00C72485">
            <w:pPr>
              <w:rPr>
                <w:sz w:val="16"/>
                <w:szCs w:val="16"/>
              </w:rPr>
            </w:pPr>
            <w:r w:rsidRPr="00316F03">
              <w:rPr>
                <w:sz w:val="16"/>
                <w:szCs w:val="16"/>
              </w:rPr>
              <w:t>RRT (</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=9)</w:t>
            </w:r>
          </w:p>
        </w:tc>
        <w:tc>
          <w:tcPr>
            <w:tcW w:w="1640" w:type="dxa"/>
            <w:noWrap/>
            <w:vAlign w:val="center"/>
            <w:hideMark/>
          </w:tcPr>
          <w:p w14:paraId="43DE11E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(4.8)</w:t>
            </w:r>
          </w:p>
        </w:tc>
        <w:tc>
          <w:tcPr>
            <w:tcW w:w="1369" w:type="dxa"/>
            <w:noWrap/>
            <w:vAlign w:val="center"/>
            <w:hideMark/>
          </w:tcPr>
          <w:p w14:paraId="3961CFB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(3.4)</w:t>
            </w:r>
          </w:p>
        </w:tc>
        <w:tc>
          <w:tcPr>
            <w:tcW w:w="848" w:type="dxa"/>
            <w:noWrap/>
            <w:vAlign w:val="center"/>
            <w:hideMark/>
          </w:tcPr>
          <w:p w14:paraId="78698E0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0.82</w:t>
            </w:r>
          </w:p>
        </w:tc>
        <w:tc>
          <w:tcPr>
            <w:tcW w:w="1535" w:type="dxa"/>
            <w:noWrap/>
            <w:vAlign w:val="center"/>
            <w:hideMark/>
          </w:tcPr>
          <w:p w14:paraId="047B268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(5.9)</w:t>
            </w:r>
          </w:p>
        </w:tc>
        <w:tc>
          <w:tcPr>
            <w:tcW w:w="1417" w:type="dxa"/>
            <w:noWrap/>
            <w:vAlign w:val="center"/>
            <w:hideMark/>
          </w:tcPr>
          <w:p w14:paraId="038287B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(2.4)</w:t>
            </w:r>
          </w:p>
        </w:tc>
        <w:tc>
          <w:tcPr>
            <w:tcW w:w="649" w:type="dxa"/>
            <w:noWrap/>
            <w:vAlign w:val="center"/>
            <w:hideMark/>
          </w:tcPr>
          <w:p w14:paraId="419DAD4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0.51</w:t>
            </w:r>
          </w:p>
        </w:tc>
      </w:tr>
      <w:tr w:rsidR="00316F03" w:rsidRPr="00316F03" w14:paraId="3CBAC50B"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10E7819" w14:textId="05707003" w:rsidR="007E5906" w:rsidRPr="00316F03" w:rsidRDefault="007E5906" w:rsidP="00C72485">
            <w:pPr>
              <w:rPr>
                <w:sz w:val="16"/>
                <w:szCs w:val="16"/>
              </w:rPr>
            </w:pPr>
            <w:r w:rsidRPr="00316F03">
              <w:rPr>
                <w:sz w:val="16"/>
                <w:szCs w:val="16"/>
              </w:rPr>
              <w:t>Low FEV (</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=5)</w:t>
            </w:r>
          </w:p>
        </w:tc>
        <w:tc>
          <w:tcPr>
            <w:tcW w:w="1640" w:type="dxa"/>
            <w:noWrap/>
            <w:vAlign w:val="center"/>
            <w:hideMark/>
          </w:tcPr>
          <w:p w14:paraId="33224AF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11 (44)</w:t>
            </w:r>
          </w:p>
        </w:tc>
        <w:tc>
          <w:tcPr>
            <w:tcW w:w="1369" w:type="dxa"/>
            <w:noWrap/>
            <w:vAlign w:val="center"/>
            <w:hideMark/>
          </w:tcPr>
          <w:p w14:paraId="45A3F26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15 (51.7)</w:t>
            </w:r>
          </w:p>
        </w:tc>
        <w:tc>
          <w:tcPr>
            <w:tcW w:w="848" w:type="dxa"/>
            <w:noWrap/>
            <w:vAlign w:val="center"/>
            <w:hideMark/>
          </w:tcPr>
          <w:p w14:paraId="3D97241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0.57</w:t>
            </w:r>
          </w:p>
        </w:tc>
        <w:tc>
          <w:tcPr>
            <w:tcW w:w="1535" w:type="dxa"/>
            <w:noWrap/>
            <w:vAlign w:val="center"/>
            <w:hideMark/>
          </w:tcPr>
          <w:p w14:paraId="6A5196C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 (29.4)</w:t>
            </w:r>
          </w:p>
        </w:tc>
        <w:tc>
          <w:tcPr>
            <w:tcW w:w="1417" w:type="dxa"/>
            <w:noWrap/>
            <w:vAlign w:val="center"/>
            <w:hideMark/>
          </w:tcPr>
          <w:p w14:paraId="5711F7C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23 (51.1)</w:t>
            </w:r>
          </w:p>
        </w:tc>
        <w:tc>
          <w:tcPr>
            <w:tcW w:w="649" w:type="dxa"/>
            <w:noWrap/>
            <w:vAlign w:val="center"/>
            <w:hideMark/>
          </w:tcPr>
          <w:p w14:paraId="675B82E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0.13</w:t>
            </w:r>
          </w:p>
        </w:tc>
      </w:tr>
      <w:tr w:rsidR="00316F03" w:rsidRPr="00316F03" w14:paraId="3C7B34A8"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4261601" w14:textId="6C045D6F" w:rsidR="007E5906" w:rsidRPr="00316F03" w:rsidRDefault="007E5906" w:rsidP="00C72485">
            <w:pPr>
              <w:rPr>
                <w:sz w:val="16"/>
                <w:szCs w:val="16"/>
              </w:rPr>
            </w:pPr>
            <w:r w:rsidRPr="00316F03">
              <w:rPr>
                <w:sz w:val="16"/>
                <w:szCs w:val="16"/>
              </w:rPr>
              <w:t>Low FVC (</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=5)</w:t>
            </w:r>
          </w:p>
        </w:tc>
        <w:tc>
          <w:tcPr>
            <w:tcW w:w="1640" w:type="dxa"/>
            <w:noWrap/>
            <w:vAlign w:val="center"/>
            <w:hideMark/>
          </w:tcPr>
          <w:p w14:paraId="24270A7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 (12)</w:t>
            </w:r>
          </w:p>
        </w:tc>
        <w:tc>
          <w:tcPr>
            <w:tcW w:w="1369" w:type="dxa"/>
            <w:noWrap/>
            <w:vAlign w:val="center"/>
            <w:hideMark/>
          </w:tcPr>
          <w:p w14:paraId="08CA4D5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(24.1)</w:t>
            </w:r>
          </w:p>
        </w:tc>
        <w:tc>
          <w:tcPr>
            <w:tcW w:w="848" w:type="dxa"/>
            <w:noWrap/>
            <w:vAlign w:val="center"/>
            <w:hideMark/>
          </w:tcPr>
          <w:p w14:paraId="54065DC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0.25</w:t>
            </w:r>
          </w:p>
        </w:tc>
        <w:tc>
          <w:tcPr>
            <w:tcW w:w="1535" w:type="dxa"/>
            <w:noWrap/>
            <w:vAlign w:val="center"/>
            <w:hideMark/>
          </w:tcPr>
          <w:p w14:paraId="134833D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(11.8)</w:t>
            </w:r>
          </w:p>
        </w:tc>
        <w:tc>
          <w:tcPr>
            <w:tcW w:w="1417" w:type="dxa"/>
            <w:noWrap/>
            <w:vAlign w:val="center"/>
            <w:hideMark/>
          </w:tcPr>
          <w:p w14:paraId="53FABBA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(22.2)</w:t>
            </w:r>
          </w:p>
        </w:tc>
        <w:tc>
          <w:tcPr>
            <w:tcW w:w="649" w:type="dxa"/>
            <w:noWrap/>
            <w:vAlign w:val="center"/>
            <w:hideMark/>
          </w:tcPr>
          <w:p w14:paraId="54FE57C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0.35</w:t>
            </w:r>
          </w:p>
        </w:tc>
      </w:tr>
      <w:tr w:rsidR="00316F03" w:rsidRPr="00316F03" w14:paraId="2A1DBBED"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D9FDB0F" w14:textId="3EF71BD0" w:rsidR="007E5906" w:rsidRPr="00316F03" w:rsidRDefault="007E5906" w:rsidP="00C72485">
            <w:pPr>
              <w:rPr>
                <w:sz w:val="16"/>
                <w:szCs w:val="16"/>
              </w:rPr>
            </w:pPr>
            <w:r w:rsidRPr="00316F03">
              <w:rPr>
                <w:sz w:val="16"/>
                <w:szCs w:val="16"/>
              </w:rPr>
              <w:t>Low TLC (</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=7)</w:t>
            </w:r>
          </w:p>
        </w:tc>
        <w:tc>
          <w:tcPr>
            <w:tcW w:w="1640" w:type="dxa"/>
            <w:noWrap/>
            <w:vAlign w:val="center"/>
            <w:hideMark/>
          </w:tcPr>
          <w:p w14:paraId="58A3B9F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(8)</w:t>
            </w:r>
          </w:p>
        </w:tc>
        <w:tc>
          <w:tcPr>
            <w:tcW w:w="1369" w:type="dxa"/>
            <w:noWrap/>
            <w:vAlign w:val="center"/>
            <w:hideMark/>
          </w:tcPr>
          <w:p w14:paraId="1C22520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(14.3)</w:t>
            </w:r>
          </w:p>
        </w:tc>
        <w:tc>
          <w:tcPr>
            <w:tcW w:w="848" w:type="dxa"/>
            <w:noWrap/>
            <w:vAlign w:val="center"/>
            <w:hideMark/>
          </w:tcPr>
          <w:p w14:paraId="6BB1EF2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0.47</w:t>
            </w:r>
          </w:p>
        </w:tc>
        <w:tc>
          <w:tcPr>
            <w:tcW w:w="1535" w:type="dxa"/>
            <w:noWrap/>
            <w:vAlign w:val="center"/>
            <w:hideMark/>
          </w:tcPr>
          <w:p w14:paraId="243144E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(5.9)</w:t>
            </w:r>
          </w:p>
        </w:tc>
        <w:tc>
          <w:tcPr>
            <w:tcW w:w="1417" w:type="dxa"/>
            <w:noWrap/>
            <w:vAlign w:val="center"/>
            <w:hideMark/>
          </w:tcPr>
          <w:p w14:paraId="112D043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(14)</w:t>
            </w:r>
          </w:p>
        </w:tc>
        <w:tc>
          <w:tcPr>
            <w:tcW w:w="649" w:type="dxa"/>
            <w:noWrap/>
            <w:vAlign w:val="center"/>
            <w:hideMark/>
          </w:tcPr>
          <w:p w14:paraId="0706C77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0.38</w:t>
            </w:r>
          </w:p>
        </w:tc>
      </w:tr>
      <w:tr w:rsidR="00316F03" w:rsidRPr="00316F03" w14:paraId="17FBD02B"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1BF3B54" w14:textId="690915C4" w:rsidR="007E5906" w:rsidRPr="00316F03" w:rsidRDefault="007E5906" w:rsidP="00C72485">
            <w:pPr>
              <w:rPr>
                <w:sz w:val="16"/>
                <w:szCs w:val="16"/>
              </w:rPr>
            </w:pPr>
            <w:r w:rsidRPr="00316F03">
              <w:rPr>
                <w:sz w:val="16"/>
                <w:szCs w:val="16"/>
              </w:rPr>
              <w:t>Low DLCO</w:t>
            </w:r>
            <w:r w:rsidR="00235498"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=12)</w:t>
            </w:r>
          </w:p>
        </w:tc>
        <w:tc>
          <w:tcPr>
            <w:tcW w:w="1640" w:type="dxa"/>
            <w:noWrap/>
            <w:vAlign w:val="center"/>
            <w:hideMark/>
          </w:tcPr>
          <w:p w14:paraId="3053E34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16 (69.6)</w:t>
            </w:r>
          </w:p>
        </w:tc>
        <w:tc>
          <w:tcPr>
            <w:tcW w:w="1369" w:type="dxa"/>
            <w:noWrap/>
            <w:vAlign w:val="center"/>
            <w:hideMark/>
          </w:tcPr>
          <w:p w14:paraId="1D41F10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 (95.8)</w:t>
            </w:r>
          </w:p>
        </w:tc>
        <w:tc>
          <w:tcPr>
            <w:tcW w:w="848" w:type="dxa"/>
            <w:noWrap/>
            <w:vAlign w:val="center"/>
            <w:hideMark/>
          </w:tcPr>
          <w:p w14:paraId="05C79CA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0.02</w:t>
            </w:r>
          </w:p>
        </w:tc>
        <w:tc>
          <w:tcPr>
            <w:tcW w:w="1535" w:type="dxa"/>
            <w:noWrap/>
            <w:vAlign w:val="center"/>
            <w:hideMark/>
          </w:tcPr>
          <w:p w14:paraId="55D0FAE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(62.5)</w:t>
            </w:r>
          </w:p>
        </w:tc>
        <w:tc>
          <w:tcPr>
            <w:tcW w:w="1417" w:type="dxa"/>
            <w:noWrap/>
            <w:vAlign w:val="center"/>
            <w:hideMark/>
          </w:tcPr>
          <w:p w14:paraId="4D37042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37 (94.9)</w:t>
            </w:r>
          </w:p>
        </w:tc>
        <w:tc>
          <w:tcPr>
            <w:tcW w:w="649" w:type="dxa"/>
            <w:noWrap/>
            <w:vAlign w:val="center"/>
            <w:hideMark/>
          </w:tcPr>
          <w:p w14:paraId="52A8276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r>
      <w:tr w:rsidR="00316F03" w:rsidRPr="00316F03" w14:paraId="0423B8B1"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26DB4E0" w14:textId="11A65EE4" w:rsidR="007E5906" w:rsidRPr="00316F03" w:rsidRDefault="007E5906" w:rsidP="00C72485">
            <w:pPr>
              <w:rPr>
                <w:sz w:val="16"/>
                <w:szCs w:val="16"/>
              </w:rPr>
            </w:pPr>
            <w:r w:rsidRPr="00316F03">
              <w:rPr>
                <w:sz w:val="16"/>
                <w:szCs w:val="16"/>
              </w:rPr>
              <w:t>Low PIP (</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=5)</w:t>
            </w:r>
          </w:p>
        </w:tc>
        <w:tc>
          <w:tcPr>
            <w:tcW w:w="1640" w:type="dxa"/>
            <w:noWrap/>
            <w:vAlign w:val="center"/>
            <w:hideMark/>
          </w:tcPr>
          <w:p w14:paraId="35C0B22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11 (44)</w:t>
            </w:r>
          </w:p>
        </w:tc>
        <w:tc>
          <w:tcPr>
            <w:tcW w:w="1369" w:type="dxa"/>
            <w:noWrap/>
            <w:vAlign w:val="center"/>
            <w:hideMark/>
          </w:tcPr>
          <w:p w14:paraId="3C7EF4D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15 (51.7)</w:t>
            </w:r>
          </w:p>
        </w:tc>
        <w:tc>
          <w:tcPr>
            <w:tcW w:w="848" w:type="dxa"/>
            <w:noWrap/>
            <w:vAlign w:val="center"/>
            <w:hideMark/>
          </w:tcPr>
          <w:p w14:paraId="6D835C7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0.57</w:t>
            </w:r>
          </w:p>
        </w:tc>
        <w:tc>
          <w:tcPr>
            <w:tcW w:w="1535" w:type="dxa"/>
            <w:noWrap/>
            <w:vAlign w:val="center"/>
            <w:hideMark/>
          </w:tcPr>
          <w:p w14:paraId="637FB10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1417" w:type="dxa"/>
            <w:noWrap/>
            <w:vAlign w:val="center"/>
            <w:hideMark/>
          </w:tcPr>
          <w:p w14:paraId="34B6306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31 (68.9)</w:t>
            </w:r>
          </w:p>
        </w:tc>
        <w:tc>
          <w:tcPr>
            <w:tcW w:w="649" w:type="dxa"/>
            <w:noWrap/>
            <w:vAlign w:val="center"/>
            <w:hideMark/>
          </w:tcPr>
          <w:p w14:paraId="4C6CC73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r>
      <w:tr w:rsidR="00316F03" w:rsidRPr="00316F03" w14:paraId="3C8BCEF5"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9710FC0" w14:textId="77777777" w:rsidR="007E5906" w:rsidRPr="00316F03" w:rsidRDefault="007E5906" w:rsidP="00C72485">
            <w:pPr>
              <w:rPr>
                <w:sz w:val="16"/>
                <w:szCs w:val="16"/>
              </w:rPr>
            </w:pPr>
            <w:proofErr w:type="spellStart"/>
            <w:r w:rsidRPr="00316F03">
              <w:rPr>
                <w:sz w:val="16"/>
                <w:szCs w:val="16"/>
              </w:rPr>
              <w:t>Loss</w:t>
            </w:r>
            <w:proofErr w:type="spellEnd"/>
            <w:r w:rsidRPr="00316F03">
              <w:rPr>
                <w:sz w:val="16"/>
                <w:szCs w:val="16"/>
              </w:rPr>
              <w:t xml:space="preserve"> </w:t>
            </w:r>
            <w:proofErr w:type="spellStart"/>
            <w:r w:rsidRPr="00316F03">
              <w:rPr>
                <w:sz w:val="16"/>
                <w:szCs w:val="16"/>
              </w:rPr>
              <w:t>weigth</w:t>
            </w:r>
            <w:proofErr w:type="spellEnd"/>
          </w:p>
        </w:tc>
        <w:tc>
          <w:tcPr>
            <w:tcW w:w="1640" w:type="dxa"/>
            <w:noWrap/>
            <w:vAlign w:val="center"/>
            <w:hideMark/>
          </w:tcPr>
          <w:p w14:paraId="3176347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(28)</w:t>
            </w:r>
          </w:p>
        </w:tc>
        <w:tc>
          <w:tcPr>
            <w:tcW w:w="1369" w:type="dxa"/>
            <w:noWrap/>
            <w:vAlign w:val="center"/>
            <w:hideMark/>
          </w:tcPr>
          <w:p w14:paraId="1EC7421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(48.4)</w:t>
            </w:r>
          </w:p>
        </w:tc>
        <w:tc>
          <w:tcPr>
            <w:tcW w:w="848" w:type="dxa"/>
            <w:noWrap/>
            <w:vAlign w:val="center"/>
            <w:hideMark/>
          </w:tcPr>
          <w:p w14:paraId="5D3E970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0.12</w:t>
            </w:r>
          </w:p>
        </w:tc>
        <w:tc>
          <w:tcPr>
            <w:tcW w:w="1535" w:type="dxa"/>
            <w:noWrap/>
            <w:vAlign w:val="center"/>
            <w:hideMark/>
          </w:tcPr>
          <w:p w14:paraId="45342C3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(30)</w:t>
            </w:r>
          </w:p>
        </w:tc>
        <w:tc>
          <w:tcPr>
            <w:tcW w:w="1417" w:type="dxa"/>
            <w:noWrap/>
            <w:vAlign w:val="center"/>
            <w:hideMark/>
          </w:tcPr>
          <w:p w14:paraId="7D907FC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19 (40.4)</w:t>
            </w:r>
          </w:p>
        </w:tc>
        <w:tc>
          <w:tcPr>
            <w:tcW w:w="649" w:type="dxa"/>
            <w:noWrap/>
            <w:vAlign w:val="center"/>
            <w:hideMark/>
          </w:tcPr>
          <w:p w14:paraId="2B82308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0.42</w:t>
            </w:r>
          </w:p>
        </w:tc>
      </w:tr>
      <w:tr w:rsidR="00316F03" w:rsidRPr="00316F03" w14:paraId="6E945D35"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A8F5DC6" w14:textId="4E09D25F" w:rsidR="007E5906" w:rsidRPr="00316F03" w:rsidRDefault="007E5906" w:rsidP="00C72485">
            <w:pPr>
              <w:rPr>
                <w:sz w:val="16"/>
                <w:szCs w:val="16"/>
              </w:rPr>
            </w:pPr>
            <w:r w:rsidRPr="00316F03">
              <w:rPr>
                <w:sz w:val="16"/>
                <w:szCs w:val="16"/>
              </w:rPr>
              <w:t>Low HGT</w:t>
            </w:r>
            <w:r w:rsidR="005E23F3"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=6)</w:t>
            </w:r>
          </w:p>
        </w:tc>
        <w:tc>
          <w:tcPr>
            <w:tcW w:w="1640" w:type="dxa"/>
            <w:noWrap/>
            <w:vAlign w:val="center"/>
            <w:hideMark/>
          </w:tcPr>
          <w:p w14:paraId="490D6DC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(8.7)</w:t>
            </w:r>
          </w:p>
        </w:tc>
        <w:tc>
          <w:tcPr>
            <w:tcW w:w="1369" w:type="dxa"/>
            <w:noWrap/>
            <w:vAlign w:val="center"/>
            <w:hideMark/>
          </w:tcPr>
          <w:p w14:paraId="2339B7B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(12.9)</w:t>
            </w:r>
          </w:p>
        </w:tc>
        <w:tc>
          <w:tcPr>
            <w:tcW w:w="848" w:type="dxa"/>
            <w:noWrap/>
            <w:vAlign w:val="center"/>
            <w:hideMark/>
          </w:tcPr>
          <w:p w14:paraId="7849154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0.63</w:t>
            </w:r>
          </w:p>
        </w:tc>
        <w:tc>
          <w:tcPr>
            <w:tcW w:w="1535" w:type="dxa"/>
            <w:noWrap/>
            <w:vAlign w:val="center"/>
            <w:hideMark/>
          </w:tcPr>
          <w:p w14:paraId="26C2616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1417" w:type="dxa"/>
            <w:noWrap/>
            <w:vAlign w:val="center"/>
            <w:hideMark/>
          </w:tcPr>
          <w:p w14:paraId="0A1F2B7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 (15.9)</w:t>
            </w:r>
          </w:p>
        </w:tc>
        <w:tc>
          <w:tcPr>
            <w:tcW w:w="649" w:type="dxa"/>
            <w:noWrap/>
            <w:vAlign w:val="center"/>
            <w:hideMark/>
          </w:tcPr>
          <w:p w14:paraId="68D2806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0.08</w:t>
            </w:r>
          </w:p>
        </w:tc>
      </w:tr>
      <w:tr w:rsidR="00316F03" w:rsidRPr="00316F03" w14:paraId="3E189E77"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CC8B523" w14:textId="703CE798" w:rsidR="007E5906" w:rsidRPr="00316F03" w:rsidRDefault="006D0AE2" w:rsidP="00C72485">
            <w:pPr>
              <w:rPr>
                <w:sz w:val="16"/>
                <w:szCs w:val="16"/>
              </w:rPr>
            </w:pPr>
            <w:r>
              <w:rPr>
                <w:sz w:val="16"/>
                <w:szCs w:val="16"/>
              </w:rPr>
              <w:t xml:space="preserve">Short distance </w:t>
            </w:r>
            <w:r w:rsidR="00A86D5A" w:rsidRPr="00316F03">
              <w:rPr>
                <w:sz w:val="16"/>
                <w:szCs w:val="16"/>
              </w:rPr>
              <w:t>6mWT</w:t>
            </w:r>
            <w:r w:rsidR="005E23F3" w:rsidRPr="00316F03">
              <w:rPr>
                <w:sz w:val="16"/>
                <w:szCs w:val="16"/>
              </w:rPr>
              <w:t xml:space="preserve"> </w:t>
            </w:r>
            <w:r w:rsidR="007E5906"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007E5906" w:rsidRPr="00316F03">
              <w:rPr>
                <w:sz w:val="16"/>
                <w:szCs w:val="16"/>
              </w:rPr>
              <w:t>=11)</w:t>
            </w:r>
          </w:p>
        </w:tc>
        <w:tc>
          <w:tcPr>
            <w:tcW w:w="1640" w:type="dxa"/>
            <w:noWrap/>
            <w:vAlign w:val="center"/>
          </w:tcPr>
          <w:p w14:paraId="4AD9D55C" w14:textId="0C8427DE" w:rsidR="007E5906" w:rsidRPr="00316F03" w:rsidRDefault="00773C20"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369" w:type="dxa"/>
            <w:noWrap/>
            <w:vAlign w:val="center"/>
          </w:tcPr>
          <w:p w14:paraId="21DAF581" w14:textId="44FA19D5" w:rsidR="007E5906" w:rsidRPr="00316F03" w:rsidRDefault="00773C20"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848" w:type="dxa"/>
            <w:noWrap/>
            <w:vAlign w:val="center"/>
          </w:tcPr>
          <w:p w14:paraId="6809097D" w14:textId="49BDE455" w:rsidR="007E5906" w:rsidRPr="00316F03" w:rsidRDefault="00773C20"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35" w:type="dxa"/>
            <w:noWrap/>
            <w:vAlign w:val="center"/>
            <w:hideMark/>
          </w:tcPr>
          <w:p w14:paraId="3DBDE00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1417" w:type="dxa"/>
            <w:noWrap/>
            <w:vAlign w:val="center"/>
            <w:hideMark/>
          </w:tcPr>
          <w:p w14:paraId="3847F0F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31 (73.8)</w:t>
            </w:r>
          </w:p>
        </w:tc>
        <w:tc>
          <w:tcPr>
            <w:tcW w:w="649" w:type="dxa"/>
            <w:noWrap/>
            <w:vAlign w:val="center"/>
            <w:hideMark/>
          </w:tcPr>
          <w:p w14:paraId="3AF402B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r>
      <w:tr w:rsidR="00316F03" w:rsidRPr="00316F03" w14:paraId="549ED408"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184045C" w14:textId="19222757" w:rsidR="007E5906" w:rsidRPr="00316F03" w:rsidRDefault="007E5906" w:rsidP="00C72485">
            <w:pPr>
              <w:rPr>
                <w:sz w:val="16"/>
                <w:szCs w:val="16"/>
              </w:rPr>
            </w:pPr>
            <w:proofErr w:type="spellStart"/>
            <w:r w:rsidRPr="00316F03">
              <w:rPr>
                <w:sz w:val="16"/>
                <w:szCs w:val="16"/>
              </w:rPr>
              <w:t>Desaturation</w:t>
            </w:r>
            <w:proofErr w:type="spellEnd"/>
            <w:r w:rsidR="005E23F3"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=11)</w:t>
            </w:r>
          </w:p>
        </w:tc>
        <w:tc>
          <w:tcPr>
            <w:tcW w:w="1640" w:type="dxa"/>
            <w:noWrap/>
            <w:vAlign w:val="center"/>
            <w:hideMark/>
          </w:tcPr>
          <w:p w14:paraId="50A8220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(32)</w:t>
            </w:r>
          </w:p>
        </w:tc>
        <w:tc>
          <w:tcPr>
            <w:tcW w:w="1369" w:type="dxa"/>
            <w:noWrap/>
            <w:vAlign w:val="center"/>
            <w:hideMark/>
          </w:tcPr>
          <w:p w14:paraId="5D2F246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9 (29)</w:t>
            </w:r>
          </w:p>
        </w:tc>
        <w:tc>
          <w:tcPr>
            <w:tcW w:w="848" w:type="dxa"/>
            <w:noWrap/>
            <w:vAlign w:val="center"/>
            <w:hideMark/>
          </w:tcPr>
          <w:p w14:paraId="7493D7B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0.81</w:t>
            </w:r>
          </w:p>
        </w:tc>
        <w:tc>
          <w:tcPr>
            <w:tcW w:w="1535" w:type="dxa"/>
            <w:noWrap/>
            <w:vAlign w:val="center"/>
            <w:hideMark/>
          </w:tcPr>
          <w:p w14:paraId="66C8251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(28.6)</w:t>
            </w:r>
          </w:p>
        </w:tc>
        <w:tc>
          <w:tcPr>
            <w:tcW w:w="1417" w:type="dxa"/>
            <w:noWrap/>
            <w:vAlign w:val="center"/>
            <w:hideMark/>
          </w:tcPr>
          <w:p w14:paraId="2744668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13 (31)</w:t>
            </w:r>
          </w:p>
        </w:tc>
        <w:tc>
          <w:tcPr>
            <w:tcW w:w="649" w:type="dxa"/>
            <w:noWrap/>
            <w:vAlign w:val="center"/>
            <w:hideMark/>
          </w:tcPr>
          <w:p w14:paraId="061E549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0.87</w:t>
            </w:r>
          </w:p>
        </w:tc>
      </w:tr>
      <w:tr w:rsidR="00316F03" w:rsidRPr="00316F03" w14:paraId="31665F22"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6C3907D4" w14:textId="438CEEF0" w:rsidR="007E5906" w:rsidRPr="00316F03" w:rsidRDefault="007E5906" w:rsidP="00C72485">
            <w:pPr>
              <w:rPr>
                <w:sz w:val="16"/>
                <w:szCs w:val="16"/>
              </w:rPr>
            </w:pPr>
            <w:r w:rsidRPr="00316F03">
              <w:rPr>
                <w:sz w:val="16"/>
                <w:szCs w:val="16"/>
              </w:rPr>
              <w:t>PF</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62EE307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45 [30 ; 60]</w:t>
            </w:r>
          </w:p>
        </w:tc>
        <w:tc>
          <w:tcPr>
            <w:tcW w:w="1369" w:type="dxa"/>
            <w:noWrap/>
            <w:vAlign w:val="center"/>
            <w:hideMark/>
          </w:tcPr>
          <w:p w14:paraId="66C57CE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[10 ; 30]</w:t>
            </w:r>
          </w:p>
        </w:tc>
        <w:tc>
          <w:tcPr>
            <w:tcW w:w="848" w:type="dxa"/>
            <w:noWrap/>
            <w:vAlign w:val="center"/>
            <w:hideMark/>
          </w:tcPr>
          <w:p w14:paraId="41565F1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c>
          <w:tcPr>
            <w:tcW w:w="1535" w:type="dxa"/>
            <w:noWrap/>
            <w:vAlign w:val="center"/>
            <w:hideMark/>
          </w:tcPr>
          <w:p w14:paraId="298A209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45 [32.5 ; 67.5]</w:t>
            </w:r>
          </w:p>
        </w:tc>
        <w:tc>
          <w:tcPr>
            <w:tcW w:w="1417" w:type="dxa"/>
            <w:noWrap/>
            <w:vAlign w:val="center"/>
            <w:hideMark/>
          </w:tcPr>
          <w:p w14:paraId="3311F02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[10 ; 35]</w:t>
            </w:r>
          </w:p>
        </w:tc>
        <w:tc>
          <w:tcPr>
            <w:tcW w:w="649" w:type="dxa"/>
            <w:noWrap/>
            <w:vAlign w:val="center"/>
            <w:hideMark/>
          </w:tcPr>
          <w:p w14:paraId="52375FE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r>
      <w:tr w:rsidR="00316F03" w:rsidRPr="00316F03" w14:paraId="651FBE6A"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F5C62C2" w14:textId="10B751F8" w:rsidR="007E5906" w:rsidRPr="00316F03" w:rsidRDefault="007E5906" w:rsidP="00C72485">
            <w:pPr>
              <w:rPr>
                <w:sz w:val="16"/>
                <w:szCs w:val="16"/>
              </w:rPr>
            </w:pPr>
            <w:r w:rsidRPr="00316F03">
              <w:rPr>
                <w:sz w:val="16"/>
                <w:szCs w:val="16"/>
              </w:rPr>
              <w:t>RP</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56458A4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 ; 0]</w:t>
            </w:r>
          </w:p>
        </w:tc>
        <w:tc>
          <w:tcPr>
            <w:tcW w:w="1369" w:type="dxa"/>
            <w:noWrap/>
            <w:vAlign w:val="center"/>
            <w:hideMark/>
          </w:tcPr>
          <w:p w14:paraId="44D6FC3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 ; 0]</w:t>
            </w:r>
          </w:p>
        </w:tc>
        <w:tc>
          <w:tcPr>
            <w:tcW w:w="848" w:type="dxa"/>
            <w:noWrap/>
            <w:vAlign w:val="center"/>
            <w:hideMark/>
          </w:tcPr>
          <w:p w14:paraId="0697BBA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0.50</w:t>
            </w:r>
          </w:p>
        </w:tc>
        <w:tc>
          <w:tcPr>
            <w:tcW w:w="1535" w:type="dxa"/>
            <w:noWrap/>
            <w:vAlign w:val="center"/>
            <w:hideMark/>
          </w:tcPr>
          <w:p w14:paraId="0607BDE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 [0 ; 62.5]</w:t>
            </w:r>
          </w:p>
        </w:tc>
        <w:tc>
          <w:tcPr>
            <w:tcW w:w="1417" w:type="dxa"/>
            <w:noWrap/>
            <w:vAlign w:val="center"/>
            <w:hideMark/>
          </w:tcPr>
          <w:p w14:paraId="720E246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 ; 25]</w:t>
            </w:r>
          </w:p>
        </w:tc>
        <w:tc>
          <w:tcPr>
            <w:tcW w:w="649" w:type="dxa"/>
            <w:noWrap/>
            <w:vAlign w:val="center"/>
            <w:hideMark/>
          </w:tcPr>
          <w:p w14:paraId="2396A40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0.01</w:t>
            </w:r>
          </w:p>
        </w:tc>
      </w:tr>
      <w:tr w:rsidR="00316F03" w:rsidRPr="00316F03" w14:paraId="69AD5C5B"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0DD8DDD9" w14:textId="63D061CC" w:rsidR="007E5906" w:rsidRPr="00316F03" w:rsidRDefault="007E5906" w:rsidP="00C72485">
            <w:pPr>
              <w:rPr>
                <w:sz w:val="16"/>
                <w:szCs w:val="16"/>
              </w:rPr>
            </w:pPr>
            <w:r w:rsidRPr="00316F03">
              <w:rPr>
                <w:sz w:val="16"/>
                <w:szCs w:val="16"/>
              </w:rPr>
              <w:t>BP</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53C3928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54 [32 ; 54]</w:t>
            </w:r>
          </w:p>
        </w:tc>
        <w:tc>
          <w:tcPr>
            <w:tcW w:w="1369" w:type="dxa"/>
            <w:noWrap/>
            <w:vAlign w:val="center"/>
            <w:hideMark/>
          </w:tcPr>
          <w:p w14:paraId="10D9A7A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32 [22 ; 54]</w:t>
            </w:r>
          </w:p>
        </w:tc>
        <w:tc>
          <w:tcPr>
            <w:tcW w:w="848" w:type="dxa"/>
            <w:noWrap/>
            <w:vAlign w:val="center"/>
            <w:hideMark/>
          </w:tcPr>
          <w:p w14:paraId="090089C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0.12</w:t>
            </w:r>
          </w:p>
        </w:tc>
        <w:tc>
          <w:tcPr>
            <w:tcW w:w="1535" w:type="dxa"/>
            <w:noWrap/>
            <w:vAlign w:val="center"/>
            <w:hideMark/>
          </w:tcPr>
          <w:p w14:paraId="74B188C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54 [22 ; 54]</w:t>
            </w:r>
          </w:p>
        </w:tc>
        <w:tc>
          <w:tcPr>
            <w:tcW w:w="1417" w:type="dxa"/>
            <w:noWrap/>
            <w:vAlign w:val="center"/>
            <w:hideMark/>
          </w:tcPr>
          <w:p w14:paraId="59D9281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32 [22 ; 54]</w:t>
            </w:r>
          </w:p>
        </w:tc>
        <w:tc>
          <w:tcPr>
            <w:tcW w:w="649" w:type="dxa"/>
            <w:noWrap/>
            <w:vAlign w:val="center"/>
            <w:hideMark/>
          </w:tcPr>
          <w:p w14:paraId="7AE2CBB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0.11</w:t>
            </w:r>
          </w:p>
        </w:tc>
      </w:tr>
      <w:tr w:rsidR="00316F03" w:rsidRPr="00316F03" w14:paraId="6CCFF242"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3ABCF017" w14:textId="4C44AC9F" w:rsidR="007E5906" w:rsidRPr="00316F03" w:rsidRDefault="007E5906" w:rsidP="00C72485">
            <w:pPr>
              <w:rPr>
                <w:sz w:val="16"/>
                <w:szCs w:val="16"/>
              </w:rPr>
            </w:pPr>
            <w:r w:rsidRPr="00316F03">
              <w:rPr>
                <w:sz w:val="16"/>
                <w:szCs w:val="16"/>
              </w:rPr>
              <w:t>GH</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7D5384C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57 [42 ; 62]</w:t>
            </w:r>
          </w:p>
        </w:tc>
        <w:tc>
          <w:tcPr>
            <w:tcW w:w="1369" w:type="dxa"/>
            <w:noWrap/>
            <w:vAlign w:val="center"/>
            <w:hideMark/>
          </w:tcPr>
          <w:p w14:paraId="081AECF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50 [40 ; 57]</w:t>
            </w:r>
          </w:p>
        </w:tc>
        <w:tc>
          <w:tcPr>
            <w:tcW w:w="848" w:type="dxa"/>
            <w:noWrap/>
            <w:vAlign w:val="center"/>
            <w:hideMark/>
          </w:tcPr>
          <w:p w14:paraId="0C018BA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0.15</w:t>
            </w:r>
          </w:p>
        </w:tc>
        <w:tc>
          <w:tcPr>
            <w:tcW w:w="1535" w:type="dxa"/>
            <w:noWrap/>
            <w:vAlign w:val="center"/>
            <w:hideMark/>
          </w:tcPr>
          <w:p w14:paraId="32569FC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59.5 [48.5 ; 63.5]</w:t>
            </w:r>
          </w:p>
        </w:tc>
        <w:tc>
          <w:tcPr>
            <w:tcW w:w="1417" w:type="dxa"/>
            <w:noWrap/>
            <w:vAlign w:val="center"/>
            <w:hideMark/>
          </w:tcPr>
          <w:p w14:paraId="403BFAD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51 [42 ; 59.5]</w:t>
            </w:r>
          </w:p>
        </w:tc>
        <w:tc>
          <w:tcPr>
            <w:tcW w:w="649" w:type="dxa"/>
            <w:noWrap/>
            <w:vAlign w:val="center"/>
            <w:hideMark/>
          </w:tcPr>
          <w:p w14:paraId="581305B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0.07</w:t>
            </w:r>
          </w:p>
        </w:tc>
      </w:tr>
      <w:tr w:rsidR="00316F03" w:rsidRPr="00316F03" w14:paraId="3287E41D"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008DBC93" w14:textId="4A736C99" w:rsidR="007E5906" w:rsidRPr="00316F03" w:rsidRDefault="007E5906" w:rsidP="00C72485">
            <w:pPr>
              <w:rPr>
                <w:sz w:val="16"/>
                <w:szCs w:val="16"/>
              </w:rPr>
            </w:pPr>
            <w:r w:rsidRPr="00316F03">
              <w:rPr>
                <w:sz w:val="16"/>
                <w:szCs w:val="16"/>
              </w:rPr>
              <w:t>V</w:t>
            </w:r>
            <w:r w:rsidR="00A86D5A" w:rsidRPr="00316F03">
              <w:rPr>
                <w:sz w:val="16"/>
                <w:szCs w:val="16"/>
              </w:rPr>
              <w:t xml:space="preserve">T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58880AC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30 [25 ; 50]</w:t>
            </w:r>
          </w:p>
        </w:tc>
        <w:tc>
          <w:tcPr>
            <w:tcW w:w="1369" w:type="dxa"/>
            <w:noWrap/>
            <w:vAlign w:val="center"/>
            <w:hideMark/>
          </w:tcPr>
          <w:p w14:paraId="761230A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20 [15 ; 30]</w:t>
            </w:r>
          </w:p>
        </w:tc>
        <w:tc>
          <w:tcPr>
            <w:tcW w:w="848" w:type="dxa"/>
            <w:noWrap/>
            <w:vAlign w:val="center"/>
            <w:hideMark/>
          </w:tcPr>
          <w:p w14:paraId="32E29E5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c>
          <w:tcPr>
            <w:tcW w:w="1535" w:type="dxa"/>
            <w:noWrap/>
            <w:vAlign w:val="center"/>
            <w:hideMark/>
          </w:tcPr>
          <w:p w14:paraId="3AE03CE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45 [30 ; 52.5]</w:t>
            </w:r>
          </w:p>
        </w:tc>
        <w:tc>
          <w:tcPr>
            <w:tcW w:w="1417" w:type="dxa"/>
            <w:noWrap/>
            <w:vAlign w:val="center"/>
            <w:hideMark/>
          </w:tcPr>
          <w:p w14:paraId="478D3B9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22.5 [15 ; 32.5]</w:t>
            </w:r>
          </w:p>
        </w:tc>
        <w:tc>
          <w:tcPr>
            <w:tcW w:w="649" w:type="dxa"/>
            <w:noWrap/>
            <w:vAlign w:val="center"/>
            <w:hideMark/>
          </w:tcPr>
          <w:p w14:paraId="1033E94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r>
      <w:tr w:rsidR="00316F03" w:rsidRPr="00316F03" w14:paraId="053855BE"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2246F84A" w14:textId="491A08D1" w:rsidR="007E5906" w:rsidRPr="00316F03" w:rsidRDefault="007E5906" w:rsidP="00C72485">
            <w:pPr>
              <w:rPr>
                <w:sz w:val="16"/>
                <w:szCs w:val="16"/>
              </w:rPr>
            </w:pPr>
            <w:r w:rsidRPr="00316F03">
              <w:rPr>
                <w:sz w:val="16"/>
                <w:szCs w:val="16"/>
              </w:rPr>
              <w:t>SF</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17AFFAD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75 [62.5 ; 100]</w:t>
            </w:r>
          </w:p>
        </w:tc>
        <w:tc>
          <w:tcPr>
            <w:tcW w:w="1369" w:type="dxa"/>
            <w:noWrap/>
            <w:vAlign w:val="center"/>
            <w:hideMark/>
          </w:tcPr>
          <w:p w14:paraId="5537AAC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75 [12.5 ; 87.5]</w:t>
            </w:r>
          </w:p>
        </w:tc>
        <w:tc>
          <w:tcPr>
            <w:tcW w:w="848" w:type="dxa"/>
            <w:noWrap/>
            <w:vAlign w:val="center"/>
            <w:hideMark/>
          </w:tcPr>
          <w:p w14:paraId="53A0755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0.11</w:t>
            </w:r>
          </w:p>
        </w:tc>
        <w:tc>
          <w:tcPr>
            <w:tcW w:w="1535" w:type="dxa"/>
            <w:noWrap/>
            <w:vAlign w:val="center"/>
            <w:hideMark/>
          </w:tcPr>
          <w:p w14:paraId="4DC2F9B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75 [50 ; 100]</w:t>
            </w:r>
          </w:p>
        </w:tc>
        <w:tc>
          <w:tcPr>
            <w:tcW w:w="1417" w:type="dxa"/>
            <w:noWrap/>
            <w:vAlign w:val="center"/>
            <w:hideMark/>
          </w:tcPr>
          <w:p w14:paraId="4BF2397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68.8 [25 ; 87.5]</w:t>
            </w:r>
          </w:p>
        </w:tc>
        <w:tc>
          <w:tcPr>
            <w:tcW w:w="649" w:type="dxa"/>
            <w:noWrap/>
            <w:vAlign w:val="center"/>
            <w:hideMark/>
          </w:tcPr>
          <w:p w14:paraId="26938A9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0.19</w:t>
            </w:r>
          </w:p>
        </w:tc>
      </w:tr>
      <w:tr w:rsidR="00316F03" w:rsidRPr="00316F03" w14:paraId="63176DD3"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5D3E04CE" w14:textId="06D10E99" w:rsidR="007E5906" w:rsidRPr="00316F03" w:rsidRDefault="007E5906" w:rsidP="00C72485">
            <w:pPr>
              <w:rPr>
                <w:sz w:val="16"/>
                <w:szCs w:val="16"/>
              </w:rPr>
            </w:pPr>
            <w:r w:rsidRPr="00316F03">
              <w:rPr>
                <w:sz w:val="16"/>
                <w:szCs w:val="16"/>
              </w:rPr>
              <w:t>RE</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2F4B482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33.3 [0 ; 33.3]</w:t>
            </w:r>
          </w:p>
        </w:tc>
        <w:tc>
          <w:tcPr>
            <w:tcW w:w="1369" w:type="dxa"/>
            <w:noWrap/>
            <w:vAlign w:val="center"/>
            <w:hideMark/>
          </w:tcPr>
          <w:p w14:paraId="761CAB0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 ; 33.3]</w:t>
            </w:r>
          </w:p>
        </w:tc>
        <w:tc>
          <w:tcPr>
            <w:tcW w:w="848" w:type="dxa"/>
            <w:noWrap/>
            <w:vAlign w:val="center"/>
            <w:hideMark/>
          </w:tcPr>
          <w:p w14:paraId="44DB279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0.05</w:t>
            </w:r>
          </w:p>
        </w:tc>
        <w:tc>
          <w:tcPr>
            <w:tcW w:w="1535" w:type="dxa"/>
            <w:noWrap/>
            <w:vAlign w:val="center"/>
            <w:hideMark/>
          </w:tcPr>
          <w:p w14:paraId="268A3D6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33.3 [0 ; 33.3]</w:t>
            </w:r>
          </w:p>
        </w:tc>
        <w:tc>
          <w:tcPr>
            <w:tcW w:w="1417" w:type="dxa"/>
            <w:noWrap/>
            <w:vAlign w:val="center"/>
            <w:hideMark/>
          </w:tcPr>
          <w:p w14:paraId="2062235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 ; 33.3]</w:t>
            </w:r>
          </w:p>
        </w:tc>
        <w:tc>
          <w:tcPr>
            <w:tcW w:w="649" w:type="dxa"/>
            <w:noWrap/>
            <w:vAlign w:val="center"/>
            <w:hideMark/>
          </w:tcPr>
          <w:p w14:paraId="6FF347D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0.11</w:t>
            </w:r>
          </w:p>
        </w:tc>
      </w:tr>
      <w:tr w:rsidR="00316F03" w:rsidRPr="00316F03" w14:paraId="566A58FC"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14DD2161" w14:textId="1D29C0CD" w:rsidR="007E5906" w:rsidRPr="00316F03" w:rsidRDefault="007E5906" w:rsidP="00C72485">
            <w:pPr>
              <w:rPr>
                <w:sz w:val="16"/>
                <w:szCs w:val="16"/>
              </w:rPr>
            </w:pPr>
            <w:r w:rsidRPr="00316F03">
              <w:rPr>
                <w:sz w:val="16"/>
                <w:szCs w:val="16"/>
              </w:rPr>
              <w:t>MH</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0256450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68 [64 ; 76]</w:t>
            </w:r>
          </w:p>
        </w:tc>
        <w:tc>
          <w:tcPr>
            <w:tcW w:w="1369" w:type="dxa"/>
            <w:noWrap/>
            <w:vAlign w:val="center"/>
            <w:hideMark/>
          </w:tcPr>
          <w:p w14:paraId="42A2FFA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 [44 ; 72]</w:t>
            </w:r>
          </w:p>
        </w:tc>
        <w:tc>
          <w:tcPr>
            <w:tcW w:w="848" w:type="dxa"/>
            <w:noWrap/>
            <w:vAlign w:val="center"/>
            <w:hideMark/>
          </w:tcPr>
          <w:p w14:paraId="02356E0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0.22</w:t>
            </w:r>
          </w:p>
        </w:tc>
        <w:tc>
          <w:tcPr>
            <w:tcW w:w="1535" w:type="dxa"/>
            <w:noWrap/>
            <w:vAlign w:val="center"/>
            <w:hideMark/>
          </w:tcPr>
          <w:p w14:paraId="56CBB9C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 [64 ; 70]</w:t>
            </w:r>
          </w:p>
        </w:tc>
        <w:tc>
          <w:tcPr>
            <w:tcW w:w="1417" w:type="dxa"/>
            <w:noWrap/>
            <w:vAlign w:val="center"/>
            <w:hideMark/>
          </w:tcPr>
          <w:p w14:paraId="60A38F1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 [54 ; 72]</w:t>
            </w:r>
          </w:p>
        </w:tc>
        <w:tc>
          <w:tcPr>
            <w:tcW w:w="649" w:type="dxa"/>
            <w:noWrap/>
            <w:vAlign w:val="center"/>
            <w:hideMark/>
          </w:tcPr>
          <w:p w14:paraId="7DB651B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0.19</w:t>
            </w:r>
          </w:p>
        </w:tc>
      </w:tr>
      <w:tr w:rsidR="00316F03" w:rsidRPr="00316F03" w14:paraId="3BC7C7D7"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48E4A4AC" w14:textId="65D63B4F" w:rsidR="007E5906" w:rsidRPr="00316F03" w:rsidRDefault="007E5906" w:rsidP="00C72485">
            <w:pPr>
              <w:rPr>
                <w:sz w:val="16"/>
                <w:szCs w:val="16"/>
              </w:rPr>
            </w:pPr>
            <w:r w:rsidRPr="00316F03">
              <w:rPr>
                <w:sz w:val="16"/>
                <w:szCs w:val="16"/>
              </w:rPr>
              <w:t>HT</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068E2E4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[25 ; 50]</w:t>
            </w:r>
          </w:p>
        </w:tc>
        <w:tc>
          <w:tcPr>
            <w:tcW w:w="1369" w:type="dxa"/>
            <w:noWrap/>
            <w:vAlign w:val="center"/>
            <w:hideMark/>
          </w:tcPr>
          <w:p w14:paraId="1791504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[0 ; 75]</w:t>
            </w:r>
          </w:p>
        </w:tc>
        <w:tc>
          <w:tcPr>
            <w:tcW w:w="848" w:type="dxa"/>
            <w:noWrap/>
            <w:vAlign w:val="center"/>
            <w:hideMark/>
          </w:tcPr>
          <w:p w14:paraId="3CC267E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0.48</w:t>
            </w:r>
          </w:p>
        </w:tc>
        <w:tc>
          <w:tcPr>
            <w:tcW w:w="1535" w:type="dxa"/>
            <w:noWrap/>
            <w:vAlign w:val="center"/>
            <w:hideMark/>
          </w:tcPr>
          <w:p w14:paraId="0918B8C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[0 ; 50]</w:t>
            </w:r>
          </w:p>
        </w:tc>
        <w:tc>
          <w:tcPr>
            <w:tcW w:w="1417" w:type="dxa"/>
            <w:noWrap/>
            <w:vAlign w:val="center"/>
            <w:hideMark/>
          </w:tcPr>
          <w:p w14:paraId="1476469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[25 ; 62.5]</w:t>
            </w:r>
          </w:p>
        </w:tc>
        <w:tc>
          <w:tcPr>
            <w:tcW w:w="649" w:type="dxa"/>
            <w:noWrap/>
            <w:vAlign w:val="center"/>
            <w:hideMark/>
          </w:tcPr>
          <w:p w14:paraId="187E2E6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0.31</w:t>
            </w:r>
          </w:p>
        </w:tc>
      </w:tr>
      <w:tr w:rsidR="00316F03" w:rsidRPr="00316F03" w14:paraId="04572404" w14:textId="77777777" w:rsidTr="004623CD">
        <w:trPr>
          <w:trHeight w:val="109"/>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7A4A5E71" w14:textId="7007089A" w:rsidR="007E5906" w:rsidRPr="00316F03" w:rsidRDefault="007E5906" w:rsidP="00C72485">
            <w:pPr>
              <w:rPr>
                <w:sz w:val="16"/>
                <w:szCs w:val="16"/>
              </w:rPr>
            </w:pPr>
            <w:r w:rsidRPr="00316F03">
              <w:rPr>
                <w:sz w:val="16"/>
                <w:szCs w:val="16"/>
              </w:rPr>
              <w:t>PCS</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1215FF0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26.1 [25.4 ; 26.7]</w:t>
            </w:r>
          </w:p>
        </w:tc>
        <w:tc>
          <w:tcPr>
            <w:tcW w:w="1369" w:type="dxa"/>
            <w:noWrap/>
            <w:vAlign w:val="center"/>
            <w:hideMark/>
          </w:tcPr>
          <w:p w14:paraId="70E476D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25.1 [24.6 ; 25.6]</w:t>
            </w:r>
          </w:p>
        </w:tc>
        <w:tc>
          <w:tcPr>
            <w:tcW w:w="848" w:type="dxa"/>
            <w:noWrap/>
            <w:vAlign w:val="center"/>
            <w:hideMark/>
          </w:tcPr>
          <w:p w14:paraId="07B0202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c>
          <w:tcPr>
            <w:tcW w:w="1535" w:type="dxa"/>
            <w:noWrap/>
            <w:vAlign w:val="center"/>
            <w:hideMark/>
          </w:tcPr>
          <w:p w14:paraId="0ACD359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26.9 [26.3 ; 27.5]</w:t>
            </w:r>
          </w:p>
        </w:tc>
        <w:tc>
          <w:tcPr>
            <w:tcW w:w="1417" w:type="dxa"/>
            <w:noWrap/>
            <w:vAlign w:val="center"/>
            <w:hideMark/>
          </w:tcPr>
          <w:p w14:paraId="7D8D535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25.9 [25.2 ; 26.2]</w:t>
            </w:r>
          </w:p>
        </w:tc>
        <w:tc>
          <w:tcPr>
            <w:tcW w:w="649" w:type="dxa"/>
            <w:noWrap/>
            <w:vAlign w:val="center"/>
            <w:hideMark/>
          </w:tcPr>
          <w:p w14:paraId="31C2417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r>
      <w:tr w:rsidR="00316F03" w:rsidRPr="00316F03" w14:paraId="1D05CD86" w14:textId="77777777" w:rsidTr="004623CD">
        <w:trPr>
          <w:cnfStyle w:val="000000100000" w:firstRow="0" w:lastRow="0" w:firstColumn="0" w:lastColumn="0" w:oddVBand="0" w:evenVBand="0" w:oddHBand="1" w:evenHBand="0" w:firstRowFirstColumn="0" w:firstRowLastColumn="0" w:lastRowFirstColumn="0" w:lastRowLastColumn="0"/>
          <w:trHeight w:val="78"/>
          <w:jc w:val="center"/>
        </w:trPr>
        <w:tc>
          <w:tcPr>
            <w:cnfStyle w:val="001000000000" w:firstRow="0" w:lastRow="0" w:firstColumn="1" w:lastColumn="0" w:oddVBand="0" w:evenVBand="0" w:oddHBand="0" w:evenHBand="0" w:firstRowFirstColumn="0" w:firstRowLastColumn="0" w:lastRowFirstColumn="0" w:lastRowLastColumn="0"/>
            <w:tcW w:w="2834" w:type="dxa"/>
            <w:noWrap/>
            <w:hideMark/>
          </w:tcPr>
          <w:p w14:paraId="1E0D6B7F" w14:textId="05220674" w:rsidR="007E5906" w:rsidRPr="00316F03" w:rsidRDefault="007E5906" w:rsidP="00C72485">
            <w:pPr>
              <w:rPr>
                <w:sz w:val="16"/>
                <w:szCs w:val="16"/>
              </w:rPr>
            </w:pPr>
            <w:r w:rsidRPr="00316F03">
              <w:rPr>
                <w:sz w:val="16"/>
                <w:szCs w:val="16"/>
              </w:rPr>
              <w:t>MCS</w:t>
            </w:r>
            <w:r w:rsidR="0041283F"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00111FA6" w:rsidRPr="00316F03">
              <w:rPr>
                <w:sz w:val="16"/>
                <w:szCs w:val="16"/>
              </w:rPr>
              <w:t xml:space="preserve"> </w:t>
            </w:r>
            <w:r w:rsidRPr="00316F03">
              <w:rPr>
                <w:sz w:val="16"/>
                <w:szCs w:val="16"/>
              </w:rPr>
              <w:t>=31)</w:t>
            </w:r>
          </w:p>
        </w:tc>
        <w:tc>
          <w:tcPr>
            <w:tcW w:w="1640" w:type="dxa"/>
            <w:noWrap/>
            <w:vAlign w:val="center"/>
            <w:hideMark/>
          </w:tcPr>
          <w:p w14:paraId="03E1A9E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23.7 [23.1 ; 24.2]</w:t>
            </w:r>
          </w:p>
        </w:tc>
        <w:tc>
          <w:tcPr>
            <w:tcW w:w="1369" w:type="dxa"/>
            <w:noWrap/>
            <w:vAlign w:val="center"/>
            <w:hideMark/>
          </w:tcPr>
          <w:p w14:paraId="033FB05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23.7 [21.4 ; 24.8]</w:t>
            </w:r>
          </w:p>
        </w:tc>
        <w:tc>
          <w:tcPr>
            <w:tcW w:w="848" w:type="dxa"/>
            <w:noWrap/>
            <w:vAlign w:val="center"/>
            <w:hideMark/>
          </w:tcPr>
          <w:p w14:paraId="3D5C3CD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0.33</w:t>
            </w:r>
          </w:p>
        </w:tc>
        <w:tc>
          <w:tcPr>
            <w:tcW w:w="1535" w:type="dxa"/>
            <w:noWrap/>
            <w:vAlign w:val="center"/>
            <w:hideMark/>
          </w:tcPr>
          <w:p w14:paraId="1696D20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23.5 [23 ; 23.8]</w:t>
            </w:r>
          </w:p>
        </w:tc>
        <w:tc>
          <w:tcPr>
            <w:tcW w:w="1417" w:type="dxa"/>
            <w:noWrap/>
            <w:vAlign w:val="center"/>
            <w:hideMark/>
          </w:tcPr>
          <w:p w14:paraId="33046A2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23.4 [21.9 ; 24.1]</w:t>
            </w:r>
          </w:p>
        </w:tc>
        <w:tc>
          <w:tcPr>
            <w:tcW w:w="649" w:type="dxa"/>
            <w:noWrap/>
            <w:vAlign w:val="center"/>
            <w:hideMark/>
          </w:tcPr>
          <w:p w14:paraId="4B692D9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0.24</w:t>
            </w:r>
          </w:p>
        </w:tc>
      </w:tr>
    </w:tbl>
    <w:p w14:paraId="66AE206F" w14:textId="368403B6" w:rsidR="00A86D5A" w:rsidRPr="00130B0A" w:rsidRDefault="00773C20" w:rsidP="00130B0A">
      <w:pPr>
        <w:rPr>
          <w:sz w:val="16"/>
          <w:szCs w:val="16"/>
          <w:lang w:val="en-US" w:eastAsia="en-US"/>
        </w:rPr>
      </w:pPr>
      <w:r w:rsidRPr="00130B0A">
        <w:rPr>
          <w:sz w:val="16"/>
          <w:szCs w:val="16"/>
          <w:lang w:val="en-US" w:eastAsia="en-US"/>
        </w:rPr>
        <w:t>BMI=Body mass index; SAPS II= Simplified Acute Physiology Score; IMV=Invasive mechanical ventilation; RRT=Renal replacement therapy; ICU=Intensive care unit; LOS=Length of stay; GFR=Glomerular filtration rate; FEV1=Full Expiratory Volume per Second; TLC=Total Lung Capacity; FVC=Forced Vital Capacity; DLCO=Diffusion Capacity of Carbon Monoxide, PIP=</w:t>
      </w:r>
      <w:r w:rsidRPr="00130B0A">
        <w:rPr>
          <w:rFonts w:eastAsiaTheme="majorEastAsia"/>
          <w:sz w:val="16"/>
          <w:szCs w:val="16"/>
          <w:lang w:val="en-US"/>
        </w:rPr>
        <w:t xml:space="preserve"> Peak Inspiratory Pressure;</w:t>
      </w:r>
      <w:r w:rsidRPr="00130B0A">
        <w:rPr>
          <w:sz w:val="16"/>
          <w:szCs w:val="16"/>
          <w:lang w:val="en-US" w:eastAsia="en-US"/>
        </w:rPr>
        <w:t xml:space="preserve"> </w:t>
      </w:r>
      <w:r w:rsidR="00130B0A" w:rsidRPr="00130B0A">
        <w:rPr>
          <w:sz w:val="16"/>
          <w:szCs w:val="16"/>
          <w:lang w:val="en-US" w:eastAsia="en-US"/>
        </w:rPr>
        <w:t xml:space="preserve">HGT=Hand Grip test; 6mWT=6 minutes walking test; </w:t>
      </w:r>
      <w:r w:rsidR="00A86D5A" w:rsidRPr="00130B0A">
        <w:rPr>
          <w:sz w:val="16"/>
          <w:szCs w:val="16"/>
          <w:lang w:val="en-US" w:eastAsia="en-US"/>
        </w:rPr>
        <w:t>PF= Physical Functioning; RP = role-Physical; BP= Bodily Pain; GH= General Health; VT= Vitality; SF= Social Functioning; RE= role-Emotional; MH= Mental Health; HT=</w:t>
      </w:r>
      <w:r w:rsidR="00A86D5A" w:rsidRPr="00130B0A">
        <w:rPr>
          <w:rFonts w:eastAsiaTheme="majorEastAsia"/>
          <w:sz w:val="16"/>
          <w:szCs w:val="16"/>
          <w:lang w:val="en-US"/>
        </w:rPr>
        <w:t xml:space="preserve"> Health change; </w:t>
      </w:r>
      <w:r w:rsidR="00A86D5A" w:rsidRPr="00130B0A">
        <w:rPr>
          <w:sz w:val="16"/>
          <w:szCs w:val="16"/>
          <w:lang w:val="en-US" w:eastAsia="en-US"/>
        </w:rPr>
        <w:t>PCS= Physical Component Summary; MCS= Mental Component Summary</w:t>
      </w:r>
    </w:p>
    <w:p w14:paraId="02AA49DA" w14:textId="77777777" w:rsidR="007E5906" w:rsidRPr="009B6BFE" w:rsidRDefault="007E5906" w:rsidP="007E5906">
      <w:pPr>
        <w:tabs>
          <w:tab w:val="left" w:pos="912"/>
        </w:tabs>
        <w:spacing w:line="480" w:lineRule="auto"/>
        <w:rPr>
          <w:lang w:val="en-US" w:eastAsia="en-US"/>
        </w:rPr>
      </w:pPr>
    </w:p>
    <w:p w14:paraId="7A24B01D" w14:textId="78A85E9E" w:rsidR="005E23F3" w:rsidRPr="005E23F3" w:rsidRDefault="005E23F3" w:rsidP="00DA06D3">
      <w:pPr>
        <w:tabs>
          <w:tab w:val="left" w:pos="912"/>
        </w:tabs>
        <w:spacing w:line="480" w:lineRule="auto"/>
        <w:rPr>
          <w:color w:val="4472C4" w:themeColor="accent1"/>
          <w:lang w:val="en-US" w:eastAsia="en-US"/>
        </w:rPr>
      </w:pPr>
    </w:p>
    <w:p w14:paraId="7C5C3899" w14:textId="77777777" w:rsidR="007E5906" w:rsidRPr="009B6BFE" w:rsidRDefault="007E5906" w:rsidP="007E5906">
      <w:pPr>
        <w:tabs>
          <w:tab w:val="left" w:pos="912"/>
        </w:tabs>
        <w:spacing w:line="480" w:lineRule="auto"/>
        <w:rPr>
          <w:lang w:val="en-US" w:eastAsia="en-US"/>
        </w:rPr>
      </w:pPr>
    </w:p>
    <w:p w14:paraId="5A82F05B" w14:textId="33F45FD5" w:rsidR="00765B63" w:rsidRPr="007754DD" w:rsidRDefault="007E5906" w:rsidP="00E82C48">
      <w:pPr>
        <w:pStyle w:val="Lgende"/>
        <w:keepNext/>
        <w:rPr>
          <w:sz w:val="20"/>
          <w:szCs w:val="20"/>
          <w:lang w:val="en-US"/>
        </w:rPr>
      </w:pPr>
      <w:r w:rsidRPr="007754DD">
        <w:rPr>
          <w:sz w:val="20"/>
          <w:szCs w:val="20"/>
          <w:lang w:val="en-US"/>
        </w:rPr>
        <w:lastRenderedPageBreak/>
        <w:t xml:space="preserve">Table S </w:t>
      </w:r>
      <w:r w:rsidRPr="007754DD">
        <w:rPr>
          <w:sz w:val="20"/>
          <w:szCs w:val="20"/>
          <w:lang w:val="en-US"/>
        </w:rPr>
        <w:fldChar w:fldCharType="begin"/>
      </w:r>
      <w:r w:rsidRPr="007754DD">
        <w:rPr>
          <w:sz w:val="20"/>
          <w:szCs w:val="20"/>
          <w:lang w:val="en-US"/>
        </w:rPr>
        <w:instrText xml:space="preserve"> SEQ Table_S \* ARABIC </w:instrText>
      </w:r>
      <w:r w:rsidRPr="007754DD">
        <w:rPr>
          <w:sz w:val="20"/>
          <w:szCs w:val="20"/>
          <w:lang w:val="en-US"/>
        </w:rPr>
        <w:fldChar w:fldCharType="separate"/>
      </w:r>
      <w:r w:rsidR="004623CD" w:rsidRPr="007754DD">
        <w:rPr>
          <w:noProof/>
          <w:sz w:val="20"/>
          <w:szCs w:val="20"/>
          <w:lang w:val="en-US"/>
        </w:rPr>
        <w:t>4</w:t>
      </w:r>
      <w:r w:rsidRPr="007754DD">
        <w:rPr>
          <w:sz w:val="20"/>
          <w:szCs w:val="20"/>
          <w:lang w:val="en-US"/>
        </w:rPr>
        <w:fldChar w:fldCharType="end"/>
      </w:r>
      <w:r w:rsidRPr="007754DD">
        <w:rPr>
          <w:sz w:val="20"/>
          <w:szCs w:val="20"/>
          <w:lang w:val="en-US"/>
        </w:rPr>
        <w:t>: Comparison according to the respiratory and renal impairment at the post-ICU-DH</w:t>
      </w:r>
    </w:p>
    <w:tbl>
      <w:tblPr>
        <w:tblStyle w:val="Tableausimple1"/>
        <w:tblW w:w="9378" w:type="dxa"/>
        <w:jc w:val="center"/>
        <w:tblLook w:val="04A0" w:firstRow="1" w:lastRow="0" w:firstColumn="1" w:lastColumn="0" w:noHBand="0" w:noVBand="1"/>
      </w:tblPr>
      <w:tblGrid>
        <w:gridCol w:w="2714"/>
        <w:gridCol w:w="1328"/>
        <w:gridCol w:w="1328"/>
        <w:gridCol w:w="587"/>
        <w:gridCol w:w="1506"/>
        <w:gridCol w:w="1328"/>
        <w:gridCol w:w="587"/>
      </w:tblGrid>
      <w:tr w:rsidR="00316F03" w:rsidRPr="00316F03" w14:paraId="27B67A61" w14:textId="77777777" w:rsidTr="004623CD">
        <w:trPr>
          <w:cnfStyle w:val="100000000000" w:firstRow="1" w:lastRow="0" w:firstColumn="0" w:lastColumn="0" w:oddVBand="0" w:evenVBand="0" w:oddHBand="0"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ADEA787" w14:textId="77777777" w:rsidR="007E5906" w:rsidRPr="00316F03" w:rsidRDefault="007E5906" w:rsidP="00C72485">
            <w:pPr>
              <w:rPr>
                <w:sz w:val="16"/>
                <w:szCs w:val="16"/>
                <w:lang w:val="en-US"/>
              </w:rPr>
            </w:pPr>
          </w:p>
        </w:tc>
        <w:tc>
          <w:tcPr>
            <w:tcW w:w="0" w:type="auto"/>
            <w:noWrap/>
            <w:vAlign w:val="center"/>
            <w:hideMark/>
          </w:tcPr>
          <w:p w14:paraId="5ACDD490" w14:textId="15DE31E0"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316F03">
              <w:rPr>
                <w:sz w:val="16"/>
                <w:szCs w:val="16"/>
              </w:rPr>
              <w:t xml:space="preserve">No </w:t>
            </w:r>
            <w:proofErr w:type="spellStart"/>
            <w:r w:rsidRPr="00316F03">
              <w:rPr>
                <w:sz w:val="16"/>
                <w:szCs w:val="16"/>
              </w:rPr>
              <w:t>respiratory</w:t>
            </w:r>
            <w:proofErr w:type="spellEnd"/>
          </w:p>
          <w:p w14:paraId="25606F15"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impairment</w:t>
            </w:r>
            <w:proofErr w:type="spellEnd"/>
            <w:proofErr w:type="gramEnd"/>
          </w:p>
        </w:tc>
        <w:tc>
          <w:tcPr>
            <w:tcW w:w="0" w:type="auto"/>
            <w:noWrap/>
            <w:vAlign w:val="center"/>
            <w:hideMark/>
          </w:tcPr>
          <w:p w14:paraId="7F923923"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proofErr w:type="spellStart"/>
            <w:r w:rsidRPr="00316F03">
              <w:rPr>
                <w:sz w:val="16"/>
                <w:szCs w:val="16"/>
              </w:rPr>
              <w:t>Respiratory</w:t>
            </w:r>
            <w:proofErr w:type="spellEnd"/>
          </w:p>
          <w:p w14:paraId="27A702FB" w14:textId="3B4CABD0"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impairment</w:t>
            </w:r>
            <w:proofErr w:type="spellEnd"/>
            <w:proofErr w:type="gramEnd"/>
          </w:p>
        </w:tc>
        <w:tc>
          <w:tcPr>
            <w:tcW w:w="0" w:type="auto"/>
            <w:noWrap/>
            <w:vAlign w:val="center"/>
            <w:hideMark/>
          </w:tcPr>
          <w:p w14:paraId="4D2A160C"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pval</w:t>
            </w:r>
            <w:proofErr w:type="spellEnd"/>
            <w:proofErr w:type="gramEnd"/>
          </w:p>
        </w:tc>
        <w:tc>
          <w:tcPr>
            <w:tcW w:w="1506" w:type="dxa"/>
            <w:noWrap/>
            <w:vAlign w:val="center"/>
            <w:hideMark/>
          </w:tcPr>
          <w:p w14:paraId="629CB368" w14:textId="082C0E08"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316F03">
              <w:rPr>
                <w:sz w:val="16"/>
                <w:szCs w:val="16"/>
              </w:rPr>
              <w:t xml:space="preserve">No </w:t>
            </w:r>
            <w:proofErr w:type="spellStart"/>
            <w:r w:rsidRPr="00316F03">
              <w:rPr>
                <w:sz w:val="16"/>
                <w:szCs w:val="16"/>
              </w:rPr>
              <w:t>renal</w:t>
            </w:r>
            <w:proofErr w:type="spellEnd"/>
          </w:p>
          <w:p w14:paraId="309B8FF3"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impairment</w:t>
            </w:r>
            <w:proofErr w:type="spellEnd"/>
            <w:proofErr w:type="gramEnd"/>
          </w:p>
        </w:tc>
        <w:tc>
          <w:tcPr>
            <w:tcW w:w="0" w:type="auto"/>
            <w:noWrap/>
            <w:vAlign w:val="center"/>
            <w:hideMark/>
          </w:tcPr>
          <w:p w14:paraId="5AEE17B8" w14:textId="1D2310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proofErr w:type="spellStart"/>
            <w:r w:rsidRPr="00316F03">
              <w:rPr>
                <w:sz w:val="16"/>
                <w:szCs w:val="16"/>
              </w:rPr>
              <w:t>Renal</w:t>
            </w:r>
            <w:proofErr w:type="spellEnd"/>
          </w:p>
          <w:p w14:paraId="7B10E1C1"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impairment</w:t>
            </w:r>
            <w:proofErr w:type="spellEnd"/>
            <w:proofErr w:type="gramEnd"/>
          </w:p>
        </w:tc>
        <w:tc>
          <w:tcPr>
            <w:tcW w:w="0" w:type="auto"/>
            <w:noWrap/>
            <w:vAlign w:val="center"/>
            <w:hideMark/>
          </w:tcPr>
          <w:p w14:paraId="51B1A93D" w14:textId="77777777" w:rsidR="007E5906" w:rsidRPr="00316F03" w:rsidRDefault="007E5906" w:rsidP="004623CD">
            <w:pPr>
              <w:jc w:val="center"/>
              <w:cnfStyle w:val="100000000000" w:firstRow="1" w:lastRow="0" w:firstColumn="0" w:lastColumn="0" w:oddVBand="0" w:evenVBand="0" w:oddHBand="0" w:evenHBand="0" w:firstRowFirstColumn="0" w:firstRowLastColumn="0" w:lastRowFirstColumn="0" w:lastRowLastColumn="0"/>
              <w:rPr>
                <w:sz w:val="16"/>
                <w:szCs w:val="16"/>
              </w:rPr>
            </w:pPr>
            <w:proofErr w:type="spellStart"/>
            <w:proofErr w:type="gramStart"/>
            <w:r w:rsidRPr="00316F03">
              <w:rPr>
                <w:sz w:val="16"/>
                <w:szCs w:val="16"/>
              </w:rPr>
              <w:t>pval</w:t>
            </w:r>
            <w:proofErr w:type="spellEnd"/>
            <w:proofErr w:type="gramEnd"/>
          </w:p>
        </w:tc>
      </w:tr>
      <w:tr w:rsidR="00316F03" w:rsidRPr="00316F03" w14:paraId="677F1858"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E81A053" w14:textId="77777777" w:rsidR="007E5906" w:rsidRPr="00316F03" w:rsidRDefault="007E5906" w:rsidP="00C72485">
            <w:pPr>
              <w:rPr>
                <w:sz w:val="16"/>
                <w:szCs w:val="16"/>
              </w:rPr>
            </w:pPr>
            <w:proofErr w:type="spellStart"/>
            <w:r w:rsidRPr="00316F03">
              <w:rPr>
                <w:sz w:val="16"/>
                <w:szCs w:val="16"/>
              </w:rPr>
              <w:t>Number</w:t>
            </w:r>
            <w:proofErr w:type="spellEnd"/>
            <w:r w:rsidRPr="00316F03">
              <w:rPr>
                <w:sz w:val="16"/>
                <w:szCs w:val="16"/>
              </w:rPr>
              <w:t xml:space="preserve"> of patients</w:t>
            </w:r>
          </w:p>
        </w:tc>
        <w:tc>
          <w:tcPr>
            <w:tcW w:w="0" w:type="auto"/>
            <w:noWrap/>
            <w:vAlign w:val="center"/>
            <w:hideMark/>
          </w:tcPr>
          <w:p w14:paraId="6DF055C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N=17</w:t>
            </w:r>
          </w:p>
        </w:tc>
        <w:tc>
          <w:tcPr>
            <w:tcW w:w="0" w:type="auto"/>
            <w:noWrap/>
            <w:vAlign w:val="center"/>
            <w:hideMark/>
          </w:tcPr>
          <w:p w14:paraId="3816E9D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N=50</w:t>
            </w:r>
          </w:p>
        </w:tc>
        <w:tc>
          <w:tcPr>
            <w:tcW w:w="0" w:type="auto"/>
            <w:noWrap/>
            <w:vAlign w:val="center"/>
            <w:hideMark/>
          </w:tcPr>
          <w:p w14:paraId="62169CD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188B26D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21 (100)</w:t>
            </w:r>
          </w:p>
        </w:tc>
        <w:tc>
          <w:tcPr>
            <w:tcW w:w="0" w:type="auto"/>
            <w:noWrap/>
            <w:vAlign w:val="center"/>
            <w:hideMark/>
          </w:tcPr>
          <w:p w14:paraId="2D5CE37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46 (100)</w:t>
            </w:r>
          </w:p>
        </w:tc>
        <w:tc>
          <w:tcPr>
            <w:tcW w:w="0" w:type="auto"/>
            <w:noWrap/>
            <w:vAlign w:val="center"/>
            <w:hideMark/>
          </w:tcPr>
          <w:p w14:paraId="5F8E0C6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7F752C65"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1D5E002" w14:textId="77777777" w:rsidR="007E5906" w:rsidRPr="00316F03" w:rsidRDefault="007E5906" w:rsidP="00C72485">
            <w:pPr>
              <w:rPr>
                <w:sz w:val="16"/>
                <w:szCs w:val="16"/>
              </w:rPr>
            </w:pPr>
            <w:r w:rsidRPr="00316F03">
              <w:rPr>
                <w:sz w:val="16"/>
                <w:szCs w:val="16"/>
              </w:rPr>
              <w:t>Age</w:t>
            </w:r>
          </w:p>
        </w:tc>
        <w:tc>
          <w:tcPr>
            <w:tcW w:w="0" w:type="auto"/>
            <w:noWrap/>
            <w:vAlign w:val="center"/>
            <w:hideMark/>
          </w:tcPr>
          <w:p w14:paraId="54FF5FC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61.1 [53.6 ; 67.6]</w:t>
            </w:r>
          </w:p>
        </w:tc>
        <w:tc>
          <w:tcPr>
            <w:tcW w:w="0" w:type="auto"/>
            <w:noWrap/>
            <w:vAlign w:val="center"/>
            <w:hideMark/>
          </w:tcPr>
          <w:p w14:paraId="64093D5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65 [56.8 ; 72.6]</w:t>
            </w:r>
          </w:p>
        </w:tc>
        <w:tc>
          <w:tcPr>
            <w:tcW w:w="0" w:type="auto"/>
            <w:noWrap/>
            <w:vAlign w:val="center"/>
            <w:hideMark/>
          </w:tcPr>
          <w:p w14:paraId="5182FE5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0.03</w:t>
            </w:r>
          </w:p>
        </w:tc>
        <w:tc>
          <w:tcPr>
            <w:tcW w:w="1506" w:type="dxa"/>
            <w:noWrap/>
            <w:vAlign w:val="center"/>
            <w:hideMark/>
          </w:tcPr>
          <w:p w14:paraId="2964DB6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62.4 [53.6 ; 71.8]</w:t>
            </w:r>
          </w:p>
        </w:tc>
        <w:tc>
          <w:tcPr>
            <w:tcW w:w="0" w:type="auto"/>
            <w:noWrap/>
            <w:vAlign w:val="center"/>
            <w:hideMark/>
          </w:tcPr>
          <w:p w14:paraId="1D41B8F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64.5 [56.3 ; 71.5]</w:t>
            </w:r>
          </w:p>
        </w:tc>
        <w:tc>
          <w:tcPr>
            <w:tcW w:w="0" w:type="auto"/>
            <w:noWrap/>
            <w:vAlign w:val="center"/>
            <w:hideMark/>
          </w:tcPr>
          <w:p w14:paraId="7D60A3B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0.39</w:t>
            </w:r>
          </w:p>
        </w:tc>
      </w:tr>
      <w:tr w:rsidR="00316F03" w:rsidRPr="00316F03" w14:paraId="3668BC6B"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D351035" w14:textId="037CCB42" w:rsidR="007E5906" w:rsidRPr="00316F03" w:rsidRDefault="007E5906" w:rsidP="00C72485">
            <w:pPr>
              <w:rPr>
                <w:sz w:val="16"/>
                <w:szCs w:val="16"/>
              </w:rPr>
            </w:pPr>
            <w:proofErr w:type="spellStart"/>
            <w:r w:rsidRPr="00316F03">
              <w:rPr>
                <w:sz w:val="16"/>
                <w:szCs w:val="16"/>
              </w:rPr>
              <w:t>Sex</w:t>
            </w:r>
            <w:proofErr w:type="spellEnd"/>
            <w:r w:rsidR="00AA53FC" w:rsidRPr="00316F03">
              <w:rPr>
                <w:sz w:val="16"/>
                <w:szCs w:val="16"/>
              </w:rPr>
              <w:t xml:space="preserve"> </w:t>
            </w:r>
            <w:r w:rsidRPr="00316F03">
              <w:rPr>
                <w:sz w:val="16"/>
                <w:szCs w:val="16"/>
              </w:rPr>
              <w:t>(male)</w:t>
            </w:r>
          </w:p>
        </w:tc>
        <w:tc>
          <w:tcPr>
            <w:tcW w:w="0" w:type="auto"/>
            <w:noWrap/>
            <w:vAlign w:val="center"/>
            <w:hideMark/>
          </w:tcPr>
          <w:p w14:paraId="07BBA24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11 (64.7)</w:t>
            </w:r>
          </w:p>
        </w:tc>
        <w:tc>
          <w:tcPr>
            <w:tcW w:w="0" w:type="auto"/>
            <w:noWrap/>
            <w:vAlign w:val="center"/>
            <w:hideMark/>
          </w:tcPr>
          <w:p w14:paraId="444DACF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31 (62)</w:t>
            </w:r>
          </w:p>
        </w:tc>
        <w:tc>
          <w:tcPr>
            <w:tcW w:w="0" w:type="auto"/>
            <w:noWrap/>
            <w:vAlign w:val="center"/>
            <w:hideMark/>
          </w:tcPr>
          <w:p w14:paraId="72F1C03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0.84</w:t>
            </w:r>
          </w:p>
        </w:tc>
        <w:tc>
          <w:tcPr>
            <w:tcW w:w="1506" w:type="dxa"/>
            <w:noWrap/>
            <w:vAlign w:val="center"/>
            <w:hideMark/>
          </w:tcPr>
          <w:p w14:paraId="3F68168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11 (52.4)</w:t>
            </w:r>
          </w:p>
        </w:tc>
        <w:tc>
          <w:tcPr>
            <w:tcW w:w="0" w:type="auto"/>
            <w:noWrap/>
            <w:vAlign w:val="center"/>
            <w:hideMark/>
          </w:tcPr>
          <w:p w14:paraId="173558B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31 (67.4)</w:t>
            </w:r>
          </w:p>
        </w:tc>
        <w:tc>
          <w:tcPr>
            <w:tcW w:w="0" w:type="auto"/>
            <w:noWrap/>
            <w:vAlign w:val="center"/>
            <w:hideMark/>
          </w:tcPr>
          <w:p w14:paraId="7499413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0.24</w:t>
            </w:r>
          </w:p>
        </w:tc>
      </w:tr>
      <w:tr w:rsidR="00316F03" w:rsidRPr="00316F03" w14:paraId="0884462F"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B112711" w14:textId="77777777" w:rsidR="007E5906" w:rsidRPr="00316F03" w:rsidRDefault="007E5906" w:rsidP="00C72485">
            <w:pPr>
              <w:rPr>
                <w:sz w:val="16"/>
                <w:szCs w:val="16"/>
              </w:rPr>
            </w:pPr>
            <w:r w:rsidRPr="00316F03">
              <w:rPr>
                <w:sz w:val="16"/>
                <w:szCs w:val="16"/>
              </w:rPr>
              <w:t>BMI (kg/m²)</w:t>
            </w:r>
          </w:p>
        </w:tc>
        <w:tc>
          <w:tcPr>
            <w:tcW w:w="0" w:type="auto"/>
            <w:noWrap/>
            <w:vAlign w:val="center"/>
            <w:hideMark/>
          </w:tcPr>
          <w:p w14:paraId="0C149AF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25.4 [22.6 ; 29.1]</w:t>
            </w:r>
          </w:p>
        </w:tc>
        <w:tc>
          <w:tcPr>
            <w:tcW w:w="0" w:type="auto"/>
            <w:noWrap/>
            <w:vAlign w:val="center"/>
            <w:hideMark/>
          </w:tcPr>
          <w:p w14:paraId="0D8A66E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27.7 [23.3 ; 34.9]</w:t>
            </w:r>
          </w:p>
        </w:tc>
        <w:tc>
          <w:tcPr>
            <w:tcW w:w="0" w:type="auto"/>
            <w:noWrap/>
            <w:vAlign w:val="center"/>
            <w:hideMark/>
          </w:tcPr>
          <w:p w14:paraId="119B607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0.19</w:t>
            </w:r>
          </w:p>
        </w:tc>
        <w:tc>
          <w:tcPr>
            <w:tcW w:w="1506" w:type="dxa"/>
            <w:noWrap/>
            <w:vAlign w:val="center"/>
            <w:hideMark/>
          </w:tcPr>
          <w:p w14:paraId="10D0DBA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27.4 [22.6 ; 29.5]</w:t>
            </w:r>
          </w:p>
        </w:tc>
        <w:tc>
          <w:tcPr>
            <w:tcW w:w="0" w:type="auto"/>
            <w:noWrap/>
            <w:vAlign w:val="center"/>
            <w:hideMark/>
          </w:tcPr>
          <w:p w14:paraId="3787330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27.2 [23.3 ; 35.1]</w:t>
            </w:r>
          </w:p>
        </w:tc>
        <w:tc>
          <w:tcPr>
            <w:tcW w:w="0" w:type="auto"/>
            <w:noWrap/>
            <w:vAlign w:val="center"/>
            <w:hideMark/>
          </w:tcPr>
          <w:p w14:paraId="58BDE84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0.23</w:t>
            </w:r>
          </w:p>
        </w:tc>
      </w:tr>
      <w:tr w:rsidR="00316F03" w:rsidRPr="00316F03" w14:paraId="48FBB092"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5852581" w14:textId="658E58EC" w:rsidR="007E5906" w:rsidRPr="00316F03" w:rsidRDefault="007E5906" w:rsidP="00C72485">
            <w:pPr>
              <w:rPr>
                <w:sz w:val="16"/>
                <w:szCs w:val="16"/>
              </w:rPr>
            </w:pPr>
            <w:proofErr w:type="spellStart"/>
            <w:r w:rsidRPr="00316F03">
              <w:rPr>
                <w:sz w:val="16"/>
                <w:szCs w:val="16"/>
              </w:rPr>
              <w:t>Cardiovascular</w:t>
            </w:r>
            <w:proofErr w:type="spellEnd"/>
            <w:r w:rsidRPr="00316F03">
              <w:rPr>
                <w:sz w:val="16"/>
                <w:szCs w:val="16"/>
              </w:rPr>
              <w:t xml:space="preserve"> </w:t>
            </w:r>
            <w:proofErr w:type="spellStart"/>
            <w:r w:rsidRPr="00316F03">
              <w:rPr>
                <w:sz w:val="16"/>
                <w:szCs w:val="16"/>
              </w:rPr>
              <w:t>comorbidities</w:t>
            </w:r>
            <w:proofErr w:type="spellEnd"/>
          </w:p>
        </w:tc>
        <w:tc>
          <w:tcPr>
            <w:tcW w:w="0" w:type="auto"/>
            <w:noWrap/>
            <w:vAlign w:val="center"/>
            <w:hideMark/>
          </w:tcPr>
          <w:p w14:paraId="6FFCBB0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 (23.5)</w:t>
            </w:r>
          </w:p>
        </w:tc>
        <w:tc>
          <w:tcPr>
            <w:tcW w:w="0" w:type="auto"/>
            <w:noWrap/>
            <w:vAlign w:val="center"/>
            <w:hideMark/>
          </w:tcPr>
          <w:p w14:paraId="4DA0BED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22 (44)</w:t>
            </w:r>
          </w:p>
        </w:tc>
        <w:tc>
          <w:tcPr>
            <w:tcW w:w="0" w:type="auto"/>
            <w:noWrap/>
            <w:vAlign w:val="center"/>
            <w:hideMark/>
          </w:tcPr>
          <w:p w14:paraId="2AC6CF5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0.13</w:t>
            </w:r>
          </w:p>
        </w:tc>
        <w:tc>
          <w:tcPr>
            <w:tcW w:w="1506" w:type="dxa"/>
            <w:noWrap/>
            <w:vAlign w:val="center"/>
            <w:hideMark/>
          </w:tcPr>
          <w:p w14:paraId="280E33F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(33.3)</w:t>
            </w:r>
          </w:p>
        </w:tc>
        <w:tc>
          <w:tcPr>
            <w:tcW w:w="0" w:type="auto"/>
            <w:noWrap/>
            <w:vAlign w:val="center"/>
            <w:hideMark/>
          </w:tcPr>
          <w:p w14:paraId="43ED983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19 (41.3)</w:t>
            </w:r>
          </w:p>
        </w:tc>
        <w:tc>
          <w:tcPr>
            <w:tcW w:w="0" w:type="auto"/>
            <w:noWrap/>
            <w:vAlign w:val="center"/>
            <w:hideMark/>
          </w:tcPr>
          <w:p w14:paraId="0CF5B3B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0.53</w:t>
            </w:r>
          </w:p>
        </w:tc>
      </w:tr>
      <w:tr w:rsidR="00316F03" w:rsidRPr="00316F03" w14:paraId="36B6F6D8"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AB1A302" w14:textId="77777777" w:rsidR="007E5906" w:rsidRPr="00316F03" w:rsidRDefault="007E5906" w:rsidP="00C72485">
            <w:pPr>
              <w:rPr>
                <w:sz w:val="16"/>
                <w:szCs w:val="16"/>
              </w:rPr>
            </w:pPr>
            <w:proofErr w:type="spellStart"/>
            <w:r w:rsidRPr="00316F03">
              <w:rPr>
                <w:sz w:val="16"/>
                <w:szCs w:val="16"/>
              </w:rPr>
              <w:t>Respiratory</w:t>
            </w:r>
            <w:proofErr w:type="spellEnd"/>
            <w:r w:rsidRPr="00316F03">
              <w:rPr>
                <w:sz w:val="16"/>
                <w:szCs w:val="16"/>
              </w:rPr>
              <w:t xml:space="preserve"> </w:t>
            </w:r>
            <w:proofErr w:type="spellStart"/>
            <w:r w:rsidRPr="00316F03">
              <w:rPr>
                <w:sz w:val="16"/>
                <w:szCs w:val="16"/>
              </w:rPr>
              <w:t>comorbidities</w:t>
            </w:r>
            <w:proofErr w:type="spellEnd"/>
          </w:p>
        </w:tc>
        <w:tc>
          <w:tcPr>
            <w:tcW w:w="0" w:type="auto"/>
            <w:noWrap/>
            <w:vAlign w:val="center"/>
            <w:hideMark/>
          </w:tcPr>
          <w:p w14:paraId="0BC778F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7E79661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(12)</w:t>
            </w:r>
          </w:p>
        </w:tc>
        <w:tc>
          <w:tcPr>
            <w:tcW w:w="0" w:type="auto"/>
            <w:noWrap/>
            <w:vAlign w:val="center"/>
            <w:hideMark/>
          </w:tcPr>
          <w:p w14:paraId="124E549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0.13</w:t>
            </w:r>
          </w:p>
        </w:tc>
        <w:tc>
          <w:tcPr>
            <w:tcW w:w="1506" w:type="dxa"/>
            <w:noWrap/>
            <w:vAlign w:val="center"/>
            <w:hideMark/>
          </w:tcPr>
          <w:p w14:paraId="620F6B8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(9.5)</w:t>
            </w:r>
          </w:p>
        </w:tc>
        <w:tc>
          <w:tcPr>
            <w:tcW w:w="0" w:type="auto"/>
            <w:noWrap/>
            <w:vAlign w:val="center"/>
            <w:hideMark/>
          </w:tcPr>
          <w:p w14:paraId="049D425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(8.7)</w:t>
            </w:r>
          </w:p>
        </w:tc>
        <w:tc>
          <w:tcPr>
            <w:tcW w:w="0" w:type="auto"/>
            <w:noWrap/>
            <w:vAlign w:val="center"/>
            <w:hideMark/>
          </w:tcPr>
          <w:p w14:paraId="20068F5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0.91</w:t>
            </w:r>
          </w:p>
        </w:tc>
      </w:tr>
      <w:tr w:rsidR="00316F03" w:rsidRPr="00316F03" w14:paraId="6BB3DDF6"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4289350" w14:textId="77777777" w:rsidR="007E5906" w:rsidRPr="00316F03" w:rsidRDefault="007E5906" w:rsidP="00C72485">
            <w:pPr>
              <w:rPr>
                <w:sz w:val="16"/>
                <w:szCs w:val="16"/>
              </w:rPr>
            </w:pPr>
            <w:proofErr w:type="spellStart"/>
            <w:r w:rsidRPr="00316F03">
              <w:rPr>
                <w:sz w:val="16"/>
                <w:szCs w:val="16"/>
              </w:rPr>
              <w:t>Chronic</w:t>
            </w:r>
            <w:proofErr w:type="spellEnd"/>
            <w:r w:rsidRPr="00316F03">
              <w:rPr>
                <w:sz w:val="16"/>
                <w:szCs w:val="16"/>
              </w:rPr>
              <w:t xml:space="preserve"> </w:t>
            </w:r>
            <w:proofErr w:type="spellStart"/>
            <w:r w:rsidRPr="00316F03">
              <w:rPr>
                <w:sz w:val="16"/>
                <w:szCs w:val="16"/>
              </w:rPr>
              <w:t>kidney</w:t>
            </w:r>
            <w:proofErr w:type="spellEnd"/>
            <w:r w:rsidRPr="00316F03">
              <w:rPr>
                <w:sz w:val="16"/>
                <w:szCs w:val="16"/>
              </w:rPr>
              <w:t xml:space="preserve"> </w:t>
            </w:r>
            <w:proofErr w:type="spellStart"/>
            <w:r w:rsidRPr="00316F03">
              <w:rPr>
                <w:sz w:val="16"/>
                <w:szCs w:val="16"/>
              </w:rPr>
              <w:t>disease</w:t>
            </w:r>
            <w:proofErr w:type="spellEnd"/>
          </w:p>
        </w:tc>
        <w:tc>
          <w:tcPr>
            <w:tcW w:w="0" w:type="auto"/>
            <w:noWrap/>
            <w:vAlign w:val="center"/>
            <w:hideMark/>
          </w:tcPr>
          <w:p w14:paraId="43A82B8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(11.8)</w:t>
            </w:r>
          </w:p>
        </w:tc>
        <w:tc>
          <w:tcPr>
            <w:tcW w:w="0" w:type="auto"/>
            <w:noWrap/>
            <w:vAlign w:val="center"/>
            <w:hideMark/>
          </w:tcPr>
          <w:p w14:paraId="259B584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5 (10)</w:t>
            </w:r>
          </w:p>
        </w:tc>
        <w:tc>
          <w:tcPr>
            <w:tcW w:w="0" w:type="auto"/>
            <w:noWrap/>
            <w:vAlign w:val="center"/>
            <w:hideMark/>
          </w:tcPr>
          <w:p w14:paraId="53965B0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0.84</w:t>
            </w:r>
          </w:p>
        </w:tc>
        <w:tc>
          <w:tcPr>
            <w:tcW w:w="1506" w:type="dxa"/>
            <w:noWrap/>
            <w:vAlign w:val="center"/>
            <w:hideMark/>
          </w:tcPr>
          <w:p w14:paraId="4A2F276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(9.5)</w:t>
            </w:r>
          </w:p>
        </w:tc>
        <w:tc>
          <w:tcPr>
            <w:tcW w:w="0" w:type="auto"/>
            <w:noWrap/>
            <w:vAlign w:val="center"/>
            <w:hideMark/>
          </w:tcPr>
          <w:p w14:paraId="0E08ABE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5 (10.9)</w:t>
            </w:r>
          </w:p>
        </w:tc>
        <w:tc>
          <w:tcPr>
            <w:tcW w:w="0" w:type="auto"/>
            <w:noWrap/>
            <w:vAlign w:val="center"/>
            <w:hideMark/>
          </w:tcPr>
          <w:p w14:paraId="7DB6DFC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0.87</w:t>
            </w:r>
          </w:p>
        </w:tc>
      </w:tr>
      <w:tr w:rsidR="00316F03" w:rsidRPr="00316F03" w14:paraId="04EAA384"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E570C31" w14:textId="77777777" w:rsidR="007E5906" w:rsidRPr="00316F03" w:rsidRDefault="007E5906" w:rsidP="00C72485">
            <w:pPr>
              <w:rPr>
                <w:sz w:val="16"/>
                <w:szCs w:val="16"/>
              </w:rPr>
            </w:pPr>
            <w:proofErr w:type="spellStart"/>
            <w:r w:rsidRPr="00316F03">
              <w:rPr>
                <w:sz w:val="16"/>
                <w:szCs w:val="16"/>
              </w:rPr>
              <w:t>Diabetes</w:t>
            </w:r>
            <w:proofErr w:type="spellEnd"/>
          </w:p>
        </w:tc>
        <w:tc>
          <w:tcPr>
            <w:tcW w:w="0" w:type="auto"/>
            <w:noWrap/>
            <w:vAlign w:val="center"/>
            <w:hideMark/>
          </w:tcPr>
          <w:p w14:paraId="1C7BAE5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(11.8)</w:t>
            </w:r>
          </w:p>
        </w:tc>
        <w:tc>
          <w:tcPr>
            <w:tcW w:w="0" w:type="auto"/>
            <w:noWrap/>
            <w:vAlign w:val="center"/>
            <w:hideMark/>
          </w:tcPr>
          <w:p w14:paraId="4FDAE5F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14 (28)</w:t>
            </w:r>
          </w:p>
        </w:tc>
        <w:tc>
          <w:tcPr>
            <w:tcW w:w="0" w:type="auto"/>
            <w:noWrap/>
            <w:vAlign w:val="center"/>
            <w:hideMark/>
          </w:tcPr>
          <w:p w14:paraId="1BB40ED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0.17</w:t>
            </w:r>
          </w:p>
        </w:tc>
        <w:tc>
          <w:tcPr>
            <w:tcW w:w="1506" w:type="dxa"/>
            <w:noWrap/>
            <w:vAlign w:val="center"/>
            <w:hideMark/>
          </w:tcPr>
          <w:p w14:paraId="65AA221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(14.3)</w:t>
            </w:r>
          </w:p>
        </w:tc>
        <w:tc>
          <w:tcPr>
            <w:tcW w:w="0" w:type="auto"/>
            <w:noWrap/>
            <w:vAlign w:val="center"/>
            <w:hideMark/>
          </w:tcPr>
          <w:p w14:paraId="4AEB0AA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13 (28.3)</w:t>
            </w:r>
          </w:p>
        </w:tc>
        <w:tc>
          <w:tcPr>
            <w:tcW w:w="0" w:type="auto"/>
            <w:noWrap/>
            <w:vAlign w:val="center"/>
            <w:hideMark/>
          </w:tcPr>
          <w:p w14:paraId="3605506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0.21</w:t>
            </w:r>
          </w:p>
        </w:tc>
      </w:tr>
      <w:tr w:rsidR="00316F03" w:rsidRPr="00316F03" w14:paraId="20395028"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88FAA7D" w14:textId="77777777" w:rsidR="007E5906" w:rsidRPr="00316F03" w:rsidRDefault="007E5906" w:rsidP="00C72485">
            <w:pPr>
              <w:rPr>
                <w:sz w:val="16"/>
                <w:szCs w:val="16"/>
              </w:rPr>
            </w:pPr>
            <w:proofErr w:type="spellStart"/>
            <w:r w:rsidRPr="00316F03">
              <w:rPr>
                <w:sz w:val="16"/>
                <w:szCs w:val="16"/>
              </w:rPr>
              <w:t>Frailty</w:t>
            </w:r>
            <w:proofErr w:type="spellEnd"/>
            <w:r w:rsidRPr="00316F03">
              <w:rPr>
                <w:sz w:val="16"/>
                <w:szCs w:val="16"/>
              </w:rPr>
              <w:t xml:space="preserve"> score</w:t>
            </w:r>
          </w:p>
        </w:tc>
        <w:tc>
          <w:tcPr>
            <w:tcW w:w="0" w:type="auto"/>
            <w:noWrap/>
            <w:vAlign w:val="center"/>
            <w:hideMark/>
          </w:tcPr>
          <w:p w14:paraId="7A8C455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724D02D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0F72725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1506" w:type="dxa"/>
            <w:noWrap/>
            <w:vAlign w:val="center"/>
            <w:hideMark/>
          </w:tcPr>
          <w:p w14:paraId="3498EF5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6A22828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48F5FEB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316F03" w:rsidRPr="00316F03" w14:paraId="0BBE6457"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1C4BF4F" w14:textId="77777777" w:rsidR="007E5906" w:rsidRPr="00316F03" w:rsidRDefault="007E5906" w:rsidP="00C72485">
            <w:pPr>
              <w:rPr>
                <w:sz w:val="16"/>
                <w:szCs w:val="16"/>
              </w:rPr>
            </w:pPr>
            <w:r w:rsidRPr="00316F03">
              <w:rPr>
                <w:sz w:val="16"/>
                <w:szCs w:val="16"/>
              </w:rPr>
              <w:t>1.Very fit</w:t>
            </w:r>
          </w:p>
        </w:tc>
        <w:tc>
          <w:tcPr>
            <w:tcW w:w="0" w:type="auto"/>
            <w:noWrap/>
            <w:vAlign w:val="center"/>
            <w:hideMark/>
          </w:tcPr>
          <w:p w14:paraId="03EC1D0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(5.9)</w:t>
            </w:r>
          </w:p>
        </w:tc>
        <w:tc>
          <w:tcPr>
            <w:tcW w:w="0" w:type="auto"/>
            <w:noWrap/>
            <w:vAlign w:val="center"/>
            <w:hideMark/>
          </w:tcPr>
          <w:p w14:paraId="1423766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2F814E5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0.53</w:t>
            </w:r>
          </w:p>
        </w:tc>
        <w:tc>
          <w:tcPr>
            <w:tcW w:w="1506" w:type="dxa"/>
            <w:noWrap/>
            <w:vAlign w:val="center"/>
            <w:hideMark/>
          </w:tcPr>
          <w:p w14:paraId="0EA7370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(4.8)</w:t>
            </w:r>
          </w:p>
        </w:tc>
        <w:tc>
          <w:tcPr>
            <w:tcW w:w="0" w:type="auto"/>
            <w:noWrap/>
            <w:vAlign w:val="center"/>
            <w:hideMark/>
          </w:tcPr>
          <w:p w14:paraId="3FF7A03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19CA94E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0.34</w:t>
            </w:r>
          </w:p>
        </w:tc>
      </w:tr>
      <w:tr w:rsidR="00316F03" w:rsidRPr="00316F03" w14:paraId="54EA0C6A"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21C26F6" w14:textId="07682168" w:rsidR="007E5906" w:rsidRPr="00316F03" w:rsidRDefault="007E5906" w:rsidP="00C72485">
            <w:pPr>
              <w:rPr>
                <w:sz w:val="16"/>
                <w:szCs w:val="16"/>
              </w:rPr>
            </w:pPr>
            <w:r w:rsidRPr="00316F03">
              <w:rPr>
                <w:sz w:val="16"/>
                <w:szCs w:val="16"/>
              </w:rPr>
              <w:t>2.</w:t>
            </w:r>
            <w:r w:rsidR="00765B63" w:rsidRPr="00316F03">
              <w:rPr>
                <w:sz w:val="16"/>
                <w:szCs w:val="16"/>
              </w:rPr>
              <w:t xml:space="preserve"> </w:t>
            </w:r>
            <w:r w:rsidRPr="00316F03">
              <w:rPr>
                <w:sz w:val="16"/>
                <w:szCs w:val="16"/>
              </w:rPr>
              <w:t>Fit</w:t>
            </w:r>
          </w:p>
        </w:tc>
        <w:tc>
          <w:tcPr>
            <w:tcW w:w="0" w:type="auto"/>
            <w:noWrap/>
            <w:vAlign w:val="center"/>
            <w:hideMark/>
          </w:tcPr>
          <w:p w14:paraId="2D0F7E8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(11.8)</w:t>
            </w:r>
          </w:p>
        </w:tc>
        <w:tc>
          <w:tcPr>
            <w:tcW w:w="0" w:type="auto"/>
            <w:noWrap/>
            <w:vAlign w:val="center"/>
            <w:hideMark/>
          </w:tcPr>
          <w:p w14:paraId="46763F7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(4)</w:t>
            </w:r>
          </w:p>
        </w:tc>
        <w:tc>
          <w:tcPr>
            <w:tcW w:w="0" w:type="auto"/>
            <w:noWrap/>
            <w:vAlign w:val="center"/>
            <w:hideMark/>
          </w:tcPr>
          <w:p w14:paraId="416C743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78B35B9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(9.5)</w:t>
            </w:r>
          </w:p>
        </w:tc>
        <w:tc>
          <w:tcPr>
            <w:tcW w:w="0" w:type="auto"/>
            <w:noWrap/>
            <w:vAlign w:val="center"/>
            <w:hideMark/>
          </w:tcPr>
          <w:p w14:paraId="13CD822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(4.3)</w:t>
            </w:r>
          </w:p>
        </w:tc>
        <w:tc>
          <w:tcPr>
            <w:tcW w:w="0" w:type="auto"/>
            <w:noWrap/>
            <w:vAlign w:val="center"/>
            <w:hideMark/>
          </w:tcPr>
          <w:p w14:paraId="4E05F08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5410A011"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1EB2B61" w14:textId="40D65A43" w:rsidR="007E5906" w:rsidRPr="00316F03" w:rsidRDefault="007E5906" w:rsidP="00C72485">
            <w:pPr>
              <w:rPr>
                <w:sz w:val="16"/>
                <w:szCs w:val="16"/>
              </w:rPr>
            </w:pPr>
            <w:r w:rsidRPr="00316F03">
              <w:rPr>
                <w:sz w:val="16"/>
                <w:szCs w:val="16"/>
              </w:rPr>
              <w:t>3.</w:t>
            </w:r>
            <w:r w:rsidR="00765B63" w:rsidRPr="00316F03">
              <w:rPr>
                <w:sz w:val="16"/>
                <w:szCs w:val="16"/>
              </w:rPr>
              <w:t xml:space="preserve"> </w:t>
            </w:r>
            <w:proofErr w:type="spellStart"/>
            <w:r w:rsidRPr="00316F03">
              <w:rPr>
                <w:sz w:val="16"/>
                <w:szCs w:val="16"/>
              </w:rPr>
              <w:t>Manging</w:t>
            </w:r>
            <w:proofErr w:type="spellEnd"/>
            <w:r w:rsidRPr="00316F03">
              <w:rPr>
                <w:sz w:val="16"/>
                <w:szCs w:val="16"/>
              </w:rPr>
              <w:t xml:space="preserve"> </w:t>
            </w:r>
            <w:proofErr w:type="spellStart"/>
            <w:r w:rsidRPr="00316F03">
              <w:rPr>
                <w:sz w:val="16"/>
                <w:szCs w:val="16"/>
              </w:rPr>
              <w:t>well</w:t>
            </w:r>
            <w:proofErr w:type="spellEnd"/>
          </w:p>
        </w:tc>
        <w:tc>
          <w:tcPr>
            <w:tcW w:w="0" w:type="auto"/>
            <w:noWrap/>
            <w:vAlign w:val="center"/>
            <w:hideMark/>
          </w:tcPr>
          <w:p w14:paraId="25EBFF2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(11.8)</w:t>
            </w:r>
          </w:p>
        </w:tc>
        <w:tc>
          <w:tcPr>
            <w:tcW w:w="0" w:type="auto"/>
            <w:noWrap/>
            <w:vAlign w:val="center"/>
            <w:hideMark/>
          </w:tcPr>
          <w:p w14:paraId="69A86FF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10 (20)</w:t>
            </w:r>
          </w:p>
        </w:tc>
        <w:tc>
          <w:tcPr>
            <w:tcW w:w="0" w:type="auto"/>
            <w:noWrap/>
            <w:vAlign w:val="center"/>
            <w:hideMark/>
          </w:tcPr>
          <w:p w14:paraId="7DDCD0D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1B44AE1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(19)</w:t>
            </w:r>
          </w:p>
        </w:tc>
        <w:tc>
          <w:tcPr>
            <w:tcW w:w="0" w:type="auto"/>
            <w:noWrap/>
            <w:vAlign w:val="center"/>
            <w:hideMark/>
          </w:tcPr>
          <w:p w14:paraId="34D73DB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(17.4)</w:t>
            </w:r>
          </w:p>
        </w:tc>
        <w:tc>
          <w:tcPr>
            <w:tcW w:w="0" w:type="auto"/>
            <w:noWrap/>
            <w:vAlign w:val="center"/>
            <w:hideMark/>
          </w:tcPr>
          <w:p w14:paraId="4067400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r>
      <w:tr w:rsidR="00316F03" w:rsidRPr="00316F03" w14:paraId="0C863384"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CD97D40" w14:textId="7A51A11D" w:rsidR="007E5906" w:rsidRPr="00316F03" w:rsidRDefault="007E5906" w:rsidP="00C72485">
            <w:pPr>
              <w:rPr>
                <w:sz w:val="16"/>
                <w:szCs w:val="16"/>
              </w:rPr>
            </w:pPr>
            <w:r w:rsidRPr="00316F03">
              <w:rPr>
                <w:sz w:val="16"/>
                <w:szCs w:val="16"/>
              </w:rPr>
              <w:t>4.</w:t>
            </w:r>
            <w:r w:rsidR="00765B63" w:rsidRPr="00316F03">
              <w:rPr>
                <w:sz w:val="16"/>
                <w:szCs w:val="16"/>
              </w:rPr>
              <w:t xml:space="preserve"> </w:t>
            </w:r>
            <w:r w:rsidRPr="00316F03">
              <w:rPr>
                <w:sz w:val="16"/>
                <w:szCs w:val="16"/>
              </w:rPr>
              <w:t xml:space="preserve">Very </w:t>
            </w:r>
            <w:proofErr w:type="spellStart"/>
            <w:r w:rsidRPr="00316F03">
              <w:rPr>
                <w:sz w:val="16"/>
                <w:szCs w:val="16"/>
              </w:rPr>
              <w:t>mild</w:t>
            </w:r>
            <w:proofErr w:type="spellEnd"/>
            <w:r w:rsidRPr="00316F03">
              <w:rPr>
                <w:sz w:val="16"/>
                <w:szCs w:val="16"/>
              </w:rPr>
              <w:t xml:space="preserve"> </w:t>
            </w:r>
            <w:proofErr w:type="spellStart"/>
            <w:r w:rsidRPr="00316F03">
              <w:rPr>
                <w:sz w:val="16"/>
                <w:szCs w:val="16"/>
              </w:rPr>
              <w:t>frailty</w:t>
            </w:r>
            <w:proofErr w:type="spellEnd"/>
          </w:p>
        </w:tc>
        <w:tc>
          <w:tcPr>
            <w:tcW w:w="0" w:type="auto"/>
            <w:noWrap/>
            <w:vAlign w:val="center"/>
            <w:hideMark/>
          </w:tcPr>
          <w:p w14:paraId="5EA6C84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(41.2)</w:t>
            </w:r>
          </w:p>
        </w:tc>
        <w:tc>
          <w:tcPr>
            <w:tcW w:w="0" w:type="auto"/>
            <w:noWrap/>
            <w:vAlign w:val="center"/>
            <w:hideMark/>
          </w:tcPr>
          <w:p w14:paraId="3F5D54C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19 (38)</w:t>
            </w:r>
          </w:p>
        </w:tc>
        <w:tc>
          <w:tcPr>
            <w:tcW w:w="0" w:type="auto"/>
            <w:noWrap/>
            <w:vAlign w:val="center"/>
            <w:hideMark/>
          </w:tcPr>
          <w:p w14:paraId="7A8B51F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4DD3E5C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(28.6)</w:t>
            </w:r>
          </w:p>
        </w:tc>
        <w:tc>
          <w:tcPr>
            <w:tcW w:w="0" w:type="auto"/>
            <w:noWrap/>
            <w:vAlign w:val="center"/>
            <w:hideMark/>
          </w:tcPr>
          <w:p w14:paraId="552362C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20 (43.5)</w:t>
            </w:r>
          </w:p>
        </w:tc>
        <w:tc>
          <w:tcPr>
            <w:tcW w:w="0" w:type="auto"/>
            <w:noWrap/>
            <w:vAlign w:val="center"/>
            <w:hideMark/>
          </w:tcPr>
          <w:p w14:paraId="49924C4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2B4DFF0A"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3730701" w14:textId="289EE181" w:rsidR="007E5906" w:rsidRPr="00316F03" w:rsidRDefault="007E5906" w:rsidP="00C72485">
            <w:pPr>
              <w:rPr>
                <w:sz w:val="16"/>
                <w:szCs w:val="16"/>
              </w:rPr>
            </w:pPr>
            <w:r w:rsidRPr="00316F03">
              <w:rPr>
                <w:sz w:val="16"/>
                <w:szCs w:val="16"/>
              </w:rPr>
              <w:t>5.</w:t>
            </w:r>
            <w:r w:rsidR="00765B63" w:rsidRPr="00316F03">
              <w:rPr>
                <w:sz w:val="16"/>
                <w:szCs w:val="16"/>
              </w:rPr>
              <w:t xml:space="preserve"> </w:t>
            </w:r>
            <w:proofErr w:type="spellStart"/>
            <w:r w:rsidRPr="00316F03">
              <w:rPr>
                <w:sz w:val="16"/>
                <w:szCs w:val="16"/>
              </w:rPr>
              <w:t>Mild</w:t>
            </w:r>
            <w:proofErr w:type="spellEnd"/>
            <w:r w:rsidRPr="00316F03">
              <w:rPr>
                <w:sz w:val="16"/>
                <w:szCs w:val="16"/>
              </w:rPr>
              <w:t xml:space="preserve"> </w:t>
            </w:r>
            <w:proofErr w:type="spellStart"/>
            <w:r w:rsidRPr="00316F03">
              <w:rPr>
                <w:sz w:val="16"/>
                <w:szCs w:val="16"/>
              </w:rPr>
              <w:t>frailty</w:t>
            </w:r>
            <w:proofErr w:type="spellEnd"/>
          </w:p>
        </w:tc>
        <w:tc>
          <w:tcPr>
            <w:tcW w:w="0" w:type="auto"/>
            <w:noWrap/>
            <w:vAlign w:val="center"/>
            <w:hideMark/>
          </w:tcPr>
          <w:p w14:paraId="3EE05FB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(11.8)</w:t>
            </w:r>
          </w:p>
        </w:tc>
        <w:tc>
          <w:tcPr>
            <w:tcW w:w="0" w:type="auto"/>
            <w:noWrap/>
            <w:vAlign w:val="center"/>
            <w:hideMark/>
          </w:tcPr>
          <w:p w14:paraId="40C5E69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 (14)</w:t>
            </w:r>
          </w:p>
        </w:tc>
        <w:tc>
          <w:tcPr>
            <w:tcW w:w="0" w:type="auto"/>
            <w:noWrap/>
            <w:vAlign w:val="center"/>
            <w:hideMark/>
          </w:tcPr>
          <w:p w14:paraId="032B541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3046DE0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(19)</w:t>
            </w:r>
          </w:p>
        </w:tc>
        <w:tc>
          <w:tcPr>
            <w:tcW w:w="0" w:type="auto"/>
            <w:noWrap/>
            <w:vAlign w:val="center"/>
            <w:hideMark/>
          </w:tcPr>
          <w:p w14:paraId="29BFEE2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 (10.9)</w:t>
            </w:r>
          </w:p>
        </w:tc>
        <w:tc>
          <w:tcPr>
            <w:tcW w:w="0" w:type="auto"/>
            <w:noWrap/>
            <w:vAlign w:val="center"/>
            <w:hideMark/>
          </w:tcPr>
          <w:p w14:paraId="431F856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r>
      <w:tr w:rsidR="00316F03" w:rsidRPr="00316F03" w14:paraId="430B8DC1"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A3DD9B4" w14:textId="723DD106" w:rsidR="007E5906" w:rsidRPr="00316F03" w:rsidRDefault="007E5906" w:rsidP="00C72485">
            <w:pPr>
              <w:rPr>
                <w:sz w:val="16"/>
                <w:szCs w:val="16"/>
              </w:rPr>
            </w:pPr>
            <w:r w:rsidRPr="00316F03">
              <w:rPr>
                <w:sz w:val="16"/>
                <w:szCs w:val="16"/>
              </w:rPr>
              <w:t>6.</w:t>
            </w:r>
            <w:r w:rsidR="00765B63" w:rsidRPr="00316F03">
              <w:rPr>
                <w:sz w:val="16"/>
                <w:szCs w:val="16"/>
              </w:rPr>
              <w:t xml:space="preserve"> </w:t>
            </w:r>
            <w:proofErr w:type="spellStart"/>
            <w:r w:rsidRPr="00316F03">
              <w:rPr>
                <w:sz w:val="16"/>
                <w:szCs w:val="16"/>
              </w:rPr>
              <w:t>Moderate</w:t>
            </w:r>
            <w:proofErr w:type="spellEnd"/>
            <w:r w:rsidRPr="00316F03">
              <w:rPr>
                <w:sz w:val="16"/>
                <w:szCs w:val="16"/>
              </w:rPr>
              <w:t xml:space="preserve"> </w:t>
            </w:r>
            <w:proofErr w:type="spellStart"/>
            <w:r w:rsidRPr="00316F03">
              <w:rPr>
                <w:sz w:val="16"/>
                <w:szCs w:val="16"/>
              </w:rPr>
              <w:t>frailty</w:t>
            </w:r>
            <w:proofErr w:type="spellEnd"/>
          </w:p>
        </w:tc>
        <w:tc>
          <w:tcPr>
            <w:tcW w:w="0" w:type="auto"/>
            <w:noWrap/>
            <w:vAlign w:val="center"/>
            <w:hideMark/>
          </w:tcPr>
          <w:p w14:paraId="61D5BBA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(5.9)</w:t>
            </w:r>
          </w:p>
        </w:tc>
        <w:tc>
          <w:tcPr>
            <w:tcW w:w="0" w:type="auto"/>
            <w:noWrap/>
            <w:vAlign w:val="center"/>
            <w:hideMark/>
          </w:tcPr>
          <w:p w14:paraId="5F8C2F9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(12)</w:t>
            </w:r>
          </w:p>
        </w:tc>
        <w:tc>
          <w:tcPr>
            <w:tcW w:w="0" w:type="auto"/>
            <w:noWrap/>
            <w:vAlign w:val="center"/>
            <w:hideMark/>
          </w:tcPr>
          <w:p w14:paraId="200B53E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6D9DC14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 (14.3)</w:t>
            </w:r>
          </w:p>
        </w:tc>
        <w:tc>
          <w:tcPr>
            <w:tcW w:w="0" w:type="auto"/>
            <w:noWrap/>
            <w:vAlign w:val="center"/>
            <w:hideMark/>
          </w:tcPr>
          <w:p w14:paraId="580C486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 (8.7)</w:t>
            </w:r>
          </w:p>
        </w:tc>
        <w:tc>
          <w:tcPr>
            <w:tcW w:w="0" w:type="auto"/>
            <w:noWrap/>
            <w:vAlign w:val="center"/>
            <w:hideMark/>
          </w:tcPr>
          <w:p w14:paraId="6A43B88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5B75AE7F"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D49F61D" w14:textId="4888D81A" w:rsidR="007E5906" w:rsidRPr="00316F03" w:rsidRDefault="007E5906" w:rsidP="00C72485">
            <w:pPr>
              <w:rPr>
                <w:sz w:val="16"/>
                <w:szCs w:val="16"/>
              </w:rPr>
            </w:pPr>
            <w:r w:rsidRPr="00316F03">
              <w:rPr>
                <w:sz w:val="16"/>
                <w:szCs w:val="16"/>
              </w:rPr>
              <w:t>7.</w:t>
            </w:r>
            <w:r w:rsidR="00765B63" w:rsidRPr="00316F03">
              <w:rPr>
                <w:sz w:val="16"/>
                <w:szCs w:val="16"/>
              </w:rPr>
              <w:t xml:space="preserve"> </w:t>
            </w:r>
            <w:proofErr w:type="spellStart"/>
            <w:r w:rsidRPr="00316F03">
              <w:rPr>
                <w:sz w:val="16"/>
                <w:szCs w:val="16"/>
              </w:rPr>
              <w:t>Severe</w:t>
            </w:r>
            <w:proofErr w:type="spellEnd"/>
            <w:r w:rsidRPr="00316F03">
              <w:rPr>
                <w:sz w:val="16"/>
                <w:szCs w:val="16"/>
              </w:rPr>
              <w:t xml:space="preserve"> </w:t>
            </w:r>
            <w:proofErr w:type="spellStart"/>
            <w:r w:rsidRPr="00316F03">
              <w:rPr>
                <w:sz w:val="16"/>
                <w:szCs w:val="16"/>
              </w:rPr>
              <w:t>frailty</w:t>
            </w:r>
            <w:proofErr w:type="spellEnd"/>
          </w:p>
        </w:tc>
        <w:tc>
          <w:tcPr>
            <w:tcW w:w="0" w:type="auto"/>
            <w:noWrap/>
            <w:vAlign w:val="center"/>
            <w:hideMark/>
          </w:tcPr>
          <w:p w14:paraId="0973779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(5.9)</w:t>
            </w:r>
          </w:p>
        </w:tc>
        <w:tc>
          <w:tcPr>
            <w:tcW w:w="0" w:type="auto"/>
            <w:noWrap/>
            <w:vAlign w:val="center"/>
            <w:hideMark/>
          </w:tcPr>
          <w:p w14:paraId="2DBF0F5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 (10)</w:t>
            </w:r>
          </w:p>
        </w:tc>
        <w:tc>
          <w:tcPr>
            <w:tcW w:w="0" w:type="auto"/>
            <w:noWrap/>
            <w:vAlign w:val="center"/>
            <w:hideMark/>
          </w:tcPr>
          <w:p w14:paraId="15BCDE7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09AE5A5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00CD55F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(13)</w:t>
            </w:r>
          </w:p>
        </w:tc>
        <w:tc>
          <w:tcPr>
            <w:tcW w:w="0" w:type="auto"/>
            <w:noWrap/>
            <w:vAlign w:val="center"/>
            <w:hideMark/>
          </w:tcPr>
          <w:p w14:paraId="60669BD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w:t>
            </w:r>
          </w:p>
        </w:tc>
      </w:tr>
      <w:tr w:rsidR="00316F03" w:rsidRPr="00316F03" w14:paraId="5ABE569B"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CB41B32" w14:textId="77777777" w:rsidR="007E5906" w:rsidRPr="00316F03" w:rsidRDefault="007E5906" w:rsidP="00C72485">
            <w:pPr>
              <w:rPr>
                <w:sz w:val="16"/>
                <w:szCs w:val="16"/>
              </w:rPr>
            </w:pPr>
            <w:proofErr w:type="spellStart"/>
            <w:r w:rsidRPr="00316F03">
              <w:rPr>
                <w:sz w:val="16"/>
                <w:szCs w:val="16"/>
              </w:rPr>
              <w:t>Unknown</w:t>
            </w:r>
            <w:proofErr w:type="spellEnd"/>
          </w:p>
        </w:tc>
        <w:tc>
          <w:tcPr>
            <w:tcW w:w="0" w:type="auto"/>
            <w:noWrap/>
            <w:vAlign w:val="center"/>
            <w:hideMark/>
          </w:tcPr>
          <w:p w14:paraId="34843DE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(5.9)</w:t>
            </w:r>
          </w:p>
        </w:tc>
        <w:tc>
          <w:tcPr>
            <w:tcW w:w="0" w:type="auto"/>
            <w:noWrap/>
            <w:vAlign w:val="center"/>
            <w:hideMark/>
          </w:tcPr>
          <w:p w14:paraId="5048BB7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(2)</w:t>
            </w:r>
          </w:p>
        </w:tc>
        <w:tc>
          <w:tcPr>
            <w:tcW w:w="0" w:type="auto"/>
            <w:noWrap/>
            <w:vAlign w:val="center"/>
            <w:hideMark/>
          </w:tcPr>
          <w:p w14:paraId="114C7C3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c>
          <w:tcPr>
            <w:tcW w:w="1506" w:type="dxa"/>
            <w:noWrap/>
            <w:vAlign w:val="center"/>
            <w:hideMark/>
          </w:tcPr>
          <w:p w14:paraId="3E45A4A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(4.8)</w:t>
            </w:r>
          </w:p>
        </w:tc>
        <w:tc>
          <w:tcPr>
            <w:tcW w:w="0" w:type="auto"/>
            <w:noWrap/>
            <w:vAlign w:val="center"/>
            <w:hideMark/>
          </w:tcPr>
          <w:p w14:paraId="10CAFC6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(2.2)</w:t>
            </w:r>
          </w:p>
        </w:tc>
        <w:tc>
          <w:tcPr>
            <w:tcW w:w="0" w:type="auto"/>
            <w:noWrap/>
            <w:vAlign w:val="center"/>
            <w:hideMark/>
          </w:tcPr>
          <w:p w14:paraId="5642C64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w:t>
            </w:r>
          </w:p>
        </w:tc>
      </w:tr>
      <w:tr w:rsidR="00316F03" w:rsidRPr="00316F03" w14:paraId="4D4D2B4C"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30D61F5" w14:textId="77777777" w:rsidR="007E5906" w:rsidRPr="00316F03" w:rsidRDefault="007E5906" w:rsidP="00C72485">
            <w:pPr>
              <w:rPr>
                <w:sz w:val="16"/>
                <w:szCs w:val="16"/>
              </w:rPr>
            </w:pPr>
            <w:r w:rsidRPr="00316F03">
              <w:rPr>
                <w:sz w:val="16"/>
                <w:szCs w:val="16"/>
              </w:rPr>
              <w:t>SAPS II</w:t>
            </w:r>
          </w:p>
        </w:tc>
        <w:tc>
          <w:tcPr>
            <w:tcW w:w="0" w:type="auto"/>
            <w:noWrap/>
            <w:vAlign w:val="center"/>
            <w:hideMark/>
          </w:tcPr>
          <w:p w14:paraId="4373D23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39 [30 ; 54]</w:t>
            </w:r>
          </w:p>
        </w:tc>
        <w:tc>
          <w:tcPr>
            <w:tcW w:w="0" w:type="auto"/>
            <w:noWrap/>
            <w:vAlign w:val="center"/>
            <w:hideMark/>
          </w:tcPr>
          <w:p w14:paraId="4D5361A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40 [32 ; 57]</w:t>
            </w:r>
          </w:p>
        </w:tc>
        <w:tc>
          <w:tcPr>
            <w:tcW w:w="0" w:type="auto"/>
            <w:noWrap/>
            <w:vAlign w:val="center"/>
            <w:hideMark/>
          </w:tcPr>
          <w:p w14:paraId="12D5A12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0.32</w:t>
            </w:r>
          </w:p>
        </w:tc>
        <w:tc>
          <w:tcPr>
            <w:tcW w:w="1506" w:type="dxa"/>
            <w:noWrap/>
            <w:vAlign w:val="center"/>
            <w:hideMark/>
          </w:tcPr>
          <w:p w14:paraId="28932C9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47 [38 ; 65]</w:t>
            </w:r>
          </w:p>
        </w:tc>
        <w:tc>
          <w:tcPr>
            <w:tcW w:w="0" w:type="auto"/>
            <w:noWrap/>
            <w:vAlign w:val="center"/>
            <w:hideMark/>
          </w:tcPr>
          <w:p w14:paraId="31220F7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38 [27 ; 54]</w:t>
            </w:r>
          </w:p>
        </w:tc>
        <w:tc>
          <w:tcPr>
            <w:tcW w:w="0" w:type="auto"/>
            <w:noWrap/>
            <w:vAlign w:val="center"/>
            <w:hideMark/>
          </w:tcPr>
          <w:p w14:paraId="02B74E8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r>
      <w:tr w:rsidR="00316F03" w:rsidRPr="00316F03" w14:paraId="099E44CE"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482E5AB" w14:textId="4ABD5543" w:rsidR="007E5906" w:rsidRPr="00316F03" w:rsidRDefault="007E5906" w:rsidP="00C72485">
            <w:pPr>
              <w:rPr>
                <w:sz w:val="16"/>
                <w:szCs w:val="16"/>
              </w:rPr>
            </w:pPr>
            <w:r w:rsidRPr="00316F03">
              <w:rPr>
                <w:sz w:val="16"/>
                <w:szCs w:val="16"/>
              </w:rPr>
              <w:t>IMV</w:t>
            </w:r>
          </w:p>
        </w:tc>
        <w:tc>
          <w:tcPr>
            <w:tcW w:w="0" w:type="auto"/>
            <w:noWrap/>
            <w:vAlign w:val="center"/>
            <w:hideMark/>
          </w:tcPr>
          <w:p w14:paraId="4CB1A08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(58.8)</w:t>
            </w:r>
          </w:p>
        </w:tc>
        <w:tc>
          <w:tcPr>
            <w:tcW w:w="0" w:type="auto"/>
            <w:noWrap/>
            <w:vAlign w:val="center"/>
            <w:hideMark/>
          </w:tcPr>
          <w:p w14:paraId="5568E30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32 (64)</w:t>
            </w:r>
          </w:p>
        </w:tc>
        <w:tc>
          <w:tcPr>
            <w:tcW w:w="0" w:type="auto"/>
            <w:noWrap/>
            <w:vAlign w:val="center"/>
            <w:hideMark/>
          </w:tcPr>
          <w:p w14:paraId="33D9E73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0.70</w:t>
            </w:r>
          </w:p>
        </w:tc>
        <w:tc>
          <w:tcPr>
            <w:tcW w:w="1506" w:type="dxa"/>
            <w:noWrap/>
            <w:vAlign w:val="center"/>
            <w:hideMark/>
          </w:tcPr>
          <w:p w14:paraId="4988363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(71.4)</w:t>
            </w:r>
          </w:p>
        </w:tc>
        <w:tc>
          <w:tcPr>
            <w:tcW w:w="0" w:type="auto"/>
            <w:noWrap/>
            <w:vAlign w:val="center"/>
            <w:hideMark/>
          </w:tcPr>
          <w:p w14:paraId="0994EB3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27 (58.7)</w:t>
            </w:r>
          </w:p>
        </w:tc>
        <w:tc>
          <w:tcPr>
            <w:tcW w:w="0" w:type="auto"/>
            <w:noWrap/>
            <w:vAlign w:val="center"/>
            <w:hideMark/>
          </w:tcPr>
          <w:p w14:paraId="31118EC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0.32</w:t>
            </w:r>
          </w:p>
        </w:tc>
      </w:tr>
      <w:tr w:rsidR="00316F03" w:rsidRPr="00316F03" w14:paraId="3A83B9D4"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7C23947" w14:textId="08588D4C" w:rsidR="007E5906" w:rsidRPr="00316F03" w:rsidRDefault="007E5906" w:rsidP="00C72485">
            <w:pPr>
              <w:rPr>
                <w:sz w:val="16"/>
                <w:szCs w:val="16"/>
              </w:rPr>
            </w:pPr>
            <w:r w:rsidRPr="00316F03">
              <w:rPr>
                <w:sz w:val="16"/>
                <w:szCs w:val="16"/>
              </w:rPr>
              <w:t>Duration IMV</w:t>
            </w:r>
            <w:r w:rsidR="004623CD">
              <w:rPr>
                <w:sz w:val="16"/>
                <w:szCs w:val="16"/>
              </w:rPr>
              <w:t xml:space="preserve"> (</w:t>
            </w:r>
            <w:proofErr w:type="spellStart"/>
            <w:r w:rsidR="004623CD">
              <w:rPr>
                <w:sz w:val="16"/>
                <w:szCs w:val="16"/>
              </w:rPr>
              <w:t>days</w:t>
            </w:r>
            <w:proofErr w:type="spellEnd"/>
            <w:r w:rsidR="004623CD">
              <w:rPr>
                <w:sz w:val="16"/>
                <w:szCs w:val="16"/>
              </w:rPr>
              <w:t>)</w:t>
            </w:r>
          </w:p>
        </w:tc>
        <w:tc>
          <w:tcPr>
            <w:tcW w:w="0" w:type="auto"/>
            <w:noWrap/>
            <w:vAlign w:val="center"/>
            <w:hideMark/>
          </w:tcPr>
          <w:p w14:paraId="111C133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[0 ; 13]</w:t>
            </w:r>
          </w:p>
        </w:tc>
        <w:tc>
          <w:tcPr>
            <w:tcW w:w="0" w:type="auto"/>
            <w:noWrap/>
            <w:vAlign w:val="center"/>
            <w:hideMark/>
          </w:tcPr>
          <w:p w14:paraId="7D1AD8B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3.5 [0 ; 16]</w:t>
            </w:r>
          </w:p>
        </w:tc>
        <w:tc>
          <w:tcPr>
            <w:tcW w:w="0" w:type="auto"/>
            <w:noWrap/>
            <w:vAlign w:val="center"/>
            <w:hideMark/>
          </w:tcPr>
          <w:p w14:paraId="09F897E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0.32</w:t>
            </w:r>
          </w:p>
        </w:tc>
        <w:tc>
          <w:tcPr>
            <w:tcW w:w="1506" w:type="dxa"/>
            <w:noWrap/>
            <w:vAlign w:val="center"/>
            <w:hideMark/>
          </w:tcPr>
          <w:p w14:paraId="20E783F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 [0 ; 13]</w:t>
            </w:r>
          </w:p>
        </w:tc>
        <w:tc>
          <w:tcPr>
            <w:tcW w:w="0" w:type="auto"/>
            <w:noWrap/>
            <w:vAlign w:val="center"/>
            <w:hideMark/>
          </w:tcPr>
          <w:p w14:paraId="6CBE131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[0 ; 16]</w:t>
            </w:r>
          </w:p>
        </w:tc>
        <w:tc>
          <w:tcPr>
            <w:tcW w:w="0" w:type="auto"/>
            <w:noWrap/>
            <w:vAlign w:val="center"/>
            <w:hideMark/>
          </w:tcPr>
          <w:p w14:paraId="52EF1EF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0.31</w:t>
            </w:r>
          </w:p>
        </w:tc>
      </w:tr>
      <w:tr w:rsidR="00316F03" w:rsidRPr="00316F03" w14:paraId="34814187"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A7CDA85" w14:textId="7DD9EC0C" w:rsidR="007E5906" w:rsidRPr="00316F03" w:rsidRDefault="007E5906" w:rsidP="00C72485">
            <w:pPr>
              <w:rPr>
                <w:sz w:val="16"/>
                <w:szCs w:val="16"/>
              </w:rPr>
            </w:pPr>
            <w:r w:rsidRPr="00316F03">
              <w:rPr>
                <w:sz w:val="16"/>
                <w:szCs w:val="16"/>
              </w:rPr>
              <w:t>Blocking agent</w:t>
            </w:r>
          </w:p>
        </w:tc>
        <w:tc>
          <w:tcPr>
            <w:tcW w:w="0" w:type="auto"/>
            <w:noWrap/>
            <w:vAlign w:val="center"/>
            <w:hideMark/>
          </w:tcPr>
          <w:p w14:paraId="52D81EB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(41.2)</w:t>
            </w:r>
          </w:p>
        </w:tc>
        <w:tc>
          <w:tcPr>
            <w:tcW w:w="0" w:type="auto"/>
            <w:noWrap/>
            <w:vAlign w:val="center"/>
            <w:hideMark/>
          </w:tcPr>
          <w:p w14:paraId="481F631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17 (34)</w:t>
            </w:r>
          </w:p>
        </w:tc>
        <w:tc>
          <w:tcPr>
            <w:tcW w:w="0" w:type="auto"/>
            <w:noWrap/>
            <w:vAlign w:val="center"/>
            <w:hideMark/>
          </w:tcPr>
          <w:p w14:paraId="772958E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0.59</w:t>
            </w:r>
          </w:p>
        </w:tc>
        <w:tc>
          <w:tcPr>
            <w:tcW w:w="1506" w:type="dxa"/>
            <w:noWrap/>
            <w:vAlign w:val="center"/>
            <w:hideMark/>
          </w:tcPr>
          <w:p w14:paraId="0845415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8 (38.1)</w:t>
            </w:r>
          </w:p>
        </w:tc>
        <w:tc>
          <w:tcPr>
            <w:tcW w:w="0" w:type="auto"/>
            <w:noWrap/>
            <w:vAlign w:val="center"/>
            <w:hideMark/>
          </w:tcPr>
          <w:p w14:paraId="63E82D6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16 (34.8)</w:t>
            </w:r>
          </w:p>
        </w:tc>
        <w:tc>
          <w:tcPr>
            <w:tcW w:w="0" w:type="auto"/>
            <w:noWrap/>
            <w:vAlign w:val="center"/>
            <w:hideMark/>
          </w:tcPr>
          <w:p w14:paraId="5D23766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0.79</w:t>
            </w:r>
          </w:p>
        </w:tc>
      </w:tr>
      <w:tr w:rsidR="00316F03" w:rsidRPr="00316F03" w14:paraId="23AB4512"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DBBAD29" w14:textId="65362830" w:rsidR="007E5906" w:rsidRPr="00316F03" w:rsidRDefault="007E5906" w:rsidP="00C72485">
            <w:pPr>
              <w:rPr>
                <w:sz w:val="16"/>
                <w:szCs w:val="16"/>
              </w:rPr>
            </w:pPr>
            <w:r w:rsidRPr="00316F03">
              <w:rPr>
                <w:sz w:val="16"/>
                <w:szCs w:val="16"/>
              </w:rPr>
              <w:t>RRT</w:t>
            </w:r>
          </w:p>
        </w:tc>
        <w:tc>
          <w:tcPr>
            <w:tcW w:w="0" w:type="auto"/>
            <w:noWrap/>
            <w:vAlign w:val="center"/>
            <w:hideMark/>
          </w:tcPr>
          <w:p w14:paraId="03EEE4E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 (29.4)</w:t>
            </w:r>
          </w:p>
        </w:tc>
        <w:tc>
          <w:tcPr>
            <w:tcW w:w="0" w:type="auto"/>
            <w:noWrap/>
            <w:vAlign w:val="center"/>
            <w:hideMark/>
          </w:tcPr>
          <w:p w14:paraId="7ED1023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16 (32)</w:t>
            </w:r>
          </w:p>
        </w:tc>
        <w:tc>
          <w:tcPr>
            <w:tcW w:w="0" w:type="auto"/>
            <w:noWrap/>
            <w:vAlign w:val="center"/>
            <w:hideMark/>
          </w:tcPr>
          <w:p w14:paraId="334E883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0.84</w:t>
            </w:r>
          </w:p>
        </w:tc>
        <w:tc>
          <w:tcPr>
            <w:tcW w:w="1506" w:type="dxa"/>
            <w:noWrap/>
            <w:vAlign w:val="center"/>
            <w:hideMark/>
          </w:tcPr>
          <w:p w14:paraId="66CD760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 (33.3)</w:t>
            </w:r>
          </w:p>
        </w:tc>
        <w:tc>
          <w:tcPr>
            <w:tcW w:w="0" w:type="auto"/>
            <w:noWrap/>
            <w:vAlign w:val="center"/>
            <w:hideMark/>
          </w:tcPr>
          <w:p w14:paraId="733603F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14 (30.4)</w:t>
            </w:r>
          </w:p>
        </w:tc>
        <w:tc>
          <w:tcPr>
            <w:tcW w:w="0" w:type="auto"/>
            <w:noWrap/>
            <w:vAlign w:val="center"/>
            <w:hideMark/>
          </w:tcPr>
          <w:p w14:paraId="7A44277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0.81</w:t>
            </w:r>
          </w:p>
        </w:tc>
      </w:tr>
      <w:tr w:rsidR="00316F03" w:rsidRPr="00316F03" w14:paraId="39AC2E3A"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C857D9B" w14:textId="72B9AE3E" w:rsidR="007E5906" w:rsidRPr="00316F03" w:rsidRDefault="007E5906" w:rsidP="00C72485">
            <w:pPr>
              <w:rPr>
                <w:sz w:val="16"/>
                <w:szCs w:val="16"/>
              </w:rPr>
            </w:pPr>
            <w:proofErr w:type="spellStart"/>
            <w:r w:rsidRPr="00316F03">
              <w:rPr>
                <w:sz w:val="16"/>
                <w:szCs w:val="16"/>
              </w:rPr>
              <w:t>Vasopressors</w:t>
            </w:r>
            <w:proofErr w:type="spellEnd"/>
          </w:p>
        </w:tc>
        <w:tc>
          <w:tcPr>
            <w:tcW w:w="0" w:type="auto"/>
            <w:noWrap/>
            <w:vAlign w:val="center"/>
            <w:hideMark/>
          </w:tcPr>
          <w:p w14:paraId="28309AB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11 (64.7)</w:t>
            </w:r>
          </w:p>
        </w:tc>
        <w:tc>
          <w:tcPr>
            <w:tcW w:w="0" w:type="auto"/>
            <w:noWrap/>
            <w:vAlign w:val="center"/>
            <w:hideMark/>
          </w:tcPr>
          <w:p w14:paraId="6BAD598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32 (64)</w:t>
            </w:r>
          </w:p>
        </w:tc>
        <w:tc>
          <w:tcPr>
            <w:tcW w:w="0" w:type="auto"/>
            <w:noWrap/>
            <w:vAlign w:val="center"/>
            <w:hideMark/>
          </w:tcPr>
          <w:p w14:paraId="7451004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0.96</w:t>
            </w:r>
          </w:p>
        </w:tc>
        <w:tc>
          <w:tcPr>
            <w:tcW w:w="1506" w:type="dxa"/>
            <w:noWrap/>
            <w:vAlign w:val="center"/>
            <w:hideMark/>
          </w:tcPr>
          <w:p w14:paraId="6283F15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(71.4)</w:t>
            </w:r>
          </w:p>
        </w:tc>
        <w:tc>
          <w:tcPr>
            <w:tcW w:w="0" w:type="auto"/>
            <w:noWrap/>
            <w:vAlign w:val="center"/>
            <w:hideMark/>
          </w:tcPr>
          <w:p w14:paraId="7ACF73B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28 (60.9)</w:t>
            </w:r>
          </w:p>
        </w:tc>
        <w:tc>
          <w:tcPr>
            <w:tcW w:w="0" w:type="auto"/>
            <w:noWrap/>
            <w:vAlign w:val="center"/>
            <w:hideMark/>
          </w:tcPr>
          <w:p w14:paraId="0396579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0.40</w:t>
            </w:r>
          </w:p>
        </w:tc>
      </w:tr>
      <w:tr w:rsidR="00316F03" w:rsidRPr="00316F03" w14:paraId="74746470"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D763B24" w14:textId="7AA34217" w:rsidR="007E5906" w:rsidRPr="00316F03" w:rsidRDefault="007E5906" w:rsidP="00C72485">
            <w:pPr>
              <w:rPr>
                <w:sz w:val="16"/>
                <w:szCs w:val="16"/>
              </w:rPr>
            </w:pPr>
            <w:proofErr w:type="spellStart"/>
            <w:r w:rsidRPr="00316F03">
              <w:rPr>
                <w:sz w:val="16"/>
                <w:szCs w:val="16"/>
              </w:rPr>
              <w:t>Steroids</w:t>
            </w:r>
            <w:proofErr w:type="spellEnd"/>
          </w:p>
        </w:tc>
        <w:tc>
          <w:tcPr>
            <w:tcW w:w="0" w:type="auto"/>
            <w:noWrap/>
            <w:vAlign w:val="center"/>
            <w:hideMark/>
          </w:tcPr>
          <w:p w14:paraId="5BC7A64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(47.1)</w:t>
            </w:r>
          </w:p>
        </w:tc>
        <w:tc>
          <w:tcPr>
            <w:tcW w:w="0" w:type="auto"/>
            <w:noWrap/>
            <w:vAlign w:val="center"/>
            <w:hideMark/>
          </w:tcPr>
          <w:p w14:paraId="1542AF3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26 (52)</w:t>
            </w:r>
          </w:p>
        </w:tc>
        <w:tc>
          <w:tcPr>
            <w:tcW w:w="0" w:type="auto"/>
            <w:noWrap/>
            <w:vAlign w:val="center"/>
            <w:hideMark/>
          </w:tcPr>
          <w:p w14:paraId="3A49688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0.72</w:t>
            </w:r>
          </w:p>
        </w:tc>
        <w:tc>
          <w:tcPr>
            <w:tcW w:w="1506" w:type="dxa"/>
            <w:noWrap/>
            <w:vAlign w:val="center"/>
            <w:hideMark/>
          </w:tcPr>
          <w:p w14:paraId="2D3C448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9 (42.9)</w:t>
            </w:r>
          </w:p>
        </w:tc>
        <w:tc>
          <w:tcPr>
            <w:tcW w:w="0" w:type="auto"/>
            <w:noWrap/>
            <w:vAlign w:val="center"/>
            <w:hideMark/>
          </w:tcPr>
          <w:p w14:paraId="7C1D08E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 (54.3)</w:t>
            </w:r>
          </w:p>
        </w:tc>
        <w:tc>
          <w:tcPr>
            <w:tcW w:w="0" w:type="auto"/>
            <w:noWrap/>
            <w:vAlign w:val="center"/>
            <w:hideMark/>
          </w:tcPr>
          <w:p w14:paraId="00EBE31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0.38</w:t>
            </w:r>
          </w:p>
        </w:tc>
      </w:tr>
      <w:tr w:rsidR="00316F03" w:rsidRPr="00316F03" w14:paraId="49FC96CD"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03E1087" w14:textId="77777777" w:rsidR="007E5906" w:rsidRPr="00316F03" w:rsidRDefault="007E5906" w:rsidP="00C72485">
            <w:pPr>
              <w:rPr>
                <w:sz w:val="16"/>
                <w:szCs w:val="16"/>
              </w:rPr>
            </w:pPr>
            <w:r w:rsidRPr="00316F03">
              <w:rPr>
                <w:sz w:val="16"/>
                <w:szCs w:val="16"/>
              </w:rPr>
              <w:t>Nosocomial infections</w:t>
            </w:r>
          </w:p>
        </w:tc>
        <w:tc>
          <w:tcPr>
            <w:tcW w:w="0" w:type="auto"/>
            <w:noWrap/>
            <w:vAlign w:val="center"/>
            <w:hideMark/>
          </w:tcPr>
          <w:p w14:paraId="580CE96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5 (29.4)</w:t>
            </w:r>
          </w:p>
        </w:tc>
        <w:tc>
          <w:tcPr>
            <w:tcW w:w="0" w:type="auto"/>
            <w:noWrap/>
            <w:vAlign w:val="center"/>
            <w:hideMark/>
          </w:tcPr>
          <w:p w14:paraId="0261FC0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(20)</w:t>
            </w:r>
          </w:p>
        </w:tc>
        <w:tc>
          <w:tcPr>
            <w:tcW w:w="0" w:type="auto"/>
            <w:noWrap/>
            <w:vAlign w:val="center"/>
            <w:hideMark/>
          </w:tcPr>
          <w:p w14:paraId="040DEDC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0.42</w:t>
            </w:r>
          </w:p>
        </w:tc>
        <w:tc>
          <w:tcPr>
            <w:tcW w:w="1506" w:type="dxa"/>
            <w:noWrap/>
            <w:vAlign w:val="center"/>
            <w:hideMark/>
          </w:tcPr>
          <w:p w14:paraId="2567102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(4.8)</w:t>
            </w:r>
          </w:p>
        </w:tc>
        <w:tc>
          <w:tcPr>
            <w:tcW w:w="0" w:type="auto"/>
            <w:noWrap/>
            <w:vAlign w:val="center"/>
            <w:hideMark/>
          </w:tcPr>
          <w:p w14:paraId="7DE4AA5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14 (30.4)</w:t>
            </w:r>
          </w:p>
        </w:tc>
        <w:tc>
          <w:tcPr>
            <w:tcW w:w="0" w:type="auto"/>
            <w:noWrap/>
            <w:vAlign w:val="center"/>
            <w:hideMark/>
          </w:tcPr>
          <w:p w14:paraId="48679CF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0.02</w:t>
            </w:r>
          </w:p>
        </w:tc>
      </w:tr>
      <w:tr w:rsidR="00316F03" w:rsidRPr="00316F03" w14:paraId="5B9E328E"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A321AB9" w14:textId="77777777" w:rsidR="007E5906" w:rsidRPr="00316F03" w:rsidRDefault="007E5906" w:rsidP="00C72485">
            <w:pPr>
              <w:rPr>
                <w:sz w:val="16"/>
                <w:szCs w:val="16"/>
              </w:rPr>
            </w:pPr>
            <w:proofErr w:type="spellStart"/>
            <w:r w:rsidRPr="00316F03">
              <w:rPr>
                <w:sz w:val="16"/>
                <w:szCs w:val="16"/>
              </w:rPr>
              <w:t>Surgery</w:t>
            </w:r>
            <w:proofErr w:type="spellEnd"/>
          </w:p>
        </w:tc>
        <w:tc>
          <w:tcPr>
            <w:tcW w:w="0" w:type="auto"/>
            <w:noWrap/>
            <w:vAlign w:val="center"/>
            <w:hideMark/>
          </w:tcPr>
          <w:p w14:paraId="6F382CC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(5.9)</w:t>
            </w:r>
          </w:p>
        </w:tc>
        <w:tc>
          <w:tcPr>
            <w:tcW w:w="0" w:type="auto"/>
            <w:noWrap/>
            <w:vAlign w:val="center"/>
            <w:hideMark/>
          </w:tcPr>
          <w:p w14:paraId="5919EA9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 (10)</w:t>
            </w:r>
          </w:p>
        </w:tc>
        <w:tc>
          <w:tcPr>
            <w:tcW w:w="0" w:type="auto"/>
            <w:noWrap/>
            <w:vAlign w:val="center"/>
            <w:hideMark/>
          </w:tcPr>
          <w:p w14:paraId="5248794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0.61</w:t>
            </w:r>
          </w:p>
        </w:tc>
        <w:tc>
          <w:tcPr>
            <w:tcW w:w="1506" w:type="dxa"/>
            <w:noWrap/>
            <w:vAlign w:val="center"/>
            <w:hideMark/>
          </w:tcPr>
          <w:p w14:paraId="41620A1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 (9.5)</w:t>
            </w:r>
          </w:p>
        </w:tc>
        <w:tc>
          <w:tcPr>
            <w:tcW w:w="0" w:type="auto"/>
            <w:noWrap/>
            <w:vAlign w:val="center"/>
            <w:hideMark/>
          </w:tcPr>
          <w:p w14:paraId="6928DD2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(8.7)</w:t>
            </w:r>
          </w:p>
        </w:tc>
        <w:tc>
          <w:tcPr>
            <w:tcW w:w="0" w:type="auto"/>
            <w:noWrap/>
            <w:vAlign w:val="center"/>
            <w:hideMark/>
          </w:tcPr>
          <w:p w14:paraId="5FB91D1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0.91</w:t>
            </w:r>
          </w:p>
        </w:tc>
      </w:tr>
      <w:tr w:rsidR="00316F03" w:rsidRPr="00316F03" w14:paraId="78B880F6"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F064FB2" w14:textId="6C66A674" w:rsidR="007E5906" w:rsidRPr="00316F03" w:rsidRDefault="007E5906" w:rsidP="00C72485">
            <w:pPr>
              <w:rPr>
                <w:sz w:val="16"/>
                <w:szCs w:val="16"/>
              </w:rPr>
            </w:pPr>
            <w:r w:rsidRPr="00316F03">
              <w:rPr>
                <w:sz w:val="16"/>
                <w:szCs w:val="16"/>
              </w:rPr>
              <w:t>ICU LOS</w:t>
            </w:r>
            <w:r w:rsidR="004623CD">
              <w:rPr>
                <w:sz w:val="16"/>
                <w:szCs w:val="16"/>
              </w:rPr>
              <w:t xml:space="preserve"> (</w:t>
            </w:r>
            <w:proofErr w:type="spellStart"/>
            <w:r w:rsidR="004623CD">
              <w:rPr>
                <w:sz w:val="16"/>
                <w:szCs w:val="16"/>
              </w:rPr>
              <w:t>days</w:t>
            </w:r>
            <w:proofErr w:type="spellEnd"/>
            <w:r w:rsidR="004623CD">
              <w:rPr>
                <w:sz w:val="16"/>
                <w:szCs w:val="16"/>
              </w:rPr>
              <w:t>)</w:t>
            </w:r>
          </w:p>
        </w:tc>
        <w:tc>
          <w:tcPr>
            <w:tcW w:w="0" w:type="auto"/>
            <w:noWrap/>
            <w:vAlign w:val="center"/>
            <w:hideMark/>
          </w:tcPr>
          <w:p w14:paraId="102C3EE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11 [7 ; 17]</w:t>
            </w:r>
          </w:p>
        </w:tc>
        <w:tc>
          <w:tcPr>
            <w:tcW w:w="0" w:type="auto"/>
            <w:noWrap/>
            <w:vAlign w:val="center"/>
            <w:hideMark/>
          </w:tcPr>
          <w:p w14:paraId="0C75D23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12.5 [7 ; 25]</w:t>
            </w:r>
          </w:p>
        </w:tc>
        <w:tc>
          <w:tcPr>
            <w:tcW w:w="0" w:type="auto"/>
            <w:noWrap/>
            <w:vAlign w:val="center"/>
            <w:hideMark/>
          </w:tcPr>
          <w:p w14:paraId="1F0EB84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0.41</w:t>
            </w:r>
          </w:p>
        </w:tc>
        <w:tc>
          <w:tcPr>
            <w:tcW w:w="1506" w:type="dxa"/>
            <w:noWrap/>
            <w:vAlign w:val="center"/>
            <w:hideMark/>
          </w:tcPr>
          <w:p w14:paraId="12C0B1B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10 [7 ; 21]</w:t>
            </w:r>
          </w:p>
        </w:tc>
        <w:tc>
          <w:tcPr>
            <w:tcW w:w="0" w:type="auto"/>
            <w:noWrap/>
            <w:vAlign w:val="center"/>
            <w:hideMark/>
          </w:tcPr>
          <w:p w14:paraId="056EBA9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12.5 [7 ; 28]</w:t>
            </w:r>
          </w:p>
        </w:tc>
        <w:tc>
          <w:tcPr>
            <w:tcW w:w="0" w:type="auto"/>
            <w:noWrap/>
            <w:vAlign w:val="center"/>
            <w:hideMark/>
          </w:tcPr>
          <w:p w14:paraId="03F8BEB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0.37</w:t>
            </w:r>
          </w:p>
        </w:tc>
      </w:tr>
      <w:tr w:rsidR="00316F03" w:rsidRPr="00316F03" w14:paraId="609EBCB0"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9385673" w14:textId="7348C9A2" w:rsidR="007E5906" w:rsidRPr="00316F03" w:rsidRDefault="007E5906" w:rsidP="00C72485">
            <w:pPr>
              <w:rPr>
                <w:sz w:val="16"/>
                <w:szCs w:val="16"/>
              </w:rPr>
            </w:pPr>
            <w:r w:rsidRPr="00316F03">
              <w:rPr>
                <w:sz w:val="16"/>
                <w:szCs w:val="16"/>
              </w:rPr>
              <w:t>Hospital LOS (</w:t>
            </w:r>
            <w:proofErr w:type="spellStart"/>
            <w:r w:rsidR="00111FA6" w:rsidRPr="00316F03">
              <w:rPr>
                <w:sz w:val="16"/>
                <w:szCs w:val="16"/>
              </w:rPr>
              <w:t>missing</w:t>
            </w:r>
            <w:proofErr w:type="spellEnd"/>
            <w:r w:rsidRPr="00316F03">
              <w:rPr>
                <w:sz w:val="16"/>
                <w:szCs w:val="16"/>
              </w:rPr>
              <w:t>=5)</w:t>
            </w:r>
          </w:p>
        </w:tc>
        <w:tc>
          <w:tcPr>
            <w:tcW w:w="0" w:type="auto"/>
            <w:noWrap/>
            <w:vAlign w:val="center"/>
            <w:hideMark/>
          </w:tcPr>
          <w:p w14:paraId="615967F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28 [12 ; 41]</w:t>
            </w:r>
          </w:p>
        </w:tc>
        <w:tc>
          <w:tcPr>
            <w:tcW w:w="0" w:type="auto"/>
            <w:noWrap/>
            <w:vAlign w:val="center"/>
            <w:hideMark/>
          </w:tcPr>
          <w:p w14:paraId="3DF782E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 [12 ; 44]</w:t>
            </w:r>
          </w:p>
        </w:tc>
        <w:tc>
          <w:tcPr>
            <w:tcW w:w="0" w:type="auto"/>
            <w:noWrap/>
            <w:vAlign w:val="center"/>
            <w:hideMark/>
          </w:tcPr>
          <w:p w14:paraId="5B655C3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0.44</w:t>
            </w:r>
          </w:p>
        </w:tc>
        <w:tc>
          <w:tcPr>
            <w:tcW w:w="1506" w:type="dxa"/>
            <w:noWrap/>
            <w:vAlign w:val="center"/>
            <w:hideMark/>
          </w:tcPr>
          <w:p w14:paraId="5A8E84D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22.5 [11.5 ; 35.5]</w:t>
            </w:r>
          </w:p>
        </w:tc>
        <w:tc>
          <w:tcPr>
            <w:tcW w:w="0" w:type="auto"/>
            <w:noWrap/>
            <w:vAlign w:val="center"/>
            <w:hideMark/>
          </w:tcPr>
          <w:p w14:paraId="288AF90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27.5 [15 ; 44]</w:t>
            </w:r>
          </w:p>
        </w:tc>
        <w:tc>
          <w:tcPr>
            <w:tcW w:w="0" w:type="auto"/>
            <w:noWrap/>
            <w:vAlign w:val="center"/>
            <w:hideMark/>
          </w:tcPr>
          <w:p w14:paraId="76817CD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0.21</w:t>
            </w:r>
          </w:p>
        </w:tc>
      </w:tr>
      <w:tr w:rsidR="00316F03" w:rsidRPr="00316F03" w14:paraId="6E8D50F5"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4B98687" w14:textId="3455ED5F" w:rsidR="007E5906" w:rsidRPr="00316F03" w:rsidRDefault="007E5906" w:rsidP="00C72485">
            <w:pPr>
              <w:rPr>
                <w:sz w:val="16"/>
                <w:szCs w:val="16"/>
              </w:rPr>
            </w:pPr>
            <w:r w:rsidRPr="00316F03">
              <w:rPr>
                <w:sz w:val="16"/>
                <w:szCs w:val="16"/>
              </w:rPr>
              <w:t>GFR &lt; 45 ml/min (</w:t>
            </w:r>
            <w:proofErr w:type="spellStart"/>
            <w:r w:rsidR="00111FA6" w:rsidRPr="00316F03">
              <w:rPr>
                <w:sz w:val="16"/>
                <w:szCs w:val="16"/>
              </w:rPr>
              <w:t>missing</w:t>
            </w:r>
            <w:proofErr w:type="spellEnd"/>
            <w:r w:rsidRPr="00316F03">
              <w:rPr>
                <w:sz w:val="16"/>
                <w:szCs w:val="16"/>
              </w:rPr>
              <w:t>=10)</w:t>
            </w:r>
          </w:p>
        </w:tc>
        <w:tc>
          <w:tcPr>
            <w:tcW w:w="0" w:type="auto"/>
            <w:noWrap/>
            <w:vAlign w:val="center"/>
            <w:hideMark/>
          </w:tcPr>
          <w:p w14:paraId="1C6AB3A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 (26.7)</w:t>
            </w:r>
          </w:p>
        </w:tc>
        <w:tc>
          <w:tcPr>
            <w:tcW w:w="0" w:type="auto"/>
            <w:noWrap/>
            <w:vAlign w:val="center"/>
            <w:hideMark/>
          </w:tcPr>
          <w:p w14:paraId="447BA40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8 (19)</w:t>
            </w:r>
          </w:p>
        </w:tc>
        <w:tc>
          <w:tcPr>
            <w:tcW w:w="0" w:type="auto"/>
            <w:noWrap/>
            <w:vAlign w:val="center"/>
            <w:hideMark/>
          </w:tcPr>
          <w:p w14:paraId="5650728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0.53</w:t>
            </w:r>
          </w:p>
        </w:tc>
        <w:tc>
          <w:tcPr>
            <w:tcW w:w="1506" w:type="dxa"/>
            <w:noWrap/>
            <w:vAlign w:val="center"/>
            <w:hideMark/>
          </w:tcPr>
          <w:p w14:paraId="674600D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039B8F4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12 (26.1)</w:t>
            </w:r>
          </w:p>
        </w:tc>
        <w:tc>
          <w:tcPr>
            <w:tcW w:w="0" w:type="auto"/>
            <w:noWrap/>
            <w:vAlign w:val="center"/>
            <w:hideMark/>
          </w:tcPr>
          <w:p w14:paraId="01D54A3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0.06</w:t>
            </w:r>
          </w:p>
        </w:tc>
      </w:tr>
      <w:tr w:rsidR="00316F03" w:rsidRPr="00316F03" w14:paraId="776977C9"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E67C88F" w14:textId="54B0B557" w:rsidR="007E5906" w:rsidRPr="00316F03" w:rsidRDefault="007E5906" w:rsidP="00C72485">
            <w:pPr>
              <w:rPr>
                <w:sz w:val="16"/>
                <w:szCs w:val="16"/>
                <w:lang w:val="en-US"/>
              </w:rPr>
            </w:pPr>
            <w:r w:rsidRPr="00316F03">
              <w:rPr>
                <w:sz w:val="16"/>
                <w:szCs w:val="16"/>
                <w:lang w:val="en-US"/>
              </w:rPr>
              <w:t>Delta GFR &lt; 5 mL/min (</w:t>
            </w:r>
            <w:r w:rsidR="00111FA6" w:rsidRPr="00316F03">
              <w:rPr>
                <w:sz w:val="16"/>
                <w:szCs w:val="16"/>
                <w:lang w:val="en-US"/>
              </w:rPr>
              <w:t>missing</w:t>
            </w:r>
            <w:r w:rsidRPr="00316F03">
              <w:rPr>
                <w:sz w:val="16"/>
                <w:szCs w:val="16"/>
                <w:lang w:val="en-US"/>
              </w:rPr>
              <w:t>=10)</w:t>
            </w:r>
          </w:p>
        </w:tc>
        <w:tc>
          <w:tcPr>
            <w:tcW w:w="0" w:type="auto"/>
            <w:noWrap/>
            <w:vAlign w:val="center"/>
            <w:hideMark/>
          </w:tcPr>
          <w:p w14:paraId="2E85E29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12 (80)</w:t>
            </w:r>
          </w:p>
        </w:tc>
        <w:tc>
          <w:tcPr>
            <w:tcW w:w="0" w:type="auto"/>
            <w:noWrap/>
            <w:vAlign w:val="center"/>
            <w:hideMark/>
          </w:tcPr>
          <w:p w14:paraId="615300D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30 (71.4)</w:t>
            </w:r>
          </w:p>
        </w:tc>
        <w:tc>
          <w:tcPr>
            <w:tcW w:w="0" w:type="auto"/>
            <w:noWrap/>
            <w:vAlign w:val="center"/>
            <w:hideMark/>
          </w:tcPr>
          <w:p w14:paraId="485327B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0.52</w:t>
            </w:r>
          </w:p>
        </w:tc>
        <w:tc>
          <w:tcPr>
            <w:tcW w:w="1506" w:type="dxa"/>
            <w:noWrap/>
            <w:vAlign w:val="center"/>
            <w:hideMark/>
          </w:tcPr>
          <w:p w14:paraId="392796D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3ED347A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42 (91.3)</w:t>
            </w:r>
          </w:p>
        </w:tc>
        <w:tc>
          <w:tcPr>
            <w:tcW w:w="0" w:type="auto"/>
            <w:noWrap/>
            <w:vAlign w:val="center"/>
            <w:hideMark/>
          </w:tcPr>
          <w:p w14:paraId="4A714B7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r>
      <w:tr w:rsidR="00316F03" w:rsidRPr="00316F03" w14:paraId="6D238E27"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4254C83" w14:textId="4A939B37" w:rsidR="007E5906" w:rsidRPr="00316F03" w:rsidRDefault="007E5906" w:rsidP="00C72485">
            <w:pPr>
              <w:rPr>
                <w:sz w:val="16"/>
                <w:szCs w:val="16"/>
              </w:rPr>
            </w:pPr>
            <w:r w:rsidRPr="00316F03">
              <w:rPr>
                <w:sz w:val="16"/>
                <w:szCs w:val="16"/>
              </w:rPr>
              <w:t>RRT (</w:t>
            </w:r>
            <w:proofErr w:type="spellStart"/>
            <w:r w:rsidR="00111FA6" w:rsidRPr="00316F03">
              <w:rPr>
                <w:sz w:val="16"/>
                <w:szCs w:val="16"/>
              </w:rPr>
              <w:t>missing</w:t>
            </w:r>
            <w:proofErr w:type="spellEnd"/>
            <w:r w:rsidRPr="00316F03">
              <w:rPr>
                <w:sz w:val="16"/>
                <w:szCs w:val="16"/>
              </w:rPr>
              <w:t>=9)</w:t>
            </w:r>
          </w:p>
        </w:tc>
        <w:tc>
          <w:tcPr>
            <w:tcW w:w="0" w:type="auto"/>
            <w:noWrap/>
            <w:vAlign w:val="center"/>
            <w:hideMark/>
          </w:tcPr>
          <w:p w14:paraId="45F5060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(6.7)</w:t>
            </w:r>
          </w:p>
        </w:tc>
        <w:tc>
          <w:tcPr>
            <w:tcW w:w="0" w:type="auto"/>
            <w:noWrap/>
            <w:vAlign w:val="center"/>
            <w:hideMark/>
          </w:tcPr>
          <w:p w14:paraId="63F5C6A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 (2.3)</w:t>
            </w:r>
          </w:p>
        </w:tc>
        <w:tc>
          <w:tcPr>
            <w:tcW w:w="0" w:type="auto"/>
            <w:noWrap/>
            <w:vAlign w:val="center"/>
            <w:hideMark/>
          </w:tcPr>
          <w:p w14:paraId="66D2319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0.43</w:t>
            </w:r>
          </w:p>
        </w:tc>
        <w:tc>
          <w:tcPr>
            <w:tcW w:w="1506" w:type="dxa"/>
            <w:noWrap/>
            <w:vAlign w:val="center"/>
            <w:hideMark/>
          </w:tcPr>
          <w:p w14:paraId="28C5F1B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4CD683E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 (4.3)</w:t>
            </w:r>
          </w:p>
        </w:tc>
        <w:tc>
          <w:tcPr>
            <w:tcW w:w="0" w:type="auto"/>
            <w:noWrap/>
            <w:vAlign w:val="center"/>
            <w:hideMark/>
          </w:tcPr>
          <w:p w14:paraId="5C8ECB8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0.46</w:t>
            </w:r>
          </w:p>
        </w:tc>
      </w:tr>
      <w:tr w:rsidR="00316F03" w:rsidRPr="00316F03" w14:paraId="14B6932A"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8115546" w14:textId="402031A0" w:rsidR="007E5906" w:rsidRPr="00316F03" w:rsidRDefault="007E5906" w:rsidP="00C72485">
            <w:pPr>
              <w:rPr>
                <w:sz w:val="16"/>
                <w:szCs w:val="16"/>
              </w:rPr>
            </w:pPr>
            <w:r w:rsidRPr="00316F03">
              <w:rPr>
                <w:sz w:val="16"/>
                <w:szCs w:val="16"/>
              </w:rPr>
              <w:t>Low FEV (</w:t>
            </w:r>
            <w:proofErr w:type="spellStart"/>
            <w:r w:rsidR="00111FA6" w:rsidRPr="00316F03">
              <w:rPr>
                <w:sz w:val="16"/>
                <w:szCs w:val="16"/>
              </w:rPr>
              <w:t>missing</w:t>
            </w:r>
            <w:proofErr w:type="spellEnd"/>
            <w:r w:rsidRPr="00316F03">
              <w:rPr>
                <w:sz w:val="16"/>
                <w:szCs w:val="16"/>
              </w:rPr>
              <w:t>=5)</w:t>
            </w:r>
          </w:p>
        </w:tc>
        <w:tc>
          <w:tcPr>
            <w:tcW w:w="0" w:type="auto"/>
            <w:noWrap/>
            <w:vAlign w:val="center"/>
            <w:hideMark/>
          </w:tcPr>
          <w:p w14:paraId="1C010F8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6FBCC71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28 (56)</w:t>
            </w:r>
          </w:p>
        </w:tc>
        <w:tc>
          <w:tcPr>
            <w:tcW w:w="0" w:type="auto"/>
            <w:noWrap/>
            <w:vAlign w:val="center"/>
            <w:hideMark/>
          </w:tcPr>
          <w:p w14:paraId="382EA788"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&lt;0.01</w:t>
            </w:r>
          </w:p>
        </w:tc>
        <w:tc>
          <w:tcPr>
            <w:tcW w:w="1506" w:type="dxa"/>
            <w:noWrap/>
            <w:vAlign w:val="center"/>
            <w:hideMark/>
          </w:tcPr>
          <w:p w14:paraId="70DDCEB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 (40)</w:t>
            </w:r>
          </w:p>
        </w:tc>
        <w:tc>
          <w:tcPr>
            <w:tcW w:w="0" w:type="auto"/>
            <w:noWrap/>
            <w:vAlign w:val="center"/>
            <w:hideMark/>
          </w:tcPr>
          <w:p w14:paraId="0850392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20 (47.6)</w:t>
            </w:r>
          </w:p>
        </w:tc>
        <w:tc>
          <w:tcPr>
            <w:tcW w:w="0" w:type="auto"/>
            <w:noWrap/>
            <w:vAlign w:val="center"/>
            <w:hideMark/>
          </w:tcPr>
          <w:p w14:paraId="08ADF5A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0.57</w:t>
            </w:r>
          </w:p>
        </w:tc>
      </w:tr>
      <w:tr w:rsidR="00316F03" w:rsidRPr="00316F03" w14:paraId="2C85C0C4"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B387744" w14:textId="19C2A7A4" w:rsidR="007E5906" w:rsidRPr="00316F03" w:rsidRDefault="007E5906" w:rsidP="00C72485">
            <w:pPr>
              <w:rPr>
                <w:sz w:val="16"/>
                <w:szCs w:val="16"/>
              </w:rPr>
            </w:pPr>
            <w:r w:rsidRPr="00316F03">
              <w:rPr>
                <w:sz w:val="16"/>
                <w:szCs w:val="16"/>
              </w:rPr>
              <w:t>Low FVC (</w:t>
            </w:r>
            <w:proofErr w:type="spellStart"/>
            <w:r w:rsidR="00111FA6" w:rsidRPr="00316F03">
              <w:rPr>
                <w:sz w:val="16"/>
                <w:szCs w:val="16"/>
              </w:rPr>
              <w:t>missing</w:t>
            </w:r>
            <w:proofErr w:type="spellEnd"/>
            <w:r w:rsidRPr="00316F03">
              <w:rPr>
                <w:sz w:val="16"/>
                <w:szCs w:val="16"/>
              </w:rPr>
              <w:t>=5)</w:t>
            </w:r>
          </w:p>
        </w:tc>
        <w:tc>
          <w:tcPr>
            <w:tcW w:w="0" w:type="auto"/>
            <w:noWrap/>
            <w:vAlign w:val="center"/>
            <w:hideMark/>
          </w:tcPr>
          <w:p w14:paraId="004450B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57D903E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12 (24)</w:t>
            </w:r>
          </w:p>
        </w:tc>
        <w:tc>
          <w:tcPr>
            <w:tcW w:w="0" w:type="auto"/>
            <w:noWrap/>
            <w:vAlign w:val="center"/>
            <w:hideMark/>
          </w:tcPr>
          <w:p w14:paraId="3B7767B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0.06</w:t>
            </w:r>
          </w:p>
        </w:tc>
        <w:tc>
          <w:tcPr>
            <w:tcW w:w="1506" w:type="dxa"/>
            <w:noWrap/>
            <w:vAlign w:val="center"/>
            <w:hideMark/>
          </w:tcPr>
          <w:p w14:paraId="6ED2EBE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 (20)</w:t>
            </w:r>
          </w:p>
        </w:tc>
        <w:tc>
          <w:tcPr>
            <w:tcW w:w="0" w:type="auto"/>
            <w:noWrap/>
            <w:vAlign w:val="center"/>
            <w:hideMark/>
          </w:tcPr>
          <w:p w14:paraId="2CB1435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8 (19)</w:t>
            </w:r>
          </w:p>
        </w:tc>
        <w:tc>
          <w:tcPr>
            <w:tcW w:w="0" w:type="auto"/>
            <w:noWrap/>
            <w:vAlign w:val="center"/>
            <w:hideMark/>
          </w:tcPr>
          <w:p w14:paraId="2770C6C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0.93</w:t>
            </w:r>
          </w:p>
        </w:tc>
      </w:tr>
      <w:tr w:rsidR="00316F03" w:rsidRPr="00316F03" w14:paraId="1FD8504F"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240F333" w14:textId="090A2BD7" w:rsidR="007E5906" w:rsidRPr="00316F03" w:rsidRDefault="007E5906" w:rsidP="00C72485">
            <w:pPr>
              <w:rPr>
                <w:sz w:val="16"/>
                <w:szCs w:val="16"/>
              </w:rPr>
            </w:pPr>
            <w:r w:rsidRPr="00316F03">
              <w:rPr>
                <w:sz w:val="16"/>
                <w:szCs w:val="16"/>
              </w:rPr>
              <w:t>Low TLC (</w:t>
            </w:r>
            <w:proofErr w:type="spellStart"/>
            <w:r w:rsidR="00111FA6" w:rsidRPr="00316F03">
              <w:rPr>
                <w:sz w:val="16"/>
                <w:szCs w:val="16"/>
              </w:rPr>
              <w:t>missing</w:t>
            </w:r>
            <w:proofErr w:type="spellEnd"/>
            <w:r w:rsidRPr="00316F03">
              <w:rPr>
                <w:sz w:val="16"/>
                <w:szCs w:val="16"/>
              </w:rPr>
              <w:t>=7)</w:t>
            </w:r>
          </w:p>
        </w:tc>
        <w:tc>
          <w:tcPr>
            <w:tcW w:w="0" w:type="auto"/>
            <w:noWrap/>
            <w:vAlign w:val="center"/>
            <w:hideMark/>
          </w:tcPr>
          <w:p w14:paraId="30BEB6C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1F75F20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 (14.3)</w:t>
            </w:r>
          </w:p>
        </w:tc>
        <w:tc>
          <w:tcPr>
            <w:tcW w:w="0" w:type="auto"/>
            <w:noWrap/>
            <w:vAlign w:val="center"/>
            <w:hideMark/>
          </w:tcPr>
          <w:p w14:paraId="0AD3410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0.18</w:t>
            </w:r>
          </w:p>
        </w:tc>
        <w:tc>
          <w:tcPr>
            <w:tcW w:w="1506" w:type="dxa"/>
            <w:noWrap/>
            <w:vAlign w:val="center"/>
            <w:hideMark/>
          </w:tcPr>
          <w:p w14:paraId="65716EE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 (5)</w:t>
            </w:r>
          </w:p>
        </w:tc>
        <w:tc>
          <w:tcPr>
            <w:tcW w:w="0" w:type="auto"/>
            <w:noWrap/>
            <w:vAlign w:val="center"/>
            <w:hideMark/>
          </w:tcPr>
          <w:p w14:paraId="4BB8357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 (15)</w:t>
            </w:r>
          </w:p>
        </w:tc>
        <w:tc>
          <w:tcPr>
            <w:tcW w:w="0" w:type="auto"/>
            <w:noWrap/>
            <w:vAlign w:val="center"/>
            <w:hideMark/>
          </w:tcPr>
          <w:p w14:paraId="74E8BE4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0.26</w:t>
            </w:r>
          </w:p>
        </w:tc>
      </w:tr>
      <w:tr w:rsidR="00316F03" w:rsidRPr="00316F03" w14:paraId="4272B7A0"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88DA843" w14:textId="52A183DD" w:rsidR="007E5906" w:rsidRPr="00316F03" w:rsidRDefault="007E5906" w:rsidP="00C72485">
            <w:pPr>
              <w:rPr>
                <w:sz w:val="16"/>
                <w:szCs w:val="16"/>
              </w:rPr>
            </w:pPr>
            <w:r w:rsidRPr="00316F03">
              <w:rPr>
                <w:sz w:val="16"/>
                <w:szCs w:val="16"/>
              </w:rPr>
              <w:t>Low DLCO</w:t>
            </w:r>
            <w:r w:rsidR="00765B63"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=12)</w:t>
            </w:r>
          </w:p>
        </w:tc>
        <w:tc>
          <w:tcPr>
            <w:tcW w:w="0" w:type="auto"/>
            <w:noWrap/>
            <w:vAlign w:val="center"/>
            <w:hideMark/>
          </w:tcPr>
          <w:p w14:paraId="7D7CE9B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w:t>
            </w:r>
          </w:p>
        </w:tc>
        <w:tc>
          <w:tcPr>
            <w:tcW w:w="0" w:type="auto"/>
            <w:noWrap/>
            <w:vAlign w:val="center"/>
            <w:hideMark/>
          </w:tcPr>
          <w:p w14:paraId="3C1E96A7" w14:textId="653B6A9D"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47/47 (100)</w:t>
            </w:r>
          </w:p>
          <w:p w14:paraId="7C864CA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473851AE"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&lt;0.01</w:t>
            </w:r>
          </w:p>
        </w:tc>
        <w:tc>
          <w:tcPr>
            <w:tcW w:w="1506" w:type="dxa"/>
            <w:noWrap/>
            <w:vAlign w:val="center"/>
            <w:hideMark/>
          </w:tcPr>
          <w:p w14:paraId="56A248F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15 (88.2)</w:t>
            </w:r>
          </w:p>
        </w:tc>
        <w:tc>
          <w:tcPr>
            <w:tcW w:w="0" w:type="auto"/>
            <w:noWrap/>
            <w:vAlign w:val="center"/>
            <w:hideMark/>
          </w:tcPr>
          <w:p w14:paraId="2AD613E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32 (84.2)</w:t>
            </w:r>
          </w:p>
        </w:tc>
        <w:tc>
          <w:tcPr>
            <w:tcW w:w="0" w:type="auto"/>
            <w:noWrap/>
            <w:vAlign w:val="center"/>
            <w:hideMark/>
          </w:tcPr>
          <w:p w14:paraId="71C58B0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0.70</w:t>
            </w:r>
          </w:p>
        </w:tc>
      </w:tr>
      <w:tr w:rsidR="00316F03" w:rsidRPr="00316F03" w14:paraId="01B491E6"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5FB3E2E" w14:textId="2AD35C83" w:rsidR="007E5906" w:rsidRPr="00316F03" w:rsidRDefault="007E5906" w:rsidP="00C72485">
            <w:pPr>
              <w:rPr>
                <w:sz w:val="16"/>
                <w:szCs w:val="16"/>
              </w:rPr>
            </w:pPr>
            <w:r w:rsidRPr="00316F03">
              <w:rPr>
                <w:sz w:val="16"/>
                <w:szCs w:val="16"/>
              </w:rPr>
              <w:t>Low PIP (</w:t>
            </w:r>
            <w:proofErr w:type="spellStart"/>
            <w:r w:rsidR="00111FA6" w:rsidRPr="00316F03">
              <w:rPr>
                <w:sz w:val="16"/>
                <w:szCs w:val="16"/>
              </w:rPr>
              <w:t>missing</w:t>
            </w:r>
            <w:proofErr w:type="spellEnd"/>
            <w:r w:rsidRPr="00316F03">
              <w:rPr>
                <w:sz w:val="16"/>
                <w:szCs w:val="16"/>
              </w:rPr>
              <w:t>=5)</w:t>
            </w:r>
          </w:p>
        </w:tc>
        <w:tc>
          <w:tcPr>
            <w:tcW w:w="0" w:type="auto"/>
            <w:noWrap/>
            <w:vAlign w:val="center"/>
            <w:hideMark/>
          </w:tcPr>
          <w:p w14:paraId="528D485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(25)</w:t>
            </w:r>
          </w:p>
        </w:tc>
        <w:tc>
          <w:tcPr>
            <w:tcW w:w="0" w:type="auto"/>
            <w:noWrap/>
            <w:vAlign w:val="center"/>
            <w:hideMark/>
          </w:tcPr>
          <w:p w14:paraId="111E404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28 (56)</w:t>
            </w:r>
          </w:p>
        </w:tc>
        <w:tc>
          <w:tcPr>
            <w:tcW w:w="0" w:type="auto"/>
            <w:noWrap/>
            <w:vAlign w:val="center"/>
            <w:hideMark/>
          </w:tcPr>
          <w:p w14:paraId="5095910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0.05</w:t>
            </w:r>
          </w:p>
        </w:tc>
        <w:tc>
          <w:tcPr>
            <w:tcW w:w="1506" w:type="dxa"/>
            <w:noWrap/>
            <w:vAlign w:val="center"/>
            <w:hideMark/>
          </w:tcPr>
          <w:p w14:paraId="14E8B4B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12 (60)</w:t>
            </w:r>
          </w:p>
        </w:tc>
        <w:tc>
          <w:tcPr>
            <w:tcW w:w="0" w:type="auto"/>
            <w:noWrap/>
            <w:vAlign w:val="center"/>
            <w:hideMark/>
          </w:tcPr>
          <w:p w14:paraId="3E68E8A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19 (45.2)</w:t>
            </w:r>
          </w:p>
        </w:tc>
        <w:tc>
          <w:tcPr>
            <w:tcW w:w="0" w:type="auto"/>
            <w:noWrap/>
            <w:vAlign w:val="center"/>
            <w:hideMark/>
          </w:tcPr>
          <w:p w14:paraId="59B14BC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0.28</w:t>
            </w:r>
          </w:p>
        </w:tc>
      </w:tr>
      <w:tr w:rsidR="00316F03" w:rsidRPr="00316F03" w14:paraId="32F15EBF"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74DC30E" w14:textId="00C35F44" w:rsidR="007E5906" w:rsidRPr="00316F03" w:rsidRDefault="001E5F97" w:rsidP="00C72485">
            <w:pPr>
              <w:rPr>
                <w:sz w:val="16"/>
                <w:szCs w:val="16"/>
              </w:rPr>
            </w:pPr>
            <w:proofErr w:type="spellStart"/>
            <w:r w:rsidRPr="00316F03">
              <w:rPr>
                <w:sz w:val="16"/>
                <w:szCs w:val="16"/>
              </w:rPr>
              <w:t>W</w:t>
            </w:r>
            <w:r w:rsidR="007E5906" w:rsidRPr="00316F03">
              <w:rPr>
                <w:sz w:val="16"/>
                <w:szCs w:val="16"/>
              </w:rPr>
              <w:t>eig</w:t>
            </w:r>
            <w:r w:rsidRPr="00316F03">
              <w:rPr>
                <w:sz w:val="16"/>
                <w:szCs w:val="16"/>
              </w:rPr>
              <w:t>ht</w:t>
            </w:r>
            <w:proofErr w:type="spellEnd"/>
            <w:r w:rsidRPr="00316F03">
              <w:rPr>
                <w:sz w:val="16"/>
                <w:szCs w:val="16"/>
              </w:rPr>
              <w:t xml:space="preserve"> </w:t>
            </w:r>
            <w:proofErr w:type="spellStart"/>
            <w:r w:rsidRPr="00316F03">
              <w:rPr>
                <w:sz w:val="16"/>
                <w:szCs w:val="16"/>
              </w:rPr>
              <w:t>loss</w:t>
            </w:r>
            <w:proofErr w:type="spellEnd"/>
          </w:p>
        </w:tc>
        <w:tc>
          <w:tcPr>
            <w:tcW w:w="0" w:type="auto"/>
            <w:noWrap/>
            <w:vAlign w:val="center"/>
            <w:hideMark/>
          </w:tcPr>
          <w:p w14:paraId="4D40A0C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7 (41.2)</w:t>
            </w:r>
          </w:p>
        </w:tc>
        <w:tc>
          <w:tcPr>
            <w:tcW w:w="0" w:type="auto"/>
            <w:noWrap/>
            <w:vAlign w:val="center"/>
            <w:hideMark/>
          </w:tcPr>
          <w:p w14:paraId="436558C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18 (36)</w:t>
            </w:r>
          </w:p>
        </w:tc>
        <w:tc>
          <w:tcPr>
            <w:tcW w:w="0" w:type="auto"/>
            <w:noWrap/>
            <w:vAlign w:val="center"/>
            <w:hideMark/>
          </w:tcPr>
          <w:p w14:paraId="220B174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0.70</w:t>
            </w:r>
          </w:p>
        </w:tc>
        <w:tc>
          <w:tcPr>
            <w:tcW w:w="1506" w:type="dxa"/>
            <w:noWrap/>
            <w:vAlign w:val="center"/>
            <w:hideMark/>
          </w:tcPr>
          <w:p w14:paraId="1E88712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(28.6)</w:t>
            </w:r>
          </w:p>
        </w:tc>
        <w:tc>
          <w:tcPr>
            <w:tcW w:w="0" w:type="auto"/>
            <w:noWrap/>
            <w:vAlign w:val="center"/>
            <w:hideMark/>
          </w:tcPr>
          <w:p w14:paraId="7369E31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19 (41.3)</w:t>
            </w:r>
          </w:p>
        </w:tc>
        <w:tc>
          <w:tcPr>
            <w:tcW w:w="0" w:type="auto"/>
            <w:noWrap/>
            <w:vAlign w:val="center"/>
            <w:hideMark/>
          </w:tcPr>
          <w:p w14:paraId="403B031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0.32</w:t>
            </w:r>
          </w:p>
        </w:tc>
      </w:tr>
      <w:tr w:rsidR="00316F03" w:rsidRPr="00316F03" w14:paraId="083637E5"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0CC885F" w14:textId="1478F640" w:rsidR="007E5906" w:rsidRPr="00316F03" w:rsidRDefault="007E5906" w:rsidP="00C72485">
            <w:pPr>
              <w:rPr>
                <w:sz w:val="16"/>
                <w:szCs w:val="16"/>
              </w:rPr>
            </w:pPr>
            <w:r w:rsidRPr="00316F03">
              <w:rPr>
                <w:sz w:val="16"/>
                <w:szCs w:val="16"/>
              </w:rPr>
              <w:t>Low HGT</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=6)</w:t>
            </w:r>
          </w:p>
        </w:tc>
        <w:tc>
          <w:tcPr>
            <w:tcW w:w="0" w:type="auto"/>
            <w:noWrap/>
            <w:vAlign w:val="center"/>
            <w:hideMark/>
          </w:tcPr>
          <w:p w14:paraId="71988D2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(20)</w:t>
            </w:r>
          </w:p>
        </w:tc>
        <w:tc>
          <w:tcPr>
            <w:tcW w:w="0" w:type="auto"/>
            <w:noWrap/>
            <w:vAlign w:val="center"/>
            <w:hideMark/>
          </w:tcPr>
          <w:p w14:paraId="046D3AD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(8.7)</w:t>
            </w:r>
          </w:p>
        </w:tc>
        <w:tc>
          <w:tcPr>
            <w:tcW w:w="0" w:type="auto"/>
            <w:noWrap/>
            <w:vAlign w:val="center"/>
            <w:hideMark/>
          </w:tcPr>
          <w:p w14:paraId="6D76F9D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0.23</w:t>
            </w:r>
          </w:p>
        </w:tc>
        <w:tc>
          <w:tcPr>
            <w:tcW w:w="1506" w:type="dxa"/>
            <w:noWrap/>
            <w:vAlign w:val="center"/>
            <w:hideMark/>
          </w:tcPr>
          <w:p w14:paraId="085B5545"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4 (21.1)</w:t>
            </w:r>
          </w:p>
        </w:tc>
        <w:tc>
          <w:tcPr>
            <w:tcW w:w="0" w:type="auto"/>
            <w:noWrap/>
            <w:vAlign w:val="center"/>
            <w:hideMark/>
          </w:tcPr>
          <w:p w14:paraId="32E2F95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(7.1)</w:t>
            </w:r>
          </w:p>
        </w:tc>
        <w:tc>
          <w:tcPr>
            <w:tcW w:w="0" w:type="auto"/>
            <w:noWrap/>
            <w:vAlign w:val="center"/>
            <w:hideMark/>
          </w:tcPr>
          <w:p w14:paraId="4883ED5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0.11</w:t>
            </w:r>
          </w:p>
        </w:tc>
      </w:tr>
      <w:tr w:rsidR="00316F03" w:rsidRPr="00316F03" w14:paraId="12FC7FB8"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30B12A0" w14:textId="2B7B93C6" w:rsidR="007E5906" w:rsidRPr="00316F03" w:rsidRDefault="006D0AE2" w:rsidP="00C72485">
            <w:pPr>
              <w:rPr>
                <w:sz w:val="16"/>
                <w:szCs w:val="16"/>
              </w:rPr>
            </w:pPr>
            <w:r>
              <w:rPr>
                <w:sz w:val="16"/>
                <w:szCs w:val="16"/>
              </w:rPr>
              <w:t xml:space="preserve">Short </w:t>
            </w:r>
            <w:r w:rsidR="007E5906" w:rsidRPr="00316F03">
              <w:rPr>
                <w:sz w:val="16"/>
                <w:szCs w:val="16"/>
              </w:rPr>
              <w:t>Dist</w:t>
            </w:r>
            <w:r w:rsidR="00130B0A" w:rsidRPr="00316F03">
              <w:rPr>
                <w:sz w:val="16"/>
                <w:szCs w:val="16"/>
              </w:rPr>
              <w:t>ance</w:t>
            </w:r>
            <w:r w:rsidR="001E5F97" w:rsidRPr="00316F03">
              <w:rPr>
                <w:sz w:val="16"/>
                <w:szCs w:val="16"/>
              </w:rPr>
              <w:t xml:space="preserve"> </w:t>
            </w:r>
            <w:r w:rsidR="00130B0A" w:rsidRPr="00316F03">
              <w:rPr>
                <w:sz w:val="16"/>
                <w:szCs w:val="16"/>
              </w:rPr>
              <w:t>6mWT</w:t>
            </w:r>
            <w:r w:rsidR="007E5906" w:rsidRPr="00316F03">
              <w:rPr>
                <w:sz w:val="16"/>
                <w:szCs w:val="16"/>
              </w:rPr>
              <w:t>(</w:t>
            </w:r>
            <w:proofErr w:type="spellStart"/>
            <w:r w:rsidR="00111FA6" w:rsidRPr="00316F03">
              <w:rPr>
                <w:sz w:val="16"/>
                <w:szCs w:val="16"/>
              </w:rPr>
              <w:t>missing</w:t>
            </w:r>
            <w:proofErr w:type="spellEnd"/>
            <w:r w:rsidR="007E5906" w:rsidRPr="00316F03">
              <w:rPr>
                <w:sz w:val="16"/>
                <w:szCs w:val="16"/>
              </w:rPr>
              <w:t>=11)</w:t>
            </w:r>
          </w:p>
        </w:tc>
        <w:tc>
          <w:tcPr>
            <w:tcW w:w="0" w:type="auto"/>
            <w:noWrap/>
            <w:vAlign w:val="center"/>
            <w:hideMark/>
          </w:tcPr>
          <w:p w14:paraId="7AD6541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6 (42.9)</w:t>
            </w:r>
          </w:p>
        </w:tc>
        <w:tc>
          <w:tcPr>
            <w:tcW w:w="0" w:type="auto"/>
            <w:noWrap/>
            <w:vAlign w:val="center"/>
            <w:hideMark/>
          </w:tcPr>
          <w:p w14:paraId="0B642F7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(59.5)</w:t>
            </w:r>
          </w:p>
        </w:tc>
        <w:tc>
          <w:tcPr>
            <w:tcW w:w="0" w:type="auto"/>
            <w:noWrap/>
            <w:vAlign w:val="center"/>
            <w:hideMark/>
          </w:tcPr>
          <w:p w14:paraId="1D7E156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0.28</w:t>
            </w:r>
          </w:p>
        </w:tc>
        <w:tc>
          <w:tcPr>
            <w:tcW w:w="1506" w:type="dxa"/>
            <w:noWrap/>
            <w:vAlign w:val="center"/>
            <w:hideMark/>
          </w:tcPr>
          <w:p w14:paraId="09076E6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9 (52.9)</w:t>
            </w:r>
          </w:p>
        </w:tc>
        <w:tc>
          <w:tcPr>
            <w:tcW w:w="0" w:type="auto"/>
            <w:noWrap/>
            <w:vAlign w:val="center"/>
            <w:hideMark/>
          </w:tcPr>
          <w:p w14:paraId="7D232D6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22 (56.4)</w:t>
            </w:r>
          </w:p>
        </w:tc>
        <w:tc>
          <w:tcPr>
            <w:tcW w:w="0" w:type="auto"/>
            <w:noWrap/>
            <w:vAlign w:val="center"/>
            <w:hideMark/>
          </w:tcPr>
          <w:p w14:paraId="4992776D"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0.81</w:t>
            </w:r>
          </w:p>
        </w:tc>
      </w:tr>
      <w:tr w:rsidR="00316F03" w:rsidRPr="00316F03" w14:paraId="38FD665A"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BBC77A1" w14:textId="19C40424" w:rsidR="007E5906" w:rsidRPr="00316F03" w:rsidRDefault="007E5906" w:rsidP="00C72485">
            <w:pPr>
              <w:rPr>
                <w:sz w:val="16"/>
                <w:szCs w:val="16"/>
              </w:rPr>
            </w:pPr>
            <w:proofErr w:type="spellStart"/>
            <w:proofErr w:type="gramStart"/>
            <w:r w:rsidRPr="00316F03">
              <w:rPr>
                <w:sz w:val="16"/>
                <w:szCs w:val="16"/>
              </w:rPr>
              <w:t>Desaturation</w:t>
            </w:r>
            <w:proofErr w:type="spellEnd"/>
            <w:r w:rsidRPr="00316F03">
              <w:rPr>
                <w:sz w:val="16"/>
                <w:szCs w:val="16"/>
              </w:rPr>
              <w:t>(</w:t>
            </w:r>
            <w:r w:rsidR="001E5F97" w:rsidRPr="00316F03">
              <w:rPr>
                <w:sz w:val="16"/>
                <w:szCs w:val="16"/>
              </w:rPr>
              <w:t xml:space="preserve"> </w:t>
            </w:r>
            <w:proofErr w:type="spellStart"/>
            <w:r w:rsidR="00111FA6" w:rsidRPr="00316F03">
              <w:rPr>
                <w:sz w:val="16"/>
                <w:szCs w:val="16"/>
              </w:rPr>
              <w:t>missing</w:t>
            </w:r>
            <w:proofErr w:type="spellEnd"/>
            <w:proofErr w:type="gramEnd"/>
            <w:r w:rsidRPr="00316F03">
              <w:rPr>
                <w:sz w:val="16"/>
                <w:szCs w:val="16"/>
              </w:rPr>
              <w:t>=11)</w:t>
            </w:r>
          </w:p>
        </w:tc>
        <w:tc>
          <w:tcPr>
            <w:tcW w:w="0" w:type="auto"/>
            <w:noWrap/>
            <w:vAlign w:val="center"/>
            <w:hideMark/>
          </w:tcPr>
          <w:p w14:paraId="084647C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 (35.7)</w:t>
            </w:r>
          </w:p>
        </w:tc>
        <w:tc>
          <w:tcPr>
            <w:tcW w:w="0" w:type="auto"/>
            <w:noWrap/>
            <w:vAlign w:val="center"/>
            <w:hideMark/>
          </w:tcPr>
          <w:p w14:paraId="0B3BC97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12 (28.6)</w:t>
            </w:r>
          </w:p>
        </w:tc>
        <w:tc>
          <w:tcPr>
            <w:tcW w:w="0" w:type="auto"/>
            <w:noWrap/>
            <w:vAlign w:val="center"/>
            <w:hideMark/>
          </w:tcPr>
          <w:p w14:paraId="0FAC10CE"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0.61</w:t>
            </w:r>
          </w:p>
        </w:tc>
        <w:tc>
          <w:tcPr>
            <w:tcW w:w="1506" w:type="dxa"/>
            <w:noWrap/>
            <w:vAlign w:val="center"/>
            <w:hideMark/>
          </w:tcPr>
          <w:p w14:paraId="570D620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3 (17.6)</w:t>
            </w:r>
          </w:p>
        </w:tc>
        <w:tc>
          <w:tcPr>
            <w:tcW w:w="0" w:type="auto"/>
            <w:noWrap/>
            <w:vAlign w:val="center"/>
            <w:hideMark/>
          </w:tcPr>
          <w:p w14:paraId="3775E94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14 (35.9)</w:t>
            </w:r>
          </w:p>
        </w:tc>
        <w:tc>
          <w:tcPr>
            <w:tcW w:w="0" w:type="auto"/>
            <w:noWrap/>
            <w:vAlign w:val="center"/>
            <w:hideMark/>
          </w:tcPr>
          <w:p w14:paraId="41822620"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0.17</w:t>
            </w:r>
          </w:p>
        </w:tc>
      </w:tr>
      <w:tr w:rsidR="00316F03" w:rsidRPr="00316F03" w14:paraId="0A6643C2"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C4C6488" w14:textId="018F1B16" w:rsidR="007E5906" w:rsidRPr="00316F03" w:rsidRDefault="007E5906" w:rsidP="00C72485">
            <w:pPr>
              <w:rPr>
                <w:sz w:val="16"/>
                <w:szCs w:val="16"/>
              </w:rPr>
            </w:pPr>
            <w:r w:rsidRPr="00316F03">
              <w:rPr>
                <w:sz w:val="16"/>
                <w:szCs w:val="16"/>
              </w:rPr>
              <w:t>PF</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49B9AD7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35 [30 ; 45]</w:t>
            </w:r>
          </w:p>
        </w:tc>
        <w:tc>
          <w:tcPr>
            <w:tcW w:w="0" w:type="auto"/>
            <w:noWrap/>
            <w:vAlign w:val="center"/>
            <w:hideMark/>
          </w:tcPr>
          <w:p w14:paraId="733FA19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27.5 [10 ; 45]</w:t>
            </w:r>
          </w:p>
        </w:tc>
        <w:tc>
          <w:tcPr>
            <w:tcW w:w="0" w:type="auto"/>
            <w:noWrap/>
            <w:vAlign w:val="center"/>
            <w:hideMark/>
          </w:tcPr>
          <w:p w14:paraId="6B26FA0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0.08</w:t>
            </w:r>
          </w:p>
        </w:tc>
        <w:tc>
          <w:tcPr>
            <w:tcW w:w="1506" w:type="dxa"/>
            <w:noWrap/>
            <w:vAlign w:val="center"/>
            <w:hideMark/>
          </w:tcPr>
          <w:p w14:paraId="5152557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30 [25 ; 60]</w:t>
            </w:r>
          </w:p>
        </w:tc>
        <w:tc>
          <w:tcPr>
            <w:tcW w:w="0" w:type="auto"/>
            <w:noWrap/>
            <w:vAlign w:val="center"/>
            <w:hideMark/>
          </w:tcPr>
          <w:p w14:paraId="5EA6040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30 [10 ; 40]</w:t>
            </w:r>
          </w:p>
        </w:tc>
        <w:tc>
          <w:tcPr>
            <w:tcW w:w="0" w:type="auto"/>
            <w:noWrap/>
            <w:vAlign w:val="center"/>
            <w:hideMark/>
          </w:tcPr>
          <w:p w14:paraId="21F68C0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0.09</w:t>
            </w:r>
          </w:p>
        </w:tc>
      </w:tr>
      <w:tr w:rsidR="00316F03" w:rsidRPr="00316F03" w14:paraId="497AC4BB"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04215D6" w14:textId="6A0ED6C8" w:rsidR="007E5906" w:rsidRPr="00316F03" w:rsidRDefault="007E5906" w:rsidP="00C72485">
            <w:pPr>
              <w:rPr>
                <w:sz w:val="16"/>
                <w:szCs w:val="16"/>
              </w:rPr>
            </w:pPr>
            <w:r w:rsidRPr="00316F03">
              <w:rPr>
                <w:sz w:val="16"/>
                <w:szCs w:val="16"/>
              </w:rPr>
              <w:t>RP</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524C7A9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 [0 ; 50]</w:t>
            </w:r>
          </w:p>
        </w:tc>
        <w:tc>
          <w:tcPr>
            <w:tcW w:w="0" w:type="auto"/>
            <w:noWrap/>
            <w:vAlign w:val="center"/>
            <w:hideMark/>
          </w:tcPr>
          <w:p w14:paraId="5B0820D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 ; 25]</w:t>
            </w:r>
          </w:p>
        </w:tc>
        <w:tc>
          <w:tcPr>
            <w:tcW w:w="0" w:type="auto"/>
            <w:noWrap/>
            <w:vAlign w:val="center"/>
            <w:hideMark/>
          </w:tcPr>
          <w:p w14:paraId="61E0A91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0.11</w:t>
            </w:r>
          </w:p>
        </w:tc>
        <w:tc>
          <w:tcPr>
            <w:tcW w:w="1506" w:type="dxa"/>
            <w:noWrap/>
            <w:vAlign w:val="center"/>
            <w:hideMark/>
          </w:tcPr>
          <w:p w14:paraId="02C431D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 ; 50]</w:t>
            </w:r>
          </w:p>
        </w:tc>
        <w:tc>
          <w:tcPr>
            <w:tcW w:w="0" w:type="auto"/>
            <w:noWrap/>
            <w:vAlign w:val="center"/>
            <w:hideMark/>
          </w:tcPr>
          <w:p w14:paraId="3BB91EC9"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 [0 ; 25]</w:t>
            </w:r>
          </w:p>
        </w:tc>
        <w:tc>
          <w:tcPr>
            <w:tcW w:w="0" w:type="auto"/>
            <w:noWrap/>
            <w:vAlign w:val="center"/>
            <w:hideMark/>
          </w:tcPr>
          <w:p w14:paraId="47DECD6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0.48</w:t>
            </w:r>
          </w:p>
        </w:tc>
      </w:tr>
      <w:tr w:rsidR="00316F03" w:rsidRPr="00316F03" w14:paraId="5158A94D"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5DA0B62" w14:textId="5652B4E9" w:rsidR="007E5906" w:rsidRPr="00316F03" w:rsidRDefault="007E5906" w:rsidP="00C72485">
            <w:pPr>
              <w:rPr>
                <w:sz w:val="16"/>
                <w:szCs w:val="16"/>
              </w:rPr>
            </w:pPr>
            <w:r w:rsidRPr="00316F03">
              <w:rPr>
                <w:sz w:val="16"/>
                <w:szCs w:val="16"/>
              </w:rPr>
              <w:t>BP</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18F3731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37.5 [21 ; 54]</w:t>
            </w:r>
          </w:p>
        </w:tc>
        <w:tc>
          <w:tcPr>
            <w:tcW w:w="0" w:type="auto"/>
            <w:noWrap/>
            <w:vAlign w:val="center"/>
            <w:hideMark/>
          </w:tcPr>
          <w:p w14:paraId="4E92ED9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38 [22 ; 54]</w:t>
            </w:r>
          </w:p>
        </w:tc>
        <w:tc>
          <w:tcPr>
            <w:tcW w:w="0" w:type="auto"/>
            <w:noWrap/>
            <w:vAlign w:val="center"/>
            <w:hideMark/>
          </w:tcPr>
          <w:p w14:paraId="75B137C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0.25</w:t>
            </w:r>
          </w:p>
        </w:tc>
        <w:tc>
          <w:tcPr>
            <w:tcW w:w="1506" w:type="dxa"/>
            <w:noWrap/>
            <w:vAlign w:val="center"/>
            <w:hideMark/>
          </w:tcPr>
          <w:p w14:paraId="2AB4E405"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21.5 [21 ; 54]</w:t>
            </w:r>
          </w:p>
        </w:tc>
        <w:tc>
          <w:tcPr>
            <w:tcW w:w="0" w:type="auto"/>
            <w:noWrap/>
            <w:vAlign w:val="center"/>
            <w:hideMark/>
          </w:tcPr>
          <w:p w14:paraId="789C65D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44 [32 ; 54]</w:t>
            </w:r>
          </w:p>
        </w:tc>
        <w:tc>
          <w:tcPr>
            <w:tcW w:w="0" w:type="auto"/>
            <w:noWrap/>
            <w:vAlign w:val="center"/>
            <w:hideMark/>
          </w:tcPr>
          <w:p w14:paraId="22FCA52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0.01</w:t>
            </w:r>
          </w:p>
        </w:tc>
      </w:tr>
      <w:tr w:rsidR="00316F03" w:rsidRPr="00316F03" w14:paraId="250D337C"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163CA89" w14:textId="3DF3366C" w:rsidR="007E5906" w:rsidRPr="00316F03" w:rsidRDefault="007E5906" w:rsidP="00C72485">
            <w:pPr>
              <w:rPr>
                <w:sz w:val="16"/>
                <w:szCs w:val="16"/>
              </w:rPr>
            </w:pPr>
            <w:r w:rsidRPr="00316F03">
              <w:rPr>
                <w:sz w:val="16"/>
                <w:szCs w:val="16"/>
              </w:rPr>
              <w:t>GH</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7C5DC24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59.5 [37 ; 67]</w:t>
            </w:r>
          </w:p>
        </w:tc>
        <w:tc>
          <w:tcPr>
            <w:tcW w:w="0" w:type="auto"/>
            <w:noWrap/>
            <w:vAlign w:val="center"/>
            <w:hideMark/>
          </w:tcPr>
          <w:p w14:paraId="33F24BA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52 [42 ; 62]</w:t>
            </w:r>
          </w:p>
        </w:tc>
        <w:tc>
          <w:tcPr>
            <w:tcW w:w="0" w:type="auto"/>
            <w:noWrap/>
            <w:vAlign w:val="center"/>
            <w:hideMark/>
          </w:tcPr>
          <w:p w14:paraId="714DDC5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0.24</w:t>
            </w:r>
          </w:p>
        </w:tc>
        <w:tc>
          <w:tcPr>
            <w:tcW w:w="1506" w:type="dxa"/>
            <w:noWrap/>
            <w:vAlign w:val="center"/>
            <w:hideMark/>
          </w:tcPr>
          <w:p w14:paraId="530A49F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59.5 [52 ; 67]</w:t>
            </w:r>
          </w:p>
        </w:tc>
        <w:tc>
          <w:tcPr>
            <w:tcW w:w="0" w:type="auto"/>
            <w:noWrap/>
            <w:vAlign w:val="center"/>
            <w:hideMark/>
          </w:tcPr>
          <w:p w14:paraId="4CC5A091"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51 [42 ; 62]</w:t>
            </w:r>
          </w:p>
        </w:tc>
        <w:tc>
          <w:tcPr>
            <w:tcW w:w="0" w:type="auto"/>
            <w:noWrap/>
            <w:vAlign w:val="center"/>
            <w:hideMark/>
          </w:tcPr>
          <w:p w14:paraId="54ADA7DA"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0.04</w:t>
            </w:r>
          </w:p>
        </w:tc>
      </w:tr>
      <w:tr w:rsidR="00316F03" w:rsidRPr="00316F03" w14:paraId="173DDBBA"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67CD4FF" w14:textId="17342BBD" w:rsidR="007E5906" w:rsidRPr="00316F03" w:rsidRDefault="007E5906" w:rsidP="00C72485">
            <w:pPr>
              <w:rPr>
                <w:sz w:val="16"/>
                <w:szCs w:val="16"/>
              </w:rPr>
            </w:pPr>
            <w:r w:rsidRPr="00316F03">
              <w:rPr>
                <w:sz w:val="16"/>
                <w:szCs w:val="16"/>
              </w:rPr>
              <w:t>V</w:t>
            </w:r>
            <w:r w:rsidR="00130B0A" w:rsidRPr="00316F03">
              <w:rPr>
                <w:sz w:val="16"/>
                <w:szCs w:val="16"/>
              </w:rPr>
              <w:t>T</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7E03EFE8"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22.5 [20 ; 50]</w:t>
            </w:r>
          </w:p>
        </w:tc>
        <w:tc>
          <w:tcPr>
            <w:tcW w:w="0" w:type="auto"/>
            <w:noWrap/>
            <w:vAlign w:val="center"/>
            <w:hideMark/>
          </w:tcPr>
          <w:p w14:paraId="78179D1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30 [20 ; 40]</w:t>
            </w:r>
          </w:p>
        </w:tc>
        <w:tc>
          <w:tcPr>
            <w:tcW w:w="0" w:type="auto"/>
            <w:noWrap/>
            <w:vAlign w:val="center"/>
            <w:hideMark/>
          </w:tcPr>
          <w:p w14:paraId="3CF2D82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0.45</w:t>
            </w:r>
          </w:p>
        </w:tc>
        <w:tc>
          <w:tcPr>
            <w:tcW w:w="1506" w:type="dxa"/>
            <w:noWrap/>
            <w:vAlign w:val="center"/>
            <w:hideMark/>
          </w:tcPr>
          <w:p w14:paraId="4B5BCED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20 [20 ; 35]</w:t>
            </w:r>
          </w:p>
        </w:tc>
        <w:tc>
          <w:tcPr>
            <w:tcW w:w="0" w:type="auto"/>
            <w:noWrap/>
            <w:vAlign w:val="center"/>
            <w:hideMark/>
          </w:tcPr>
          <w:p w14:paraId="1C1B43E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30 [20 ; 40]</w:t>
            </w:r>
          </w:p>
        </w:tc>
        <w:tc>
          <w:tcPr>
            <w:tcW w:w="0" w:type="auto"/>
            <w:noWrap/>
            <w:vAlign w:val="center"/>
            <w:hideMark/>
          </w:tcPr>
          <w:p w14:paraId="5D0801E7"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0.22</w:t>
            </w:r>
          </w:p>
        </w:tc>
      </w:tr>
      <w:tr w:rsidR="00316F03" w:rsidRPr="00316F03" w14:paraId="06A87D60"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B233C1F" w14:textId="477EBA91" w:rsidR="007E5906" w:rsidRPr="00316F03" w:rsidRDefault="007E5906" w:rsidP="00C72485">
            <w:pPr>
              <w:rPr>
                <w:sz w:val="16"/>
                <w:szCs w:val="16"/>
              </w:rPr>
            </w:pPr>
            <w:r w:rsidRPr="00316F03">
              <w:rPr>
                <w:sz w:val="16"/>
                <w:szCs w:val="16"/>
              </w:rPr>
              <w:t>SF</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51C64B06"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75 [50 ; 100]</w:t>
            </w:r>
          </w:p>
        </w:tc>
        <w:tc>
          <w:tcPr>
            <w:tcW w:w="0" w:type="auto"/>
            <w:noWrap/>
            <w:vAlign w:val="center"/>
            <w:hideMark/>
          </w:tcPr>
          <w:p w14:paraId="3F39163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62.5 [37.5 ; 87.5]</w:t>
            </w:r>
          </w:p>
        </w:tc>
        <w:tc>
          <w:tcPr>
            <w:tcW w:w="0" w:type="auto"/>
            <w:noWrap/>
            <w:vAlign w:val="center"/>
            <w:hideMark/>
          </w:tcPr>
          <w:p w14:paraId="0C174C6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0.17</w:t>
            </w:r>
          </w:p>
        </w:tc>
        <w:tc>
          <w:tcPr>
            <w:tcW w:w="1506" w:type="dxa"/>
            <w:noWrap/>
            <w:vAlign w:val="center"/>
            <w:hideMark/>
          </w:tcPr>
          <w:p w14:paraId="74DAB2E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81.3 [75 ; 100]</w:t>
            </w:r>
          </w:p>
        </w:tc>
        <w:tc>
          <w:tcPr>
            <w:tcW w:w="0" w:type="auto"/>
            <w:noWrap/>
            <w:vAlign w:val="center"/>
            <w:hideMark/>
          </w:tcPr>
          <w:p w14:paraId="050E3D8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62.5 [37.5 ; 87.5]</w:t>
            </w:r>
          </w:p>
        </w:tc>
        <w:tc>
          <w:tcPr>
            <w:tcW w:w="0" w:type="auto"/>
            <w:noWrap/>
            <w:vAlign w:val="center"/>
            <w:hideMark/>
          </w:tcPr>
          <w:p w14:paraId="0E5C515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0.06</w:t>
            </w:r>
          </w:p>
        </w:tc>
      </w:tr>
      <w:tr w:rsidR="00316F03" w:rsidRPr="00316F03" w14:paraId="29CBDFA3"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8DE8367" w14:textId="63C81C66" w:rsidR="007E5906" w:rsidRPr="00316F03" w:rsidRDefault="007E5906" w:rsidP="00C72485">
            <w:pPr>
              <w:rPr>
                <w:sz w:val="16"/>
                <w:szCs w:val="16"/>
              </w:rPr>
            </w:pPr>
            <w:r w:rsidRPr="00316F03">
              <w:rPr>
                <w:sz w:val="16"/>
                <w:szCs w:val="16"/>
              </w:rPr>
              <w:t>RE</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5B63AA6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16.7 [0 ; 33.3]</w:t>
            </w:r>
          </w:p>
        </w:tc>
        <w:tc>
          <w:tcPr>
            <w:tcW w:w="0" w:type="auto"/>
            <w:noWrap/>
            <w:vAlign w:val="center"/>
            <w:hideMark/>
          </w:tcPr>
          <w:p w14:paraId="198C52A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 ; 33.3]</w:t>
            </w:r>
          </w:p>
        </w:tc>
        <w:tc>
          <w:tcPr>
            <w:tcW w:w="0" w:type="auto"/>
            <w:noWrap/>
            <w:vAlign w:val="center"/>
            <w:hideMark/>
          </w:tcPr>
          <w:p w14:paraId="374AF34F"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0.31</w:t>
            </w:r>
          </w:p>
        </w:tc>
        <w:tc>
          <w:tcPr>
            <w:tcW w:w="1506" w:type="dxa"/>
            <w:noWrap/>
            <w:vAlign w:val="center"/>
            <w:hideMark/>
          </w:tcPr>
          <w:p w14:paraId="5164EB1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33.3 [0 ; 33.3]</w:t>
            </w:r>
          </w:p>
        </w:tc>
        <w:tc>
          <w:tcPr>
            <w:tcW w:w="0" w:type="auto"/>
            <w:noWrap/>
            <w:vAlign w:val="center"/>
            <w:hideMark/>
          </w:tcPr>
          <w:p w14:paraId="279C1046"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 [0 ; 33.3]</w:t>
            </w:r>
          </w:p>
        </w:tc>
        <w:tc>
          <w:tcPr>
            <w:tcW w:w="0" w:type="auto"/>
            <w:noWrap/>
            <w:vAlign w:val="center"/>
            <w:hideMark/>
          </w:tcPr>
          <w:p w14:paraId="2929206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0.12</w:t>
            </w:r>
          </w:p>
        </w:tc>
      </w:tr>
      <w:tr w:rsidR="00316F03" w:rsidRPr="00316F03" w14:paraId="5AD99E09" w14:textId="77777777" w:rsidTr="004623CD">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D4F451D" w14:textId="0EF65916" w:rsidR="007E5906" w:rsidRPr="00316F03" w:rsidRDefault="007E5906" w:rsidP="00C72485">
            <w:pPr>
              <w:rPr>
                <w:sz w:val="16"/>
                <w:szCs w:val="16"/>
              </w:rPr>
            </w:pPr>
            <w:r w:rsidRPr="00316F03">
              <w:rPr>
                <w:sz w:val="16"/>
                <w:szCs w:val="16"/>
              </w:rPr>
              <w:t>MH</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351B154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 [56 ; 72]</w:t>
            </w:r>
          </w:p>
        </w:tc>
        <w:tc>
          <w:tcPr>
            <w:tcW w:w="0" w:type="auto"/>
            <w:noWrap/>
            <w:vAlign w:val="center"/>
            <w:hideMark/>
          </w:tcPr>
          <w:p w14:paraId="6B0CBB1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 [56 ; 72]</w:t>
            </w:r>
          </w:p>
        </w:tc>
        <w:tc>
          <w:tcPr>
            <w:tcW w:w="0" w:type="auto"/>
            <w:noWrap/>
            <w:vAlign w:val="center"/>
            <w:hideMark/>
          </w:tcPr>
          <w:p w14:paraId="6271F07D"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0.42</w:t>
            </w:r>
          </w:p>
        </w:tc>
        <w:tc>
          <w:tcPr>
            <w:tcW w:w="1506" w:type="dxa"/>
            <w:noWrap/>
            <w:vAlign w:val="center"/>
            <w:hideMark/>
          </w:tcPr>
          <w:p w14:paraId="4823DFE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74 [60 ; 80]</w:t>
            </w:r>
          </w:p>
        </w:tc>
        <w:tc>
          <w:tcPr>
            <w:tcW w:w="0" w:type="auto"/>
            <w:noWrap/>
            <w:vAlign w:val="center"/>
            <w:hideMark/>
          </w:tcPr>
          <w:p w14:paraId="23524BE2"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64 [52 ; 68]</w:t>
            </w:r>
          </w:p>
        </w:tc>
        <w:tc>
          <w:tcPr>
            <w:tcW w:w="0" w:type="auto"/>
            <w:noWrap/>
            <w:vAlign w:val="center"/>
            <w:hideMark/>
          </w:tcPr>
          <w:p w14:paraId="2735ED34"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0.01</w:t>
            </w:r>
          </w:p>
        </w:tc>
      </w:tr>
      <w:tr w:rsidR="00316F03" w:rsidRPr="00316F03" w14:paraId="293501EB" w14:textId="77777777" w:rsidTr="004623C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990974F" w14:textId="1BC46747" w:rsidR="007E5906" w:rsidRPr="00316F03" w:rsidRDefault="007E5906" w:rsidP="00C72485">
            <w:pPr>
              <w:rPr>
                <w:sz w:val="16"/>
                <w:szCs w:val="16"/>
              </w:rPr>
            </w:pPr>
            <w:r w:rsidRPr="00316F03">
              <w:rPr>
                <w:sz w:val="16"/>
                <w:szCs w:val="16"/>
              </w:rPr>
              <w:t>HT</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6B099BF2"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[25 ; 50]</w:t>
            </w:r>
          </w:p>
        </w:tc>
        <w:tc>
          <w:tcPr>
            <w:tcW w:w="0" w:type="auto"/>
            <w:noWrap/>
            <w:vAlign w:val="center"/>
            <w:hideMark/>
          </w:tcPr>
          <w:p w14:paraId="6AB0827B"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[25 ; 50]</w:t>
            </w:r>
          </w:p>
        </w:tc>
        <w:tc>
          <w:tcPr>
            <w:tcW w:w="0" w:type="auto"/>
            <w:noWrap/>
            <w:vAlign w:val="center"/>
            <w:hideMark/>
          </w:tcPr>
          <w:p w14:paraId="108A945C"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0.34</w:t>
            </w:r>
          </w:p>
        </w:tc>
        <w:tc>
          <w:tcPr>
            <w:tcW w:w="1506" w:type="dxa"/>
            <w:noWrap/>
            <w:vAlign w:val="center"/>
            <w:hideMark/>
          </w:tcPr>
          <w:p w14:paraId="2F6A419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[25 ; 50]</w:t>
            </w:r>
          </w:p>
        </w:tc>
        <w:tc>
          <w:tcPr>
            <w:tcW w:w="0" w:type="auto"/>
            <w:noWrap/>
            <w:vAlign w:val="center"/>
            <w:hideMark/>
          </w:tcPr>
          <w:p w14:paraId="1A62681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25 [0 ; 50]</w:t>
            </w:r>
          </w:p>
        </w:tc>
        <w:tc>
          <w:tcPr>
            <w:tcW w:w="0" w:type="auto"/>
            <w:noWrap/>
            <w:vAlign w:val="center"/>
            <w:hideMark/>
          </w:tcPr>
          <w:p w14:paraId="4C3F087A"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0.44</w:t>
            </w:r>
          </w:p>
        </w:tc>
      </w:tr>
      <w:tr w:rsidR="00316F03" w:rsidRPr="00316F03" w14:paraId="5D944FA6" w14:textId="77777777" w:rsidTr="004623CD">
        <w:trPr>
          <w:trHeight w:val="10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19766CA" w14:textId="7AD51639" w:rsidR="007E5906" w:rsidRPr="00316F03" w:rsidRDefault="007E5906" w:rsidP="00C72485">
            <w:pPr>
              <w:rPr>
                <w:sz w:val="16"/>
                <w:szCs w:val="16"/>
              </w:rPr>
            </w:pPr>
            <w:r w:rsidRPr="00316F03">
              <w:rPr>
                <w:sz w:val="16"/>
                <w:szCs w:val="16"/>
              </w:rPr>
              <w:t>PCS</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584F4C1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26.2 [26 ; 26.7]</w:t>
            </w:r>
          </w:p>
        </w:tc>
        <w:tc>
          <w:tcPr>
            <w:tcW w:w="0" w:type="auto"/>
            <w:noWrap/>
            <w:vAlign w:val="center"/>
            <w:hideMark/>
          </w:tcPr>
          <w:p w14:paraId="7527002B"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25.9 [25.3 ; 26.7]</w:t>
            </w:r>
          </w:p>
        </w:tc>
        <w:tc>
          <w:tcPr>
            <w:tcW w:w="0" w:type="auto"/>
            <w:noWrap/>
            <w:vAlign w:val="center"/>
            <w:hideMark/>
          </w:tcPr>
          <w:p w14:paraId="743E6E73"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0.10</w:t>
            </w:r>
          </w:p>
        </w:tc>
        <w:tc>
          <w:tcPr>
            <w:tcW w:w="1506" w:type="dxa"/>
            <w:noWrap/>
            <w:vAlign w:val="center"/>
            <w:hideMark/>
          </w:tcPr>
          <w:p w14:paraId="1A20234C"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25.8 [25 ; 27]</w:t>
            </w:r>
          </w:p>
        </w:tc>
        <w:tc>
          <w:tcPr>
            <w:tcW w:w="0" w:type="auto"/>
            <w:noWrap/>
            <w:vAlign w:val="center"/>
            <w:hideMark/>
          </w:tcPr>
          <w:p w14:paraId="5DF6D547"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26 [25.5 ; 26.7]</w:t>
            </w:r>
          </w:p>
        </w:tc>
        <w:tc>
          <w:tcPr>
            <w:tcW w:w="0" w:type="auto"/>
            <w:noWrap/>
            <w:vAlign w:val="center"/>
            <w:hideMark/>
          </w:tcPr>
          <w:p w14:paraId="6160E73F" w14:textId="77777777" w:rsidR="007E5906" w:rsidRPr="00316F03" w:rsidRDefault="007E5906" w:rsidP="004623CD">
            <w:pPr>
              <w:jc w:val="center"/>
              <w:cnfStyle w:val="000000000000" w:firstRow="0" w:lastRow="0" w:firstColumn="0" w:lastColumn="0" w:oddVBand="0" w:evenVBand="0" w:oddHBand="0" w:evenHBand="0" w:firstRowFirstColumn="0" w:firstRowLastColumn="0" w:lastRowFirstColumn="0" w:lastRowLastColumn="0"/>
              <w:rPr>
                <w:sz w:val="16"/>
                <w:szCs w:val="16"/>
              </w:rPr>
            </w:pPr>
            <w:r w:rsidRPr="00316F03">
              <w:rPr>
                <w:sz w:val="16"/>
                <w:szCs w:val="16"/>
              </w:rPr>
              <w:t>0.29</w:t>
            </w:r>
          </w:p>
        </w:tc>
      </w:tr>
      <w:tr w:rsidR="00316F03" w:rsidRPr="00316F03" w14:paraId="0412A310" w14:textId="77777777" w:rsidTr="004623CD">
        <w:trPr>
          <w:cnfStyle w:val="000000100000" w:firstRow="0" w:lastRow="0" w:firstColumn="0" w:lastColumn="0" w:oddVBand="0" w:evenVBand="0" w:oddHBand="1" w:evenHBand="0" w:firstRowFirstColumn="0" w:firstRowLastColumn="0" w:lastRowFirstColumn="0" w:lastRowLastColumn="0"/>
          <w:trHeight w:val="7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DC0857F" w14:textId="4EDD7D7B" w:rsidR="007E5906" w:rsidRPr="00316F03" w:rsidRDefault="007E5906" w:rsidP="00C72485">
            <w:pPr>
              <w:rPr>
                <w:sz w:val="16"/>
                <w:szCs w:val="16"/>
              </w:rPr>
            </w:pPr>
            <w:r w:rsidRPr="00316F03">
              <w:rPr>
                <w:sz w:val="16"/>
                <w:szCs w:val="16"/>
              </w:rPr>
              <w:t>MCS</w:t>
            </w:r>
            <w:r w:rsidR="001E5F97" w:rsidRPr="00316F03">
              <w:rPr>
                <w:sz w:val="16"/>
                <w:szCs w:val="16"/>
              </w:rPr>
              <w:t xml:space="preserve"> </w:t>
            </w:r>
            <w:r w:rsidRPr="00316F03">
              <w:rPr>
                <w:sz w:val="16"/>
                <w:szCs w:val="16"/>
              </w:rPr>
              <w:t>(</w:t>
            </w:r>
            <w:proofErr w:type="spellStart"/>
            <w:r w:rsidR="00111FA6" w:rsidRPr="00316F03">
              <w:rPr>
                <w:sz w:val="16"/>
                <w:szCs w:val="16"/>
              </w:rPr>
              <w:t>missing</w:t>
            </w:r>
            <w:proofErr w:type="spellEnd"/>
            <w:r w:rsidRPr="00316F03">
              <w:rPr>
                <w:sz w:val="16"/>
                <w:szCs w:val="16"/>
              </w:rPr>
              <w:t>=31)</w:t>
            </w:r>
          </w:p>
        </w:tc>
        <w:tc>
          <w:tcPr>
            <w:tcW w:w="0" w:type="auto"/>
            <w:noWrap/>
            <w:vAlign w:val="center"/>
            <w:hideMark/>
          </w:tcPr>
          <w:p w14:paraId="7DCE2C14"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23.3 [22.5 ; 23.9]</w:t>
            </w:r>
          </w:p>
        </w:tc>
        <w:tc>
          <w:tcPr>
            <w:tcW w:w="0" w:type="auto"/>
            <w:noWrap/>
            <w:vAlign w:val="center"/>
            <w:hideMark/>
          </w:tcPr>
          <w:p w14:paraId="697DFE6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23.6 [22.7 ; 24.2]</w:t>
            </w:r>
          </w:p>
        </w:tc>
        <w:tc>
          <w:tcPr>
            <w:tcW w:w="0" w:type="auto"/>
            <w:noWrap/>
            <w:vAlign w:val="center"/>
            <w:hideMark/>
          </w:tcPr>
          <w:p w14:paraId="21951760"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0.23</w:t>
            </w:r>
          </w:p>
        </w:tc>
        <w:tc>
          <w:tcPr>
            <w:tcW w:w="1506" w:type="dxa"/>
            <w:noWrap/>
            <w:vAlign w:val="center"/>
            <w:hideMark/>
          </w:tcPr>
          <w:p w14:paraId="6FAE7791"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23.9 [23.3 ; 24.6]</w:t>
            </w:r>
          </w:p>
        </w:tc>
        <w:tc>
          <w:tcPr>
            <w:tcW w:w="0" w:type="auto"/>
            <w:noWrap/>
            <w:vAlign w:val="center"/>
            <w:hideMark/>
          </w:tcPr>
          <w:p w14:paraId="132DF0A3"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23.1 [22.5 ; 23.7]</w:t>
            </w:r>
          </w:p>
        </w:tc>
        <w:tc>
          <w:tcPr>
            <w:tcW w:w="0" w:type="auto"/>
            <w:noWrap/>
            <w:vAlign w:val="center"/>
            <w:hideMark/>
          </w:tcPr>
          <w:p w14:paraId="64755389" w14:textId="77777777" w:rsidR="007E5906" w:rsidRPr="00316F03" w:rsidRDefault="007E5906"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r w:rsidRPr="00316F03">
              <w:rPr>
                <w:sz w:val="16"/>
                <w:szCs w:val="16"/>
              </w:rPr>
              <w:t>0.02</w:t>
            </w:r>
          </w:p>
        </w:tc>
      </w:tr>
    </w:tbl>
    <w:p w14:paraId="382AC8C9" w14:textId="77777777" w:rsidR="00130B0A" w:rsidRPr="00130B0A" w:rsidRDefault="00130B0A" w:rsidP="00130B0A">
      <w:pPr>
        <w:shd w:val="clear" w:color="auto" w:fill="FFFFFF"/>
        <w:spacing w:before="100" w:beforeAutospacing="1" w:after="100" w:afterAutospacing="1"/>
        <w:outlineLvl w:val="2"/>
        <w:rPr>
          <w:iCs/>
          <w:sz w:val="16"/>
          <w:szCs w:val="16"/>
          <w:lang w:val="en-US" w:eastAsia="en-US"/>
        </w:rPr>
      </w:pPr>
      <w:r w:rsidRPr="00130B0A">
        <w:rPr>
          <w:iCs/>
          <w:sz w:val="16"/>
          <w:szCs w:val="16"/>
          <w:lang w:val="en-US" w:eastAsia="en-US"/>
        </w:rPr>
        <w:t>BMI=Body mass index; SAPS II= Simplified Acute Physiology Score; IMV=Invasive mechanical ventilation; RRT=Renal replacement therapy; ICU=Intensive care unit; LOS=Length of stay; GFR=Glomerular filtration rate; FEV1=Full Expiratory Volume per Second; TLC=Total Lung Capacity; FVC=Forced Vital Capacity; DLCO=Diffusion Capacity of Carbon Monoxide, PIP=</w:t>
      </w:r>
      <w:r w:rsidRPr="00130B0A">
        <w:rPr>
          <w:rFonts w:eastAsiaTheme="majorEastAsia"/>
          <w:iCs/>
          <w:sz w:val="16"/>
          <w:szCs w:val="16"/>
          <w:lang w:val="en-US"/>
        </w:rPr>
        <w:t xml:space="preserve"> Peak Inspiratory Pressure;</w:t>
      </w:r>
      <w:r w:rsidRPr="00130B0A">
        <w:rPr>
          <w:iCs/>
          <w:sz w:val="16"/>
          <w:szCs w:val="16"/>
          <w:lang w:val="en-US" w:eastAsia="en-US"/>
        </w:rPr>
        <w:t xml:space="preserve"> HGT=Hand Grip test; 6mWT=6 minutes walking test; PF= Physical Functioning; RP = role-Physical; BP= Bodily Pain; GH= General Health; VT= Vitality; SF= Social Functioning; RE= role-Emotional; MH= Mental Health; HT=</w:t>
      </w:r>
      <w:r w:rsidRPr="00130B0A">
        <w:rPr>
          <w:rFonts w:eastAsiaTheme="majorEastAsia"/>
          <w:iCs/>
          <w:sz w:val="16"/>
          <w:szCs w:val="16"/>
          <w:lang w:val="en-US"/>
        </w:rPr>
        <w:t xml:space="preserve"> Health change; </w:t>
      </w:r>
      <w:r w:rsidRPr="00130B0A">
        <w:rPr>
          <w:iCs/>
          <w:sz w:val="16"/>
          <w:szCs w:val="16"/>
          <w:lang w:val="en-US" w:eastAsia="en-US"/>
        </w:rPr>
        <w:t>PCS= Physical Component Summary; MCS= Mental Component Summary</w:t>
      </w:r>
    </w:p>
    <w:p w14:paraId="31C592E9" w14:textId="37790111" w:rsidR="00C40927" w:rsidRDefault="00C40927" w:rsidP="00C40927">
      <w:pPr>
        <w:shd w:val="clear" w:color="auto" w:fill="FFFFFF"/>
        <w:spacing w:before="100" w:beforeAutospacing="1" w:after="100" w:afterAutospacing="1"/>
        <w:outlineLvl w:val="2"/>
        <w:rPr>
          <w:i/>
          <w:sz w:val="18"/>
          <w:szCs w:val="18"/>
          <w:lang w:val="en-US" w:eastAsia="en-US"/>
        </w:rPr>
      </w:pPr>
    </w:p>
    <w:p w14:paraId="6AFFFAFD" w14:textId="77777777" w:rsidR="004623CD" w:rsidRPr="001267EF" w:rsidRDefault="004623CD" w:rsidP="00C40927">
      <w:pPr>
        <w:shd w:val="clear" w:color="auto" w:fill="FFFFFF"/>
        <w:spacing w:before="100" w:beforeAutospacing="1" w:after="100" w:afterAutospacing="1"/>
        <w:outlineLvl w:val="2"/>
        <w:rPr>
          <w:i/>
          <w:sz w:val="18"/>
          <w:szCs w:val="18"/>
          <w:lang w:val="en-US" w:eastAsia="en-US"/>
        </w:rPr>
      </w:pPr>
    </w:p>
    <w:p w14:paraId="4FABBE94" w14:textId="77777777" w:rsidR="007E5906" w:rsidRDefault="007E5906" w:rsidP="007E5906">
      <w:pPr>
        <w:rPr>
          <w:lang w:val="en-US" w:eastAsia="en-US"/>
        </w:rPr>
      </w:pPr>
    </w:p>
    <w:p w14:paraId="4DF1B29E" w14:textId="77777777" w:rsidR="004623CD" w:rsidRDefault="004623CD" w:rsidP="007E5906">
      <w:pPr>
        <w:rPr>
          <w:lang w:val="en-US" w:eastAsia="en-US"/>
        </w:rPr>
      </w:pPr>
    </w:p>
    <w:p w14:paraId="53C1EC46" w14:textId="77777777" w:rsidR="004623CD" w:rsidRDefault="004623CD" w:rsidP="007E5906">
      <w:pPr>
        <w:rPr>
          <w:lang w:val="en-US" w:eastAsia="en-US"/>
        </w:rPr>
      </w:pPr>
    </w:p>
    <w:p w14:paraId="5DB1D0D5" w14:textId="31E0BDCD" w:rsidR="004623CD" w:rsidRPr="007754DD" w:rsidRDefault="004623CD" w:rsidP="004623CD">
      <w:pPr>
        <w:pStyle w:val="Lgende"/>
        <w:keepNext/>
        <w:rPr>
          <w:sz w:val="20"/>
          <w:szCs w:val="20"/>
          <w:lang w:val="en-US"/>
        </w:rPr>
      </w:pPr>
      <w:r w:rsidRPr="007754DD">
        <w:rPr>
          <w:sz w:val="20"/>
          <w:szCs w:val="20"/>
          <w:lang w:val="en-US"/>
        </w:rPr>
        <w:t xml:space="preserve">Table S </w:t>
      </w:r>
      <w:r w:rsidRPr="007754DD">
        <w:rPr>
          <w:sz w:val="20"/>
          <w:szCs w:val="20"/>
        </w:rPr>
        <w:fldChar w:fldCharType="begin"/>
      </w:r>
      <w:r w:rsidRPr="007754DD">
        <w:rPr>
          <w:sz w:val="20"/>
          <w:szCs w:val="20"/>
          <w:lang w:val="en-US"/>
        </w:rPr>
        <w:instrText xml:space="preserve"> SEQ Table_S \* ARABIC </w:instrText>
      </w:r>
      <w:r w:rsidRPr="007754DD">
        <w:rPr>
          <w:sz w:val="20"/>
          <w:szCs w:val="20"/>
        </w:rPr>
        <w:fldChar w:fldCharType="separate"/>
      </w:r>
      <w:r w:rsidRPr="007754DD">
        <w:rPr>
          <w:noProof/>
          <w:sz w:val="20"/>
          <w:szCs w:val="20"/>
          <w:lang w:val="en-US"/>
        </w:rPr>
        <w:t>5</w:t>
      </w:r>
      <w:r w:rsidRPr="007754DD">
        <w:rPr>
          <w:sz w:val="20"/>
          <w:szCs w:val="20"/>
        </w:rPr>
        <w:fldChar w:fldCharType="end"/>
      </w:r>
      <w:r w:rsidRPr="007754DD">
        <w:rPr>
          <w:sz w:val="20"/>
          <w:szCs w:val="20"/>
          <w:lang w:val="en-US"/>
        </w:rPr>
        <w:t>: Comparison according to duration of ICU stay and to SAPS II score</w:t>
      </w:r>
    </w:p>
    <w:tbl>
      <w:tblPr>
        <w:tblStyle w:val="Tableausimple1"/>
        <w:tblW w:w="9391" w:type="dxa"/>
        <w:tblLook w:val="04A0" w:firstRow="1" w:lastRow="0" w:firstColumn="1" w:lastColumn="0" w:noHBand="0" w:noVBand="1"/>
      </w:tblPr>
      <w:tblGrid>
        <w:gridCol w:w="2615"/>
        <w:gridCol w:w="1328"/>
        <w:gridCol w:w="1363"/>
        <w:gridCol w:w="759"/>
        <w:gridCol w:w="1328"/>
        <w:gridCol w:w="1328"/>
        <w:gridCol w:w="670"/>
      </w:tblGrid>
      <w:tr w:rsidR="004623CD" w:rsidRPr="004623CD" w14:paraId="17AB0245" w14:textId="77777777" w:rsidTr="004623C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1DE1664" w14:textId="77777777" w:rsidR="004623CD" w:rsidRPr="004623CD" w:rsidRDefault="004623CD">
            <w:pPr>
              <w:rPr>
                <w:color w:val="000000"/>
                <w:sz w:val="16"/>
                <w:szCs w:val="16"/>
                <w:lang w:val="en-US"/>
              </w:rPr>
            </w:pPr>
            <w:r w:rsidRPr="004623CD">
              <w:rPr>
                <w:color w:val="000000"/>
                <w:sz w:val="16"/>
                <w:szCs w:val="16"/>
                <w:lang w:val="en-US"/>
              </w:rPr>
              <w:t> </w:t>
            </w:r>
          </w:p>
        </w:tc>
        <w:tc>
          <w:tcPr>
            <w:tcW w:w="0" w:type="auto"/>
            <w:noWrap/>
            <w:vAlign w:val="center"/>
            <w:hideMark/>
          </w:tcPr>
          <w:p w14:paraId="400D9BAC" w14:textId="77777777" w:rsidR="004623CD" w:rsidRPr="004623CD" w:rsidRDefault="004623CD" w:rsidP="004623CD">
            <w:pPr>
              <w:jc w:val="center"/>
              <w:cnfStyle w:val="100000000000" w:firstRow="1" w:lastRow="0" w:firstColumn="0" w:lastColumn="0" w:oddVBand="0" w:evenVBand="0" w:oddHBand="0" w:evenHBand="0" w:firstRowFirstColumn="0" w:firstRowLastColumn="0" w:lastRowFirstColumn="0" w:lastRowLastColumn="0"/>
              <w:rPr>
                <w:color w:val="000000"/>
                <w:sz w:val="16"/>
                <w:szCs w:val="16"/>
              </w:rPr>
            </w:pPr>
            <w:bookmarkStart w:id="0" w:name="RANGE!B1:D52"/>
            <w:r w:rsidRPr="004623CD">
              <w:rPr>
                <w:color w:val="000000"/>
                <w:sz w:val="16"/>
                <w:szCs w:val="16"/>
              </w:rPr>
              <w:t xml:space="preserve">Short ICU </w:t>
            </w:r>
            <w:proofErr w:type="spellStart"/>
            <w:r w:rsidRPr="004623CD">
              <w:rPr>
                <w:color w:val="000000"/>
                <w:sz w:val="16"/>
                <w:szCs w:val="16"/>
              </w:rPr>
              <w:t>stay</w:t>
            </w:r>
            <w:bookmarkEnd w:id="0"/>
            <w:proofErr w:type="spellEnd"/>
          </w:p>
        </w:tc>
        <w:tc>
          <w:tcPr>
            <w:tcW w:w="0" w:type="auto"/>
            <w:noWrap/>
            <w:vAlign w:val="center"/>
            <w:hideMark/>
          </w:tcPr>
          <w:p w14:paraId="6519E8CE" w14:textId="77777777" w:rsidR="004623CD" w:rsidRPr="004623CD" w:rsidRDefault="004623CD" w:rsidP="004623CD">
            <w:pPr>
              <w:jc w:val="center"/>
              <w:cnfStyle w:val="100000000000" w:firstRow="1"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 xml:space="preserve">Longer ICU </w:t>
            </w:r>
            <w:proofErr w:type="spellStart"/>
            <w:r w:rsidRPr="004623CD">
              <w:rPr>
                <w:color w:val="000000"/>
                <w:sz w:val="16"/>
                <w:szCs w:val="16"/>
              </w:rPr>
              <w:t>stay</w:t>
            </w:r>
            <w:proofErr w:type="spellEnd"/>
          </w:p>
        </w:tc>
        <w:tc>
          <w:tcPr>
            <w:tcW w:w="759" w:type="dxa"/>
            <w:noWrap/>
            <w:vAlign w:val="center"/>
            <w:hideMark/>
          </w:tcPr>
          <w:p w14:paraId="2E051714" w14:textId="77777777" w:rsidR="004623CD" w:rsidRPr="004623CD" w:rsidRDefault="004623CD" w:rsidP="004623CD">
            <w:pPr>
              <w:jc w:val="center"/>
              <w:cnfStyle w:val="100000000000" w:firstRow="1" w:lastRow="0" w:firstColumn="0" w:lastColumn="0" w:oddVBand="0" w:evenVBand="0" w:oddHBand="0" w:evenHBand="0" w:firstRowFirstColumn="0" w:firstRowLastColumn="0" w:lastRowFirstColumn="0" w:lastRowLastColumn="0"/>
              <w:rPr>
                <w:color w:val="000000"/>
                <w:sz w:val="16"/>
                <w:szCs w:val="16"/>
              </w:rPr>
            </w:pPr>
            <w:proofErr w:type="spellStart"/>
            <w:r w:rsidRPr="004623CD">
              <w:rPr>
                <w:color w:val="000000"/>
                <w:sz w:val="16"/>
                <w:szCs w:val="16"/>
              </w:rPr>
              <w:t>Pvalue</w:t>
            </w:r>
            <w:proofErr w:type="spellEnd"/>
          </w:p>
        </w:tc>
        <w:tc>
          <w:tcPr>
            <w:tcW w:w="0" w:type="auto"/>
            <w:noWrap/>
            <w:vAlign w:val="center"/>
            <w:hideMark/>
          </w:tcPr>
          <w:p w14:paraId="145337DB" w14:textId="77777777" w:rsidR="004623CD" w:rsidRPr="004623CD" w:rsidRDefault="004623CD" w:rsidP="004623CD">
            <w:pPr>
              <w:jc w:val="center"/>
              <w:cnfStyle w:val="100000000000" w:firstRow="1"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Low SAPS II</w:t>
            </w:r>
          </w:p>
        </w:tc>
        <w:tc>
          <w:tcPr>
            <w:tcW w:w="0" w:type="auto"/>
            <w:noWrap/>
            <w:vAlign w:val="center"/>
            <w:hideMark/>
          </w:tcPr>
          <w:p w14:paraId="57927B03" w14:textId="77777777" w:rsidR="004623CD" w:rsidRPr="004623CD" w:rsidRDefault="004623CD" w:rsidP="004623CD">
            <w:pPr>
              <w:jc w:val="center"/>
              <w:cnfStyle w:val="100000000000" w:firstRow="1"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High SAPS II</w:t>
            </w:r>
          </w:p>
        </w:tc>
        <w:tc>
          <w:tcPr>
            <w:tcW w:w="0" w:type="auto"/>
            <w:noWrap/>
            <w:vAlign w:val="center"/>
            <w:hideMark/>
          </w:tcPr>
          <w:p w14:paraId="2986139C" w14:textId="77777777" w:rsidR="004623CD" w:rsidRPr="004623CD" w:rsidRDefault="004623CD" w:rsidP="004623CD">
            <w:pPr>
              <w:jc w:val="center"/>
              <w:cnfStyle w:val="100000000000" w:firstRow="1" w:lastRow="0" w:firstColumn="0" w:lastColumn="0" w:oddVBand="0" w:evenVBand="0" w:oddHBand="0" w:evenHBand="0" w:firstRowFirstColumn="0" w:firstRowLastColumn="0" w:lastRowFirstColumn="0" w:lastRowLastColumn="0"/>
              <w:rPr>
                <w:color w:val="000000"/>
                <w:sz w:val="16"/>
                <w:szCs w:val="16"/>
              </w:rPr>
            </w:pPr>
            <w:proofErr w:type="spellStart"/>
            <w:proofErr w:type="gramStart"/>
            <w:r w:rsidRPr="004623CD">
              <w:rPr>
                <w:color w:val="000000"/>
                <w:sz w:val="16"/>
                <w:szCs w:val="16"/>
              </w:rPr>
              <w:t>pvalue</w:t>
            </w:r>
            <w:proofErr w:type="spellEnd"/>
            <w:proofErr w:type="gramEnd"/>
          </w:p>
        </w:tc>
      </w:tr>
      <w:tr w:rsidR="004623CD" w:rsidRPr="004623CD" w14:paraId="092A0E1F"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682C632" w14:textId="77777777" w:rsidR="004623CD" w:rsidRPr="004623CD" w:rsidRDefault="004623CD">
            <w:pPr>
              <w:rPr>
                <w:color w:val="000000"/>
                <w:sz w:val="16"/>
                <w:szCs w:val="16"/>
              </w:rPr>
            </w:pPr>
            <w:proofErr w:type="spellStart"/>
            <w:r w:rsidRPr="004623CD">
              <w:rPr>
                <w:b w:val="0"/>
                <w:bCs w:val="0"/>
                <w:sz w:val="16"/>
                <w:szCs w:val="16"/>
              </w:rPr>
              <w:t>Number</w:t>
            </w:r>
            <w:proofErr w:type="spellEnd"/>
            <w:r w:rsidRPr="004623CD">
              <w:rPr>
                <w:b w:val="0"/>
                <w:bCs w:val="0"/>
                <w:sz w:val="16"/>
                <w:szCs w:val="16"/>
              </w:rPr>
              <w:t xml:space="preserve"> of patients</w:t>
            </w:r>
          </w:p>
        </w:tc>
        <w:tc>
          <w:tcPr>
            <w:tcW w:w="0" w:type="auto"/>
            <w:noWrap/>
            <w:vAlign w:val="center"/>
            <w:hideMark/>
          </w:tcPr>
          <w:p w14:paraId="31FA175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31</w:t>
            </w:r>
          </w:p>
        </w:tc>
        <w:tc>
          <w:tcPr>
            <w:tcW w:w="0" w:type="auto"/>
            <w:noWrap/>
            <w:vAlign w:val="center"/>
            <w:hideMark/>
          </w:tcPr>
          <w:p w14:paraId="625D969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36</w:t>
            </w:r>
          </w:p>
        </w:tc>
        <w:tc>
          <w:tcPr>
            <w:tcW w:w="759" w:type="dxa"/>
            <w:noWrap/>
            <w:vAlign w:val="center"/>
            <w:hideMark/>
          </w:tcPr>
          <w:p w14:paraId="3B678EC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0EDD334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37</w:t>
            </w:r>
          </w:p>
        </w:tc>
        <w:tc>
          <w:tcPr>
            <w:tcW w:w="0" w:type="auto"/>
            <w:noWrap/>
            <w:vAlign w:val="center"/>
            <w:hideMark/>
          </w:tcPr>
          <w:p w14:paraId="5705BDA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30</w:t>
            </w:r>
          </w:p>
        </w:tc>
        <w:tc>
          <w:tcPr>
            <w:tcW w:w="0" w:type="auto"/>
            <w:noWrap/>
            <w:vAlign w:val="center"/>
            <w:hideMark/>
          </w:tcPr>
          <w:p w14:paraId="1248AD3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71816371"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6C6765" w14:textId="77777777" w:rsidR="004623CD" w:rsidRPr="004623CD" w:rsidRDefault="004623CD">
            <w:pPr>
              <w:rPr>
                <w:color w:val="000000"/>
                <w:sz w:val="16"/>
                <w:szCs w:val="16"/>
              </w:rPr>
            </w:pPr>
            <w:r w:rsidRPr="004623CD">
              <w:rPr>
                <w:b w:val="0"/>
                <w:bCs w:val="0"/>
                <w:color w:val="000000"/>
                <w:sz w:val="16"/>
                <w:szCs w:val="16"/>
              </w:rPr>
              <w:t>Age</w:t>
            </w:r>
          </w:p>
        </w:tc>
        <w:tc>
          <w:tcPr>
            <w:tcW w:w="0" w:type="auto"/>
            <w:noWrap/>
            <w:vAlign w:val="center"/>
            <w:hideMark/>
          </w:tcPr>
          <w:p w14:paraId="32C76702"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60.9 [55.3 ; 69.6]</w:t>
            </w:r>
          </w:p>
        </w:tc>
        <w:tc>
          <w:tcPr>
            <w:tcW w:w="0" w:type="auto"/>
            <w:noWrap/>
            <w:vAlign w:val="center"/>
            <w:hideMark/>
          </w:tcPr>
          <w:p w14:paraId="26C77EF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67.7 [55.7 ; 72.6]</w:t>
            </w:r>
          </w:p>
        </w:tc>
        <w:tc>
          <w:tcPr>
            <w:tcW w:w="759" w:type="dxa"/>
            <w:noWrap/>
            <w:vAlign w:val="center"/>
            <w:hideMark/>
          </w:tcPr>
          <w:p w14:paraId="4E5F596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0.05</w:t>
            </w:r>
          </w:p>
        </w:tc>
        <w:tc>
          <w:tcPr>
            <w:tcW w:w="0" w:type="auto"/>
            <w:noWrap/>
            <w:vAlign w:val="center"/>
            <w:hideMark/>
          </w:tcPr>
          <w:p w14:paraId="3AF64FD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65.4 [55.3 ; 70.8]</w:t>
            </w:r>
          </w:p>
        </w:tc>
        <w:tc>
          <w:tcPr>
            <w:tcW w:w="0" w:type="auto"/>
            <w:noWrap/>
            <w:vAlign w:val="center"/>
            <w:hideMark/>
          </w:tcPr>
          <w:p w14:paraId="1661A92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63.3 [56.3 ; 72.7]</w:t>
            </w:r>
          </w:p>
        </w:tc>
        <w:tc>
          <w:tcPr>
            <w:tcW w:w="0" w:type="auto"/>
            <w:noWrap/>
            <w:vAlign w:val="center"/>
            <w:hideMark/>
          </w:tcPr>
          <w:p w14:paraId="3BA2D99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0.42</w:t>
            </w:r>
          </w:p>
        </w:tc>
      </w:tr>
      <w:tr w:rsidR="004623CD" w:rsidRPr="004623CD" w14:paraId="72098AF8"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BD0E91B" w14:textId="77777777" w:rsidR="004623CD" w:rsidRPr="004623CD" w:rsidRDefault="004623CD">
            <w:pPr>
              <w:rPr>
                <w:color w:val="000000"/>
                <w:sz w:val="16"/>
                <w:szCs w:val="16"/>
              </w:rPr>
            </w:pPr>
            <w:proofErr w:type="spellStart"/>
            <w:r w:rsidRPr="004623CD">
              <w:rPr>
                <w:b w:val="0"/>
                <w:bCs w:val="0"/>
                <w:sz w:val="16"/>
                <w:szCs w:val="16"/>
              </w:rPr>
              <w:t>Sex</w:t>
            </w:r>
            <w:proofErr w:type="spellEnd"/>
            <w:r w:rsidRPr="004623CD">
              <w:rPr>
                <w:b w:val="0"/>
                <w:bCs w:val="0"/>
                <w:sz w:val="16"/>
                <w:szCs w:val="16"/>
              </w:rPr>
              <w:t xml:space="preserve"> (male)</w:t>
            </w:r>
          </w:p>
        </w:tc>
        <w:tc>
          <w:tcPr>
            <w:tcW w:w="0" w:type="auto"/>
            <w:noWrap/>
            <w:vAlign w:val="center"/>
            <w:hideMark/>
          </w:tcPr>
          <w:p w14:paraId="688B587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14 (45.2)</w:t>
            </w:r>
          </w:p>
        </w:tc>
        <w:tc>
          <w:tcPr>
            <w:tcW w:w="0" w:type="auto"/>
            <w:noWrap/>
            <w:vAlign w:val="center"/>
            <w:hideMark/>
          </w:tcPr>
          <w:p w14:paraId="44CCEAA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28 (77.8)</w:t>
            </w:r>
          </w:p>
        </w:tc>
        <w:tc>
          <w:tcPr>
            <w:tcW w:w="759" w:type="dxa"/>
            <w:noWrap/>
            <w:vAlign w:val="center"/>
            <w:hideMark/>
          </w:tcPr>
          <w:p w14:paraId="0451D478" w14:textId="6350BFE0"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5250B8F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23 (62.2)</w:t>
            </w:r>
          </w:p>
        </w:tc>
        <w:tc>
          <w:tcPr>
            <w:tcW w:w="0" w:type="auto"/>
            <w:noWrap/>
            <w:vAlign w:val="center"/>
            <w:hideMark/>
          </w:tcPr>
          <w:p w14:paraId="7DD5A0FE"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19 (63.3)</w:t>
            </w:r>
          </w:p>
        </w:tc>
        <w:tc>
          <w:tcPr>
            <w:tcW w:w="0" w:type="auto"/>
            <w:noWrap/>
            <w:vAlign w:val="center"/>
            <w:hideMark/>
          </w:tcPr>
          <w:p w14:paraId="078E1D5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0.92</w:t>
            </w:r>
          </w:p>
        </w:tc>
      </w:tr>
      <w:tr w:rsidR="004623CD" w:rsidRPr="004623CD" w14:paraId="4FDF3162"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325348A" w14:textId="77777777" w:rsidR="004623CD" w:rsidRPr="004623CD" w:rsidRDefault="004623CD">
            <w:pPr>
              <w:rPr>
                <w:color w:val="000000"/>
                <w:sz w:val="16"/>
                <w:szCs w:val="16"/>
              </w:rPr>
            </w:pPr>
            <w:r w:rsidRPr="004623CD">
              <w:rPr>
                <w:b w:val="0"/>
                <w:bCs w:val="0"/>
                <w:color w:val="000000"/>
                <w:sz w:val="16"/>
                <w:szCs w:val="16"/>
              </w:rPr>
              <w:t>BMI (kg/m²)</w:t>
            </w:r>
          </w:p>
        </w:tc>
        <w:tc>
          <w:tcPr>
            <w:tcW w:w="0" w:type="auto"/>
            <w:noWrap/>
            <w:vAlign w:val="center"/>
            <w:hideMark/>
          </w:tcPr>
          <w:p w14:paraId="755D9A6D"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29 [21.4 ; 35.8]</w:t>
            </w:r>
          </w:p>
        </w:tc>
        <w:tc>
          <w:tcPr>
            <w:tcW w:w="0" w:type="auto"/>
            <w:noWrap/>
            <w:vAlign w:val="center"/>
            <w:hideMark/>
          </w:tcPr>
          <w:p w14:paraId="22FA310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26.6 [24.1 ; 29.3]</w:t>
            </w:r>
          </w:p>
        </w:tc>
        <w:tc>
          <w:tcPr>
            <w:tcW w:w="759" w:type="dxa"/>
            <w:noWrap/>
            <w:vAlign w:val="center"/>
            <w:hideMark/>
          </w:tcPr>
          <w:p w14:paraId="73377C8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0.26</w:t>
            </w:r>
          </w:p>
        </w:tc>
        <w:tc>
          <w:tcPr>
            <w:tcW w:w="0" w:type="auto"/>
            <w:noWrap/>
            <w:vAlign w:val="center"/>
            <w:hideMark/>
          </w:tcPr>
          <w:p w14:paraId="32B166F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27.4 [24.1 ; 31.1]</w:t>
            </w:r>
          </w:p>
        </w:tc>
        <w:tc>
          <w:tcPr>
            <w:tcW w:w="0" w:type="auto"/>
            <w:noWrap/>
            <w:vAlign w:val="center"/>
            <w:hideMark/>
          </w:tcPr>
          <w:p w14:paraId="5AC6F70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26.7 [22.2 ; 34.9]</w:t>
            </w:r>
          </w:p>
        </w:tc>
        <w:tc>
          <w:tcPr>
            <w:tcW w:w="0" w:type="auto"/>
            <w:noWrap/>
            <w:vAlign w:val="center"/>
            <w:hideMark/>
          </w:tcPr>
          <w:p w14:paraId="1DFEB7D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0.34</w:t>
            </w:r>
          </w:p>
        </w:tc>
      </w:tr>
      <w:tr w:rsidR="004623CD" w:rsidRPr="004623CD" w14:paraId="4B3FABAC"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764F9F" w14:textId="77777777" w:rsidR="004623CD" w:rsidRPr="004623CD" w:rsidRDefault="004623CD">
            <w:pPr>
              <w:rPr>
                <w:color w:val="000000"/>
                <w:sz w:val="16"/>
                <w:szCs w:val="16"/>
              </w:rPr>
            </w:pPr>
            <w:proofErr w:type="spellStart"/>
            <w:r w:rsidRPr="004623CD">
              <w:rPr>
                <w:b w:val="0"/>
                <w:bCs w:val="0"/>
                <w:sz w:val="16"/>
                <w:szCs w:val="16"/>
              </w:rPr>
              <w:t>Cardiovascular</w:t>
            </w:r>
            <w:proofErr w:type="spellEnd"/>
            <w:r w:rsidRPr="004623CD">
              <w:rPr>
                <w:b w:val="0"/>
                <w:bCs w:val="0"/>
                <w:sz w:val="16"/>
                <w:szCs w:val="16"/>
              </w:rPr>
              <w:t xml:space="preserve"> </w:t>
            </w:r>
            <w:proofErr w:type="spellStart"/>
            <w:r w:rsidRPr="004623CD">
              <w:rPr>
                <w:b w:val="0"/>
                <w:bCs w:val="0"/>
                <w:sz w:val="16"/>
                <w:szCs w:val="16"/>
              </w:rPr>
              <w:t>comorbidities</w:t>
            </w:r>
            <w:proofErr w:type="spellEnd"/>
          </w:p>
        </w:tc>
        <w:tc>
          <w:tcPr>
            <w:tcW w:w="0" w:type="auto"/>
            <w:noWrap/>
            <w:vAlign w:val="center"/>
            <w:hideMark/>
          </w:tcPr>
          <w:p w14:paraId="15D96A7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9 (29)</w:t>
            </w:r>
          </w:p>
        </w:tc>
        <w:tc>
          <w:tcPr>
            <w:tcW w:w="0" w:type="auto"/>
            <w:noWrap/>
            <w:vAlign w:val="center"/>
            <w:hideMark/>
          </w:tcPr>
          <w:p w14:paraId="50D7348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17 (47.2)</w:t>
            </w:r>
          </w:p>
        </w:tc>
        <w:tc>
          <w:tcPr>
            <w:tcW w:w="759" w:type="dxa"/>
            <w:noWrap/>
            <w:vAlign w:val="center"/>
            <w:hideMark/>
          </w:tcPr>
          <w:p w14:paraId="6B07B15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0.13</w:t>
            </w:r>
          </w:p>
        </w:tc>
        <w:tc>
          <w:tcPr>
            <w:tcW w:w="0" w:type="auto"/>
            <w:noWrap/>
            <w:vAlign w:val="center"/>
            <w:hideMark/>
          </w:tcPr>
          <w:p w14:paraId="212BC96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13 (35.1)</w:t>
            </w:r>
          </w:p>
        </w:tc>
        <w:tc>
          <w:tcPr>
            <w:tcW w:w="0" w:type="auto"/>
            <w:noWrap/>
            <w:vAlign w:val="center"/>
            <w:hideMark/>
          </w:tcPr>
          <w:p w14:paraId="27D92F2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13 (43.3)</w:t>
            </w:r>
          </w:p>
        </w:tc>
        <w:tc>
          <w:tcPr>
            <w:tcW w:w="0" w:type="auto"/>
            <w:noWrap/>
            <w:vAlign w:val="center"/>
            <w:hideMark/>
          </w:tcPr>
          <w:p w14:paraId="51F1FB3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0.49</w:t>
            </w:r>
          </w:p>
        </w:tc>
      </w:tr>
      <w:tr w:rsidR="004623CD" w:rsidRPr="004623CD" w14:paraId="4A09BA5F"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4A9C9E3" w14:textId="77777777" w:rsidR="004623CD" w:rsidRPr="004623CD" w:rsidRDefault="004623CD">
            <w:pPr>
              <w:rPr>
                <w:color w:val="000000"/>
                <w:sz w:val="16"/>
                <w:szCs w:val="16"/>
              </w:rPr>
            </w:pPr>
            <w:proofErr w:type="spellStart"/>
            <w:r w:rsidRPr="004623CD">
              <w:rPr>
                <w:b w:val="0"/>
                <w:bCs w:val="0"/>
                <w:color w:val="000000"/>
                <w:sz w:val="16"/>
                <w:szCs w:val="16"/>
              </w:rPr>
              <w:t>Respiratory</w:t>
            </w:r>
            <w:proofErr w:type="spellEnd"/>
            <w:r w:rsidRPr="004623CD">
              <w:rPr>
                <w:b w:val="0"/>
                <w:bCs w:val="0"/>
                <w:color w:val="000000"/>
                <w:sz w:val="16"/>
                <w:szCs w:val="16"/>
              </w:rPr>
              <w:t xml:space="preserve"> </w:t>
            </w:r>
            <w:proofErr w:type="spellStart"/>
            <w:r w:rsidRPr="004623CD">
              <w:rPr>
                <w:b w:val="0"/>
                <w:bCs w:val="0"/>
                <w:color w:val="000000"/>
                <w:sz w:val="16"/>
                <w:szCs w:val="16"/>
              </w:rPr>
              <w:t>comorbidities</w:t>
            </w:r>
            <w:proofErr w:type="spellEnd"/>
          </w:p>
        </w:tc>
        <w:tc>
          <w:tcPr>
            <w:tcW w:w="0" w:type="auto"/>
            <w:noWrap/>
            <w:vAlign w:val="center"/>
            <w:hideMark/>
          </w:tcPr>
          <w:p w14:paraId="60B2F29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3 (9.7)</w:t>
            </w:r>
          </w:p>
        </w:tc>
        <w:tc>
          <w:tcPr>
            <w:tcW w:w="0" w:type="auto"/>
            <w:noWrap/>
            <w:vAlign w:val="center"/>
            <w:hideMark/>
          </w:tcPr>
          <w:p w14:paraId="4C115EA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3 (8.3)</w:t>
            </w:r>
          </w:p>
        </w:tc>
        <w:tc>
          <w:tcPr>
            <w:tcW w:w="759" w:type="dxa"/>
            <w:noWrap/>
            <w:vAlign w:val="center"/>
            <w:hideMark/>
          </w:tcPr>
          <w:p w14:paraId="5167FCD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0.85</w:t>
            </w:r>
          </w:p>
        </w:tc>
        <w:tc>
          <w:tcPr>
            <w:tcW w:w="0" w:type="auto"/>
            <w:noWrap/>
            <w:vAlign w:val="center"/>
            <w:hideMark/>
          </w:tcPr>
          <w:p w14:paraId="1D5A857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(5.4)</w:t>
            </w:r>
          </w:p>
        </w:tc>
        <w:tc>
          <w:tcPr>
            <w:tcW w:w="0" w:type="auto"/>
            <w:noWrap/>
            <w:vAlign w:val="center"/>
            <w:hideMark/>
          </w:tcPr>
          <w:p w14:paraId="34BFE2A7"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 (13.3)</w:t>
            </w:r>
          </w:p>
        </w:tc>
        <w:tc>
          <w:tcPr>
            <w:tcW w:w="0" w:type="auto"/>
            <w:noWrap/>
            <w:vAlign w:val="center"/>
            <w:hideMark/>
          </w:tcPr>
          <w:p w14:paraId="4066FD2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0.26</w:t>
            </w:r>
          </w:p>
        </w:tc>
      </w:tr>
      <w:tr w:rsidR="004623CD" w:rsidRPr="004623CD" w14:paraId="0BAD0DB4"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23FB11D" w14:textId="77777777" w:rsidR="004623CD" w:rsidRPr="004623CD" w:rsidRDefault="004623CD">
            <w:pPr>
              <w:rPr>
                <w:color w:val="000000"/>
                <w:sz w:val="16"/>
                <w:szCs w:val="16"/>
              </w:rPr>
            </w:pPr>
            <w:proofErr w:type="spellStart"/>
            <w:r w:rsidRPr="004623CD">
              <w:rPr>
                <w:b w:val="0"/>
                <w:bCs w:val="0"/>
                <w:sz w:val="16"/>
                <w:szCs w:val="16"/>
              </w:rPr>
              <w:t>Chronic</w:t>
            </w:r>
            <w:proofErr w:type="spellEnd"/>
            <w:r w:rsidRPr="004623CD">
              <w:rPr>
                <w:b w:val="0"/>
                <w:bCs w:val="0"/>
                <w:sz w:val="16"/>
                <w:szCs w:val="16"/>
              </w:rPr>
              <w:t xml:space="preserve"> </w:t>
            </w:r>
            <w:proofErr w:type="spellStart"/>
            <w:r w:rsidRPr="004623CD">
              <w:rPr>
                <w:b w:val="0"/>
                <w:bCs w:val="0"/>
                <w:sz w:val="16"/>
                <w:szCs w:val="16"/>
              </w:rPr>
              <w:t>kidney</w:t>
            </w:r>
            <w:proofErr w:type="spellEnd"/>
            <w:r w:rsidRPr="004623CD">
              <w:rPr>
                <w:b w:val="0"/>
                <w:bCs w:val="0"/>
                <w:sz w:val="16"/>
                <w:szCs w:val="16"/>
              </w:rPr>
              <w:t xml:space="preserve"> </w:t>
            </w:r>
            <w:proofErr w:type="spellStart"/>
            <w:r w:rsidRPr="004623CD">
              <w:rPr>
                <w:b w:val="0"/>
                <w:bCs w:val="0"/>
                <w:sz w:val="16"/>
                <w:szCs w:val="16"/>
              </w:rPr>
              <w:t>disease</w:t>
            </w:r>
            <w:proofErr w:type="spellEnd"/>
          </w:p>
        </w:tc>
        <w:tc>
          <w:tcPr>
            <w:tcW w:w="0" w:type="auto"/>
            <w:noWrap/>
            <w:vAlign w:val="center"/>
            <w:hideMark/>
          </w:tcPr>
          <w:p w14:paraId="107AA73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 (6.5)</w:t>
            </w:r>
          </w:p>
        </w:tc>
        <w:tc>
          <w:tcPr>
            <w:tcW w:w="0" w:type="auto"/>
            <w:noWrap/>
            <w:vAlign w:val="center"/>
            <w:hideMark/>
          </w:tcPr>
          <w:p w14:paraId="4C6E92D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5 (13.9)</w:t>
            </w:r>
          </w:p>
        </w:tc>
        <w:tc>
          <w:tcPr>
            <w:tcW w:w="759" w:type="dxa"/>
            <w:noWrap/>
            <w:vAlign w:val="center"/>
            <w:hideMark/>
          </w:tcPr>
          <w:p w14:paraId="49035CF4"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0.32</w:t>
            </w:r>
          </w:p>
        </w:tc>
        <w:tc>
          <w:tcPr>
            <w:tcW w:w="0" w:type="auto"/>
            <w:noWrap/>
            <w:vAlign w:val="center"/>
            <w:hideMark/>
          </w:tcPr>
          <w:p w14:paraId="2111CE3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4 (10.8)</w:t>
            </w:r>
          </w:p>
        </w:tc>
        <w:tc>
          <w:tcPr>
            <w:tcW w:w="0" w:type="auto"/>
            <w:noWrap/>
            <w:vAlign w:val="center"/>
            <w:hideMark/>
          </w:tcPr>
          <w:p w14:paraId="4321CC95"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 (10)</w:t>
            </w:r>
          </w:p>
        </w:tc>
        <w:tc>
          <w:tcPr>
            <w:tcW w:w="0" w:type="auto"/>
            <w:noWrap/>
            <w:vAlign w:val="center"/>
            <w:hideMark/>
          </w:tcPr>
          <w:p w14:paraId="02B2427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0.91</w:t>
            </w:r>
          </w:p>
        </w:tc>
      </w:tr>
      <w:tr w:rsidR="004623CD" w:rsidRPr="004623CD" w14:paraId="5C6B5702"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8F35B88" w14:textId="77777777" w:rsidR="004623CD" w:rsidRPr="004623CD" w:rsidRDefault="004623CD">
            <w:pPr>
              <w:rPr>
                <w:color w:val="000000"/>
                <w:sz w:val="16"/>
                <w:szCs w:val="16"/>
              </w:rPr>
            </w:pPr>
            <w:proofErr w:type="spellStart"/>
            <w:r w:rsidRPr="004623CD">
              <w:rPr>
                <w:b w:val="0"/>
                <w:bCs w:val="0"/>
                <w:color w:val="000000"/>
                <w:sz w:val="16"/>
                <w:szCs w:val="16"/>
              </w:rPr>
              <w:t>Diabetes</w:t>
            </w:r>
            <w:proofErr w:type="spellEnd"/>
          </w:p>
        </w:tc>
        <w:tc>
          <w:tcPr>
            <w:tcW w:w="0" w:type="auto"/>
            <w:noWrap/>
            <w:vAlign w:val="center"/>
            <w:hideMark/>
          </w:tcPr>
          <w:p w14:paraId="7B0B302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8 (25.8)</w:t>
            </w:r>
          </w:p>
        </w:tc>
        <w:tc>
          <w:tcPr>
            <w:tcW w:w="0" w:type="auto"/>
            <w:noWrap/>
            <w:vAlign w:val="center"/>
            <w:hideMark/>
          </w:tcPr>
          <w:p w14:paraId="77437594"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8 (22.2)</w:t>
            </w:r>
          </w:p>
        </w:tc>
        <w:tc>
          <w:tcPr>
            <w:tcW w:w="759" w:type="dxa"/>
            <w:noWrap/>
            <w:vAlign w:val="center"/>
            <w:hideMark/>
          </w:tcPr>
          <w:p w14:paraId="72029C3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0.73</w:t>
            </w:r>
          </w:p>
        </w:tc>
        <w:tc>
          <w:tcPr>
            <w:tcW w:w="0" w:type="auto"/>
            <w:noWrap/>
            <w:vAlign w:val="center"/>
            <w:hideMark/>
          </w:tcPr>
          <w:p w14:paraId="6930922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8 (21.6)</w:t>
            </w:r>
          </w:p>
        </w:tc>
        <w:tc>
          <w:tcPr>
            <w:tcW w:w="0" w:type="auto"/>
            <w:noWrap/>
            <w:vAlign w:val="center"/>
            <w:hideMark/>
          </w:tcPr>
          <w:p w14:paraId="07647CE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8 (26.7)</w:t>
            </w:r>
          </w:p>
        </w:tc>
        <w:tc>
          <w:tcPr>
            <w:tcW w:w="0" w:type="auto"/>
            <w:noWrap/>
            <w:vAlign w:val="center"/>
            <w:hideMark/>
          </w:tcPr>
          <w:p w14:paraId="35175D84"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0.63</w:t>
            </w:r>
          </w:p>
        </w:tc>
      </w:tr>
      <w:tr w:rsidR="004623CD" w:rsidRPr="004623CD" w14:paraId="457A3B77"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CF5E190" w14:textId="77777777" w:rsidR="004623CD" w:rsidRPr="004623CD" w:rsidRDefault="004623CD">
            <w:pPr>
              <w:rPr>
                <w:color w:val="000000"/>
                <w:sz w:val="16"/>
                <w:szCs w:val="16"/>
              </w:rPr>
            </w:pPr>
            <w:proofErr w:type="spellStart"/>
            <w:r w:rsidRPr="004623CD">
              <w:rPr>
                <w:b w:val="0"/>
                <w:bCs w:val="0"/>
                <w:sz w:val="16"/>
                <w:szCs w:val="16"/>
              </w:rPr>
              <w:t>Frailty</w:t>
            </w:r>
            <w:proofErr w:type="spellEnd"/>
            <w:r w:rsidRPr="004623CD">
              <w:rPr>
                <w:b w:val="0"/>
                <w:bCs w:val="0"/>
                <w:sz w:val="16"/>
                <w:szCs w:val="16"/>
              </w:rPr>
              <w:t xml:space="preserve"> score</w:t>
            </w:r>
          </w:p>
        </w:tc>
        <w:tc>
          <w:tcPr>
            <w:tcW w:w="0" w:type="auto"/>
            <w:noWrap/>
            <w:vAlign w:val="center"/>
            <w:hideMark/>
          </w:tcPr>
          <w:p w14:paraId="1FDB122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p>
        </w:tc>
        <w:tc>
          <w:tcPr>
            <w:tcW w:w="0" w:type="auto"/>
            <w:noWrap/>
            <w:vAlign w:val="center"/>
            <w:hideMark/>
          </w:tcPr>
          <w:p w14:paraId="3253340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59" w:type="dxa"/>
            <w:noWrap/>
            <w:vAlign w:val="center"/>
            <w:hideMark/>
          </w:tcPr>
          <w:p w14:paraId="3D001204"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46BFE7A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4B263D4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vAlign w:val="center"/>
            <w:hideMark/>
          </w:tcPr>
          <w:p w14:paraId="150A415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4623CD" w:rsidRPr="004623CD" w14:paraId="6BA34625"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D482449" w14:textId="77777777" w:rsidR="004623CD" w:rsidRPr="004623CD" w:rsidRDefault="004623CD">
            <w:pPr>
              <w:rPr>
                <w:color w:val="000000"/>
                <w:sz w:val="16"/>
                <w:szCs w:val="16"/>
              </w:rPr>
            </w:pPr>
            <w:r w:rsidRPr="004623CD">
              <w:rPr>
                <w:b w:val="0"/>
                <w:bCs w:val="0"/>
                <w:color w:val="000000"/>
                <w:sz w:val="16"/>
                <w:szCs w:val="16"/>
              </w:rPr>
              <w:t>1.Very fit</w:t>
            </w:r>
          </w:p>
        </w:tc>
        <w:tc>
          <w:tcPr>
            <w:tcW w:w="0" w:type="auto"/>
            <w:noWrap/>
            <w:vAlign w:val="center"/>
            <w:hideMark/>
          </w:tcPr>
          <w:p w14:paraId="53A4FF7A"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 (0)</w:t>
            </w:r>
          </w:p>
        </w:tc>
        <w:tc>
          <w:tcPr>
            <w:tcW w:w="0" w:type="auto"/>
            <w:noWrap/>
            <w:vAlign w:val="center"/>
            <w:hideMark/>
          </w:tcPr>
          <w:p w14:paraId="7BE9C80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 (2.8)</w:t>
            </w:r>
          </w:p>
        </w:tc>
        <w:tc>
          <w:tcPr>
            <w:tcW w:w="759" w:type="dxa"/>
            <w:noWrap/>
            <w:vAlign w:val="center"/>
            <w:hideMark/>
          </w:tcPr>
          <w:p w14:paraId="52AAC2A7"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0.59</w:t>
            </w:r>
          </w:p>
        </w:tc>
        <w:tc>
          <w:tcPr>
            <w:tcW w:w="0" w:type="auto"/>
            <w:noWrap/>
            <w:vAlign w:val="center"/>
            <w:hideMark/>
          </w:tcPr>
          <w:p w14:paraId="7BFA56E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 (0)</w:t>
            </w:r>
          </w:p>
        </w:tc>
        <w:tc>
          <w:tcPr>
            <w:tcW w:w="0" w:type="auto"/>
            <w:noWrap/>
            <w:vAlign w:val="center"/>
            <w:hideMark/>
          </w:tcPr>
          <w:p w14:paraId="4DE5051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 (3.3)</w:t>
            </w:r>
          </w:p>
        </w:tc>
        <w:tc>
          <w:tcPr>
            <w:tcW w:w="0" w:type="auto"/>
            <w:noWrap/>
            <w:vAlign w:val="center"/>
            <w:hideMark/>
          </w:tcPr>
          <w:p w14:paraId="6601BC57"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0.66</w:t>
            </w:r>
          </w:p>
        </w:tc>
      </w:tr>
      <w:tr w:rsidR="004623CD" w:rsidRPr="004623CD" w14:paraId="3C65A24B"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C6F2E6" w14:textId="77777777" w:rsidR="004623CD" w:rsidRPr="004623CD" w:rsidRDefault="004623CD">
            <w:pPr>
              <w:rPr>
                <w:color w:val="000000"/>
                <w:sz w:val="16"/>
                <w:szCs w:val="16"/>
              </w:rPr>
            </w:pPr>
            <w:r w:rsidRPr="004623CD">
              <w:rPr>
                <w:b w:val="0"/>
                <w:bCs w:val="0"/>
                <w:sz w:val="16"/>
                <w:szCs w:val="16"/>
              </w:rPr>
              <w:t>2. Fit</w:t>
            </w:r>
          </w:p>
        </w:tc>
        <w:tc>
          <w:tcPr>
            <w:tcW w:w="0" w:type="auto"/>
            <w:noWrap/>
            <w:vAlign w:val="center"/>
            <w:hideMark/>
          </w:tcPr>
          <w:p w14:paraId="78614C5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 (6.5)</w:t>
            </w:r>
          </w:p>
        </w:tc>
        <w:tc>
          <w:tcPr>
            <w:tcW w:w="0" w:type="auto"/>
            <w:noWrap/>
            <w:vAlign w:val="center"/>
            <w:hideMark/>
          </w:tcPr>
          <w:p w14:paraId="47BA0636"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 (5.6)</w:t>
            </w:r>
          </w:p>
        </w:tc>
        <w:tc>
          <w:tcPr>
            <w:tcW w:w="759" w:type="dxa"/>
            <w:noWrap/>
            <w:vAlign w:val="center"/>
            <w:hideMark/>
          </w:tcPr>
          <w:p w14:paraId="468D1B6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2E61642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(2.7)</w:t>
            </w:r>
          </w:p>
        </w:tc>
        <w:tc>
          <w:tcPr>
            <w:tcW w:w="0" w:type="auto"/>
            <w:noWrap/>
            <w:vAlign w:val="center"/>
            <w:hideMark/>
          </w:tcPr>
          <w:p w14:paraId="694C4AA4"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 (10)</w:t>
            </w:r>
          </w:p>
        </w:tc>
        <w:tc>
          <w:tcPr>
            <w:tcW w:w="0" w:type="auto"/>
            <w:noWrap/>
            <w:vAlign w:val="center"/>
            <w:hideMark/>
          </w:tcPr>
          <w:p w14:paraId="2ED855F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79702148"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0FE360" w14:textId="77777777" w:rsidR="004623CD" w:rsidRPr="004623CD" w:rsidRDefault="004623CD">
            <w:pPr>
              <w:rPr>
                <w:color w:val="000000"/>
                <w:sz w:val="16"/>
                <w:szCs w:val="16"/>
              </w:rPr>
            </w:pPr>
            <w:r w:rsidRPr="004623CD">
              <w:rPr>
                <w:b w:val="0"/>
                <w:bCs w:val="0"/>
                <w:color w:val="000000"/>
                <w:sz w:val="16"/>
                <w:szCs w:val="16"/>
              </w:rPr>
              <w:t xml:space="preserve">3. </w:t>
            </w:r>
            <w:proofErr w:type="spellStart"/>
            <w:r w:rsidRPr="004623CD">
              <w:rPr>
                <w:b w:val="0"/>
                <w:bCs w:val="0"/>
                <w:color w:val="000000"/>
                <w:sz w:val="16"/>
                <w:szCs w:val="16"/>
              </w:rPr>
              <w:t>Manging</w:t>
            </w:r>
            <w:proofErr w:type="spellEnd"/>
            <w:r w:rsidRPr="004623CD">
              <w:rPr>
                <w:b w:val="0"/>
                <w:bCs w:val="0"/>
                <w:color w:val="000000"/>
                <w:sz w:val="16"/>
                <w:szCs w:val="16"/>
              </w:rPr>
              <w:t xml:space="preserve"> </w:t>
            </w:r>
            <w:proofErr w:type="spellStart"/>
            <w:r w:rsidRPr="004623CD">
              <w:rPr>
                <w:b w:val="0"/>
                <w:bCs w:val="0"/>
                <w:color w:val="000000"/>
                <w:sz w:val="16"/>
                <w:szCs w:val="16"/>
              </w:rPr>
              <w:t>well</w:t>
            </w:r>
            <w:proofErr w:type="spellEnd"/>
          </w:p>
        </w:tc>
        <w:tc>
          <w:tcPr>
            <w:tcW w:w="0" w:type="auto"/>
            <w:noWrap/>
            <w:vAlign w:val="center"/>
            <w:hideMark/>
          </w:tcPr>
          <w:p w14:paraId="5692A254"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 (19.4)</w:t>
            </w:r>
          </w:p>
        </w:tc>
        <w:tc>
          <w:tcPr>
            <w:tcW w:w="0" w:type="auto"/>
            <w:noWrap/>
            <w:vAlign w:val="center"/>
            <w:hideMark/>
          </w:tcPr>
          <w:p w14:paraId="526A632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 (16.7)</w:t>
            </w:r>
          </w:p>
        </w:tc>
        <w:tc>
          <w:tcPr>
            <w:tcW w:w="759" w:type="dxa"/>
            <w:noWrap/>
            <w:vAlign w:val="center"/>
            <w:hideMark/>
          </w:tcPr>
          <w:p w14:paraId="566ACBE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5A1E0722"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7 (18.9)</w:t>
            </w:r>
          </w:p>
        </w:tc>
        <w:tc>
          <w:tcPr>
            <w:tcW w:w="0" w:type="auto"/>
            <w:noWrap/>
            <w:vAlign w:val="center"/>
            <w:hideMark/>
          </w:tcPr>
          <w:p w14:paraId="4D047A7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 (16.7)</w:t>
            </w:r>
          </w:p>
        </w:tc>
        <w:tc>
          <w:tcPr>
            <w:tcW w:w="0" w:type="auto"/>
            <w:noWrap/>
            <w:vAlign w:val="center"/>
            <w:hideMark/>
          </w:tcPr>
          <w:p w14:paraId="3FDC172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0F328296"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DB9AE42" w14:textId="77777777" w:rsidR="004623CD" w:rsidRPr="004623CD" w:rsidRDefault="004623CD">
            <w:pPr>
              <w:rPr>
                <w:color w:val="000000"/>
                <w:sz w:val="16"/>
                <w:szCs w:val="16"/>
              </w:rPr>
            </w:pPr>
            <w:r w:rsidRPr="004623CD">
              <w:rPr>
                <w:b w:val="0"/>
                <w:bCs w:val="0"/>
                <w:sz w:val="16"/>
                <w:szCs w:val="16"/>
              </w:rPr>
              <w:t xml:space="preserve">4. Very </w:t>
            </w:r>
            <w:proofErr w:type="spellStart"/>
            <w:r w:rsidRPr="004623CD">
              <w:rPr>
                <w:b w:val="0"/>
                <w:bCs w:val="0"/>
                <w:sz w:val="16"/>
                <w:szCs w:val="16"/>
              </w:rPr>
              <w:t>mild</w:t>
            </w:r>
            <w:proofErr w:type="spellEnd"/>
            <w:r w:rsidRPr="004623CD">
              <w:rPr>
                <w:b w:val="0"/>
                <w:bCs w:val="0"/>
                <w:sz w:val="16"/>
                <w:szCs w:val="16"/>
              </w:rPr>
              <w:t xml:space="preserve"> </w:t>
            </w:r>
            <w:proofErr w:type="spellStart"/>
            <w:r w:rsidRPr="004623CD">
              <w:rPr>
                <w:b w:val="0"/>
                <w:bCs w:val="0"/>
                <w:sz w:val="16"/>
                <w:szCs w:val="16"/>
              </w:rPr>
              <w:t>frailty</w:t>
            </w:r>
            <w:proofErr w:type="spellEnd"/>
          </w:p>
        </w:tc>
        <w:tc>
          <w:tcPr>
            <w:tcW w:w="0" w:type="auto"/>
            <w:noWrap/>
            <w:vAlign w:val="center"/>
            <w:hideMark/>
          </w:tcPr>
          <w:p w14:paraId="375EF16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14 (45.2)</w:t>
            </w:r>
          </w:p>
        </w:tc>
        <w:tc>
          <w:tcPr>
            <w:tcW w:w="0" w:type="auto"/>
            <w:noWrap/>
            <w:vAlign w:val="center"/>
            <w:hideMark/>
          </w:tcPr>
          <w:p w14:paraId="50606EB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12 (33.3)</w:t>
            </w:r>
          </w:p>
        </w:tc>
        <w:tc>
          <w:tcPr>
            <w:tcW w:w="759" w:type="dxa"/>
            <w:noWrap/>
            <w:vAlign w:val="center"/>
            <w:hideMark/>
          </w:tcPr>
          <w:p w14:paraId="1E850C7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713C403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17 (45.9)</w:t>
            </w:r>
          </w:p>
        </w:tc>
        <w:tc>
          <w:tcPr>
            <w:tcW w:w="0" w:type="auto"/>
            <w:noWrap/>
            <w:vAlign w:val="center"/>
            <w:hideMark/>
          </w:tcPr>
          <w:p w14:paraId="2F778785"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9 (30)</w:t>
            </w:r>
          </w:p>
        </w:tc>
        <w:tc>
          <w:tcPr>
            <w:tcW w:w="0" w:type="auto"/>
            <w:noWrap/>
            <w:vAlign w:val="center"/>
            <w:hideMark/>
          </w:tcPr>
          <w:p w14:paraId="1796CC9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03BDE1D0"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C878E7" w14:textId="77777777" w:rsidR="004623CD" w:rsidRPr="004623CD" w:rsidRDefault="004623CD">
            <w:pPr>
              <w:rPr>
                <w:color w:val="000000"/>
                <w:sz w:val="16"/>
                <w:szCs w:val="16"/>
              </w:rPr>
            </w:pPr>
            <w:r w:rsidRPr="004623CD">
              <w:rPr>
                <w:b w:val="0"/>
                <w:bCs w:val="0"/>
                <w:color w:val="000000"/>
                <w:sz w:val="16"/>
                <w:szCs w:val="16"/>
              </w:rPr>
              <w:t xml:space="preserve">5. </w:t>
            </w:r>
            <w:proofErr w:type="spellStart"/>
            <w:r w:rsidRPr="004623CD">
              <w:rPr>
                <w:b w:val="0"/>
                <w:bCs w:val="0"/>
                <w:color w:val="000000"/>
                <w:sz w:val="16"/>
                <w:szCs w:val="16"/>
              </w:rPr>
              <w:t>Mild</w:t>
            </w:r>
            <w:proofErr w:type="spellEnd"/>
            <w:r w:rsidRPr="004623CD">
              <w:rPr>
                <w:b w:val="0"/>
                <w:bCs w:val="0"/>
                <w:color w:val="000000"/>
                <w:sz w:val="16"/>
                <w:szCs w:val="16"/>
              </w:rPr>
              <w:t xml:space="preserve"> </w:t>
            </w:r>
            <w:proofErr w:type="spellStart"/>
            <w:r w:rsidRPr="004623CD">
              <w:rPr>
                <w:b w:val="0"/>
                <w:bCs w:val="0"/>
                <w:color w:val="000000"/>
                <w:sz w:val="16"/>
                <w:szCs w:val="16"/>
              </w:rPr>
              <w:t>frailty</w:t>
            </w:r>
            <w:proofErr w:type="spellEnd"/>
          </w:p>
        </w:tc>
        <w:tc>
          <w:tcPr>
            <w:tcW w:w="0" w:type="auto"/>
            <w:noWrap/>
            <w:vAlign w:val="center"/>
            <w:hideMark/>
          </w:tcPr>
          <w:p w14:paraId="68D3098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(6.5)</w:t>
            </w:r>
          </w:p>
        </w:tc>
        <w:tc>
          <w:tcPr>
            <w:tcW w:w="0" w:type="auto"/>
            <w:noWrap/>
            <w:vAlign w:val="center"/>
            <w:hideMark/>
          </w:tcPr>
          <w:p w14:paraId="0321C1E3"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7 (19.4)</w:t>
            </w:r>
          </w:p>
        </w:tc>
        <w:tc>
          <w:tcPr>
            <w:tcW w:w="759" w:type="dxa"/>
            <w:noWrap/>
            <w:vAlign w:val="center"/>
            <w:hideMark/>
          </w:tcPr>
          <w:p w14:paraId="4117D14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49C4199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 (10.8)</w:t>
            </w:r>
          </w:p>
        </w:tc>
        <w:tc>
          <w:tcPr>
            <w:tcW w:w="0" w:type="auto"/>
            <w:noWrap/>
            <w:vAlign w:val="center"/>
            <w:hideMark/>
          </w:tcPr>
          <w:p w14:paraId="03157D7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 (16.7)</w:t>
            </w:r>
          </w:p>
        </w:tc>
        <w:tc>
          <w:tcPr>
            <w:tcW w:w="0" w:type="auto"/>
            <w:noWrap/>
            <w:vAlign w:val="center"/>
            <w:hideMark/>
          </w:tcPr>
          <w:p w14:paraId="6A7ACAA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334AE521"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68C8AF5" w14:textId="77777777" w:rsidR="004623CD" w:rsidRPr="004623CD" w:rsidRDefault="004623CD">
            <w:pPr>
              <w:rPr>
                <w:color w:val="000000"/>
                <w:sz w:val="16"/>
                <w:szCs w:val="16"/>
              </w:rPr>
            </w:pPr>
            <w:r w:rsidRPr="004623CD">
              <w:rPr>
                <w:b w:val="0"/>
                <w:bCs w:val="0"/>
                <w:sz w:val="16"/>
                <w:szCs w:val="16"/>
              </w:rPr>
              <w:t xml:space="preserve">6. </w:t>
            </w:r>
            <w:proofErr w:type="spellStart"/>
            <w:r w:rsidRPr="004623CD">
              <w:rPr>
                <w:b w:val="0"/>
                <w:bCs w:val="0"/>
                <w:sz w:val="16"/>
                <w:szCs w:val="16"/>
              </w:rPr>
              <w:t>Moderate</w:t>
            </w:r>
            <w:proofErr w:type="spellEnd"/>
            <w:r w:rsidRPr="004623CD">
              <w:rPr>
                <w:b w:val="0"/>
                <w:bCs w:val="0"/>
                <w:sz w:val="16"/>
                <w:szCs w:val="16"/>
              </w:rPr>
              <w:t xml:space="preserve"> </w:t>
            </w:r>
            <w:proofErr w:type="spellStart"/>
            <w:r w:rsidRPr="004623CD">
              <w:rPr>
                <w:b w:val="0"/>
                <w:bCs w:val="0"/>
                <w:sz w:val="16"/>
                <w:szCs w:val="16"/>
              </w:rPr>
              <w:t>frailty</w:t>
            </w:r>
            <w:proofErr w:type="spellEnd"/>
          </w:p>
        </w:tc>
        <w:tc>
          <w:tcPr>
            <w:tcW w:w="0" w:type="auto"/>
            <w:noWrap/>
            <w:vAlign w:val="center"/>
            <w:hideMark/>
          </w:tcPr>
          <w:p w14:paraId="78BB9AC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 (6.5)</w:t>
            </w:r>
          </w:p>
        </w:tc>
        <w:tc>
          <w:tcPr>
            <w:tcW w:w="0" w:type="auto"/>
            <w:noWrap/>
            <w:vAlign w:val="center"/>
            <w:hideMark/>
          </w:tcPr>
          <w:p w14:paraId="502E23A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5 (13.9)</w:t>
            </w:r>
          </w:p>
        </w:tc>
        <w:tc>
          <w:tcPr>
            <w:tcW w:w="759" w:type="dxa"/>
            <w:noWrap/>
            <w:vAlign w:val="center"/>
            <w:hideMark/>
          </w:tcPr>
          <w:p w14:paraId="151AA9A5"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3AEAC89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 (8.1)</w:t>
            </w:r>
          </w:p>
        </w:tc>
        <w:tc>
          <w:tcPr>
            <w:tcW w:w="0" w:type="auto"/>
            <w:noWrap/>
            <w:vAlign w:val="center"/>
            <w:hideMark/>
          </w:tcPr>
          <w:p w14:paraId="5C1E957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4 (13.3)</w:t>
            </w:r>
          </w:p>
        </w:tc>
        <w:tc>
          <w:tcPr>
            <w:tcW w:w="0" w:type="auto"/>
            <w:noWrap/>
            <w:vAlign w:val="center"/>
            <w:hideMark/>
          </w:tcPr>
          <w:p w14:paraId="1C599236"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3C28CFFE"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B44EFB7" w14:textId="77777777" w:rsidR="004623CD" w:rsidRPr="004623CD" w:rsidRDefault="004623CD">
            <w:pPr>
              <w:rPr>
                <w:color w:val="000000"/>
                <w:sz w:val="16"/>
                <w:szCs w:val="16"/>
              </w:rPr>
            </w:pPr>
            <w:r w:rsidRPr="004623CD">
              <w:rPr>
                <w:b w:val="0"/>
                <w:bCs w:val="0"/>
                <w:color w:val="000000"/>
                <w:sz w:val="16"/>
                <w:szCs w:val="16"/>
              </w:rPr>
              <w:t xml:space="preserve">7. </w:t>
            </w:r>
            <w:proofErr w:type="spellStart"/>
            <w:r w:rsidRPr="004623CD">
              <w:rPr>
                <w:b w:val="0"/>
                <w:bCs w:val="0"/>
                <w:color w:val="000000"/>
                <w:sz w:val="16"/>
                <w:szCs w:val="16"/>
              </w:rPr>
              <w:t>Severe</w:t>
            </w:r>
            <w:proofErr w:type="spellEnd"/>
            <w:r w:rsidRPr="004623CD">
              <w:rPr>
                <w:b w:val="0"/>
                <w:bCs w:val="0"/>
                <w:color w:val="000000"/>
                <w:sz w:val="16"/>
                <w:szCs w:val="16"/>
              </w:rPr>
              <w:t xml:space="preserve"> </w:t>
            </w:r>
            <w:proofErr w:type="spellStart"/>
            <w:r w:rsidRPr="004623CD">
              <w:rPr>
                <w:b w:val="0"/>
                <w:bCs w:val="0"/>
                <w:color w:val="000000"/>
                <w:sz w:val="16"/>
                <w:szCs w:val="16"/>
              </w:rPr>
              <w:t>frailty</w:t>
            </w:r>
            <w:proofErr w:type="spellEnd"/>
          </w:p>
        </w:tc>
        <w:tc>
          <w:tcPr>
            <w:tcW w:w="0" w:type="auto"/>
            <w:noWrap/>
            <w:vAlign w:val="center"/>
            <w:hideMark/>
          </w:tcPr>
          <w:p w14:paraId="7EAD195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 (12.9)</w:t>
            </w:r>
          </w:p>
        </w:tc>
        <w:tc>
          <w:tcPr>
            <w:tcW w:w="0" w:type="auto"/>
            <w:noWrap/>
            <w:vAlign w:val="center"/>
            <w:hideMark/>
          </w:tcPr>
          <w:p w14:paraId="51B1307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(5.6)</w:t>
            </w:r>
          </w:p>
        </w:tc>
        <w:tc>
          <w:tcPr>
            <w:tcW w:w="759" w:type="dxa"/>
            <w:noWrap/>
            <w:vAlign w:val="center"/>
            <w:hideMark/>
          </w:tcPr>
          <w:p w14:paraId="159CF86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41F289F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 (10.8)</w:t>
            </w:r>
          </w:p>
        </w:tc>
        <w:tc>
          <w:tcPr>
            <w:tcW w:w="0" w:type="auto"/>
            <w:noWrap/>
            <w:vAlign w:val="center"/>
            <w:hideMark/>
          </w:tcPr>
          <w:p w14:paraId="10A2CC6D"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(6.7)</w:t>
            </w:r>
          </w:p>
        </w:tc>
        <w:tc>
          <w:tcPr>
            <w:tcW w:w="0" w:type="auto"/>
            <w:noWrap/>
            <w:vAlign w:val="center"/>
            <w:hideMark/>
          </w:tcPr>
          <w:p w14:paraId="50893E53"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210EB6F3"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C014F3" w14:textId="77777777" w:rsidR="004623CD" w:rsidRPr="004623CD" w:rsidRDefault="004623CD">
            <w:pPr>
              <w:rPr>
                <w:color w:val="000000"/>
                <w:sz w:val="16"/>
                <w:szCs w:val="16"/>
              </w:rPr>
            </w:pPr>
            <w:proofErr w:type="spellStart"/>
            <w:r w:rsidRPr="004623CD">
              <w:rPr>
                <w:b w:val="0"/>
                <w:bCs w:val="0"/>
                <w:sz w:val="16"/>
                <w:szCs w:val="16"/>
              </w:rPr>
              <w:t>Unknown</w:t>
            </w:r>
            <w:proofErr w:type="spellEnd"/>
          </w:p>
        </w:tc>
        <w:tc>
          <w:tcPr>
            <w:tcW w:w="0" w:type="auto"/>
            <w:noWrap/>
            <w:vAlign w:val="center"/>
            <w:hideMark/>
          </w:tcPr>
          <w:p w14:paraId="57F0614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(3.2)</w:t>
            </w:r>
          </w:p>
        </w:tc>
        <w:tc>
          <w:tcPr>
            <w:tcW w:w="0" w:type="auto"/>
            <w:noWrap/>
            <w:vAlign w:val="center"/>
            <w:hideMark/>
          </w:tcPr>
          <w:p w14:paraId="3BD1BB9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(2.8)</w:t>
            </w:r>
          </w:p>
        </w:tc>
        <w:tc>
          <w:tcPr>
            <w:tcW w:w="759" w:type="dxa"/>
            <w:noWrap/>
            <w:vAlign w:val="center"/>
            <w:hideMark/>
          </w:tcPr>
          <w:p w14:paraId="78154F1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c>
          <w:tcPr>
            <w:tcW w:w="0" w:type="auto"/>
            <w:noWrap/>
            <w:vAlign w:val="center"/>
            <w:hideMark/>
          </w:tcPr>
          <w:p w14:paraId="64870B2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(2.7)</w:t>
            </w:r>
          </w:p>
        </w:tc>
        <w:tc>
          <w:tcPr>
            <w:tcW w:w="0" w:type="auto"/>
            <w:noWrap/>
            <w:vAlign w:val="center"/>
            <w:hideMark/>
          </w:tcPr>
          <w:p w14:paraId="2BC3B834"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(3.3)</w:t>
            </w:r>
          </w:p>
        </w:tc>
        <w:tc>
          <w:tcPr>
            <w:tcW w:w="0" w:type="auto"/>
            <w:noWrap/>
            <w:vAlign w:val="center"/>
            <w:hideMark/>
          </w:tcPr>
          <w:p w14:paraId="0E7E5EF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w:t>
            </w:r>
          </w:p>
        </w:tc>
      </w:tr>
      <w:tr w:rsidR="004623CD" w:rsidRPr="004623CD" w14:paraId="4B5D2B65"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C8D541B" w14:textId="77777777" w:rsidR="004623CD" w:rsidRPr="004623CD" w:rsidRDefault="004623CD">
            <w:pPr>
              <w:rPr>
                <w:color w:val="000000"/>
                <w:sz w:val="16"/>
                <w:szCs w:val="16"/>
              </w:rPr>
            </w:pPr>
            <w:r w:rsidRPr="004623CD">
              <w:rPr>
                <w:b w:val="0"/>
                <w:bCs w:val="0"/>
                <w:color w:val="000000"/>
                <w:sz w:val="16"/>
                <w:szCs w:val="16"/>
              </w:rPr>
              <w:t>SAPS II</w:t>
            </w:r>
          </w:p>
        </w:tc>
        <w:tc>
          <w:tcPr>
            <w:tcW w:w="0" w:type="auto"/>
            <w:noWrap/>
            <w:vAlign w:val="center"/>
            <w:hideMark/>
          </w:tcPr>
          <w:p w14:paraId="64E062C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40 [30 ; 56]</w:t>
            </w:r>
          </w:p>
        </w:tc>
        <w:tc>
          <w:tcPr>
            <w:tcW w:w="0" w:type="auto"/>
            <w:noWrap/>
            <w:vAlign w:val="center"/>
            <w:hideMark/>
          </w:tcPr>
          <w:p w14:paraId="0F3962E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38.5 [31 ; 59]</w:t>
            </w:r>
          </w:p>
        </w:tc>
        <w:tc>
          <w:tcPr>
            <w:tcW w:w="759" w:type="dxa"/>
            <w:noWrap/>
            <w:vAlign w:val="center"/>
            <w:hideMark/>
          </w:tcPr>
          <w:p w14:paraId="2793004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0.39</w:t>
            </w:r>
          </w:p>
        </w:tc>
        <w:tc>
          <w:tcPr>
            <w:tcW w:w="0" w:type="auto"/>
            <w:noWrap/>
            <w:vAlign w:val="center"/>
            <w:hideMark/>
          </w:tcPr>
          <w:p w14:paraId="4D7E293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32 [26 ; 37]</w:t>
            </w:r>
          </w:p>
        </w:tc>
        <w:tc>
          <w:tcPr>
            <w:tcW w:w="0" w:type="auto"/>
            <w:noWrap/>
            <w:vAlign w:val="center"/>
            <w:hideMark/>
          </w:tcPr>
          <w:p w14:paraId="7BFEF34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58.5 [49 ; 65]</w:t>
            </w:r>
          </w:p>
        </w:tc>
        <w:tc>
          <w:tcPr>
            <w:tcW w:w="0" w:type="auto"/>
            <w:noWrap/>
            <w:vAlign w:val="center"/>
            <w:hideMark/>
          </w:tcPr>
          <w:p w14:paraId="7EC7A04A" w14:textId="7AF14180"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&lt;0.01</w:t>
            </w:r>
          </w:p>
        </w:tc>
      </w:tr>
      <w:tr w:rsidR="004623CD" w:rsidRPr="004623CD" w14:paraId="3D3E9DB9"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56ACEA" w14:textId="6B8ADBD4" w:rsidR="004623CD" w:rsidRPr="004623CD" w:rsidRDefault="004623CD">
            <w:pPr>
              <w:rPr>
                <w:color w:val="000000"/>
                <w:sz w:val="16"/>
                <w:szCs w:val="16"/>
              </w:rPr>
            </w:pPr>
            <w:r w:rsidRPr="004623CD">
              <w:rPr>
                <w:b w:val="0"/>
                <w:bCs w:val="0"/>
                <w:sz w:val="16"/>
                <w:szCs w:val="16"/>
              </w:rPr>
              <w:t>IMV</w:t>
            </w:r>
          </w:p>
        </w:tc>
        <w:tc>
          <w:tcPr>
            <w:tcW w:w="0" w:type="auto"/>
            <w:noWrap/>
            <w:vAlign w:val="center"/>
            <w:hideMark/>
          </w:tcPr>
          <w:p w14:paraId="28346414"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12 (38.7)</w:t>
            </w:r>
          </w:p>
        </w:tc>
        <w:tc>
          <w:tcPr>
            <w:tcW w:w="0" w:type="auto"/>
            <w:noWrap/>
            <w:vAlign w:val="center"/>
            <w:hideMark/>
          </w:tcPr>
          <w:p w14:paraId="7CF0094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30 (83.3)</w:t>
            </w:r>
          </w:p>
        </w:tc>
        <w:tc>
          <w:tcPr>
            <w:tcW w:w="759" w:type="dxa"/>
            <w:noWrap/>
            <w:vAlign w:val="center"/>
            <w:hideMark/>
          </w:tcPr>
          <w:p w14:paraId="1FA1344D" w14:textId="615A5B72"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06602E5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17 (45.9)</w:t>
            </w:r>
          </w:p>
        </w:tc>
        <w:tc>
          <w:tcPr>
            <w:tcW w:w="0" w:type="auto"/>
            <w:noWrap/>
            <w:vAlign w:val="center"/>
            <w:hideMark/>
          </w:tcPr>
          <w:p w14:paraId="32DE7435"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25 (83.3)</w:t>
            </w:r>
          </w:p>
        </w:tc>
        <w:tc>
          <w:tcPr>
            <w:tcW w:w="0" w:type="auto"/>
            <w:noWrap/>
            <w:vAlign w:val="center"/>
            <w:hideMark/>
          </w:tcPr>
          <w:p w14:paraId="1B1CDC5D" w14:textId="75733D0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&lt;0.01</w:t>
            </w:r>
          </w:p>
        </w:tc>
      </w:tr>
      <w:tr w:rsidR="004623CD" w:rsidRPr="004623CD" w14:paraId="0B3B5BC9"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635960E" w14:textId="5F3AF51D" w:rsidR="004623CD" w:rsidRPr="004623CD" w:rsidRDefault="004623CD">
            <w:pPr>
              <w:rPr>
                <w:color w:val="000000"/>
                <w:sz w:val="16"/>
                <w:szCs w:val="16"/>
              </w:rPr>
            </w:pPr>
            <w:r w:rsidRPr="004623CD">
              <w:rPr>
                <w:b w:val="0"/>
                <w:bCs w:val="0"/>
                <w:color w:val="000000"/>
                <w:sz w:val="16"/>
                <w:szCs w:val="16"/>
              </w:rPr>
              <w:t>Duration IMV</w:t>
            </w:r>
            <w:r>
              <w:rPr>
                <w:b w:val="0"/>
                <w:bCs w:val="0"/>
                <w:color w:val="000000"/>
                <w:sz w:val="16"/>
                <w:szCs w:val="16"/>
              </w:rPr>
              <w:t xml:space="preserve"> (</w:t>
            </w:r>
            <w:proofErr w:type="spellStart"/>
            <w:r>
              <w:rPr>
                <w:b w:val="0"/>
                <w:bCs w:val="0"/>
                <w:color w:val="000000"/>
                <w:sz w:val="16"/>
                <w:szCs w:val="16"/>
              </w:rPr>
              <w:t>days</w:t>
            </w:r>
            <w:proofErr w:type="spellEnd"/>
            <w:r>
              <w:rPr>
                <w:b w:val="0"/>
                <w:bCs w:val="0"/>
                <w:color w:val="000000"/>
                <w:sz w:val="16"/>
                <w:szCs w:val="16"/>
              </w:rPr>
              <w:t>)</w:t>
            </w:r>
          </w:p>
        </w:tc>
        <w:tc>
          <w:tcPr>
            <w:tcW w:w="0" w:type="auto"/>
            <w:noWrap/>
            <w:vAlign w:val="center"/>
            <w:hideMark/>
          </w:tcPr>
          <w:p w14:paraId="70CA546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 [0 ; 3]</w:t>
            </w:r>
          </w:p>
        </w:tc>
        <w:tc>
          <w:tcPr>
            <w:tcW w:w="0" w:type="auto"/>
            <w:noWrap/>
            <w:vAlign w:val="center"/>
            <w:hideMark/>
          </w:tcPr>
          <w:p w14:paraId="1D13D70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13.5 [8 ; 21]</w:t>
            </w:r>
          </w:p>
        </w:tc>
        <w:tc>
          <w:tcPr>
            <w:tcW w:w="759" w:type="dxa"/>
            <w:noWrap/>
            <w:vAlign w:val="center"/>
            <w:hideMark/>
          </w:tcPr>
          <w:p w14:paraId="1D2D97B1" w14:textId="4F4E4313"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79211AD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 [0 ; 13]</w:t>
            </w:r>
          </w:p>
        </w:tc>
        <w:tc>
          <w:tcPr>
            <w:tcW w:w="0" w:type="auto"/>
            <w:noWrap/>
            <w:vAlign w:val="center"/>
            <w:hideMark/>
          </w:tcPr>
          <w:p w14:paraId="060FBD7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8 [2 ; 16]</w:t>
            </w:r>
          </w:p>
        </w:tc>
        <w:tc>
          <w:tcPr>
            <w:tcW w:w="0" w:type="auto"/>
            <w:noWrap/>
            <w:vAlign w:val="center"/>
            <w:hideMark/>
          </w:tcPr>
          <w:p w14:paraId="24E54957"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0.01</w:t>
            </w:r>
          </w:p>
        </w:tc>
      </w:tr>
      <w:tr w:rsidR="004623CD" w:rsidRPr="004623CD" w14:paraId="26D5F04A"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F3CE4F0" w14:textId="4DB92FDC" w:rsidR="004623CD" w:rsidRPr="004623CD" w:rsidRDefault="004623CD">
            <w:pPr>
              <w:rPr>
                <w:color w:val="000000"/>
                <w:sz w:val="16"/>
                <w:szCs w:val="16"/>
              </w:rPr>
            </w:pPr>
            <w:r w:rsidRPr="004623CD">
              <w:rPr>
                <w:b w:val="0"/>
                <w:bCs w:val="0"/>
                <w:sz w:val="16"/>
                <w:szCs w:val="16"/>
              </w:rPr>
              <w:t>Blocking agent</w:t>
            </w:r>
          </w:p>
        </w:tc>
        <w:tc>
          <w:tcPr>
            <w:tcW w:w="0" w:type="auto"/>
            <w:noWrap/>
            <w:vAlign w:val="center"/>
            <w:hideMark/>
          </w:tcPr>
          <w:p w14:paraId="5E27D0D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 (9.7)</w:t>
            </w:r>
          </w:p>
        </w:tc>
        <w:tc>
          <w:tcPr>
            <w:tcW w:w="0" w:type="auto"/>
            <w:noWrap/>
            <w:vAlign w:val="center"/>
            <w:hideMark/>
          </w:tcPr>
          <w:p w14:paraId="3884638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21 (58.3)</w:t>
            </w:r>
          </w:p>
        </w:tc>
        <w:tc>
          <w:tcPr>
            <w:tcW w:w="759" w:type="dxa"/>
            <w:noWrap/>
            <w:vAlign w:val="center"/>
            <w:hideMark/>
          </w:tcPr>
          <w:p w14:paraId="49EC4468" w14:textId="4B7AC37B"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0809335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11 (29.7)</w:t>
            </w:r>
          </w:p>
        </w:tc>
        <w:tc>
          <w:tcPr>
            <w:tcW w:w="0" w:type="auto"/>
            <w:noWrap/>
            <w:vAlign w:val="center"/>
            <w:hideMark/>
          </w:tcPr>
          <w:p w14:paraId="64040146"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13 (43.3)</w:t>
            </w:r>
          </w:p>
        </w:tc>
        <w:tc>
          <w:tcPr>
            <w:tcW w:w="0" w:type="auto"/>
            <w:noWrap/>
            <w:vAlign w:val="center"/>
            <w:hideMark/>
          </w:tcPr>
          <w:p w14:paraId="08B1C4C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0.25</w:t>
            </w:r>
          </w:p>
        </w:tc>
      </w:tr>
      <w:tr w:rsidR="004623CD" w:rsidRPr="004623CD" w14:paraId="1727E254"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87007FE" w14:textId="27490816" w:rsidR="004623CD" w:rsidRPr="004623CD" w:rsidRDefault="004623CD">
            <w:pPr>
              <w:rPr>
                <w:color w:val="000000"/>
                <w:sz w:val="16"/>
                <w:szCs w:val="16"/>
              </w:rPr>
            </w:pPr>
            <w:r w:rsidRPr="004623CD">
              <w:rPr>
                <w:b w:val="0"/>
                <w:bCs w:val="0"/>
                <w:color w:val="000000"/>
                <w:sz w:val="16"/>
                <w:szCs w:val="16"/>
              </w:rPr>
              <w:t>RRT</w:t>
            </w:r>
          </w:p>
        </w:tc>
        <w:tc>
          <w:tcPr>
            <w:tcW w:w="0" w:type="auto"/>
            <w:noWrap/>
            <w:vAlign w:val="center"/>
            <w:hideMark/>
          </w:tcPr>
          <w:p w14:paraId="7CEF958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 (16.1)</w:t>
            </w:r>
          </w:p>
        </w:tc>
        <w:tc>
          <w:tcPr>
            <w:tcW w:w="0" w:type="auto"/>
            <w:noWrap/>
            <w:vAlign w:val="center"/>
            <w:hideMark/>
          </w:tcPr>
          <w:p w14:paraId="0E49533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16 (44.4)</w:t>
            </w:r>
          </w:p>
        </w:tc>
        <w:tc>
          <w:tcPr>
            <w:tcW w:w="759" w:type="dxa"/>
            <w:noWrap/>
            <w:vAlign w:val="center"/>
            <w:hideMark/>
          </w:tcPr>
          <w:p w14:paraId="2E0A046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0.01</w:t>
            </w:r>
          </w:p>
        </w:tc>
        <w:tc>
          <w:tcPr>
            <w:tcW w:w="0" w:type="auto"/>
            <w:noWrap/>
            <w:vAlign w:val="center"/>
            <w:hideMark/>
          </w:tcPr>
          <w:p w14:paraId="5156B4D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9 (24.3)</w:t>
            </w:r>
          </w:p>
        </w:tc>
        <w:tc>
          <w:tcPr>
            <w:tcW w:w="0" w:type="auto"/>
            <w:noWrap/>
            <w:vAlign w:val="center"/>
            <w:hideMark/>
          </w:tcPr>
          <w:p w14:paraId="0664470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12 (40)</w:t>
            </w:r>
          </w:p>
        </w:tc>
        <w:tc>
          <w:tcPr>
            <w:tcW w:w="0" w:type="auto"/>
            <w:noWrap/>
            <w:vAlign w:val="center"/>
            <w:hideMark/>
          </w:tcPr>
          <w:p w14:paraId="5006278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0.17</w:t>
            </w:r>
          </w:p>
        </w:tc>
      </w:tr>
      <w:tr w:rsidR="004623CD" w:rsidRPr="004623CD" w14:paraId="50F6B565"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0227A64" w14:textId="6A0B92D4" w:rsidR="004623CD" w:rsidRPr="004623CD" w:rsidRDefault="004623CD">
            <w:pPr>
              <w:rPr>
                <w:color w:val="000000"/>
                <w:sz w:val="16"/>
                <w:szCs w:val="16"/>
              </w:rPr>
            </w:pPr>
            <w:proofErr w:type="spellStart"/>
            <w:r w:rsidRPr="004623CD">
              <w:rPr>
                <w:b w:val="0"/>
                <w:bCs w:val="0"/>
                <w:sz w:val="16"/>
                <w:szCs w:val="16"/>
              </w:rPr>
              <w:t>Vasopressors</w:t>
            </w:r>
            <w:proofErr w:type="spellEnd"/>
          </w:p>
        </w:tc>
        <w:tc>
          <w:tcPr>
            <w:tcW w:w="0" w:type="auto"/>
            <w:noWrap/>
            <w:vAlign w:val="center"/>
            <w:hideMark/>
          </w:tcPr>
          <w:p w14:paraId="75BE5246"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13 (41.9)</w:t>
            </w:r>
          </w:p>
        </w:tc>
        <w:tc>
          <w:tcPr>
            <w:tcW w:w="0" w:type="auto"/>
            <w:noWrap/>
            <w:vAlign w:val="center"/>
            <w:hideMark/>
          </w:tcPr>
          <w:p w14:paraId="216742B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30 (83.3)</w:t>
            </w:r>
          </w:p>
        </w:tc>
        <w:tc>
          <w:tcPr>
            <w:tcW w:w="759" w:type="dxa"/>
            <w:noWrap/>
            <w:vAlign w:val="center"/>
            <w:hideMark/>
          </w:tcPr>
          <w:p w14:paraId="11762C23" w14:textId="7EF7ED49"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7D87F82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19 (51.4)</w:t>
            </w:r>
          </w:p>
        </w:tc>
        <w:tc>
          <w:tcPr>
            <w:tcW w:w="0" w:type="auto"/>
            <w:noWrap/>
            <w:vAlign w:val="center"/>
            <w:hideMark/>
          </w:tcPr>
          <w:p w14:paraId="6447EE45"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24 (80)</w:t>
            </w:r>
          </w:p>
        </w:tc>
        <w:tc>
          <w:tcPr>
            <w:tcW w:w="0" w:type="auto"/>
            <w:noWrap/>
            <w:vAlign w:val="center"/>
            <w:hideMark/>
          </w:tcPr>
          <w:p w14:paraId="368CC1E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0.02</w:t>
            </w:r>
          </w:p>
        </w:tc>
      </w:tr>
      <w:tr w:rsidR="004623CD" w:rsidRPr="004623CD" w14:paraId="42F51F1B"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399C9AC" w14:textId="7E82C933" w:rsidR="004623CD" w:rsidRPr="004623CD" w:rsidRDefault="004623CD">
            <w:pPr>
              <w:rPr>
                <w:color w:val="000000"/>
                <w:sz w:val="16"/>
                <w:szCs w:val="16"/>
              </w:rPr>
            </w:pPr>
            <w:proofErr w:type="spellStart"/>
            <w:r w:rsidRPr="004623CD">
              <w:rPr>
                <w:b w:val="0"/>
                <w:bCs w:val="0"/>
                <w:color w:val="000000"/>
                <w:sz w:val="16"/>
                <w:szCs w:val="16"/>
              </w:rPr>
              <w:t>Steroids</w:t>
            </w:r>
            <w:proofErr w:type="spellEnd"/>
          </w:p>
        </w:tc>
        <w:tc>
          <w:tcPr>
            <w:tcW w:w="0" w:type="auto"/>
            <w:noWrap/>
            <w:vAlign w:val="center"/>
            <w:hideMark/>
          </w:tcPr>
          <w:p w14:paraId="5DDA872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8 (25.8)</w:t>
            </w:r>
          </w:p>
        </w:tc>
        <w:tc>
          <w:tcPr>
            <w:tcW w:w="0" w:type="auto"/>
            <w:noWrap/>
            <w:vAlign w:val="center"/>
            <w:hideMark/>
          </w:tcPr>
          <w:p w14:paraId="237EC6F2"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 (72.2)</w:t>
            </w:r>
          </w:p>
        </w:tc>
        <w:tc>
          <w:tcPr>
            <w:tcW w:w="759" w:type="dxa"/>
            <w:noWrap/>
            <w:vAlign w:val="center"/>
            <w:hideMark/>
          </w:tcPr>
          <w:p w14:paraId="51A2F01B" w14:textId="0C42855F"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72E20C8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23 (62.2)</w:t>
            </w:r>
          </w:p>
        </w:tc>
        <w:tc>
          <w:tcPr>
            <w:tcW w:w="0" w:type="auto"/>
            <w:noWrap/>
            <w:vAlign w:val="center"/>
            <w:hideMark/>
          </w:tcPr>
          <w:p w14:paraId="6506A2C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11 (36.7)</w:t>
            </w:r>
          </w:p>
        </w:tc>
        <w:tc>
          <w:tcPr>
            <w:tcW w:w="0" w:type="auto"/>
            <w:noWrap/>
            <w:vAlign w:val="center"/>
            <w:hideMark/>
          </w:tcPr>
          <w:p w14:paraId="4A9EA38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0.04</w:t>
            </w:r>
          </w:p>
        </w:tc>
      </w:tr>
      <w:tr w:rsidR="004623CD" w:rsidRPr="004623CD" w14:paraId="36DC05C9"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B72234" w14:textId="77777777" w:rsidR="004623CD" w:rsidRPr="004623CD" w:rsidRDefault="004623CD">
            <w:pPr>
              <w:rPr>
                <w:color w:val="000000"/>
                <w:sz w:val="16"/>
                <w:szCs w:val="16"/>
              </w:rPr>
            </w:pPr>
            <w:r w:rsidRPr="004623CD">
              <w:rPr>
                <w:b w:val="0"/>
                <w:bCs w:val="0"/>
                <w:sz w:val="16"/>
                <w:szCs w:val="16"/>
              </w:rPr>
              <w:t>Nosocomial infections</w:t>
            </w:r>
          </w:p>
        </w:tc>
        <w:tc>
          <w:tcPr>
            <w:tcW w:w="0" w:type="auto"/>
            <w:noWrap/>
            <w:vAlign w:val="center"/>
            <w:hideMark/>
          </w:tcPr>
          <w:p w14:paraId="1CA8051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4 (12.9)</w:t>
            </w:r>
          </w:p>
        </w:tc>
        <w:tc>
          <w:tcPr>
            <w:tcW w:w="0" w:type="auto"/>
            <w:noWrap/>
            <w:vAlign w:val="center"/>
            <w:hideMark/>
          </w:tcPr>
          <w:p w14:paraId="74D8729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11 (30.6)</w:t>
            </w:r>
          </w:p>
        </w:tc>
        <w:tc>
          <w:tcPr>
            <w:tcW w:w="759" w:type="dxa"/>
            <w:noWrap/>
            <w:vAlign w:val="center"/>
            <w:hideMark/>
          </w:tcPr>
          <w:p w14:paraId="2EB1C568"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0.08</w:t>
            </w:r>
          </w:p>
        </w:tc>
        <w:tc>
          <w:tcPr>
            <w:tcW w:w="0" w:type="auto"/>
            <w:noWrap/>
            <w:vAlign w:val="center"/>
            <w:hideMark/>
          </w:tcPr>
          <w:p w14:paraId="74EEEEA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10 (27)</w:t>
            </w:r>
          </w:p>
        </w:tc>
        <w:tc>
          <w:tcPr>
            <w:tcW w:w="0" w:type="auto"/>
            <w:noWrap/>
            <w:vAlign w:val="center"/>
            <w:hideMark/>
          </w:tcPr>
          <w:p w14:paraId="0D45C47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5 (16.7)</w:t>
            </w:r>
          </w:p>
        </w:tc>
        <w:tc>
          <w:tcPr>
            <w:tcW w:w="0" w:type="auto"/>
            <w:noWrap/>
            <w:vAlign w:val="center"/>
            <w:hideMark/>
          </w:tcPr>
          <w:p w14:paraId="488F271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0.31</w:t>
            </w:r>
          </w:p>
        </w:tc>
      </w:tr>
      <w:tr w:rsidR="004623CD" w:rsidRPr="004623CD" w14:paraId="3A2DC48B"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1D6B4BB" w14:textId="77777777" w:rsidR="004623CD" w:rsidRPr="004623CD" w:rsidRDefault="004623CD">
            <w:pPr>
              <w:rPr>
                <w:color w:val="000000"/>
                <w:sz w:val="16"/>
                <w:szCs w:val="16"/>
              </w:rPr>
            </w:pPr>
            <w:proofErr w:type="spellStart"/>
            <w:r w:rsidRPr="004623CD">
              <w:rPr>
                <w:b w:val="0"/>
                <w:bCs w:val="0"/>
                <w:color w:val="000000"/>
                <w:sz w:val="16"/>
                <w:szCs w:val="16"/>
              </w:rPr>
              <w:t>Surgery</w:t>
            </w:r>
            <w:proofErr w:type="spellEnd"/>
          </w:p>
        </w:tc>
        <w:tc>
          <w:tcPr>
            <w:tcW w:w="0" w:type="auto"/>
            <w:noWrap/>
            <w:vAlign w:val="center"/>
            <w:hideMark/>
          </w:tcPr>
          <w:p w14:paraId="14E0331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(6.5)</w:t>
            </w:r>
          </w:p>
        </w:tc>
        <w:tc>
          <w:tcPr>
            <w:tcW w:w="0" w:type="auto"/>
            <w:noWrap/>
            <w:vAlign w:val="center"/>
            <w:hideMark/>
          </w:tcPr>
          <w:p w14:paraId="7813D17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 (11.1)</w:t>
            </w:r>
          </w:p>
        </w:tc>
        <w:tc>
          <w:tcPr>
            <w:tcW w:w="759" w:type="dxa"/>
            <w:noWrap/>
            <w:vAlign w:val="center"/>
            <w:hideMark/>
          </w:tcPr>
          <w:p w14:paraId="2B56B3B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0.51</w:t>
            </w:r>
          </w:p>
        </w:tc>
        <w:tc>
          <w:tcPr>
            <w:tcW w:w="0" w:type="auto"/>
            <w:noWrap/>
            <w:vAlign w:val="center"/>
            <w:hideMark/>
          </w:tcPr>
          <w:p w14:paraId="38396167"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 (10.8)</w:t>
            </w:r>
          </w:p>
        </w:tc>
        <w:tc>
          <w:tcPr>
            <w:tcW w:w="0" w:type="auto"/>
            <w:noWrap/>
            <w:vAlign w:val="center"/>
            <w:hideMark/>
          </w:tcPr>
          <w:p w14:paraId="0C5A71C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(6.7)</w:t>
            </w:r>
          </w:p>
        </w:tc>
        <w:tc>
          <w:tcPr>
            <w:tcW w:w="0" w:type="auto"/>
            <w:noWrap/>
            <w:vAlign w:val="center"/>
            <w:hideMark/>
          </w:tcPr>
          <w:p w14:paraId="04CCA6F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0.55</w:t>
            </w:r>
          </w:p>
        </w:tc>
      </w:tr>
      <w:tr w:rsidR="004623CD" w:rsidRPr="004623CD" w14:paraId="72A8D6F8"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8D9E38A" w14:textId="461D1D71" w:rsidR="004623CD" w:rsidRPr="004623CD" w:rsidRDefault="004623CD">
            <w:pPr>
              <w:rPr>
                <w:color w:val="000000"/>
                <w:sz w:val="16"/>
                <w:szCs w:val="16"/>
              </w:rPr>
            </w:pPr>
            <w:r w:rsidRPr="004623CD">
              <w:rPr>
                <w:b w:val="0"/>
                <w:bCs w:val="0"/>
                <w:sz w:val="16"/>
                <w:szCs w:val="16"/>
              </w:rPr>
              <w:t>ICU LOS</w:t>
            </w:r>
            <w:r>
              <w:rPr>
                <w:b w:val="0"/>
                <w:bCs w:val="0"/>
                <w:sz w:val="16"/>
                <w:szCs w:val="16"/>
              </w:rPr>
              <w:t xml:space="preserve"> (</w:t>
            </w:r>
            <w:proofErr w:type="spellStart"/>
            <w:r>
              <w:rPr>
                <w:b w:val="0"/>
                <w:bCs w:val="0"/>
                <w:sz w:val="16"/>
                <w:szCs w:val="16"/>
              </w:rPr>
              <w:t>days</w:t>
            </w:r>
            <w:proofErr w:type="spellEnd"/>
            <w:r>
              <w:rPr>
                <w:b w:val="0"/>
                <w:bCs w:val="0"/>
                <w:sz w:val="16"/>
                <w:szCs w:val="16"/>
              </w:rPr>
              <w:t>)</w:t>
            </w:r>
          </w:p>
        </w:tc>
        <w:tc>
          <w:tcPr>
            <w:tcW w:w="0" w:type="auto"/>
            <w:noWrap/>
            <w:vAlign w:val="center"/>
            <w:hideMark/>
          </w:tcPr>
          <w:p w14:paraId="29FACCD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7 [4 ; 8]</w:t>
            </w:r>
          </w:p>
        </w:tc>
        <w:tc>
          <w:tcPr>
            <w:tcW w:w="0" w:type="auto"/>
            <w:noWrap/>
            <w:vAlign w:val="center"/>
            <w:hideMark/>
          </w:tcPr>
          <w:p w14:paraId="15915EA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23.5 [15 ; 39.5]</w:t>
            </w:r>
          </w:p>
        </w:tc>
        <w:tc>
          <w:tcPr>
            <w:tcW w:w="759" w:type="dxa"/>
            <w:noWrap/>
            <w:vAlign w:val="center"/>
            <w:hideMark/>
          </w:tcPr>
          <w:p w14:paraId="04E8DA87" w14:textId="6B511689"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741426C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11 [7 ; 28]</w:t>
            </w:r>
          </w:p>
        </w:tc>
        <w:tc>
          <w:tcPr>
            <w:tcW w:w="0" w:type="auto"/>
            <w:noWrap/>
            <w:vAlign w:val="center"/>
            <w:hideMark/>
          </w:tcPr>
          <w:p w14:paraId="4421D52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12.5 [7 ; 17]</w:t>
            </w:r>
          </w:p>
        </w:tc>
        <w:tc>
          <w:tcPr>
            <w:tcW w:w="0" w:type="auto"/>
            <w:noWrap/>
            <w:vAlign w:val="center"/>
            <w:hideMark/>
          </w:tcPr>
          <w:p w14:paraId="60FA054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0.44</w:t>
            </w:r>
          </w:p>
        </w:tc>
      </w:tr>
      <w:tr w:rsidR="004623CD" w:rsidRPr="004623CD" w14:paraId="58BF1D54"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4BDD0E" w14:textId="77777777" w:rsidR="004623CD" w:rsidRPr="004623CD" w:rsidRDefault="004623CD">
            <w:pPr>
              <w:rPr>
                <w:color w:val="000000"/>
                <w:sz w:val="16"/>
                <w:szCs w:val="16"/>
              </w:rPr>
            </w:pPr>
            <w:r w:rsidRPr="004623CD">
              <w:rPr>
                <w:b w:val="0"/>
                <w:bCs w:val="0"/>
                <w:color w:val="000000"/>
                <w:sz w:val="16"/>
                <w:szCs w:val="16"/>
              </w:rPr>
              <w:t>Hospital LOS (</w:t>
            </w:r>
            <w:proofErr w:type="spellStart"/>
            <w:r w:rsidRPr="004623CD">
              <w:rPr>
                <w:b w:val="0"/>
                <w:bCs w:val="0"/>
                <w:color w:val="000000"/>
                <w:sz w:val="16"/>
                <w:szCs w:val="16"/>
              </w:rPr>
              <w:t>missing</w:t>
            </w:r>
            <w:proofErr w:type="spellEnd"/>
            <w:r w:rsidRPr="004623CD">
              <w:rPr>
                <w:b w:val="0"/>
                <w:bCs w:val="0"/>
                <w:color w:val="000000"/>
                <w:sz w:val="16"/>
                <w:szCs w:val="16"/>
              </w:rPr>
              <w:t>=5)</w:t>
            </w:r>
          </w:p>
        </w:tc>
        <w:tc>
          <w:tcPr>
            <w:tcW w:w="0" w:type="auto"/>
            <w:noWrap/>
            <w:vAlign w:val="center"/>
            <w:hideMark/>
          </w:tcPr>
          <w:p w14:paraId="436C50C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12.5 [10 ; 18]</w:t>
            </w:r>
          </w:p>
        </w:tc>
        <w:tc>
          <w:tcPr>
            <w:tcW w:w="0" w:type="auto"/>
            <w:noWrap/>
            <w:vAlign w:val="center"/>
            <w:hideMark/>
          </w:tcPr>
          <w:p w14:paraId="2D62E0D2"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39 [27 ; 57.5]</w:t>
            </w:r>
          </w:p>
        </w:tc>
        <w:tc>
          <w:tcPr>
            <w:tcW w:w="759" w:type="dxa"/>
            <w:noWrap/>
            <w:vAlign w:val="center"/>
            <w:hideMark/>
          </w:tcPr>
          <w:p w14:paraId="4557908F" w14:textId="792D4064"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&lt;0.01</w:t>
            </w:r>
          </w:p>
        </w:tc>
        <w:tc>
          <w:tcPr>
            <w:tcW w:w="0" w:type="auto"/>
            <w:noWrap/>
            <w:vAlign w:val="center"/>
            <w:hideMark/>
          </w:tcPr>
          <w:p w14:paraId="4B51A79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18 [11 ; 37]</w:t>
            </w:r>
          </w:p>
        </w:tc>
        <w:tc>
          <w:tcPr>
            <w:tcW w:w="0" w:type="auto"/>
            <w:noWrap/>
            <w:vAlign w:val="center"/>
            <w:hideMark/>
          </w:tcPr>
          <w:p w14:paraId="169776C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37 [13 ; 50]</w:t>
            </w:r>
          </w:p>
        </w:tc>
        <w:tc>
          <w:tcPr>
            <w:tcW w:w="0" w:type="auto"/>
            <w:noWrap/>
            <w:vAlign w:val="center"/>
            <w:hideMark/>
          </w:tcPr>
          <w:p w14:paraId="4BB4236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0.05</w:t>
            </w:r>
          </w:p>
        </w:tc>
      </w:tr>
      <w:tr w:rsidR="004623CD" w:rsidRPr="004623CD" w14:paraId="6822C75C"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D50379" w14:textId="77777777" w:rsidR="004623CD" w:rsidRPr="004623CD" w:rsidRDefault="004623CD">
            <w:pPr>
              <w:rPr>
                <w:color w:val="000000"/>
                <w:sz w:val="16"/>
                <w:szCs w:val="16"/>
              </w:rPr>
            </w:pPr>
            <w:r w:rsidRPr="004623CD">
              <w:rPr>
                <w:b w:val="0"/>
                <w:bCs w:val="0"/>
                <w:sz w:val="16"/>
                <w:szCs w:val="16"/>
              </w:rPr>
              <w:t>GFR &lt; 45 ml/min (</w:t>
            </w:r>
            <w:proofErr w:type="spellStart"/>
            <w:r w:rsidRPr="004623CD">
              <w:rPr>
                <w:b w:val="0"/>
                <w:bCs w:val="0"/>
                <w:sz w:val="16"/>
                <w:szCs w:val="16"/>
              </w:rPr>
              <w:t>missing</w:t>
            </w:r>
            <w:proofErr w:type="spellEnd"/>
            <w:r w:rsidRPr="004623CD">
              <w:rPr>
                <w:b w:val="0"/>
                <w:bCs w:val="0"/>
                <w:sz w:val="16"/>
                <w:szCs w:val="16"/>
              </w:rPr>
              <w:t>=10)</w:t>
            </w:r>
          </w:p>
        </w:tc>
        <w:tc>
          <w:tcPr>
            <w:tcW w:w="0" w:type="auto"/>
            <w:noWrap/>
            <w:vAlign w:val="center"/>
            <w:hideMark/>
          </w:tcPr>
          <w:p w14:paraId="24F2F846"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7 (29.2)</w:t>
            </w:r>
          </w:p>
        </w:tc>
        <w:tc>
          <w:tcPr>
            <w:tcW w:w="0" w:type="auto"/>
            <w:noWrap/>
            <w:vAlign w:val="center"/>
            <w:hideMark/>
          </w:tcPr>
          <w:p w14:paraId="182B5B9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5 (15.2)</w:t>
            </w:r>
          </w:p>
        </w:tc>
        <w:tc>
          <w:tcPr>
            <w:tcW w:w="759" w:type="dxa"/>
            <w:noWrap/>
            <w:vAlign w:val="center"/>
            <w:hideMark/>
          </w:tcPr>
          <w:p w14:paraId="52647DC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0.20</w:t>
            </w:r>
          </w:p>
        </w:tc>
        <w:tc>
          <w:tcPr>
            <w:tcW w:w="0" w:type="auto"/>
            <w:noWrap/>
            <w:vAlign w:val="center"/>
            <w:hideMark/>
          </w:tcPr>
          <w:p w14:paraId="743911C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7 (21.2)</w:t>
            </w:r>
          </w:p>
        </w:tc>
        <w:tc>
          <w:tcPr>
            <w:tcW w:w="0" w:type="auto"/>
            <w:noWrap/>
            <w:vAlign w:val="center"/>
            <w:hideMark/>
          </w:tcPr>
          <w:p w14:paraId="4C6CEA9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5 (20.8)</w:t>
            </w:r>
          </w:p>
        </w:tc>
        <w:tc>
          <w:tcPr>
            <w:tcW w:w="0" w:type="auto"/>
            <w:noWrap/>
            <w:vAlign w:val="center"/>
            <w:hideMark/>
          </w:tcPr>
          <w:p w14:paraId="0971A710"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0.97</w:t>
            </w:r>
          </w:p>
        </w:tc>
      </w:tr>
      <w:tr w:rsidR="004623CD" w:rsidRPr="004623CD" w14:paraId="5C2174AC"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946F741" w14:textId="77777777" w:rsidR="004623CD" w:rsidRPr="004623CD" w:rsidRDefault="004623CD">
            <w:pPr>
              <w:rPr>
                <w:color w:val="000000"/>
                <w:sz w:val="16"/>
                <w:szCs w:val="16"/>
                <w:lang w:val="en-US"/>
              </w:rPr>
            </w:pPr>
            <w:r w:rsidRPr="004623CD">
              <w:rPr>
                <w:b w:val="0"/>
                <w:bCs w:val="0"/>
                <w:color w:val="000000"/>
                <w:sz w:val="16"/>
                <w:szCs w:val="16"/>
                <w:lang w:val="en-US"/>
              </w:rPr>
              <w:t>Delta GFR &lt; 5 mL/min (missing=10)</w:t>
            </w:r>
          </w:p>
        </w:tc>
        <w:tc>
          <w:tcPr>
            <w:tcW w:w="0" w:type="auto"/>
            <w:noWrap/>
            <w:vAlign w:val="center"/>
            <w:hideMark/>
          </w:tcPr>
          <w:p w14:paraId="5288427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17 (70.8)</w:t>
            </w:r>
          </w:p>
        </w:tc>
        <w:tc>
          <w:tcPr>
            <w:tcW w:w="0" w:type="auto"/>
            <w:noWrap/>
            <w:vAlign w:val="center"/>
            <w:hideMark/>
          </w:tcPr>
          <w:p w14:paraId="506BB95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25 (75.8)</w:t>
            </w:r>
          </w:p>
        </w:tc>
        <w:tc>
          <w:tcPr>
            <w:tcW w:w="759" w:type="dxa"/>
            <w:noWrap/>
            <w:vAlign w:val="center"/>
            <w:hideMark/>
          </w:tcPr>
          <w:p w14:paraId="4FB2D33D"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0.68</w:t>
            </w:r>
          </w:p>
        </w:tc>
        <w:tc>
          <w:tcPr>
            <w:tcW w:w="0" w:type="auto"/>
            <w:noWrap/>
            <w:vAlign w:val="center"/>
            <w:hideMark/>
          </w:tcPr>
          <w:p w14:paraId="1A5EBCA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28 (84.8)</w:t>
            </w:r>
          </w:p>
        </w:tc>
        <w:tc>
          <w:tcPr>
            <w:tcW w:w="0" w:type="auto"/>
            <w:noWrap/>
            <w:vAlign w:val="center"/>
            <w:hideMark/>
          </w:tcPr>
          <w:p w14:paraId="3F7919C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14 (58.3)</w:t>
            </w:r>
          </w:p>
        </w:tc>
        <w:tc>
          <w:tcPr>
            <w:tcW w:w="0" w:type="auto"/>
            <w:noWrap/>
            <w:vAlign w:val="center"/>
            <w:hideMark/>
          </w:tcPr>
          <w:p w14:paraId="23DFCF53"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0.02</w:t>
            </w:r>
          </w:p>
        </w:tc>
      </w:tr>
      <w:tr w:rsidR="004623CD" w:rsidRPr="004623CD" w14:paraId="46970C9B"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A85DC4E" w14:textId="77777777" w:rsidR="004623CD" w:rsidRPr="004623CD" w:rsidRDefault="004623CD">
            <w:pPr>
              <w:rPr>
                <w:color w:val="000000"/>
                <w:sz w:val="16"/>
                <w:szCs w:val="16"/>
              </w:rPr>
            </w:pPr>
            <w:r w:rsidRPr="004623CD">
              <w:rPr>
                <w:b w:val="0"/>
                <w:bCs w:val="0"/>
                <w:sz w:val="16"/>
                <w:szCs w:val="16"/>
              </w:rPr>
              <w:t>RRT (</w:t>
            </w:r>
            <w:proofErr w:type="spellStart"/>
            <w:r w:rsidRPr="004623CD">
              <w:rPr>
                <w:b w:val="0"/>
                <w:bCs w:val="0"/>
                <w:sz w:val="16"/>
                <w:szCs w:val="16"/>
              </w:rPr>
              <w:t>missing</w:t>
            </w:r>
            <w:proofErr w:type="spellEnd"/>
            <w:r w:rsidRPr="004623CD">
              <w:rPr>
                <w:b w:val="0"/>
                <w:bCs w:val="0"/>
                <w:sz w:val="16"/>
                <w:szCs w:val="16"/>
              </w:rPr>
              <w:t>=9)</w:t>
            </w:r>
          </w:p>
        </w:tc>
        <w:tc>
          <w:tcPr>
            <w:tcW w:w="0" w:type="auto"/>
            <w:noWrap/>
            <w:vAlign w:val="center"/>
            <w:hideMark/>
          </w:tcPr>
          <w:p w14:paraId="4C614C7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(4)</w:t>
            </w:r>
          </w:p>
        </w:tc>
        <w:tc>
          <w:tcPr>
            <w:tcW w:w="0" w:type="auto"/>
            <w:noWrap/>
            <w:vAlign w:val="center"/>
            <w:hideMark/>
          </w:tcPr>
          <w:p w14:paraId="4BBE560E"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1 (3)</w:t>
            </w:r>
          </w:p>
        </w:tc>
        <w:tc>
          <w:tcPr>
            <w:tcW w:w="759" w:type="dxa"/>
            <w:noWrap/>
            <w:vAlign w:val="center"/>
            <w:hideMark/>
          </w:tcPr>
          <w:p w14:paraId="5FF82A1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0.84</w:t>
            </w:r>
          </w:p>
        </w:tc>
        <w:tc>
          <w:tcPr>
            <w:tcW w:w="0" w:type="auto"/>
            <w:noWrap/>
            <w:vAlign w:val="center"/>
            <w:hideMark/>
          </w:tcPr>
          <w:p w14:paraId="4E74318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 (6.1)</w:t>
            </w:r>
          </w:p>
        </w:tc>
        <w:tc>
          <w:tcPr>
            <w:tcW w:w="0" w:type="auto"/>
            <w:noWrap/>
            <w:vAlign w:val="center"/>
            <w:hideMark/>
          </w:tcPr>
          <w:p w14:paraId="5A9D4BE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 (0)</w:t>
            </w:r>
          </w:p>
        </w:tc>
        <w:tc>
          <w:tcPr>
            <w:tcW w:w="0" w:type="auto"/>
            <w:noWrap/>
            <w:vAlign w:val="center"/>
            <w:hideMark/>
          </w:tcPr>
          <w:p w14:paraId="5F75D5C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0.21</w:t>
            </w:r>
          </w:p>
        </w:tc>
      </w:tr>
      <w:tr w:rsidR="004623CD" w:rsidRPr="004623CD" w14:paraId="4A666E39"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CB83EE" w14:textId="77777777" w:rsidR="004623CD" w:rsidRPr="004623CD" w:rsidRDefault="004623CD">
            <w:pPr>
              <w:rPr>
                <w:color w:val="000000"/>
                <w:sz w:val="16"/>
                <w:szCs w:val="16"/>
              </w:rPr>
            </w:pPr>
            <w:r w:rsidRPr="004623CD">
              <w:rPr>
                <w:b w:val="0"/>
                <w:bCs w:val="0"/>
                <w:color w:val="000000"/>
                <w:sz w:val="16"/>
                <w:szCs w:val="16"/>
              </w:rPr>
              <w:t>Low FEV (</w:t>
            </w:r>
            <w:proofErr w:type="spellStart"/>
            <w:r w:rsidRPr="004623CD">
              <w:rPr>
                <w:b w:val="0"/>
                <w:bCs w:val="0"/>
                <w:color w:val="000000"/>
                <w:sz w:val="16"/>
                <w:szCs w:val="16"/>
              </w:rPr>
              <w:t>missing</w:t>
            </w:r>
            <w:proofErr w:type="spellEnd"/>
            <w:r w:rsidRPr="004623CD">
              <w:rPr>
                <w:b w:val="0"/>
                <w:bCs w:val="0"/>
                <w:color w:val="000000"/>
                <w:sz w:val="16"/>
                <w:szCs w:val="16"/>
              </w:rPr>
              <w:t>=5)</w:t>
            </w:r>
          </w:p>
        </w:tc>
        <w:tc>
          <w:tcPr>
            <w:tcW w:w="0" w:type="auto"/>
            <w:noWrap/>
            <w:vAlign w:val="center"/>
            <w:hideMark/>
          </w:tcPr>
          <w:p w14:paraId="3991115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15 (55.6)</w:t>
            </w:r>
          </w:p>
        </w:tc>
        <w:tc>
          <w:tcPr>
            <w:tcW w:w="0" w:type="auto"/>
            <w:noWrap/>
            <w:vAlign w:val="center"/>
            <w:hideMark/>
          </w:tcPr>
          <w:p w14:paraId="0D52DBD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13 (37.1)</w:t>
            </w:r>
          </w:p>
        </w:tc>
        <w:tc>
          <w:tcPr>
            <w:tcW w:w="759" w:type="dxa"/>
            <w:noWrap/>
            <w:vAlign w:val="center"/>
            <w:hideMark/>
          </w:tcPr>
          <w:p w14:paraId="3EC8D1E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0.15</w:t>
            </w:r>
          </w:p>
        </w:tc>
        <w:tc>
          <w:tcPr>
            <w:tcW w:w="0" w:type="auto"/>
            <w:noWrap/>
            <w:vAlign w:val="center"/>
            <w:hideMark/>
          </w:tcPr>
          <w:p w14:paraId="39284123"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12 (36.4)</w:t>
            </w:r>
          </w:p>
        </w:tc>
        <w:tc>
          <w:tcPr>
            <w:tcW w:w="0" w:type="auto"/>
            <w:noWrap/>
            <w:vAlign w:val="center"/>
            <w:hideMark/>
          </w:tcPr>
          <w:p w14:paraId="5857AF7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16 (55.2)</w:t>
            </w:r>
          </w:p>
        </w:tc>
        <w:tc>
          <w:tcPr>
            <w:tcW w:w="0" w:type="auto"/>
            <w:noWrap/>
            <w:vAlign w:val="center"/>
            <w:hideMark/>
          </w:tcPr>
          <w:p w14:paraId="36F404B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0.14</w:t>
            </w:r>
          </w:p>
        </w:tc>
      </w:tr>
      <w:tr w:rsidR="004623CD" w:rsidRPr="004623CD" w14:paraId="41092253"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69F56F3" w14:textId="77777777" w:rsidR="004623CD" w:rsidRPr="004623CD" w:rsidRDefault="004623CD">
            <w:pPr>
              <w:rPr>
                <w:color w:val="000000"/>
                <w:sz w:val="16"/>
                <w:szCs w:val="16"/>
              </w:rPr>
            </w:pPr>
            <w:r w:rsidRPr="004623CD">
              <w:rPr>
                <w:b w:val="0"/>
                <w:bCs w:val="0"/>
                <w:sz w:val="16"/>
                <w:szCs w:val="16"/>
              </w:rPr>
              <w:t>Low FVC (</w:t>
            </w:r>
            <w:proofErr w:type="spellStart"/>
            <w:r w:rsidRPr="004623CD">
              <w:rPr>
                <w:b w:val="0"/>
                <w:bCs w:val="0"/>
                <w:sz w:val="16"/>
                <w:szCs w:val="16"/>
              </w:rPr>
              <w:t>missing</w:t>
            </w:r>
            <w:proofErr w:type="spellEnd"/>
            <w:r w:rsidRPr="004623CD">
              <w:rPr>
                <w:b w:val="0"/>
                <w:bCs w:val="0"/>
                <w:sz w:val="16"/>
                <w:szCs w:val="16"/>
              </w:rPr>
              <w:t>=5)</w:t>
            </w:r>
          </w:p>
        </w:tc>
        <w:tc>
          <w:tcPr>
            <w:tcW w:w="0" w:type="auto"/>
            <w:noWrap/>
            <w:vAlign w:val="center"/>
            <w:hideMark/>
          </w:tcPr>
          <w:p w14:paraId="39D784B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6 (22.2)</w:t>
            </w:r>
          </w:p>
        </w:tc>
        <w:tc>
          <w:tcPr>
            <w:tcW w:w="0" w:type="auto"/>
            <w:noWrap/>
            <w:vAlign w:val="center"/>
            <w:hideMark/>
          </w:tcPr>
          <w:p w14:paraId="1C0C260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6 (17.1)</w:t>
            </w:r>
          </w:p>
        </w:tc>
        <w:tc>
          <w:tcPr>
            <w:tcW w:w="759" w:type="dxa"/>
            <w:noWrap/>
            <w:vAlign w:val="center"/>
            <w:hideMark/>
          </w:tcPr>
          <w:p w14:paraId="191C569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0.62</w:t>
            </w:r>
          </w:p>
        </w:tc>
        <w:tc>
          <w:tcPr>
            <w:tcW w:w="0" w:type="auto"/>
            <w:noWrap/>
            <w:vAlign w:val="center"/>
            <w:hideMark/>
          </w:tcPr>
          <w:p w14:paraId="6F332D48"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6 (18.2)</w:t>
            </w:r>
          </w:p>
        </w:tc>
        <w:tc>
          <w:tcPr>
            <w:tcW w:w="0" w:type="auto"/>
            <w:noWrap/>
            <w:vAlign w:val="center"/>
            <w:hideMark/>
          </w:tcPr>
          <w:p w14:paraId="195D0D1C"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6 (20.7)</w:t>
            </w:r>
          </w:p>
        </w:tc>
        <w:tc>
          <w:tcPr>
            <w:tcW w:w="0" w:type="auto"/>
            <w:noWrap/>
            <w:vAlign w:val="center"/>
            <w:hideMark/>
          </w:tcPr>
          <w:p w14:paraId="21CC98A8"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0.80</w:t>
            </w:r>
          </w:p>
        </w:tc>
      </w:tr>
      <w:tr w:rsidR="004623CD" w:rsidRPr="004623CD" w14:paraId="3C2C75B3"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67693F6" w14:textId="77777777" w:rsidR="004623CD" w:rsidRPr="004623CD" w:rsidRDefault="004623CD">
            <w:pPr>
              <w:rPr>
                <w:color w:val="000000"/>
                <w:sz w:val="16"/>
                <w:szCs w:val="16"/>
              </w:rPr>
            </w:pPr>
            <w:r w:rsidRPr="004623CD">
              <w:rPr>
                <w:b w:val="0"/>
                <w:bCs w:val="0"/>
                <w:color w:val="000000"/>
                <w:sz w:val="16"/>
                <w:szCs w:val="16"/>
              </w:rPr>
              <w:t>Low TLC (</w:t>
            </w:r>
            <w:proofErr w:type="spellStart"/>
            <w:r w:rsidRPr="004623CD">
              <w:rPr>
                <w:b w:val="0"/>
                <w:bCs w:val="0"/>
                <w:color w:val="000000"/>
                <w:sz w:val="16"/>
                <w:szCs w:val="16"/>
              </w:rPr>
              <w:t>missing</w:t>
            </w:r>
            <w:proofErr w:type="spellEnd"/>
            <w:r w:rsidRPr="004623CD">
              <w:rPr>
                <w:b w:val="0"/>
                <w:bCs w:val="0"/>
                <w:color w:val="000000"/>
                <w:sz w:val="16"/>
                <w:szCs w:val="16"/>
              </w:rPr>
              <w:t>=7)</w:t>
            </w:r>
          </w:p>
        </w:tc>
        <w:tc>
          <w:tcPr>
            <w:tcW w:w="0" w:type="auto"/>
            <w:noWrap/>
            <w:vAlign w:val="center"/>
            <w:hideMark/>
          </w:tcPr>
          <w:p w14:paraId="5E16F49F"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(7.7)</w:t>
            </w:r>
          </w:p>
        </w:tc>
        <w:tc>
          <w:tcPr>
            <w:tcW w:w="0" w:type="auto"/>
            <w:noWrap/>
            <w:vAlign w:val="center"/>
            <w:hideMark/>
          </w:tcPr>
          <w:p w14:paraId="31B350B4"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 (14.7)</w:t>
            </w:r>
          </w:p>
        </w:tc>
        <w:tc>
          <w:tcPr>
            <w:tcW w:w="759" w:type="dxa"/>
            <w:noWrap/>
            <w:vAlign w:val="center"/>
            <w:hideMark/>
          </w:tcPr>
          <w:p w14:paraId="472BD42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0.40</w:t>
            </w:r>
          </w:p>
        </w:tc>
        <w:tc>
          <w:tcPr>
            <w:tcW w:w="0" w:type="auto"/>
            <w:noWrap/>
            <w:vAlign w:val="center"/>
            <w:hideMark/>
          </w:tcPr>
          <w:p w14:paraId="77775A1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 (15.2)</w:t>
            </w:r>
          </w:p>
        </w:tc>
        <w:tc>
          <w:tcPr>
            <w:tcW w:w="0" w:type="auto"/>
            <w:noWrap/>
            <w:vAlign w:val="center"/>
            <w:hideMark/>
          </w:tcPr>
          <w:p w14:paraId="38C8612D"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 (7.4)</w:t>
            </w:r>
          </w:p>
        </w:tc>
        <w:tc>
          <w:tcPr>
            <w:tcW w:w="0" w:type="auto"/>
            <w:noWrap/>
            <w:vAlign w:val="center"/>
            <w:hideMark/>
          </w:tcPr>
          <w:p w14:paraId="7A44CAFE"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0.35</w:t>
            </w:r>
          </w:p>
        </w:tc>
      </w:tr>
      <w:tr w:rsidR="004623CD" w:rsidRPr="004623CD" w14:paraId="06B9A64F"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0AC1E96" w14:textId="77777777" w:rsidR="004623CD" w:rsidRPr="007754DD" w:rsidRDefault="004623CD">
            <w:pPr>
              <w:rPr>
                <w:color w:val="000000"/>
                <w:sz w:val="16"/>
                <w:szCs w:val="16"/>
              </w:rPr>
            </w:pPr>
            <w:r w:rsidRPr="007754DD">
              <w:rPr>
                <w:b w:val="0"/>
                <w:bCs w:val="0"/>
                <w:sz w:val="16"/>
                <w:szCs w:val="16"/>
              </w:rPr>
              <w:t>Low DLCO (</w:t>
            </w:r>
            <w:proofErr w:type="spellStart"/>
            <w:r w:rsidRPr="007754DD">
              <w:rPr>
                <w:b w:val="0"/>
                <w:bCs w:val="0"/>
                <w:sz w:val="16"/>
                <w:szCs w:val="16"/>
              </w:rPr>
              <w:t>missing</w:t>
            </w:r>
            <w:proofErr w:type="spellEnd"/>
            <w:r w:rsidRPr="007754DD">
              <w:rPr>
                <w:b w:val="0"/>
                <w:bCs w:val="0"/>
                <w:sz w:val="16"/>
                <w:szCs w:val="16"/>
              </w:rPr>
              <w:t>=12)</w:t>
            </w:r>
          </w:p>
        </w:tc>
        <w:tc>
          <w:tcPr>
            <w:tcW w:w="0" w:type="auto"/>
            <w:noWrap/>
            <w:vAlign w:val="center"/>
            <w:hideMark/>
          </w:tcPr>
          <w:p w14:paraId="361E09B4"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22 (84.6)</w:t>
            </w:r>
          </w:p>
        </w:tc>
        <w:tc>
          <w:tcPr>
            <w:tcW w:w="0" w:type="auto"/>
            <w:noWrap/>
            <w:vAlign w:val="center"/>
            <w:hideMark/>
          </w:tcPr>
          <w:p w14:paraId="3967147C"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25 (86.2)</w:t>
            </w:r>
          </w:p>
        </w:tc>
        <w:tc>
          <w:tcPr>
            <w:tcW w:w="759" w:type="dxa"/>
            <w:noWrap/>
            <w:vAlign w:val="center"/>
            <w:hideMark/>
          </w:tcPr>
          <w:p w14:paraId="4289A792"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0.87</w:t>
            </w:r>
          </w:p>
        </w:tc>
        <w:tc>
          <w:tcPr>
            <w:tcW w:w="0" w:type="auto"/>
            <w:noWrap/>
            <w:vAlign w:val="center"/>
            <w:hideMark/>
          </w:tcPr>
          <w:p w14:paraId="35EE73AA"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27 (87.1)</w:t>
            </w:r>
          </w:p>
        </w:tc>
        <w:tc>
          <w:tcPr>
            <w:tcW w:w="0" w:type="auto"/>
            <w:noWrap/>
            <w:vAlign w:val="center"/>
            <w:hideMark/>
          </w:tcPr>
          <w:p w14:paraId="17D8229E"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20 (83.3)</w:t>
            </w:r>
          </w:p>
        </w:tc>
        <w:tc>
          <w:tcPr>
            <w:tcW w:w="0" w:type="auto"/>
            <w:noWrap/>
            <w:vAlign w:val="center"/>
            <w:hideMark/>
          </w:tcPr>
          <w:p w14:paraId="59B4C36A"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0.69</w:t>
            </w:r>
          </w:p>
        </w:tc>
      </w:tr>
      <w:tr w:rsidR="004623CD" w:rsidRPr="004623CD" w14:paraId="51D3A23F"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B2DCE49" w14:textId="77777777" w:rsidR="004623CD" w:rsidRPr="007754DD" w:rsidRDefault="004623CD">
            <w:pPr>
              <w:rPr>
                <w:color w:val="000000"/>
                <w:sz w:val="16"/>
                <w:szCs w:val="16"/>
              </w:rPr>
            </w:pPr>
            <w:r w:rsidRPr="007754DD">
              <w:rPr>
                <w:b w:val="0"/>
                <w:bCs w:val="0"/>
                <w:color w:val="000000"/>
                <w:sz w:val="16"/>
                <w:szCs w:val="16"/>
              </w:rPr>
              <w:t>Low PIP (</w:t>
            </w:r>
            <w:proofErr w:type="spellStart"/>
            <w:r w:rsidRPr="007754DD">
              <w:rPr>
                <w:b w:val="0"/>
                <w:bCs w:val="0"/>
                <w:color w:val="000000"/>
                <w:sz w:val="16"/>
                <w:szCs w:val="16"/>
              </w:rPr>
              <w:t>missing</w:t>
            </w:r>
            <w:proofErr w:type="spellEnd"/>
            <w:r w:rsidRPr="007754DD">
              <w:rPr>
                <w:b w:val="0"/>
                <w:bCs w:val="0"/>
                <w:color w:val="000000"/>
                <w:sz w:val="16"/>
                <w:szCs w:val="16"/>
              </w:rPr>
              <w:t>=5)</w:t>
            </w:r>
          </w:p>
        </w:tc>
        <w:tc>
          <w:tcPr>
            <w:tcW w:w="0" w:type="auto"/>
            <w:noWrap/>
            <w:vAlign w:val="center"/>
            <w:hideMark/>
          </w:tcPr>
          <w:p w14:paraId="474F9917"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17 (63)</w:t>
            </w:r>
          </w:p>
        </w:tc>
        <w:tc>
          <w:tcPr>
            <w:tcW w:w="0" w:type="auto"/>
            <w:noWrap/>
            <w:vAlign w:val="center"/>
            <w:hideMark/>
          </w:tcPr>
          <w:p w14:paraId="53B0E7A3"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14 (40)</w:t>
            </w:r>
          </w:p>
        </w:tc>
        <w:tc>
          <w:tcPr>
            <w:tcW w:w="759" w:type="dxa"/>
            <w:noWrap/>
            <w:vAlign w:val="center"/>
            <w:hideMark/>
          </w:tcPr>
          <w:p w14:paraId="44B341B7"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0.07</w:t>
            </w:r>
          </w:p>
        </w:tc>
        <w:tc>
          <w:tcPr>
            <w:tcW w:w="0" w:type="auto"/>
            <w:noWrap/>
            <w:vAlign w:val="center"/>
            <w:hideMark/>
          </w:tcPr>
          <w:p w14:paraId="2BECD9BB"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14 (42.4)</w:t>
            </w:r>
          </w:p>
        </w:tc>
        <w:tc>
          <w:tcPr>
            <w:tcW w:w="0" w:type="auto"/>
            <w:noWrap/>
            <w:vAlign w:val="center"/>
            <w:hideMark/>
          </w:tcPr>
          <w:p w14:paraId="3869A304"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17 (58.6)</w:t>
            </w:r>
          </w:p>
        </w:tc>
        <w:tc>
          <w:tcPr>
            <w:tcW w:w="0" w:type="auto"/>
            <w:noWrap/>
            <w:vAlign w:val="center"/>
            <w:hideMark/>
          </w:tcPr>
          <w:p w14:paraId="479FA040"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0.20</w:t>
            </w:r>
          </w:p>
        </w:tc>
      </w:tr>
      <w:tr w:rsidR="004623CD" w:rsidRPr="004623CD" w14:paraId="6B9CFB97"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F043369" w14:textId="77777777" w:rsidR="004623CD" w:rsidRPr="007754DD" w:rsidRDefault="004623CD">
            <w:pPr>
              <w:rPr>
                <w:color w:val="000000"/>
                <w:sz w:val="16"/>
                <w:szCs w:val="16"/>
              </w:rPr>
            </w:pPr>
            <w:proofErr w:type="spellStart"/>
            <w:r w:rsidRPr="007754DD">
              <w:rPr>
                <w:b w:val="0"/>
                <w:bCs w:val="0"/>
                <w:sz w:val="16"/>
                <w:szCs w:val="16"/>
              </w:rPr>
              <w:t>Weight</w:t>
            </w:r>
            <w:proofErr w:type="spellEnd"/>
            <w:r w:rsidRPr="007754DD">
              <w:rPr>
                <w:b w:val="0"/>
                <w:bCs w:val="0"/>
                <w:sz w:val="16"/>
                <w:szCs w:val="16"/>
              </w:rPr>
              <w:t xml:space="preserve"> </w:t>
            </w:r>
            <w:proofErr w:type="spellStart"/>
            <w:r w:rsidRPr="007754DD">
              <w:rPr>
                <w:b w:val="0"/>
                <w:bCs w:val="0"/>
                <w:sz w:val="16"/>
                <w:szCs w:val="16"/>
              </w:rPr>
              <w:t>loss</w:t>
            </w:r>
            <w:proofErr w:type="spellEnd"/>
          </w:p>
        </w:tc>
        <w:tc>
          <w:tcPr>
            <w:tcW w:w="0" w:type="auto"/>
            <w:noWrap/>
            <w:vAlign w:val="center"/>
            <w:hideMark/>
          </w:tcPr>
          <w:p w14:paraId="1F352BE6"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11 (35.5)</w:t>
            </w:r>
          </w:p>
        </w:tc>
        <w:tc>
          <w:tcPr>
            <w:tcW w:w="0" w:type="auto"/>
            <w:noWrap/>
            <w:vAlign w:val="center"/>
            <w:hideMark/>
          </w:tcPr>
          <w:p w14:paraId="55E1C77B"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14 (38.9)</w:t>
            </w:r>
          </w:p>
        </w:tc>
        <w:tc>
          <w:tcPr>
            <w:tcW w:w="759" w:type="dxa"/>
            <w:noWrap/>
            <w:vAlign w:val="center"/>
            <w:hideMark/>
          </w:tcPr>
          <w:p w14:paraId="51AEAAF9"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0.77</w:t>
            </w:r>
          </w:p>
        </w:tc>
        <w:tc>
          <w:tcPr>
            <w:tcW w:w="0" w:type="auto"/>
            <w:noWrap/>
            <w:vAlign w:val="center"/>
            <w:hideMark/>
          </w:tcPr>
          <w:p w14:paraId="34E204E0"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9 (24.3)</w:t>
            </w:r>
          </w:p>
        </w:tc>
        <w:tc>
          <w:tcPr>
            <w:tcW w:w="0" w:type="auto"/>
            <w:noWrap/>
            <w:vAlign w:val="center"/>
            <w:hideMark/>
          </w:tcPr>
          <w:p w14:paraId="5DE1C6DC"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16 (53.3)</w:t>
            </w:r>
          </w:p>
        </w:tc>
        <w:tc>
          <w:tcPr>
            <w:tcW w:w="0" w:type="auto"/>
            <w:noWrap/>
            <w:vAlign w:val="center"/>
            <w:hideMark/>
          </w:tcPr>
          <w:p w14:paraId="3996DCAF"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0.01</w:t>
            </w:r>
          </w:p>
        </w:tc>
      </w:tr>
      <w:tr w:rsidR="004623CD" w:rsidRPr="004623CD" w14:paraId="526F266A"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6CBDC8" w14:textId="77777777" w:rsidR="004623CD" w:rsidRPr="007754DD" w:rsidRDefault="004623CD">
            <w:pPr>
              <w:rPr>
                <w:color w:val="000000"/>
                <w:sz w:val="16"/>
                <w:szCs w:val="16"/>
              </w:rPr>
            </w:pPr>
            <w:r w:rsidRPr="007754DD">
              <w:rPr>
                <w:b w:val="0"/>
                <w:bCs w:val="0"/>
                <w:color w:val="000000"/>
                <w:sz w:val="16"/>
                <w:szCs w:val="16"/>
              </w:rPr>
              <w:t>Low HGT (</w:t>
            </w:r>
            <w:proofErr w:type="spellStart"/>
            <w:r w:rsidRPr="007754DD">
              <w:rPr>
                <w:b w:val="0"/>
                <w:bCs w:val="0"/>
                <w:color w:val="000000"/>
                <w:sz w:val="16"/>
                <w:szCs w:val="16"/>
              </w:rPr>
              <w:t>missing</w:t>
            </w:r>
            <w:proofErr w:type="spellEnd"/>
            <w:r w:rsidRPr="007754DD">
              <w:rPr>
                <w:b w:val="0"/>
                <w:bCs w:val="0"/>
                <w:color w:val="000000"/>
                <w:sz w:val="16"/>
                <w:szCs w:val="16"/>
              </w:rPr>
              <w:t>=6)</w:t>
            </w:r>
          </w:p>
        </w:tc>
        <w:tc>
          <w:tcPr>
            <w:tcW w:w="0" w:type="auto"/>
            <w:noWrap/>
            <w:vAlign w:val="center"/>
            <w:hideMark/>
          </w:tcPr>
          <w:p w14:paraId="66B940C0"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4 (14.8)</w:t>
            </w:r>
          </w:p>
        </w:tc>
        <w:tc>
          <w:tcPr>
            <w:tcW w:w="0" w:type="auto"/>
            <w:noWrap/>
            <w:vAlign w:val="center"/>
            <w:hideMark/>
          </w:tcPr>
          <w:p w14:paraId="6BF5EE33"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3 (8.8)</w:t>
            </w:r>
          </w:p>
        </w:tc>
        <w:tc>
          <w:tcPr>
            <w:tcW w:w="759" w:type="dxa"/>
            <w:noWrap/>
            <w:vAlign w:val="center"/>
            <w:hideMark/>
          </w:tcPr>
          <w:p w14:paraId="54C007C6"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0.47</w:t>
            </w:r>
          </w:p>
        </w:tc>
        <w:tc>
          <w:tcPr>
            <w:tcW w:w="0" w:type="auto"/>
            <w:noWrap/>
            <w:vAlign w:val="center"/>
            <w:hideMark/>
          </w:tcPr>
          <w:p w14:paraId="65F70A79"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4 (12.1)</w:t>
            </w:r>
          </w:p>
        </w:tc>
        <w:tc>
          <w:tcPr>
            <w:tcW w:w="0" w:type="auto"/>
            <w:noWrap/>
            <w:vAlign w:val="center"/>
            <w:hideMark/>
          </w:tcPr>
          <w:p w14:paraId="5159B21A"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3 (10.7)</w:t>
            </w:r>
          </w:p>
        </w:tc>
        <w:tc>
          <w:tcPr>
            <w:tcW w:w="0" w:type="auto"/>
            <w:noWrap/>
            <w:vAlign w:val="center"/>
            <w:hideMark/>
          </w:tcPr>
          <w:p w14:paraId="791269BB"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0.86</w:t>
            </w:r>
          </w:p>
        </w:tc>
      </w:tr>
      <w:tr w:rsidR="004623CD" w:rsidRPr="004623CD" w14:paraId="4FA8E02C"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D21978A" w14:textId="77777777" w:rsidR="004623CD" w:rsidRPr="007754DD" w:rsidRDefault="004623CD">
            <w:pPr>
              <w:rPr>
                <w:color w:val="000000"/>
                <w:sz w:val="16"/>
                <w:szCs w:val="16"/>
              </w:rPr>
            </w:pPr>
            <w:r w:rsidRPr="007754DD">
              <w:rPr>
                <w:b w:val="0"/>
                <w:bCs w:val="0"/>
                <w:sz w:val="16"/>
                <w:szCs w:val="16"/>
              </w:rPr>
              <w:t>Short Distance 6mWT(</w:t>
            </w:r>
            <w:proofErr w:type="spellStart"/>
            <w:r w:rsidRPr="007754DD">
              <w:rPr>
                <w:b w:val="0"/>
                <w:bCs w:val="0"/>
                <w:sz w:val="16"/>
                <w:szCs w:val="16"/>
              </w:rPr>
              <w:t>missing</w:t>
            </w:r>
            <w:proofErr w:type="spellEnd"/>
            <w:r w:rsidRPr="007754DD">
              <w:rPr>
                <w:b w:val="0"/>
                <w:bCs w:val="0"/>
                <w:sz w:val="16"/>
                <w:szCs w:val="16"/>
              </w:rPr>
              <w:t>=11)</w:t>
            </w:r>
          </w:p>
        </w:tc>
        <w:tc>
          <w:tcPr>
            <w:tcW w:w="0" w:type="auto"/>
            <w:noWrap/>
            <w:vAlign w:val="center"/>
            <w:hideMark/>
          </w:tcPr>
          <w:p w14:paraId="5CBF333E"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11 (45.8)</w:t>
            </w:r>
          </w:p>
        </w:tc>
        <w:tc>
          <w:tcPr>
            <w:tcW w:w="0" w:type="auto"/>
            <w:noWrap/>
            <w:vAlign w:val="center"/>
            <w:hideMark/>
          </w:tcPr>
          <w:p w14:paraId="2E1DAE83"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20 (62.5)</w:t>
            </w:r>
          </w:p>
        </w:tc>
        <w:tc>
          <w:tcPr>
            <w:tcW w:w="759" w:type="dxa"/>
            <w:noWrap/>
            <w:vAlign w:val="center"/>
            <w:hideMark/>
          </w:tcPr>
          <w:p w14:paraId="43BC9B07"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0.21</w:t>
            </w:r>
          </w:p>
        </w:tc>
        <w:tc>
          <w:tcPr>
            <w:tcW w:w="0" w:type="auto"/>
            <w:noWrap/>
            <w:vAlign w:val="center"/>
            <w:hideMark/>
          </w:tcPr>
          <w:p w14:paraId="3594214D"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16 (55.2)</w:t>
            </w:r>
          </w:p>
        </w:tc>
        <w:tc>
          <w:tcPr>
            <w:tcW w:w="0" w:type="auto"/>
            <w:noWrap/>
            <w:vAlign w:val="center"/>
            <w:hideMark/>
          </w:tcPr>
          <w:p w14:paraId="0ECE64F0"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15 (55.6)</w:t>
            </w:r>
          </w:p>
        </w:tc>
        <w:tc>
          <w:tcPr>
            <w:tcW w:w="0" w:type="auto"/>
            <w:noWrap/>
            <w:vAlign w:val="center"/>
            <w:hideMark/>
          </w:tcPr>
          <w:p w14:paraId="1F02F620"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0.98</w:t>
            </w:r>
          </w:p>
        </w:tc>
      </w:tr>
      <w:tr w:rsidR="004623CD" w:rsidRPr="004623CD" w14:paraId="6CB68F8F"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CACDAD1" w14:textId="77777777" w:rsidR="004623CD" w:rsidRPr="007754DD" w:rsidRDefault="004623CD">
            <w:pPr>
              <w:rPr>
                <w:color w:val="000000"/>
                <w:sz w:val="16"/>
                <w:szCs w:val="16"/>
              </w:rPr>
            </w:pPr>
            <w:proofErr w:type="spellStart"/>
            <w:proofErr w:type="gramStart"/>
            <w:r w:rsidRPr="007754DD">
              <w:rPr>
                <w:b w:val="0"/>
                <w:bCs w:val="0"/>
                <w:color w:val="000000"/>
                <w:sz w:val="16"/>
                <w:szCs w:val="16"/>
              </w:rPr>
              <w:t>Desaturation</w:t>
            </w:r>
            <w:proofErr w:type="spellEnd"/>
            <w:r w:rsidRPr="007754DD">
              <w:rPr>
                <w:b w:val="0"/>
                <w:bCs w:val="0"/>
                <w:color w:val="000000"/>
                <w:sz w:val="16"/>
                <w:szCs w:val="16"/>
              </w:rPr>
              <w:t xml:space="preserve">( </w:t>
            </w:r>
            <w:proofErr w:type="spellStart"/>
            <w:r w:rsidRPr="007754DD">
              <w:rPr>
                <w:b w:val="0"/>
                <w:bCs w:val="0"/>
                <w:color w:val="000000"/>
                <w:sz w:val="16"/>
                <w:szCs w:val="16"/>
              </w:rPr>
              <w:t>missing</w:t>
            </w:r>
            <w:proofErr w:type="spellEnd"/>
            <w:proofErr w:type="gramEnd"/>
            <w:r w:rsidRPr="007754DD">
              <w:rPr>
                <w:b w:val="0"/>
                <w:bCs w:val="0"/>
                <w:color w:val="000000"/>
                <w:sz w:val="16"/>
                <w:szCs w:val="16"/>
              </w:rPr>
              <w:t>=11)</w:t>
            </w:r>
          </w:p>
        </w:tc>
        <w:tc>
          <w:tcPr>
            <w:tcW w:w="0" w:type="auto"/>
            <w:noWrap/>
            <w:vAlign w:val="center"/>
            <w:hideMark/>
          </w:tcPr>
          <w:p w14:paraId="2E534DCE"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5 (20.8)</w:t>
            </w:r>
          </w:p>
        </w:tc>
        <w:tc>
          <w:tcPr>
            <w:tcW w:w="0" w:type="auto"/>
            <w:noWrap/>
            <w:vAlign w:val="center"/>
            <w:hideMark/>
          </w:tcPr>
          <w:p w14:paraId="4CDCB56C"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12 (37.5)</w:t>
            </w:r>
          </w:p>
        </w:tc>
        <w:tc>
          <w:tcPr>
            <w:tcW w:w="759" w:type="dxa"/>
            <w:noWrap/>
            <w:vAlign w:val="center"/>
            <w:hideMark/>
          </w:tcPr>
          <w:p w14:paraId="4A28C50E"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0.18</w:t>
            </w:r>
          </w:p>
        </w:tc>
        <w:tc>
          <w:tcPr>
            <w:tcW w:w="0" w:type="auto"/>
            <w:noWrap/>
            <w:vAlign w:val="center"/>
            <w:hideMark/>
          </w:tcPr>
          <w:p w14:paraId="191C753E"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10 (34.5)</w:t>
            </w:r>
          </w:p>
        </w:tc>
        <w:tc>
          <w:tcPr>
            <w:tcW w:w="0" w:type="auto"/>
            <w:noWrap/>
            <w:vAlign w:val="center"/>
            <w:hideMark/>
          </w:tcPr>
          <w:p w14:paraId="73CA861D"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7 (25.9)</w:t>
            </w:r>
          </w:p>
        </w:tc>
        <w:tc>
          <w:tcPr>
            <w:tcW w:w="0" w:type="auto"/>
            <w:noWrap/>
            <w:vAlign w:val="center"/>
            <w:hideMark/>
          </w:tcPr>
          <w:p w14:paraId="3B880863" w14:textId="77777777" w:rsidR="004623CD" w:rsidRPr="007754D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7754DD">
              <w:rPr>
                <w:color w:val="000000"/>
                <w:sz w:val="16"/>
                <w:szCs w:val="16"/>
              </w:rPr>
              <w:t>0.49</w:t>
            </w:r>
          </w:p>
        </w:tc>
      </w:tr>
      <w:tr w:rsidR="004623CD" w:rsidRPr="004623CD" w14:paraId="20F59F6C"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2AE59BC" w14:textId="77777777" w:rsidR="004623CD" w:rsidRPr="007754DD" w:rsidRDefault="004623CD">
            <w:pPr>
              <w:rPr>
                <w:color w:val="000000"/>
                <w:sz w:val="16"/>
                <w:szCs w:val="16"/>
              </w:rPr>
            </w:pPr>
            <w:r w:rsidRPr="007754DD">
              <w:rPr>
                <w:b w:val="0"/>
                <w:bCs w:val="0"/>
                <w:sz w:val="16"/>
                <w:szCs w:val="16"/>
              </w:rPr>
              <w:t>PF (</w:t>
            </w:r>
            <w:proofErr w:type="spellStart"/>
            <w:r w:rsidRPr="007754DD">
              <w:rPr>
                <w:b w:val="0"/>
                <w:bCs w:val="0"/>
                <w:sz w:val="16"/>
                <w:szCs w:val="16"/>
              </w:rPr>
              <w:t>missing</w:t>
            </w:r>
            <w:proofErr w:type="spellEnd"/>
            <w:r w:rsidRPr="007754DD">
              <w:rPr>
                <w:b w:val="0"/>
                <w:bCs w:val="0"/>
                <w:sz w:val="16"/>
                <w:szCs w:val="16"/>
              </w:rPr>
              <w:t>=31)</w:t>
            </w:r>
          </w:p>
        </w:tc>
        <w:tc>
          <w:tcPr>
            <w:tcW w:w="0" w:type="auto"/>
            <w:noWrap/>
            <w:vAlign w:val="center"/>
            <w:hideMark/>
          </w:tcPr>
          <w:p w14:paraId="65B553A4"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32.5 [15 ; 50]</w:t>
            </w:r>
          </w:p>
        </w:tc>
        <w:tc>
          <w:tcPr>
            <w:tcW w:w="0" w:type="auto"/>
            <w:noWrap/>
            <w:vAlign w:val="center"/>
            <w:hideMark/>
          </w:tcPr>
          <w:p w14:paraId="7856AC51"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30 [15 ; 45]</w:t>
            </w:r>
          </w:p>
        </w:tc>
        <w:tc>
          <w:tcPr>
            <w:tcW w:w="759" w:type="dxa"/>
            <w:noWrap/>
            <w:vAlign w:val="center"/>
            <w:hideMark/>
          </w:tcPr>
          <w:p w14:paraId="301D954A"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0.32</w:t>
            </w:r>
          </w:p>
        </w:tc>
        <w:tc>
          <w:tcPr>
            <w:tcW w:w="0" w:type="auto"/>
            <w:noWrap/>
            <w:vAlign w:val="center"/>
            <w:hideMark/>
          </w:tcPr>
          <w:p w14:paraId="79F50714"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30 [20 ; 45]</w:t>
            </w:r>
          </w:p>
        </w:tc>
        <w:tc>
          <w:tcPr>
            <w:tcW w:w="0" w:type="auto"/>
            <w:noWrap/>
            <w:vAlign w:val="center"/>
            <w:hideMark/>
          </w:tcPr>
          <w:p w14:paraId="481D8A3E"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30 [10 ; 45]</w:t>
            </w:r>
          </w:p>
        </w:tc>
        <w:tc>
          <w:tcPr>
            <w:tcW w:w="0" w:type="auto"/>
            <w:noWrap/>
            <w:vAlign w:val="center"/>
            <w:hideMark/>
          </w:tcPr>
          <w:p w14:paraId="304D4FA8" w14:textId="77777777" w:rsidR="004623CD" w:rsidRPr="007754D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7754DD">
              <w:rPr>
                <w:color w:val="000000"/>
                <w:sz w:val="16"/>
                <w:szCs w:val="16"/>
              </w:rPr>
              <w:t>0.26</w:t>
            </w:r>
          </w:p>
        </w:tc>
      </w:tr>
      <w:tr w:rsidR="004623CD" w:rsidRPr="004623CD" w14:paraId="04D6F30A"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9F1BF57" w14:textId="77777777" w:rsidR="004623CD" w:rsidRPr="004623CD" w:rsidRDefault="004623CD">
            <w:pPr>
              <w:rPr>
                <w:color w:val="000000"/>
                <w:sz w:val="16"/>
                <w:szCs w:val="16"/>
              </w:rPr>
            </w:pPr>
            <w:r w:rsidRPr="004623CD">
              <w:rPr>
                <w:b w:val="0"/>
                <w:bCs w:val="0"/>
                <w:color w:val="000000"/>
                <w:sz w:val="16"/>
                <w:szCs w:val="16"/>
              </w:rPr>
              <w:t>RP (</w:t>
            </w:r>
            <w:proofErr w:type="spellStart"/>
            <w:r w:rsidRPr="004623CD">
              <w:rPr>
                <w:b w:val="0"/>
                <w:bCs w:val="0"/>
                <w:color w:val="000000"/>
                <w:sz w:val="16"/>
                <w:szCs w:val="16"/>
              </w:rPr>
              <w:t>missing</w:t>
            </w:r>
            <w:proofErr w:type="spellEnd"/>
            <w:r w:rsidRPr="004623CD">
              <w:rPr>
                <w:b w:val="0"/>
                <w:bCs w:val="0"/>
                <w:color w:val="000000"/>
                <w:sz w:val="16"/>
                <w:szCs w:val="16"/>
              </w:rPr>
              <w:t>=31)</w:t>
            </w:r>
          </w:p>
        </w:tc>
        <w:tc>
          <w:tcPr>
            <w:tcW w:w="0" w:type="auto"/>
            <w:noWrap/>
            <w:vAlign w:val="center"/>
            <w:hideMark/>
          </w:tcPr>
          <w:p w14:paraId="1A461C9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12.5 [0 ; 50]</w:t>
            </w:r>
          </w:p>
        </w:tc>
        <w:tc>
          <w:tcPr>
            <w:tcW w:w="0" w:type="auto"/>
            <w:noWrap/>
            <w:vAlign w:val="center"/>
            <w:hideMark/>
          </w:tcPr>
          <w:p w14:paraId="0EC27D62"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 [0 ; 25]</w:t>
            </w:r>
          </w:p>
        </w:tc>
        <w:tc>
          <w:tcPr>
            <w:tcW w:w="759" w:type="dxa"/>
            <w:noWrap/>
            <w:vAlign w:val="center"/>
            <w:hideMark/>
          </w:tcPr>
          <w:p w14:paraId="5650CD8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0.23</w:t>
            </w:r>
          </w:p>
        </w:tc>
        <w:tc>
          <w:tcPr>
            <w:tcW w:w="0" w:type="auto"/>
            <w:noWrap/>
            <w:vAlign w:val="center"/>
            <w:hideMark/>
          </w:tcPr>
          <w:p w14:paraId="74E88A7A"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25 [0 ; 50]</w:t>
            </w:r>
          </w:p>
        </w:tc>
        <w:tc>
          <w:tcPr>
            <w:tcW w:w="0" w:type="auto"/>
            <w:noWrap/>
            <w:vAlign w:val="center"/>
            <w:hideMark/>
          </w:tcPr>
          <w:p w14:paraId="1815688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 [0 ; 25]</w:t>
            </w:r>
          </w:p>
        </w:tc>
        <w:tc>
          <w:tcPr>
            <w:tcW w:w="0" w:type="auto"/>
            <w:noWrap/>
            <w:vAlign w:val="center"/>
            <w:hideMark/>
          </w:tcPr>
          <w:p w14:paraId="0856CBD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0.05</w:t>
            </w:r>
          </w:p>
        </w:tc>
      </w:tr>
      <w:tr w:rsidR="004623CD" w:rsidRPr="004623CD" w14:paraId="78AECAA1"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368ABE" w14:textId="77777777" w:rsidR="004623CD" w:rsidRPr="004623CD" w:rsidRDefault="004623CD">
            <w:pPr>
              <w:rPr>
                <w:color w:val="000000"/>
                <w:sz w:val="16"/>
                <w:szCs w:val="16"/>
              </w:rPr>
            </w:pPr>
            <w:r w:rsidRPr="004623CD">
              <w:rPr>
                <w:b w:val="0"/>
                <w:bCs w:val="0"/>
                <w:sz w:val="16"/>
                <w:szCs w:val="16"/>
              </w:rPr>
              <w:t>BP (</w:t>
            </w:r>
            <w:proofErr w:type="spellStart"/>
            <w:r w:rsidRPr="004623CD">
              <w:rPr>
                <w:b w:val="0"/>
                <w:bCs w:val="0"/>
                <w:sz w:val="16"/>
                <w:szCs w:val="16"/>
              </w:rPr>
              <w:t>missing</w:t>
            </w:r>
            <w:proofErr w:type="spellEnd"/>
            <w:r w:rsidRPr="004623CD">
              <w:rPr>
                <w:b w:val="0"/>
                <w:bCs w:val="0"/>
                <w:sz w:val="16"/>
                <w:szCs w:val="16"/>
              </w:rPr>
              <w:t>=31)</w:t>
            </w:r>
          </w:p>
        </w:tc>
        <w:tc>
          <w:tcPr>
            <w:tcW w:w="0" w:type="auto"/>
            <w:noWrap/>
            <w:vAlign w:val="center"/>
            <w:hideMark/>
          </w:tcPr>
          <w:p w14:paraId="5875792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49 [31 ; 64]</w:t>
            </w:r>
          </w:p>
        </w:tc>
        <w:tc>
          <w:tcPr>
            <w:tcW w:w="0" w:type="auto"/>
            <w:noWrap/>
            <w:vAlign w:val="center"/>
            <w:hideMark/>
          </w:tcPr>
          <w:p w14:paraId="2DB4EC96"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32 [22 ; 54]</w:t>
            </w:r>
          </w:p>
        </w:tc>
        <w:tc>
          <w:tcPr>
            <w:tcW w:w="759" w:type="dxa"/>
            <w:noWrap/>
            <w:vAlign w:val="center"/>
            <w:hideMark/>
          </w:tcPr>
          <w:p w14:paraId="10E50B2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0.13</w:t>
            </w:r>
          </w:p>
        </w:tc>
        <w:tc>
          <w:tcPr>
            <w:tcW w:w="0" w:type="auto"/>
            <w:noWrap/>
            <w:vAlign w:val="center"/>
            <w:hideMark/>
          </w:tcPr>
          <w:p w14:paraId="3DEA077A"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44 [22 ; 64]</w:t>
            </w:r>
          </w:p>
        </w:tc>
        <w:tc>
          <w:tcPr>
            <w:tcW w:w="0" w:type="auto"/>
            <w:noWrap/>
            <w:vAlign w:val="center"/>
            <w:hideMark/>
          </w:tcPr>
          <w:p w14:paraId="562D9628"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32 [22 ; 54]</w:t>
            </w:r>
          </w:p>
        </w:tc>
        <w:tc>
          <w:tcPr>
            <w:tcW w:w="0" w:type="auto"/>
            <w:noWrap/>
            <w:vAlign w:val="center"/>
            <w:hideMark/>
          </w:tcPr>
          <w:p w14:paraId="2DE65745"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0.21</w:t>
            </w:r>
          </w:p>
        </w:tc>
      </w:tr>
      <w:tr w:rsidR="004623CD" w:rsidRPr="004623CD" w14:paraId="2BE28F20"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4A07726" w14:textId="77777777" w:rsidR="004623CD" w:rsidRPr="004623CD" w:rsidRDefault="004623CD">
            <w:pPr>
              <w:rPr>
                <w:color w:val="000000"/>
                <w:sz w:val="16"/>
                <w:szCs w:val="16"/>
              </w:rPr>
            </w:pPr>
            <w:r w:rsidRPr="004623CD">
              <w:rPr>
                <w:b w:val="0"/>
                <w:bCs w:val="0"/>
                <w:color w:val="000000"/>
                <w:sz w:val="16"/>
                <w:szCs w:val="16"/>
              </w:rPr>
              <w:t>GH (</w:t>
            </w:r>
            <w:proofErr w:type="spellStart"/>
            <w:r w:rsidRPr="004623CD">
              <w:rPr>
                <w:b w:val="0"/>
                <w:bCs w:val="0"/>
                <w:color w:val="000000"/>
                <w:sz w:val="16"/>
                <w:szCs w:val="16"/>
              </w:rPr>
              <w:t>missing</w:t>
            </w:r>
            <w:proofErr w:type="spellEnd"/>
            <w:r w:rsidRPr="004623CD">
              <w:rPr>
                <w:b w:val="0"/>
                <w:bCs w:val="0"/>
                <w:color w:val="000000"/>
                <w:sz w:val="16"/>
                <w:szCs w:val="16"/>
              </w:rPr>
              <w:t>=31)</w:t>
            </w:r>
          </w:p>
        </w:tc>
        <w:tc>
          <w:tcPr>
            <w:tcW w:w="0" w:type="auto"/>
            <w:noWrap/>
            <w:vAlign w:val="center"/>
            <w:hideMark/>
          </w:tcPr>
          <w:p w14:paraId="7B07E5F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52 [37 ; 62]</w:t>
            </w:r>
          </w:p>
        </w:tc>
        <w:tc>
          <w:tcPr>
            <w:tcW w:w="0" w:type="auto"/>
            <w:noWrap/>
            <w:vAlign w:val="center"/>
            <w:hideMark/>
          </w:tcPr>
          <w:p w14:paraId="790E038D"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55 [42 ; 62]</w:t>
            </w:r>
          </w:p>
        </w:tc>
        <w:tc>
          <w:tcPr>
            <w:tcW w:w="759" w:type="dxa"/>
            <w:noWrap/>
            <w:vAlign w:val="center"/>
            <w:hideMark/>
          </w:tcPr>
          <w:p w14:paraId="29AB3BB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0.27</w:t>
            </w:r>
          </w:p>
        </w:tc>
        <w:tc>
          <w:tcPr>
            <w:tcW w:w="0" w:type="auto"/>
            <w:noWrap/>
            <w:vAlign w:val="center"/>
            <w:hideMark/>
          </w:tcPr>
          <w:p w14:paraId="291EF9A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47 [40 ; 57]</w:t>
            </w:r>
          </w:p>
        </w:tc>
        <w:tc>
          <w:tcPr>
            <w:tcW w:w="0" w:type="auto"/>
            <w:noWrap/>
            <w:vAlign w:val="center"/>
            <w:hideMark/>
          </w:tcPr>
          <w:p w14:paraId="245C668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57 [52 ; 65]</w:t>
            </w:r>
          </w:p>
        </w:tc>
        <w:tc>
          <w:tcPr>
            <w:tcW w:w="0" w:type="auto"/>
            <w:noWrap/>
            <w:vAlign w:val="center"/>
            <w:hideMark/>
          </w:tcPr>
          <w:p w14:paraId="07D5B08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0.01</w:t>
            </w:r>
          </w:p>
        </w:tc>
      </w:tr>
      <w:tr w:rsidR="004623CD" w:rsidRPr="004623CD" w14:paraId="680866CA"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99952B" w14:textId="77777777" w:rsidR="004623CD" w:rsidRPr="004623CD" w:rsidRDefault="004623CD">
            <w:pPr>
              <w:rPr>
                <w:color w:val="000000"/>
                <w:sz w:val="16"/>
                <w:szCs w:val="16"/>
              </w:rPr>
            </w:pPr>
            <w:r w:rsidRPr="004623CD">
              <w:rPr>
                <w:b w:val="0"/>
                <w:bCs w:val="0"/>
                <w:sz w:val="16"/>
                <w:szCs w:val="16"/>
              </w:rPr>
              <w:t>VT (</w:t>
            </w:r>
            <w:proofErr w:type="spellStart"/>
            <w:r w:rsidRPr="004623CD">
              <w:rPr>
                <w:b w:val="0"/>
                <w:bCs w:val="0"/>
                <w:sz w:val="16"/>
                <w:szCs w:val="16"/>
              </w:rPr>
              <w:t>missing</w:t>
            </w:r>
            <w:proofErr w:type="spellEnd"/>
            <w:r w:rsidRPr="004623CD">
              <w:rPr>
                <w:b w:val="0"/>
                <w:bCs w:val="0"/>
                <w:sz w:val="16"/>
                <w:szCs w:val="16"/>
              </w:rPr>
              <w:t>=31)</w:t>
            </w:r>
          </w:p>
        </w:tc>
        <w:tc>
          <w:tcPr>
            <w:tcW w:w="0" w:type="auto"/>
            <w:noWrap/>
            <w:vAlign w:val="center"/>
            <w:hideMark/>
          </w:tcPr>
          <w:p w14:paraId="77FC649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37.5 [25 ; 50]</w:t>
            </w:r>
          </w:p>
        </w:tc>
        <w:tc>
          <w:tcPr>
            <w:tcW w:w="0" w:type="auto"/>
            <w:noWrap/>
            <w:vAlign w:val="center"/>
            <w:hideMark/>
          </w:tcPr>
          <w:p w14:paraId="28ABEA1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22.5 [15 ; 35]</w:t>
            </w:r>
          </w:p>
        </w:tc>
        <w:tc>
          <w:tcPr>
            <w:tcW w:w="759" w:type="dxa"/>
            <w:noWrap/>
            <w:vAlign w:val="center"/>
            <w:hideMark/>
          </w:tcPr>
          <w:p w14:paraId="6641651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0.03</w:t>
            </w:r>
          </w:p>
        </w:tc>
        <w:tc>
          <w:tcPr>
            <w:tcW w:w="0" w:type="auto"/>
            <w:noWrap/>
            <w:vAlign w:val="center"/>
            <w:hideMark/>
          </w:tcPr>
          <w:p w14:paraId="75CF847B"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30 [25 ; 40]</w:t>
            </w:r>
          </w:p>
        </w:tc>
        <w:tc>
          <w:tcPr>
            <w:tcW w:w="0" w:type="auto"/>
            <w:noWrap/>
            <w:vAlign w:val="center"/>
            <w:hideMark/>
          </w:tcPr>
          <w:p w14:paraId="351A692E"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20 [20 ; 40]</w:t>
            </w:r>
          </w:p>
        </w:tc>
        <w:tc>
          <w:tcPr>
            <w:tcW w:w="0" w:type="auto"/>
            <w:noWrap/>
            <w:vAlign w:val="center"/>
            <w:hideMark/>
          </w:tcPr>
          <w:p w14:paraId="5141E55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0.12</w:t>
            </w:r>
          </w:p>
        </w:tc>
      </w:tr>
      <w:tr w:rsidR="004623CD" w:rsidRPr="004623CD" w14:paraId="2CD053EF"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55C3CF5" w14:textId="77777777" w:rsidR="004623CD" w:rsidRPr="004623CD" w:rsidRDefault="004623CD">
            <w:pPr>
              <w:rPr>
                <w:color w:val="000000"/>
                <w:sz w:val="16"/>
                <w:szCs w:val="16"/>
              </w:rPr>
            </w:pPr>
            <w:r w:rsidRPr="004623CD">
              <w:rPr>
                <w:b w:val="0"/>
                <w:bCs w:val="0"/>
                <w:color w:val="000000"/>
                <w:sz w:val="16"/>
                <w:szCs w:val="16"/>
              </w:rPr>
              <w:t>SF (</w:t>
            </w:r>
            <w:proofErr w:type="spellStart"/>
            <w:r w:rsidRPr="004623CD">
              <w:rPr>
                <w:b w:val="0"/>
                <w:bCs w:val="0"/>
                <w:color w:val="000000"/>
                <w:sz w:val="16"/>
                <w:szCs w:val="16"/>
              </w:rPr>
              <w:t>missing</w:t>
            </w:r>
            <w:proofErr w:type="spellEnd"/>
            <w:r w:rsidRPr="004623CD">
              <w:rPr>
                <w:b w:val="0"/>
                <w:bCs w:val="0"/>
                <w:color w:val="000000"/>
                <w:sz w:val="16"/>
                <w:szCs w:val="16"/>
              </w:rPr>
              <w:t>=31)</w:t>
            </w:r>
          </w:p>
        </w:tc>
        <w:tc>
          <w:tcPr>
            <w:tcW w:w="0" w:type="auto"/>
            <w:noWrap/>
            <w:vAlign w:val="center"/>
            <w:hideMark/>
          </w:tcPr>
          <w:p w14:paraId="5E9B5A38"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75 [50 ; 87.5]</w:t>
            </w:r>
          </w:p>
        </w:tc>
        <w:tc>
          <w:tcPr>
            <w:tcW w:w="0" w:type="auto"/>
            <w:noWrap/>
            <w:vAlign w:val="center"/>
            <w:hideMark/>
          </w:tcPr>
          <w:p w14:paraId="08E100A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68.8 [25 ; 100]</w:t>
            </w:r>
          </w:p>
        </w:tc>
        <w:tc>
          <w:tcPr>
            <w:tcW w:w="759" w:type="dxa"/>
            <w:noWrap/>
            <w:vAlign w:val="center"/>
            <w:hideMark/>
          </w:tcPr>
          <w:p w14:paraId="3AE3704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0.31</w:t>
            </w:r>
          </w:p>
        </w:tc>
        <w:tc>
          <w:tcPr>
            <w:tcW w:w="0" w:type="auto"/>
            <w:noWrap/>
            <w:vAlign w:val="center"/>
            <w:hideMark/>
          </w:tcPr>
          <w:p w14:paraId="4257D4B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62.5 [37.5 ; 87.5]</w:t>
            </w:r>
          </w:p>
        </w:tc>
        <w:tc>
          <w:tcPr>
            <w:tcW w:w="0" w:type="auto"/>
            <w:noWrap/>
            <w:vAlign w:val="center"/>
            <w:hideMark/>
          </w:tcPr>
          <w:p w14:paraId="3E889121"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75 [50 ; 100]</w:t>
            </w:r>
          </w:p>
        </w:tc>
        <w:tc>
          <w:tcPr>
            <w:tcW w:w="0" w:type="auto"/>
            <w:noWrap/>
            <w:vAlign w:val="center"/>
            <w:hideMark/>
          </w:tcPr>
          <w:p w14:paraId="1834634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0.36</w:t>
            </w:r>
          </w:p>
        </w:tc>
      </w:tr>
      <w:tr w:rsidR="004623CD" w:rsidRPr="004623CD" w14:paraId="5AE9CBC1"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F30CED1" w14:textId="77777777" w:rsidR="004623CD" w:rsidRPr="004623CD" w:rsidRDefault="004623CD">
            <w:pPr>
              <w:rPr>
                <w:color w:val="000000"/>
                <w:sz w:val="16"/>
                <w:szCs w:val="16"/>
              </w:rPr>
            </w:pPr>
            <w:r w:rsidRPr="004623CD">
              <w:rPr>
                <w:b w:val="0"/>
                <w:bCs w:val="0"/>
                <w:sz w:val="16"/>
                <w:szCs w:val="16"/>
              </w:rPr>
              <w:t>RE (</w:t>
            </w:r>
            <w:proofErr w:type="spellStart"/>
            <w:r w:rsidRPr="004623CD">
              <w:rPr>
                <w:b w:val="0"/>
                <w:bCs w:val="0"/>
                <w:sz w:val="16"/>
                <w:szCs w:val="16"/>
              </w:rPr>
              <w:t>missing</w:t>
            </w:r>
            <w:proofErr w:type="spellEnd"/>
            <w:r w:rsidRPr="004623CD">
              <w:rPr>
                <w:b w:val="0"/>
                <w:bCs w:val="0"/>
                <w:sz w:val="16"/>
                <w:szCs w:val="16"/>
              </w:rPr>
              <w:t>=31)</w:t>
            </w:r>
          </w:p>
        </w:tc>
        <w:tc>
          <w:tcPr>
            <w:tcW w:w="0" w:type="auto"/>
            <w:noWrap/>
            <w:vAlign w:val="center"/>
            <w:hideMark/>
          </w:tcPr>
          <w:p w14:paraId="1E7AFD5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 [0 ; 33.3]</w:t>
            </w:r>
          </w:p>
        </w:tc>
        <w:tc>
          <w:tcPr>
            <w:tcW w:w="0" w:type="auto"/>
            <w:noWrap/>
            <w:vAlign w:val="center"/>
            <w:hideMark/>
          </w:tcPr>
          <w:p w14:paraId="6F55F58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 [0 ; 33.3]</w:t>
            </w:r>
          </w:p>
        </w:tc>
        <w:tc>
          <w:tcPr>
            <w:tcW w:w="759" w:type="dxa"/>
            <w:noWrap/>
            <w:vAlign w:val="center"/>
            <w:hideMark/>
          </w:tcPr>
          <w:p w14:paraId="4FB83C37"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0.29</w:t>
            </w:r>
          </w:p>
        </w:tc>
        <w:tc>
          <w:tcPr>
            <w:tcW w:w="0" w:type="auto"/>
            <w:noWrap/>
            <w:vAlign w:val="center"/>
            <w:hideMark/>
          </w:tcPr>
          <w:p w14:paraId="69EAE89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 [0 ; 33.3]</w:t>
            </w:r>
          </w:p>
        </w:tc>
        <w:tc>
          <w:tcPr>
            <w:tcW w:w="0" w:type="auto"/>
            <w:noWrap/>
            <w:vAlign w:val="center"/>
            <w:hideMark/>
          </w:tcPr>
          <w:p w14:paraId="73EAB8AE"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 [0 ; 33.3]</w:t>
            </w:r>
          </w:p>
        </w:tc>
        <w:tc>
          <w:tcPr>
            <w:tcW w:w="0" w:type="auto"/>
            <w:noWrap/>
            <w:vAlign w:val="center"/>
            <w:hideMark/>
          </w:tcPr>
          <w:p w14:paraId="0EBBEFC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0.09</w:t>
            </w:r>
          </w:p>
        </w:tc>
      </w:tr>
      <w:tr w:rsidR="004623CD" w:rsidRPr="004623CD" w14:paraId="72DE70CD"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63A82A1" w14:textId="77777777" w:rsidR="004623CD" w:rsidRPr="004623CD" w:rsidRDefault="004623CD">
            <w:pPr>
              <w:rPr>
                <w:color w:val="000000"/>
                <w:sz w:val="16"/>
                <w:szCs w:val="16"/>
              </w:rPr>
            </w:pPr>
            <w:r w:rsidRPr="004623CD">
              <w:rPr>
                <w:b w:val="0"/>
                <w:bCs w:val="0"/>
                <w:color w:val="000000"/>
                <w:sz w:val="16"/>
                <w:szCs w:val="16"/>
              </w:rPr>
              <w:t>MH (</w:t>
            </w:r>
            <w:proofErr w:type="spellStart"/>
            <w:r w:rsidRPr="004623CD">
              <w:rPr>
                <w:b w:val="0"/>
                <w:bCs w:val="0"/>
                <w:color w:val="000000"/>
                <w:sz w:val="16"/>
                <w:szCs w:val="16"/>
              </w:rPr>
              <w:t>missing</w:t>
            </w:r>
            <w:proofErr w:type="spellEnd"/>
            <w:r w:rsidRPr="004623CD">
              <w:rPr>
                <w:b w:val="0"/>
                <w:bCs w:val="0"/>
                <w:color w:val="000000"/>
                <w:sz w:val="16"/>
                <w:szCs w:val="16"/>
              </w:rPr>
              <w:t>=31)</w:t>
            </w:r>
          </w:p>
        </w:tc>
        <w:tc>
          <w:tcPr>
            <w:tcW w:w="0" w:type="auto"/>
            <w:noWrap/>
            <w:vAlign w:val="center"/>
            <w:hideMark/>
          </w:tcPr>
          <w:p w14:paraId="1DB23A53"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66 [60 ; 68]</w:t>
            </w:r>
          </w:p>
        </w:tc>
        <w:tc>
          <w:tcPr>
            <w:tcW w:w="0" w:type="auto"/>
            <w:noWrap/>
            <w:vAlign w:val="center"/>
            <w:hideMark/>
          </w:tcPr>
          <w:p w14:paraId="597441D7"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64 [52 ; 72]</w:t>
            </w:r>
          </w:p>
        </w:tc>
        <w:tc>
          <w:tcPr>
            <w:tcW w:w="759" w:type="dxa"/>
            <w:noWrap/>
            <w:vAlign w:val="center"/>
            <w:hideMark/>
          </w:tcPr>
          <w:p w14:paraId="5C0EBE14"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0.41</w:t>
            </w:r>
          </w:p>
        </w:tc>
        <w:tc>
          <w:tcPr>
            <w:tcW w:w="0" w:type="auto"/>
            <w:noWrap/>
            <w:vAlign w:val="center"/>
            <w:hideMark/>
          </w:tcPr>
          <w:p w14:paraId="3C9EF176"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64 [56 ; 72]</w:t>
            </w:r>
          </w:p>
        </w:tc>
        <w:tc>
          <w:tcPr>
            <w:tcW w:w="0" w:type="auto"/>
            <w:noWrap/>
            <w:vAlign w:val="center"/>
            <w:hideMark/>
          </w:tcPr>
          <w:p w14:paraId="38A220CC"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64 [56 ; 72]</w:t>
            </w:r>
          </w:p>
        </w:tc>
        <w:tc>
          <w:tcPr>
            <w:tcW w:w="0" w:type="auto"/>
            <w:noWrap/>
            <w:vAlign w:val="center"/>
            <w:hideMark/>
          </w:tcPr>
          <w:p w14:paraId="3ED0FF4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0.39</w:t>
            </w:r>
          </w:p>
        </w:tc>
      </w:tr>
      <w:tr w:rsidR="004623CD" w:rsidRPr="004623CD" w14:paraId="6F2224B8"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9A6E25" w14:textId="77777777" w:rsidR="004623CD" w:rsidRPr="004623CD" w:rsidRDefault="004623CD">
            <w:pPr>
              <w:rPr>
                <w:color w:val="000000"/>
                <w:sz w:val="16"/>
                <w:szCs w:val="16"/>
              </w:rPr>
            </w:pPr>
            <w:r w:rsidRPr="004623CD">
              <w:rPr>
                <w:b w:val="0"/>
                <w:bCs w:val="0"/>
                <w:sz w:val="16"/>
                <w:szCs w:val="16"/>
              </w:rPr>
              <w:t>HT (</w:t>
            </w:r>
            <w:proofErr w:type="spellStart"/>
            <w:r w:rsidRPr="004623CD">
              <w:rPr>
                <w:b w:val="0"/>
                <w:bCs w:val="0"/>
                <w:sz w:val="16"/>
                <w:szCs w:val="16"/>
              </w:rPr>
              <w:t>missing</w:t>
            </w:r>
            <w:proofErr w:type="spellEnd"/>
            <w:r w:rsidRPr="004623CD">
              <w:rPr>
                <w:b w:val="0"/>
                <w:bCs w:val="0"/>
                <w:sz w:val="16"/>
                <w:szCs w:val="16"/>
              </w:rPr>
              <w:t>=31)</w:t>
            </w:r>
          </w:p>
        </w:tc>
        <w:tc>
          <w:tcPr>
            <w:tcW w:w="0" w:type="auto"/>
            <w:noWrap/>
            <w:vAlign w:val="center"/>
            <w:hideMark/>
          </w:tcPr>
          <w:p w14:paraId="71805D1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25 [25 ; 75]</w:t>
            </w:r>
          </w:p>
        </w:tc>
        <w:tc>
          <w:tcPr>
            <w:tcW w:w="0" w:type="auto"/>
            <w:noWrap/>
            <w:vAlign w:val="center"/>
            <w:hideMark/>
          </w:tcPr>
          <w:p w14:paraId="647FA7B9"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25 [0 ; 50]</w:t>
            </w:r>
          </w:p>
        </w:tc>
        <w:tc>
          <w:tcPr>
            <w:tcW w:w="759" w:type="dxa"/>
            <w:noWrap/>
            <w:vAlign w:val="center"/>
            <w:hideMark/>
          </w:tcPr>
          <w:p w14:paraId="10524DEF"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0.10</w:t>
            </w:r>
          </w:p>
        </w:tc>
        <w:tc>
          <w:tcPr>
            <w:tcW w:w="0" w:type="auto"/>
            <w:noWrap/>
            <w:vAlign w:val="center"/>
            <w:hideMark/>
          </w:tcPr>
          <w:p w14:paraId="4084889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25 [0 ; 75]</w:t>
            </w:r>
          </w:p>
        </w:tc>
        <w:tc>
          <w:tcPr>
            <w:tcW w:w="0" w:type="auto"/>
            <w:noWrap/>
            <w:vAlign w:val="center"/>
            <w:hideMark/>
          </w:tcPr>
          <w:p w14:paraId="3779D11E"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25 [25 ; 25]</w:t>
            </w:r>
          </w:p>
        </w:tc>
        <w:tc>
          <w:tcPr>
            <w:tcW w:w="0" w:type="auto"/>
            <w:noWrap/>
            <w:vAlign w:val="center"/>
            <w:hideMark/>
          </w:tcPr>
          <w:p w14:paraId="57583CD2"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0.32</w:t>
            </w:r>
          </w:p>
        </w:tc>
      </w:tr>
      <w:tr w:rsidR="004623CD" w:rsidRPr="004623CD" w14:paraId="6A7D0DB2" w14:textId="77777777" w:rsidTr="004623C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BE79E48" w14:textId="77777777" w:rsidR="004623CD" w:rsidRPr="004623CD" w:rsidRDefault="004623CD">
            <w:pPr>
              <w:rPr>
                <w:color w:val="000000"/>
                <w:sz w:val="16"/>
                <w:szCs w:val="16"/>
              </w:rPr>
            </w:pPr>
            <w:r w:rsidRPr="004623CD">
              <w:rPr>
                <w:b w:val="0"/>
                <w:bCs w:val="0"/>
                <w:color w:val="000000"/>
                <w:sz w:val="16"/>
                <w:szCs w:val="16"/>
              </w:rPr>
              <w:t>PCS (</w:t>
            </w:r>
            <w:proofErr w:type="spellStart"/>
            <w:r w:rsidRPr="004623CD">
              <w:rPr>
                <w:b w:val="0"/>
                <w:bCs w:val="0"/>
                <w:color w:val="000000"/>
                <w:sz w:val="16"/>
                <w:szCs w:val="16"/>
              </w:rPr>
              <w:t>missing</w:t>
            </w:r>
            <w:proofErr w:type="spellEnd"/>
            <w:r w:rsidRPr="004623CD">
              <w:rPr>
                <w:b w:val="0"/>
                <w:bCs w:val="0"/>
                <w:color w:val="000000"/>
                <w:sz w:val="16"/>
                <w:szCs w:val="16"/>
              </w:rPr>
              <w:t>=31)</w:t>
            </w:r>
          </w:p>
        </w:tc>
        <w:tc>
          <w:tcPr>
            <w:tcW w:w="0" w:type="auto"/>
            <w:noWrap/>
            <w:vAlign w:val="center"/>
            <w:hideMark/>
          </w:tcPr>
          <w:p w14:paraId="4FAFF850"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 [25.4 ; 26.7]</w:t>
            </w:r>
          </w:p>
        </w:tc>
        <w:tc>
          <w:tcPr>
            <w:tcW w:w="0" w:type="auto"/>
            <w:noWrap/>
            <w:vAlign w:val="center"/>
            <w:hideMark/>
          </w:tcPr>
          <w:p w14:paraId="2CD5EBD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 [25.5 ; 26.6]</w:t>
            </w:r>
          </w:p>
        </w:tc>
        <w:tc>
          <w:tcPr>
            <w:tcW w:w="759" w:type="dxa"/>
            <w:noWrap/>
            <w:vAlign w:val="center"/>
            <w:hideMark/>
          </w:tcPr>
          <w:p w14:paraId="25C50AE5"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0.38</w:t>
            </w:r>
          </w:p>
        </w:tc>
        <w:tc>
          <w:tcPr>
            <w:tcW w:w="0" w:type="auto"/>
            <w:noWrap/>
            <w:vAlign w:val="center"/>
            <w:hideMark/>
          </w:tcPr>
          <w:p w14:paraId="133FB5BB"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 [25.6 ; 26.7]</w:t>
            </w:r>
          </w:p>
        </w:tc>
        <w:tc>
          <w:tcPr>
            <w:tcW w:w="0" w:type="auto"/>
            <w:noWrap/>
            <w:vAlign w:val="center"/>
            <w:hideMark/>
          </w:tcPr>
          <w:p w14:paraId="0E2B85CD"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26 [25.1 ; 26.9]</w:t>
            </w:r>
          </w:p>
        </w:tc>
        <w:tc>
          <w:tcPr>
            <w:tcW w:w="0" w:type="auto"/>
            <w:noWrap/>
            <w:vAlign w:val="center"/>
            <w:hideMark/>
          </w:tcPr>
          <w:p w14:paraId="36B8CC29" w14:textId="77777777" w:rsidR="004623CD" w:rsidRPr="004623CD" w:rsidRDefault="004623CD" w:rsidP="004623CD">
            <w:pPr>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4623CD">
              <w:rPr>
                <w:color w:val="000000"/>
                <w:sz w:val="16"/>
                <w:szCs w:val="16"/>
              </w:rPr>
              <w:t>0.33</w:t>
            </w:r>
          </w:p>
        </w:tc>
      </w:tr>
      <w:tr w:rsidR="004623CD" w:rsidRPr="004623CD" w14:paraId="02C0B294" w14:textId="77777777" w:rsidTr="004623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834678" w14:textId="77777777" w:rsidR="004623CD" w:rsidRPr="004623CD" w:rsidRDefault="004623CD">
            <w:pPr>
              <w:rPr>
                <w:color w:val="000000"/>
                <w:sz w:val="16"/>
                <w:szCs w:val="16"/>
              </w:rPr>
            </w:pPr>
            <w:r w:rsidRPr="004623CD">
              <w:rPr>
                <w:b w:val="0"/>
                <w:bCs w:val="0"/>
                <w:sz w:val="16"/>
                <w:szCs w:val="16"/>
              </w:rPr>
              <w:t>MCS (</w:t>
            </w:r>
            <w:proofErr w:type="spellStart"/>
            <w:r w:rsidRPr="004623CD">
              <w:rPr>
                <w:b w:val="0"/>
                <w:bCs w:val="0"/>
                <w:sz w:val="16"/>
                <w:szCs w:val="16"/>
              </w:rPr>
              <w:t>missing</w:t>
            </w:r>
            <w:proofErr w:type="spellEnd"/>
            <w:r w:rsidRPr="004623CD">
              <w:rPr>
                <w:b w:val="0"/>
                <w:bCs w:val="0"/>
                <w:sz w:val="16"/>
                <w:szCs w:val="16"/>
              </w:rPr>
              <w:t>=31)</w:t>
            </w:r>
          </w:p>
        </w:tc>
        <w:tc>
          <w:tcPr>
            <w:tcW w:w="0" w:type="auto"/>
            <w:noWrap/>
            <w:vAlign w:val="center"/>
            <w:hideMark/>
          </w:tcPr>
          <w:p w14:paraId="79335D8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23.6 [22.7 ; 23.9]</w:t>
            </w:r>
          </w:p>
        </w:tc>
        <w:tc>
          <w:tcPr>
            <w:tcW w:w="0" w:type="auto"/>
            <w:noWrap/>
            <w:vAlign w:val="center"/>
            <w:hideMark/>
          </w:tcPr>
          <w:p w14:paraId="42971DFE"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23.3 [21.3 ; 24.1]</w:t>
            </w:r>
          </w:p>
        </w:tc>
        <w:tc>
          <w:tcPr>
            <w:tcW w:w="759" w:type="dxa"/>
            <w:noWrap/>
            <w:vAlign w:val="center"/>
            <w:hideMark/>
          </w:tcPr>
          <w:p w14:paraId="3A666421"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0.32</w:t>
            </w:r>
          </w:p>
        </w:tc>
        <w:tc>
          <w:tcPr>
            <w:tcW w:w="0" w:type="auto"/>
            <w:noWrap/>
            <w:vAlign w:val="center"/>
            <w:hideMark/>
          </w:tcPr>
          <w:p w14:paraId="051C0B1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23.5 [22.7 ; 23.9]</w:t>
            </w:r>
          </w:p>
        </w:tc>
        <w:tc>
          <w:tcPr>
            <w:tcW w:w="0" w:type="auto"/>
            <w:noWrap/>
            <w:vAlign w:val="center"/>
            <w:hideMark/>
          </w:tcPr>
          <w:p w14:paraId="1FE19D83"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23.4 [22.5 ; 24.1]</w:t>
            </w:r>
          </w:p>
        </w:tc>
        <w:tc>
          <w:tcPr>
            <w:tcW w:w="0" w:type="auto"/>
            <w:noWrap/>
            <w:vAlign w:val="center"/>
            <w:hideMark/>
          </w:tcPr>
          <w:p w14:paraId="2D647A9D" w14:textId="77777777" w:rsidR="004623CD" w:rsidRPr="004623CD" w:rsidRDefault="004623CD" w:rsidP="004623CD">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4623CD">
              <w:rPr>
                <w:color w:val="000000"/>
                <w:sz w:val="16"/>
                <w:szCs w:val="16"/>
              </w:rPr>
              <w:t>0.40</w:t>
            </w:r>
          </w:p>
        </w:tc>
      </w:tr>
    </w:tbl>
    <w:p w14:paraId="718E94A8" w14:textId="77777777" w:rsidR="004623CD" w:rsidRPr="00130B0A" w:rsidRDefault="004623CD" w:rsidP="004623CD">
      <w:pPr>
        <w:shd w:val="clear" w:color="auto" w:fill="FFFFFF"/>
        <w:spacing w:before="100" w:beforeAutospacing="1" w:after="100" w:afterAutospacing="1"/>
        <w:outlineLvl w:val="2"/>
        <w:rPr>
          <w:iCs/>
          <w:sz w:val="16"/>
          <w:szCs w:val="16"/>
          <w:lang w:val="en-US" w:eastAsia="en-US"/>
        </w:rPr>
      </w:pPr>
      <w:r w:rsidRPr="00130B0A">
        <w:rPr>
          <w:iCs/>
          <w:sz w:val="16"/>
          <w:szCs w:val="16"/>
          <w:lang w:val="en-US" w:eastAsia="en-US"/>
        </w:rPr>
        <w:t>BMI=Body mass index; SAPS II= Simplified Acute Physiology Score; IMV=Invasive mechanical ventilation; RRT=Renal replacement therapy; ICU=Intensive care unit; LOS=Length of stay; GFR=Glomerular filtration rate; FEV1=Full Expiratory Volume per Second; TLC=Total Lung Capacity; FVC=Forced Vital Capacity; DLCO=Diffusion Capacity of Carbon Monoxide, PIP=</w:t>
      </w:r>
      <w:r w:rsidRPr="00130B0A">
        <w:rPr>
          <w:rFonts w:eastAsiaTheme="majorEastAsia"/>
          <w:iCs/>
          <w:sz w:val="16"/>
          <w:szCs w:val="16"/>
          <w:lang w:val="en-US"/>
        </w:rPr>
        <w:t xml:space="preserve"> Peak Inspiratory Pressure;</w:t>
      </w:r>
      <w:r w:rsidRPr="00130B0A">
        <w:rPr>
          <w:iCs/>
          <w:sz w:val="16"/>
          <w:szCs w:val="16"/>
          <w:lang w:val="en-US" w:eastAsia="en-US"/>
        </w:rPr>
        <w:t xml:space="preserve"> HGT=Hand Grip test; 6mWT=6 minutes walking test; PF= Physical Functioning; RP = role-Physical; BP= Bodily Pain; GH= General Health; VT= Vitality; SF= Social Functioning; RE= role-Emotional; MH= Mental Health; HT=</w:t>
      </w:r>
      <w:r w:rsidRPr="00130B0A">
        <w:rPr>
          <w:rFonts w:eastAsiaTheme="majorEastAsia"/>
          <w:iCs/>
          <w:sz w:val="16"/>
          <w:szCs w:val="16"/>
          <w:lang w:val="en-US"/>
        </w:rPr>
        <w:t xml:space="preserve"> Health change; </w:t>
      </w:r>
      <w:r w:rsidRPr="00130B0A">
        <w:rPr>
          <w:iCs/>
          <w:sz w:val="16"/>
          <w:szCs w:val="16"/>
          <w:lang w:val="en-US" w:eastAsia="en-US"/>
        </w:rPr>
        <w:t>PCS= Physical Component Summary; MCS= Mental Component Summary</w:t>
      </w:r>
    </w:p>
    <w:p w14:paraId="5A064CB1" w14:textId="77777777" w:rsidR="004623CD" w:rsidRPr="009B6BFE" w:rsidRDefault="004623CD" w:rsidP="007E5906">
      <w:pPr>
        <w:rPr>
          <w:lang w:val="en-US" w:eastAsia="en-US"/>
        </w:rPr>
        <w:sectPr w:rsidR="004623CD" w:rsidRPr="009B6BFE" w:rsidSect="007E5906">
          <w:pgSz w:w="11901" w:h="16817"/>
          <w:pgMar w:top="1418" w:right="1418" w:bottom="1418" w:left="1418" w:header="709" w:footer="709" w:gutter="0"/>
          <w:cols w:space="708"/>
          <w:docGrid w:linePitch="360"/>
        </w:sectPr>
      </w:pPr>
    </w:p>
    <w:p w14:paraId="3EB8FEC3" w14:textId="77777777" w:rsidR="007E5906" w:rsidRPr="009B6BFE" w:rsidRDefault="007E5906" w:rsidP="007E5906">
      <w:pPr>
        <w:shd w:val="clear" w:color="auto" w:fill="FFFFFF"/>
        <w:spacing w:before="100" w:beforeAutospacing="1" w:after="100" w:afterAutospacing="1"/>
        <w:outlineLvl w:val="2"/>
        <w:rPr>
          <w:rStyle w:val="fontstyle01"/>
          <w:b/>
          <w:bCs/>
          <w:u w:val="single"/>
          <w:lang w:val="en-US"/>
        </w:rPr>
      </w:pPr>
      <w:r w:rsidRPr="009B6BFE">
        <w:rPr>
          <w:rStyle w:val="fontstyle01"/>
          <w:b/>
          <w:bCs/>
          <w:u w:val="single"/>
          <w:lang w:val="en-US"/>
        </w:rPr>
        <w:lastRenderedPageBreak/>
        <w:t>Supplementary data file</w:t>
      </w:r>
    </w:p>
    <w:p w14:paraId="5A125E39" w14:textId="53DAA738" w:rsidR="007E5906" w:rsidRPr="009B6BFE" w:rsidRDefault="007E5906" w:rsidP="007E5906">
      <w:pPr>
        <w:shd w:val="clear" w:color="auto" w:fill="FFFFFF"/>
        <w:spacing w:before="100" w:beforeAutospacing="1" w:after="100" w:afterAutospacing="1"/>
        <w:outlineLvl w:val="2"/>
        <w:rPr>
          <w:rStyle w:val="fontstyle01"/>
          <w:b/>
          <w:bCs/>
          <w:u w:val="single"/>
          <w:lang w:val="en-US"/>
        </w:rPr>
      </w:pPr>
      <w:r w:rsidRPr="009B6BFE">
        <w:rPr>
          <w:rStyle w:val="fontstyle01"/>
          <w:b/>
          <w:bCs/>
          <w:u w:val="single"/>
          <w:lang w:val="en-US"/>
        </w:rPr>
        <w:t>Full description of the post-</w:t>
      </w:r>
      <w:r w:rsidR="006D0AE2" w:rsidRPr="009B6BFE">
        <w:rPr>
          <w:rStyle w:val="fontstyle01"/>
          <w:b/>
          <w:bCs/>
          <w:u w:val="single"/>
          <w:lang w:val="en-US"/>
        </w:rPr>
        <w:t>ICU Day</w:t>
      </w:r>
      <w:r w:rsidRPr="009B6BFE">
        <w:rPr>
          <w:rStyle w:val="fontstyle01"/>
          <w:b/>
          <w:bCs/>
          <w:u w:val="single"/>
          <w:lang w:val="en-US"/>
        </w:rPr>
        <w:t xml:space="preserve"> hospital</w:t>
      </w:r>
    </w:p>
    <w:p w14:paraId="0DB59351" w14:textId="58C619C3" w:rsidR="007E5906" w:rsidRPr="006D0AE2" w:rsidRDefault="007E5906" w:rsidP="007E5906">
      <w:pPr>
        <w:shd w:val="clear" w:color="auto" w:fill="FFFFFF"/>
        <w:spacing w:line="480" w:lineRule="auto"/>
        <w:rPr>
          <w:lang w:val="en-US"/>
        </w:rPr>
      </w:pPr>
      <w:r w:rsidRPr="006D0AE2">
        <w:rPr>
          <w:lang w:val="en-US"/>
        </w:rPr>
        <w:t xml:space="preserve">Referral to </w:t>
      </w:r>
      <w:r w:rsidR="001E4781" w:rsidRPr="006D0AE2">
        <w:rPr>
          <w:lang w:val="en-US"/>
        </w:rPr>
        <w:t>t</w:t>
      </w:r>
      <w:r w:rsidRPr="006D0AE2">
        <w:rPr>
          <w:lang w:val="en-US"/>
        </w:rPr>
        <w:t>he post-ICU-DH began by a consultation with an intensivist. General data were collected such as the patient pathway since ICU discharge</w:t>
      </w:r>
      <w:r w:rsidR="001E4781" w:rsidRPr="006D0AE2">
        <w:rPr>
          <w:lang w:val="en-US"/>
        </w:rPr>
        <w:t>.</w:t>
      </w:r>
      <w:r w:rsidRPr="006D0AE2">
        <w:rPr>
          <w:lang w:val="en-US"/>
        </w:rPr>
        <w:t xml:space="preserve"> </w:t>
      </w:r>
      <w:r w:rsidR="001E4781" w:rsidRPr="006D0AE2">
        <w:rPr>
          <w:lang w:val="en-US"/>
        </w:rPr>
        <w:t>P</w:t>
      </w:r>
      <w:r w:rsidRPr="006D0AE2">
        <w:rPr>
          <w:lang w:val="en-US"/>
        </w:rPr>
        <w:t xml:space="preserve">atient autonomy was assessed by Knauss score, Medical Outcomes Study Short Form (SF-36) and EuroQoL-5D. </w:t>
      </w:r>
      <w:r w:rsidR="001E4781" w:rsidRPr="006D0AE2">
        <w:rPr>
          <w:lang w:val="en-US"/>
        </w:rPr>
        <w:t>C</w:t>
      </w:r>
      <w:r w:rsidRPr="006D0AE2">
        <w:rPr>
          <w:lang w:val="en-US"/>
        </w:rPr>
        <w:t>urrent treatments were also re</w:t>
      </w:r>
      <w:r w:rsidR="001E4781" w:rsidRPr="006D0AE2">
        <w:rPr>
          <w:lang w:val="en-US"/>
        </w:rPr>
        <w:t>cord</w:t>
      </w:r>
      <w:r w:rsidRPr="006D0AE2">
        <w:rPr>
          <w:lang w:val="en-US"/>
        </w:rPr>
        <w:t>ed. Physical function was assessed</w:t>
      </w:r>
      <w:r w:rsidR="001E4781" w:rsidRPr="006D0AE2">
        <w:rPr>
          <w:lang w:val="en-US"/>
        </w:rPr>
        <w:t xml:space="preserve"> by the</w:t>
      </w:r>
      <w:r w:rsidRPr="006D0AE2">
        <w:rPr>
          <w:lang w:val="en-US"/>
        </w:rPr>
        <w:t xml:space="preserve"> 6-minute</w:t>
      </w:r>
      <w:r w:rsidR="001E4781" w:rsidRPr="006D0AE2">
        <w:rPr>
          <w:lang w:val="en-US"/>
        </w:rPr>
        <w:t xml:space="preserve"> </w:t>
      </w:r>
      <w:r w:rsidRPr="006D0AE2">
        <w:rPr>
          <w:lang w:val="en-US"/>
        </w:rPr>
        <w:t>walk test (6MWT). Age and sex normative values were obtained from Enright et al</w:t>
      </w:r>
      <w:r w:rsidR="001E4781" w:rsidRPr="006D0AE2">
        <w:rPr>
          <w:lang w:val="en-US"/>
        </w:rPr>
        <w:t xml:space="preserve">. </w:t>
      </w:r>
      <w:r w:rsidRPr="006D0AE2">
        <w:rPr>
          <w:lang w:val="en-US"/>
        </w:rPr>
        <w:fldChar w:fldCharType="begin"/>
      </w:r>
      <w:r w:rsidR="00360510" w:rsidRPr="006D0AE2">
        <w:rPr>
          <w:lang w:val="en-US"/>
        </w:rPr>
        <w:instrText xml:space="preserve"> ADDIN ZOTERO_ITEM CSL_CITATION {"citationID":"LCQczG8N","properties":{"formattedCitation":"(19)","plainCitation":"(19)","noteIndex":0},"citationItems":[{"id":"2KNp5lrm/LzQja2eF","uris":["http://zotero.org/users/2016668/items/TFC4MPBM"],"itemData":{"id":10084,"type":"article-journal","abstract":"In order to establish reference equations for prediction of the total distance walked during six minutes (6MWD) for healthy adults, we administered the standardized 6-min walk test to 117 healthy men and 173 healthy women, aged 40 to 80 yr. Oxygen saturation (SaO2), pulse rate, and the degree of dyspnea (Borg scale) were determined before and at the end of the walk. The median distance walked was 576 m for men and 494 m for women. The 6MWD was significantly less for men and women who were older and heavier, and for shorter men. The resulting gender-specific regression equations explained about 40% of the variance in the distance walked for healthy adults: for men, 6MWD = (7.57 x heightcm) - (5.02 x age) - (1.76 x weightkg) - 309 m, and for women, 6MWD = (2.11 x heightcm) - (2.29 x weightkg) - (5.78 x age) + 667 m. These reference equations may be used to compute the percent predicted 6MWD for individual adult patients performing the test for the first time, when using the standardized protocol.","container-title":"American Journal of Respiratory and Critical Care Medicine","DOI":"10.1164/ajrccm.158.5.9710086","ISSN":"1073-449X","issue":"5 Pt 1","journalAbbreviation":"Am J Respir Crit Care Med","language":"eng","note":"PMID: 9817683","page":"1384-1387","source":"PubMed","title":"Reference equations for the six-minute walk in healthy adults","volume":"158","author":[{"family":"Enright","given":"P. L."},{"family":"Sherrill","given":"D. L."}],"issued":{"date-parts":[["1998",11]]}}}],"schema":"https://github.com/citation-style-language/schema/raw/master/csl-citation.json"} </w:instrText>
      </w:r>
      <w:r w:rsidRPr="006D0AE2">
        <w:rPr>
          <w:lang w:val="en-US"/>
        </w:rPr>
        <w:fldChar w:fldCharType="separate"/>
      </w:r>
      <w:r w:rsidR="00360510" w:rsidRPr="006D0AE2">
        <w:rPr>
          <w:lang w:val="en-US"/>
        </w:rPr>
        <w:t>(19)</w:t>
      </w:r>
      <w:r w:rsidRPr="006D0AE2">
        <w:rPr>
          <w:lang w:val="en-US"/>
        </w:rPr>
        <w:fldChar w:fldCharType="end"/>
      </w:r>
      <w:r w:rsidRPr="006D0AE2">
        <w:rPr>
          <w:lang w:val="en-US"/>
        </w:rPr>
        <w:t xml:space="preserve"> and the distance was defined as “</w:t>
      </w:r>
      <w:r w:rsidR="001E4781" w:rsidRPr="006D0AE2">
        <w:rPr>
          <w:lang w:val="en-US"/>
        </w:rPr>
        <w:t>short</w:t>
      </w:r>
      <w:r w:rsidRPr="006D0AE2">
        <w:rPr>
          <w:lang w:val="en-US"/>
        </w:rPr>
        <w:t xml:space="preserve">” if </w:t>
      </w:r>
      <w:r w:rsidR="006541E7" w:rsidRPr="006D0AE2">
        <w:rPr>
          <w:lang w:val="en-US"/>
        </w:rPr>
        <w:t>less</w:t>
      </w:r>
      <w:r w:rsidRPr="006D0AE2">
        <w:rPr>
          <w:lang w:val="en-US"/>
        </w:rPr>
        <w:t xml:space="preserve"> than 80% of the expected distance. Peripheral muscle strength was determined </w:t>
      </w:r>
      <w:r w:rsidR="006541E7" w:rsidRPr="006D0AE2">
        <w:rPr>
          <w:lang w:val="en-US"/>
        </w:rPr>
        <w:t>by the</w:t>
      </w:r>
      <w:r w:rsidRPr="006D0AE2">
        <w:rPr>
          <w:lang w:val="en-US"/>
        </w:rPr>
        <w:t xml:space="preserve"> handgrip test (HGT). HGT was assessed </w:t>
      </w:r>
      <w:r w:rsidR="006541E7" w:rsidRPr="006D0AE2">
        <w:rPr>
          <w:lang w:val="en-US"/>
        </w:rPr>
        <w:t>with</w:t>
      </w:r>
      <w:r w:rsidRPr="006D0AE2">
        <w:rPr>
          <w:lang w:val="en-US"/>
        </w:rPr>
        <w:t xml:space="preserve"> a Jamar hydraulic hand dynamomet</w:t>
      </w:r>
      <w:r w:rsidR="00B6318E" w:rsidRPr="006D0AE2">
        <w:rPr>
          <w:lang w:val="en-US"/>
        </w:rPr>
        <w:t>er</w:t>
      </w:r>
      <w:r w:rsidRPr="006D0AE2">
        <w:rPr>
          <w:lang w:val="en-US"/>
        </w:rPr>
        <w:t xml:space="preserve">. The three measurements were performed </w:t>
      </w:r>
      <w:r w:rsidR="00B6318E" w:rsidRPr="006D0AE2">
        <w:rPr>
          <w:lang w:val="en-US"/>
        </w:rPr>
        <w:t>at</w:t>
      </w:r>
      <w:r w:rsidRPr="006D0AE2">
        <w:rPr>
          <w:lang w:val="en-US"/>
        </w:rPr>
        <w:t xml:space="preserve"> 30-s intervals between contractions. The highest performance was considered for analysis. HG strength varies with age and sex: strength</w:t>
      </w:r>
      <w:r w:rsidR="003F0695" w:rsidRPr="006D0AE2">
        <w:rPr>
          <w:lang w:val="en-US"/>
        </w:rPr>
        <w:t xml:space="preserve"> </w:t>
      </w:r>
      <w:r w:rsidRPr="006D0AE2">
        <w:rPr>
          <w:lang w:val="en-US"/>
        </w:rPr>
        <w:t>≥25 kg in men</w:t>
      </w:r>
      <w:r w:rsidR="003F0695" w:rsidRPr="006D0AE2">
        <w:rPr>
          <w:lang w:val="en-US"/>
        </w:rPr>
        <w:t xml:space="preserve"> </w:t>
      </w:r>
      <w:r w:rsidRPr="006D0AE2">
        <w:rPr>
          <w:lang w:val="en-US"/>
        </w:rPr>
        <w:t>≤60 years and</w:t>
      </w:r>
      <w:r w:rsidR="003F0695" w:rsidRPr="006D0AE2">
        <w:rPr>
          <w:lang w:val="en-US"/>
        </w:rPr>
        <w:t xml:space="preserve"> </w:t>
      </w:r>
      <w:r w:rsidRPr="006D0AE2">
        <w:rPr>
          <w:lang w:val="en-US"/>
        </w:rPr>
        <w:t>≥23 kg in men between 61and 79 years</w:t>
      </w:r>
      <w:r w:rsidR="003F0695" w:rsidRPr="006D0AE2">
        <w:rPr>
          <w:lang w:val="en-US"/>
        </w:rPr>
        <w:t>,</w:t>
      </w:r>
      <w:r w:rsidRPr="006D0AE2">
        <w:rPr>
          <w:lang w:val="en-US"/>
        </w:rPr>
        <w:t xml:space="preserve"> </w:t>
      </w:r>
      <w:r w:rsidR="009708F9" w:rsidRPr="006D0AE2">
        <w:rPr>
          <w:lang w:val="en-US"/>
        </w:rPr>
        <w:t>and</w:t>
      </w:r>
      <w:r w:rsidRPr="006D0AE2">
        <w:rPr>
          <w:lang w:val="en-US"/>
        </w:rPr>
        <w:t xml:space="preserve"> strength</w:t>
      </w:r>
      <w:r w:rsidR="003F0695" w:rsidRPr="006D0AE2">
        <w:rPr>
          <w:lang w:val="en-US"/>
        </w:rPr>
        <w:t xml:space="preserve"> </w:t>
      </w:r>
      <w:r w:rsidRPr="006D0AE2">
        <w:rPr>
          <w:lang w:val="en-US"/>
        </w:rPr>
        <w:t>≥14 kg in women</w:t>
      </w:r>
      <w:r w:rsidR="009708F9" w:rsidRPr="006D0AE2">
        <w:rPr>
          <w:lang w:val="en-US"/>
        </w:rPr>
        <w:t xml:space="preserve"> </w:t>
      </w:r>
      <w:r w:rsidRPr="006D0AE2">
        <w:rPr>
          <w:lang w:val="en-US"/>
        </w:rPr>
        <w:t>≤60 years and</w:t>
      </w:r>
      <w:r w:rsidR="009708F9" w:rsidRPr="006D0AE2">
        <w:rPr>
          <w:lang w:val="en-US"/>
        </w:rPr>
        <w:t xml:space="preserve"> </w:t>
      </w:r>
      <w:r w:rsidRPr="006D0AE2">
        <w:rPr>
          <w:lang w:val="en-US"/>
        </w:rPr>
        <w:t>≥13 kg in women between 61 and 79 years were considered normal</w:t>
      </w:r>
      <w:r w:rsidR="009708F9" w:rsidRPr="006D0AE2">
        <w:rPr>
          <w:lang w:val="en-US"/>
        </w:rPr>
        <w:t xml:space="preserve"> </w:t>
      </w:r>
      <w:r w:rsidRPr="006D0AE2">
        <w:rPr>
          <w:lang w:val="en-US"/>
        </w:rPr>
        <w:fldChar w:fldCharType="begin"/>
      </w:r>
      <w:r w:rsidR="00360510" w:rsidRPr="006D0AE2">
        <w:rPr>
          <w:lang w:val="en-US"/>
        </w:rPr>
        <w:instrText xml:space="preserve"> ADDIN ZOTERO_ITEM CSL_CITATION {"citationID":"UiSEDDGE","properties":{"formattedCitation":"(20)","plainCitation":"(20)","noteIndex":0},"citationItems":[{"id":"2KNp5lrm/uyVqXw5t","uris":["http://zotero.org/users/2016668/items/MR8QTLHN"],"itemData":{"id":9541,"type":"article-journal","abstract":"PURPOSE: Many patients with coronavirus disease 2019 (COVID-19) required critical care. Mid-term outcomes of the survivors need to be assessed. The objective of this single-center cohort study was to describe their physical, cognitive, psychological, and biological outcomes at 3 months following intensive care unit (ICU)-discharge (M3).\nPATIENTS AND METHODS: All COVID-19 adults who survived an ICU stay ≥ 7 days and attended the M3 consultation at our multidisciplinary follow-up clinic were involved. They benefited from a standardized assessment, addressing health-related quality of life (EQ-5D-3L), sleep disorders (PSQI), and the three principal components of post-intensive care syndrome (PICS): physical status (Barthel index, handgrip and quadriceps strength), mental health disorders (HADS and IES-R), and cognitive impairment (MoCA). Biological parameters referred to C-reactive protein and creatinine.\nRESULTS: Among the 92 patients admitted to our ICU for COVID-19, 42 survived a prolonged ICU stay and 32 (80%) attended the M3 follow-up visit. Their median age was 62 [49-68] years, 72% were male, and nearly half received inpatient rehabilitation following ICU discharge. At M3, 87.5% (28/32) had not regained their baseline level of daily activities. Only 6.2% (2/32) fully recovered, and had normal scores for the three MoCA, IES-R and Barthel scores. The main observed disorders were PSQI &gt; 5 (75%, 24/32), MoCA &lt; 26 (44%, 14/32), Barthel &lt; 100 (31%, 10/32) and IES-R ≥ 33 (28%, 9/32). Combined disorders were observed in 13/32 (40.6%) of the patients. The EQ-5D-3L visual scale was rated at 71 [61-80]. A quarter of patients (8/32) demonstrated a persistent inflammation based on CRP blood level (9.3 [6.8-17.7] mg/L).\nCONCLUSION: The burden of severe COVID-19 and prolonged ICU stay was considerable in the present cohort after 3 months, affecting both functional status and biological parameters. These data are an argument on the need for closed follow-up for critically ill COVID-19 survivors.","container-title":"Annals of Intensive Care","DOI":"10.1186/s13613-021-00910-9","ISSN":"2110-5820","issue":"1","journalAbbreviation":"Ann Intensive Care","language":"eng","note":"PMID: 34324073\nPMCID: PMC8319705","page":"118","source":"PubMed","title":"Post-intensive care syndrome after a critical COVID-19: cohort study from a Belgian follow-up clinic","title-short":"Post-intensive care syndrome after a critical COVID-19","volume":"11","author":[{"family":"Rousseau","given":"Anne-Françoise"},{"family":"Minguet","given":"Pauline"},{"family":"Colson","given":"Camille"},{"family":"Kellens","given":"Isabelle"},{"family":"Chaabane","given":"Sourour"},{"family":"Delanaye","given":"Pierre"},{"family":"Cavalier","given":"Etienne"},{"family":"Chase","given":"J. Geoffrey"},{"family":"Lambermont","given":"Bernard"},{"family":"Misset","given":"Benoit"}],"issued":{"date-parts":[["2021",7,29]]}}}],"schema":"https://github.com/citation-style-language/schema/raw/master/csl-citation.json"} </w:instrText>
      </w:r>
      <w:r w:rsidRPr="006D0AE2">
        <w:rPr>
          <w:lang w:val="en-US"/>
        </w:rPr>
        <w:fldChar w:fldCharType="separate"/>
      </w:r>
      <w:r w:rsidR="00360510" w:rsidRPr="006D0AE2">
        <w:rPr>
          <w:lang w:val="en-US"/>
        </w:rPr>
        <w:t>(20)</w:t>
      </w:r>
      <w:r w:rsidRPr="006D0AE2">
        <w:rPr>
          <w:lang w:val="en-US"/>
        </w:rPr>
        <w:fldChar w:fldCharType="end"/>
      </w:r>
      <w:r w:rsidRPr="006D0AE2">
        <w:rPr>
          <w:lang w:val="en-US"/>
        </w:rPr>
        <w:t>. A frailty score of more than 4 was considered as pathological. Kidney function was mostly assessed by serum creatinin</w:t>
      </w:r>
      <w:r w:rsidR="00A84959" w:rsidRPr="006D0AE2">
        <w:rPr>
          <w:lang w:val="en-US"/>
        </w:rPr>
        <w:t>e</w:t>
      </w:r>
      <w:r w:rsidRPr="006D0AE2">
        <w:rPr>
          <w:lang w:val="en-US"/>
        </w:rPr>
        <w:t xml:space="preserve"> and requirement for RRT. During the consultation with the p</w:t>
      </w:r>
      <w:r w:rsidR="00A84959" w:rsidRPr="006D0AE2">
        <w:rPr>
          <w:lang w:val="en-US"/>
        </w:rPr>
        <w:t>ulmo</w:t>
      </w:r>
      <w:r w:rsidR="00CB66A0" w:rsidRPr="006D0AE2">
        <w:rPr>
          <w:lang w:val="en-US"/>
        </w:rPr>
        <w:t>n</w:t>
      </w:r>
      <w:r w:rsidRPr="006D0AE2">
        <w:rPr>
          <w:lang w:val="en-US"/>
        </w:rPr>
        <w:t xml:space="preserve">ologist, a respiratory </w:t>
      </w:r>
      <w:r w:rsidR="00CB66A0" w:rsidRPr="006D0AE2">
        <w:rPr>
          <w:lang w:val="en-US"/>
        </w:rPr>
        <w:t>f</w:t>
      </w:r>
      <w:r w:rsidRPr="006D0AE2">
        <w:rPr>
          <w:lang w:val="en-US"/>
        </w:rPr>
        <w:t xml:space="preserve">unctional </w:t>
      </w:r>
      <w:r w:rsidR="00CB66A0" w:rsidRPr="006D0AE2">
        <w:rPr>
          <w:lang w:val="en-US"/>
        </w:rPr>
        <w:t>e</w:t>
      </w:r>
      <w:r w:rsidRPr="006D0AE2">
        <w:rPr>
          <w:lang w:val="en-US"/>
        </w:rPr>
        <w:t>valuation (RFE)</w:t>
      </w:r>
      <w:r w:rsidRPr="006D0AE2">
        <w:rPr>
          <w:shd w:val="clear" w:color="auto" w:fill="FFFFFF"/>
          <w:lang w:val="en-US"/>
        </w:rPr>
        <w:t xml:space="preserve"> was </w:t>
      </w:r>
      <w:r w:rsidR="00CB66A0" w:rsidRPr="006D0AE2">
        <w:rPr>
          <w:shd w:val="clear" w:color="auto" w:fill="FFFFFF"/>
          <w:lang w:val="en-US"/>
        </w:rPr>
        <w:t>performed</w:t>
      </w:r>
      <w:r w:rsidRPr="006D0AE2">
        <w:rPr>
          <w:shd w:val="clear" w:color="auto" w:fill="FFFFFF"/>
          <w:lang w:val="en-US"/>
        </w:rPr>
        <w:t xml:space="preserve"> allowing the assessment of Full Expiratory Volume per Second (FEV1), Total Lung Capacity (TLC), Forced Vital Capacity (FVC), Diffusion Capacity of Carbon Monoxide (DLCO), </w:t>
      </w:r>
      <w:r w:rsidR="00CB66A0" w:rsidRPr="006D0AE2">
        <w:rPr>
          <w:shd w:val="clear" w:color="auto" w:fill="FFFFFF"/>
          <w:lang w:val="en-US"/>
        </w:rPr>
        <w:t xml:space="preserve">and </w:t>
      </w:r>
      <w:r w:rsidRPr="006D0AE2">
        <w:rPr>
          <w:shd w:val="clear" w:color="auto" w:fill="FFFFFF"/>
          <w:lang w:val="en-US"/>
        </w:rPr>
        <w:t xml:space="preserve">diffusion coefficient of CO (KCO). </w:t>
      </w:r>
      <w:r w:rsidRPr="006D0AE2">
        <w:rPr>
          <w:lang w:val="en-US"/>
        </w:rPr>
        <w:t xml:space="preserve">An arterial blood gas and a CT-Scan were also </w:t>
      </w:r>
      <w:r w:rsidR="00E52AF6" w:rsidRPr="006D0AE2">
        <w:rPr>
          <w:lang w:val="en-US"/>
        </w:rPr>
        <w:t>performed</w:t>
      </w:r>
      <w:r w:rsidRPr="006D0AE2">
        <w:rPr>
          <w:lang w:val="en-US"/>
        </w:rPr>
        <w:t xml:space="preserve">. </w:t>
      </w:r>
      <w:r w:rsidRPr="006D0AE2">
        <w:rPr>
          <w:shd w:val="clear" w:color="auto" w:fill="FFFFFF"/>
          <w:lang w:val="en-US"/>
        </w:rPr>
        <w:t xml:space="preserve">Long-term oxygen needs and non-invasive ventilatory support, desaturation during the 6MWT were also part of </w:t>
      </w:r>
      <w:r w:rsidR="00E52AF6" w:rsidRPr="006D0AE2">
        <w:rPr>
          <w:shd w:val="clear" w:color="auto" w:fill="FFFFFF"/>
          <w:lang w:val="en-US"/>
        </w:rPr>
        <w:t>the</w:t>
      </w:r>
      <w:r w:rsidRPr="006D0AE2">
        <w:rPr>
          <w:shd w:val="clear" w:color="auto" w:fill="FFFFFF"/>
          <w:lang w:val="en-US"/>
        </w:rPr>
        <w:t xml:space="preserve"> consultation. </w:t>
      </w:r>
      <w:r w:rsidRPr="006D0AE2">
        <w:rPr>
          <w:lang w:val="en-US"/>
        </w:rPr>
        <w:t xml:space="preserve">Nutritional status was assessed with BMI, weight loss, and evaluation of food intakes, </w:t>
      </w:r>
      <w:r w:rsidR="00E52AF6" w:rsidRPr="006D0AE2">
        <w:rPr>
          <w:lang w:val="en-US"/>
        </w:rPr>
        <w:t xml:space="preserve">and </w:t>
      </w:r>
      <w:r w:rsidRPr="006D0AE2">
        <w:rPr>
          <w:lang w:val="en-US"/>
        </w:rPr>
        <w:t xml:space="preserve">biological features </w:t>
      </w:r>
      <w:r w:rsidR="007A55E3" w:rsidRPr="006D0AE2">
        <w:rPr>
          <w:lang w:val="en-US"/>
        </w:rPr>
        <w:t>such as</w:t>
      </w:r>
      <w:r w:rsidRPr="006D0AE2">
        <w:rPr>
          <w:lang w:val="en-US"/>
        </w:rPr>
        <w:t xml:space="preserve"> albuminemia, </w:t>
      </w:r>
      <w:r w:rsidR="007A55E3" w:rsidRPr="006D0AE2">
        <w:rPr>
          <w:lang w:val="en-US"/>
        </w:rPr>
        <w:t xml:space="preserve">and </w:t>
      </w:r>
      <w:r w:rsidRPr="006D0AE2">
        <w:rPr>
          <w:lang w:val="en-US"/>
        </w:rPr>
        <w:t>transthyretin. Health care quality of life (</w:t>
      </w:r>
      <w:proofErr w:type="spellStart"/>
      <w:r w:rsidRPr="006D0AE2">
        <w:rPr>
          <w:lang w:val="en-US"/>
        </w:rPr>
        <w:t>HRQoL</w:t>
      </w:r>
      <w:proofErr w:type="spellEnd"/>
      <w:r w:rsidR="007A55E3" w:rsidRPr="006D0AE2">
        <w:rPr>
          <w:lang w:val="en-US"/>
        </w:rPr>
        <w:t>)</w:t>
      </w:r>
      <w:r w:rsidRPr="006D0AE2">
        <w:rPr>
          <w:lang w:val="en-US"/>
        </w:rPr>
        <w:t xml:space="preserve"> was assessed </w:t>
      </w:r>
      <w:r w:rsidR="007A55E3" w:rsidRPr="006D0AE2">
        <w:rPr>
          <w:lang w:val="en-US"/>
        </w:rPr>
        <w:t>by</w:t>
      </w:r>
      <w:r w:rsidRPr="006D0AE2">
        <w:rPr>
          <w:lang w:val="en-US"/>
        </w:rPr>
        <w:t xml:space="preserve"> the SF-36, EQ-5D-5L and the frailty score. The SF-36 explored several domains of physical and mental disorders (8 items). The Physical Component Summary (PCS) and Mental </w:t>
      </w:r>
      <w:r w:rsidRPr="006D0AE2">
        <w:rPr>
          <w:lang w:val="en-US"/>
        </w:rPr>
        <w:lastRenderedPageBreak/>
        <w:t>Component Summary (MCS) scales combine information from all eight domains of SF-36</w:t>
      </w:r>
      <w:r w:rsidR="007A55E3" w:rsidRPr="006D0AE2">
        <w:rPr>
          <w:lang w:val="en-US"/>
        </w:rPr>
        <w:t xml:space="preserve"> </w:t>
      </w:r>
      <w:r w:rsidRPr="006D0AE2">
        <w:rPr>
          <w:lang w:val="en-US"/>
        </w:rPr>
        <w:fldChar w:fldCharType="begin"/>
      </w:r>
      <w:r w:rsidR="00360510" w:rsidRPr="006D0AE2">
        <w:rPr>
          <w:lang w:val="en-US"/>
        </w:rPr>
        <w:instrText xml:space="preserve"> ADDIN ZOTERO_ITEM CSL_CITATION {"citationID":"lb1MADjG","properties":{"formattedCitation":"(21,22)","plainCitation":"(21,22)","noteIndex":0},"citationItems":[{"id":"2KNp5lrm/pA1O9uTu","uris":["http://zotero.org/users/2016668/items/922Y5QCK"],"itemData":{"id":10079,"type":"book","abstract":"This manual is the most complete source of information on the SF-36 Health Survey, including: the history and development of the SF-36; how to administer questionnaires, and the construction and scoring of the eight-scale SF-36 health profile. The manual is also the most complete source of general U.S. population norms and other interpretation guidelines for the SF-36 profile. The SF-36 is referred to as a generic measure because it asseses health concepts that represent basic human values that are relevant to everyone's functional status and well-being. Such measures are called generic because they are universally valued, and because they are not age, disease, or treatment specific. Generic health measures assess health-related quality of life outcomes, namely, those known to be most directly affected by disease and treatment. Today's oppertunities to measure health status routinely demand the best compromise between traditionally defined psychometric elegance and the new standard of feasibility and practicality. The SF-36 attempts to achieve reductions in respondent burden withour sacrificing measurement precision below the critical level.","event-place":"Boston, Mass.","language":"English","note":"OCLC: 476071432","publisher":"The Health Institute, New England Medical Center","publisher-place":"Boston, Mass.","source":"Open WorldCat","title":"SF-36 Health Survey: Manual and interpretation guide","title-short":"SF-36 Health Survey","author":[{"family":"Ware","given":"J. E.","dropping-particle":"jr"},{"family":"Snow","given":"K. K"},{"family":"Kosinski","given":"M"},{"family":"Gandek","given":"B"},{"literal":"New England Medical Center"},{"literal":"The Health Institute"}],"issued":{"date-parts":[["1997"]]}}},{"id":"2KNp5lrm/BLiLjIC3","uris":["http://zotero.org/users/2016668/items/DZLHENNU"],"itemData":{"id":10082,"type":"article-journal","abstract":"Introduction: Significant physical sequelae exist for some survivors of a critical illness. There are, however, few studies that have examined specific interventions to improve their recovery, and none have tested a home-based physical rehabilitation program incorporating trainer visits to participants’ homes. This study was designed to test the effect of an individualised eight-week home-based physical rehabilitation program on recovery.\nMethods: A multi-centre randomised controlled trial design was used. Adult intensive care patients (length of stay of at least 48 hours and mechanically ventilated for 24 hours or more) were recruited from 12 Australian hospitals between 2005 and 2008. Graded, individualised endurance and strength training intervention was prescribed over eight weeks, with three physical trainer home visits, four follow-up phone calls, and supported by a printed exercise manual. The main outcome measures were blinded assessments of physical function; SF-36 physical function (PF) scale and six-minute walk test (6MWT), and health-related quality of life (SF-36) conducted at 1, 8 and 26 weeks after hospital discharge.\nResults: Of the 195 participants randomised, 183, 173 and 161 completed the 1, 8 and 26 weeks assessments, respectively. Study groups were similar at Week 1 post-hospital; for the intervention and control groups respectively, mean norm-based PF scores were 27 and 29 and the 6MWT distance was 291 and 324 metres. Both groups experienced significant and clinically important improvements in PF scores and 6MWT distance at 8 weeks, which persisted at 26 weeks. Mixed model analysis showed no significant group effects (P = 0.84) or group by time interactions (P = 0.68) for PF. Similar results were found for 6MWT and the SF-36 summary scores.\nConclusions: This individualised eight-week home-based physical rehabilitation program did not increase the underlying rate of recovery in this sample, with both groups of critically ill survivors improving their physical function over the 26 weeks of follow-up. Further research should explore improving effectiveness of the intervention by increasing exercise intensity and frequency, and identifying individuals who would benefit most from this intervention. Trial registration: Australia and New Zealand Clinical Trials Register ACTRN12605000166673","container-title":"Critical Care","DOI":"10.1186/cc10265","ISSN":"1364-8535","issue":"3","journalAbbreviation":"Crit Care","language":"en","page":"R142","source":"DOI.org (Crossref)","title":"Health-related quality of life and physical recovery after a critical illness: a multi-centre randomised controlled trial of a home-based physical rehabilitation program","title-short":"Health-related quality of life and physical recovery after a critical illness","volume":"15","author":[{"family":"Elliott","given":"Doug"},{"family":"McKinley","given":"Sharon"},{"family":"Alison","given":"Jennifer"},{"family":"Aitken","given":"Leanne M"},{"family":"King","given":"Madeleine"},{"family":"Leslie","given":"Gavin D"},{"family":"Kenny","given":"Patricia"},{"family":"Taylor","given":"Penny"},{"family":"Foley","given":"Rachel"},{"family":"Burmeister","given":"Elizabeth"}],"issued":{"date-parts":[["2011"]]}}}],"schema":"https://github.com/citation-style-language/schema/raw/master/csl-citation.json"} </w:instrText>
      </w:r>
      <w:r w:rsidRPr="006D0AE2">
        <w:rPr>
          <w:lang w:val="en-US"/>
        </w:rPr>
        <w:fldChar w:fldCharType="separate"/>
      </w:r>
      <w:r w:rsidR="00360510" w:rsidRPr="006D0AE2">
        <w:rPr>
          <w:lang w:val="en-US"/>
        </w:rPr>
        <w:t>(21,22)</w:t>
      </w:r>
      <w:r w:rsidRPr="006D0AE2">
        <w:rPr>
          <w:lang w:val="en-US"/>
        </w:rPr>
        <w:fldChar w:fldCharType="end"/>
      </w:r>
      <w:r w:rsidRPr="006D0AE2">
        <w:rPr>
          <w:lang w:val="en-US"/>
        </w:rPr>
        <w:t xml:space="preserve">. An MCS &lt; 50, a PCS &lt; 50 and any of the subcomponents of the SF-36 (PF, PS, BP, GH, VT, SF, RS, MH, HT) &lt; 50 were considered as pathological. The EQ-5D-5L was pathological if an item reached a score of more </w:t>
      </w:r>
      <w:r w:rsidR="007A55E3" w:rsidRPr="006D0AE2">
        <w:rPr>
          <w:lang w:val="en-US"/>
        </w:rPr>
        <w:t xml:space="preserve">than </w:t>
      </w:r>
      <w:r w:rsidRPr="006D0AE2">
        <w:rPr>
          <w:lang w:val="en-US"/>
        </w:rPr>
        <w:t xml:space="preserve">or equal to 2. At the end of the consultation, </w:t>
      </w:r>
      <w:r w:rsidR="007A55E3" w:rsidRPr="006D0AE2">
        <w:rPr>
          <w:lang w:val="en-US"/>
        </w:rPr>
        <w:t>the</w:t>
      </w:r>
      <w:r w:rsidRPr="006D0AE2">
        <w:rPr>
          <w:lang w:val="en-US"/>
        </w:rPr>
        <w:t xml:space="preserve"> prescription could be </w:t>
      </w:r>
      <w:r w:rsidR="006D0AE2" w:rsidRPr="006D0AE2">
        <w:rPr>
          <w:lang w:val="en-US"/>
        </w:rPr>
        <w:t>modified,</w:t>
      </w:r>
      <w:r w:rsidR="007A55E3" w:rsidRPr="006D0AE2">
        <w:rPr>
          <w:lang w:val="en-US"/>
        </w:rPr>
        <w:t xml:space="preserve"> and</w:t>
      </w:r>
      <w:r w:rsidRPr="006D0AE2">
        <w:rPr>
          <w:lang w:val="en-US"/>
        </w:rPr>
        <w:t xml:space="preserve"> the patients </w:t>
      </w:r>
      <w:r w:rsidR="007A55E3" w:rsidRPr="006D0AE2">
        <w:rPr>
          <w:lang w:val="en-US"/>
        </w:rPr>
        <w:t>referred</w:t>
      </w:r>
      <w:r w:rsidRPr="006D0AE2">
        <w:rPr>
          <w:lang w:val="en-US"/>
        </w:rPr>
        <w:t xml:space="preserve"> to a specialist.</w:t>
      </w:r>
    </w:p>
    <w:p w14:paraId="3F7B06D3" w14:textId="77777777" w:rsidR="00360510" w:rsidRDefault="00360510" w:rsidP="007E5906">
      <w:pPr>
        <w:shd w:val="clear" w:color="auto" w:fill="FFFFFF"/>
        <w:spacing w:line="480" w:lineRule="auto"/>
        <w:rPr>
          <w:color w:val="000000" w:themeColor="text1"/>
          <w:lang w:val="en-US"/>
        </w:rPr>
      </w:pPr>
    </w:p>
    <w:p w14:paraId="37511623" w14:textId="77777777" w:rsidR="00360510" w:rsidRDefault="00360510" w:rsidP="007E5906">
      <w:pPr>
        <w:shd w:val="clear" w:color="auto" w:fill="FFFFFF"/>
        <w:spacing w:line="480" w:lineRule="auto"/>
        <w:rPr>
          <w:color w:val="000000" w:themeColor="text1"/>
          <w:lang w:val="en-US"/>
        </w:rPr>
      </w:pPr>
    </w:p>
    <w:p w14:paraId="71E195C7" w14:textId="77777777" w:rsidR="00360510" w:rsidRPr="00360510" w:rsidRDefault="00360510" w:rsidP="00360510">
      <w:pPr>
        <w:pStyle w:val="Bibliographie"/>
        <w:rPr>
          <w:rFonts w:ascii="WarnockPro-Regular" w:hAnsi="WarnockPro-Regular"/>
          <w:sz w:val="20"/>
          <w:lang w:val="en-US"/>
        </w:rPr>
      </w:pPr>
      <w:r>
        <w:rPr>
          <w:rStyle w:val="fontstyle01"/>
          <w:color w:val="000000" w:themeColor="text1"/>
          <w:lang w:val="en-US"/>
        </w:rPr>
        <w:fldChar w:fldCharType="begin"/>
      </w:r>
      <w:r>
        <w:rPr>
          <w:rStyle w:val="fontstyle01"/>
          <w:color w:val="000000" w:themeColor="text1"/>
          <w:lang w:val="en-US"/>
        </w:rPr>
        <w:instrText xml:space="preserve"> ADDIN ZOTERO_BIBL {"uncited":[],"omitted":[],"custom":[]} CSL_BIBLIOGRAPHY </w:instrText>
      </w:r>
      <w:r>
        <w:rPr>
          <w:rStyle w:val="fontstyle01"/>
          <w:color w:val="000000" w:themeColor="text1"/>
          <w:lang w:val="en-US"/>
        </w:rPr>
        <w:fldChar w:fldCharType="separate"/>
      </w:r>
      <w:r w:rsidRPr="00360510">
        <w:rPr>
          <w:rFonts w:ascii="WarnockPro-Regular" w:hAnsi="WarnockPro-Regular"/>
          <w:sz w:val="20"/>
          <w:lang w:val="en-US"/>
        </w:rPr>
        <w:t>1.</w:t>
      </w:r>
      <w:r w:rsidRPr="00360510">
        <w:rPr>
          <w:rFonts w:ascii="WarnockPro-Regular" w:hAnsi="WarnockPro-Regular"/>
          <w:sz w:val="20"/>
          <w:lang w:val="en-US"/>
        </w:rPr>
        <w:tab/>
        <w:t xml:space="preserve">Nakanishi N, Liu K, Kawauchi A, Okamura M, Tanaka K, Katayama S, et al. Instruments to assess post-intensive care syndrome assessment: a scoping review and modified Delphi method study. Crit Care. 7 nov 2023;27(1):430. </w:t>
      </w:r>
    </w:p>
    <w:p w14:paraId="763BE974"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2.</w:t>
      </w:r>
      <w:r w:rsidRPr="00360510">
        <w:rPr>
          <w:rFonts w:ascii="WarnockPro-Regular" w:hAnsi="WarnockPro-Regular"/>
          <w:sz w:val="20"/>
          <w:lang w:val="en-US"/>
        </w:rPr>
        <w:tab/>
        <w:t xml:space="preserve">Rousseau AF, Minguet P, Colson C, Kellens I, Chaabane S, Delanaye P, et al. Post-intensive care syndrome after a critical COVID-19: cohort study from a Belgian follow-up clinic. Ann Intensive Care. déc 2021;11(1):118. </w:t>
      </w:r>
    </w:p>
    <w:p w14:paraId="7377F236"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3.</w:t>
      </w:r>
      <w:r w:rsidRPr="00360510">
        <w:rPr>
          <w:rFonts w:ascii="WarnockPro-Regular" w:hAnsi="WarnockPro-Regular"/>
          <w:sz w:val="20"/>
          <w:lang w:val="en-US"/>
        </w:rPr>
        <w:tab/>
        <w:t xml:space="preserve">Sidiras G, Patsaki I, Karatzanos E, Dakoutrou M, Kouvarakos A, Mitsiou G, et al. Long term follow-up of quality of life and functional ability in patients with ICU acquired Weakness – A post hoc analysis. J Crit Care. oct 2019;53:223‑30. </w:t>
      </w:r>
    </w:p>
    <w:p w14:paraId="5B93F12F"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4.</w:t>
      </w:r>
      <w:r w:rsidRPr="00360510">
        <w:rPr>
          <w:rFonts w:ascii="WarnockPro-Regular" w:hAnsi="WarnockPro-Regular"/>
          <w:sz w:val="20"/>
          <w:lang w:val="en-US"/>
        </w:rPr>
        <w:tab/>
        <w:t xml:space="preserve">Mikkelsen ME, Still M, Anderson BJ, Bienvenu OJ, Brodsky MB, Brummel N, et al. Society of Critical Care Medicine’s International Consensus Conference on Prediction and Identification of Long-Term Impairments After Critical Illness. Crit Care Med. nov 2020;48(11):1670. </w:t>
      </w:r>
    </w:p>
    <w:p w14:paraId="559883BF"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5.</w:t>
      </w:r>
      <w:r w:rsidRPr="00360510">
        <w:rPr>
          <w:rFonts w:ascii="WarnockPro-Regular" w:hAnsi="WarnockPro-Regular"/>
          <w:sz w:val="20"/>
          <w:lang w:val="en-US"/>
        </w:rPr>
        <w:tab/>
        <w:t xml:space="preserve">Estrup S, Kjer CKW, Vilhelmsen F, Ahmed N, Poulsen LM, Gøgenur I, et al. Health‐related quality of life, anxiety and depression and physical recovery after critical illness – A prospective cohort study. Acta Anaesthesiol Scand. janv 2022;66(1):85‑93. </w:t>
      </w:r>
    </w:p>
    <w:p w14:paraId="570310E6"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6.</w:t>
      </w:r>
      <w:r w:rsidRPr="00360510">
        <w:rPr>
          <w:rFonts w:ascii="WarnockPro-Regular" w:hAnsi="WarnockPro-Regular"/>
          <w:sz w:val="20"/>
          <w:lang w:val="en-US"/>
        </w:rPr>
        <w:tab/>
        <w:t xml:space="preserve">Inoue S, Nakanishi N, Sugiyama J, Moriyama N, Miyazaki Y, Sugimoto T, et al. Prevalence and Long-Term Prognosis of Post-Intensive Care Syndrome after Sepsis: A Single-Center Prospective Observational Study. J Clin Med. 6 sept 2022;11(18):5257. </w:t>
      </w:r>
    </w:p>
    <w:p w14:paraId="2BAC3194" w14:textId="77777777" w:rsidR="00360510" w:rsidRPr="00360510" w:rsidRDefault="00360510" w:rsidP="00360510">
      <w:pPr>
        <w:pStyle w:val="Bibliographie"/>
        <w:rPr>
          <w:rFonts w:ascii="WarnockPro-Regular" w:hAnsi="WarnockPro-Regular"/>
          <w:sz w:val="20"/>
        </w:rPr>
      </w:pPr>
      <w:r w:rsidRPr="00360510">
        <w:rPr>
          <w:rFonts w:ascii="WarnockPro-Regular" w:hAnsi="WarnockPro-Regular"/>
          <w:sz w:val="20"/>
          <w:lang w:val="en-US"/>
        </w:rPr>
        <w:t>7.</w:t>
      </w:r>
      <w:r w:rsidRPr="00360510">
        <w:rPr>
          <w:rFonts w:ascii="WarnockPro-Regular" w:hAnsi="WarnockPro-Regular"/>
          <w:sz w:val="20"/>
          <w:lang w:val="en-US"/>
        </w:rPr>
        <w:tab/>
        <w:t xml:space="preserve">Kerckhoffs MC, Kosasi FFL, Soliman IW, Van Delden JJM, Cremer OL, De Lange DW, et al. Determinants of self-reported unacceptable outcome of intensive care treatment 1 year after discharge. </w:t>
      </w:r>
      <w:r w:rsidRPr="00360510">
        <w:rPr>
          <w:rFonts w:ascii="WarnockPro-Regular" w:hAnsi="WarnockPro-Regular"/>
          <w:sz w:val="20"/>
        </w:rPr>
        <w:t xml:space="preserve">Intensive Care Med. juin 2019;45(6):806‑14. </w:t>
      </w:r>
    </w:p>
    <w:p w14:paraId="07F6D56F" w14:textId="77777777" w:rsidR="00360510" w:rsidRPr="00360510" w:rsidRDefault="00360510" w:rsidP="00360510">
      <w:pPr>
        <w:pStyle w:val="Bibliographie"/>
        <w:rPr>
          <w:rFonts w:ascii="WarnockPro-Regular" w:hAnsi="WarnockPro-Regular"/>
          <w:sz w:val="20"/>
        </w:rPr>
      </w:pPr>
      <w:r w:rsidRPr="00360510">
        <w:rPr>
          <w:rFonts w:ascii="WarnockPro-Regular" w:hAnsi="WarnockPro-Regular"/>
          <w:sz w:val="20"/>
        </w:rPr>
        <w:t>8.</w:t>
      </w:r>
      <w:r w:rsidRPr="00360510">
        <w:rPr>
          <w:rFonts w:ascii="WarnockPro-Regular" w:hAnsi="WarnockPro-Regular"/>
          <w:sz w:val="20"/>
        </w:rPr>
        <w:tab/>
        <w:t xml:space="preserve">Nanwani-Nanwani K, López-Pérez L, Giménez-Esparza C, Ruiz-Barranco I, Carrillo E, Arellano MS, et al. </w:t>
      </w:r>
      <w:r w:rsidRPr="00360510">
        <w:rPr>
          <w:rFonts w:ascii="WarnockPro-Regular" w:hAnsi="WarnockPro-Regular"/>
          <w:sz w:val="20"/>
          <w:lang w:val="en-US"/>
        </w:rPr>
        <w:t xml:space="preserve">Prevalence of post-intensive care syndrome in mechanically ventilated patients with COVID-19. </w:t>
      </w:r>
      <w:r w:rsidRPr="00360510">
        <w:rPr>
          <w:rFonts w:ascii="WarnockPro-Regular" w:hAnsi="WarnockPro-Regular"/>
          <w:sz w:val="20"/>
        </w:rPr>
        <w:t xml:space="preserve">Sci Rep. 13 mai 2022;12(1):7977. </w:t>
      </w:r>
    </w:p>
    <w:p w14:paraId="2366AE8F"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rPr>
        <w:t>9.</w:t>
      </w:r>
      <w:r w:rsidRPr="00360510">
        <w:rPr>
          <w:rFonts w:ascii="WarnockPro-Regular" w:hAnsi="WarnockPro-Regular"/>
          <w:sz w:val="20"/>
        </w:rPr>
        <w:tab/>
        <w:t xml:space="preserve">Martillo MA, Dangayach NS, Tabacof L, Spielman LA, Dams-O’Connor K, Chan CC, et al. </w:t>
      </w:r>
      <w:r w:rsidRPr="00360510">
        <w:rPr>
          <w:rFonts w:ascii="WarnockPro-Regular" w:hAnsi="WarnockPro-Regular"/>
          <w:sz w:val="20"/>
          <w:lang w:val="en-US"/>
        </w:rPr>
        <w:t xml:space="preserve">Postintensive Care Syndrome in Survivors of Critical Illness Related to Coronavirus Disease 2019: Cohort Study From a New York City Critical Care Recovery Clinic*. Crit Care Med. sept 2021;49(9):1427‑38. </w:t>
      </w:r>
    </w:p>
    <w:p w14:paraId="3543765F"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10.</w:t>
      </w:r>
      <w:r w:rsidRPr="00360510">
        <w:rPr>
          <w:rFonts w:ascii="WarnockPro-Regular" w:hAnsi="WarnockPro-Regular"/>
          <w:sz w:val="20"/>
          <w:lang w:val="en-US"/>
        </w:rPr>
        <w:tab/>
        <w:t xml:space="preserve">Zhou M, Zhang J, Xu Z, Gu H, Chen Z, Ding Y. Incidence of and risk factors for post–intensive care syndrome among Chinese respiratory intensive care unit patients: A cross-sectional, prospective study. Aust Crit Care. juill 2023;36(4):464‑9. </w:t>
      </w:r>
    </w:p>
    <w:p w14:paraId="7820ECDB"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lastRenderedPageBreak/>
        <w:t>11.</w:t>
      </w:r>
      <w:r w:rsidRPr="00360510">
        <w:rPr>
          <w:rFonts w:ascii="WarnockPro-Regular" w:hAnsi="WarnockPro-Regular"/>
          <w:sz w:val="20"/>
          <w:lang w:val="en-US"/>
        </w:rPr>
        <w:tab/>
        <w:t xml:space="preserve">Maley JH, Sandsmark DK, Trainor A, Bass GD, Dabrowski CL, Magdamo BA, et al. Six-Month Impairment in Cognition, Mental Health, and Physical Function Following COVID-19–Associated Respiratory Failure. Crit Care Explor. avr 2022;4(4):e0673. </w:t>
      </w:r>
    </w:p>
    <w:p w14:paraId="222B7F4D"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12.</w:t>
      </w:r>
      <w:r w:rsidRPr="00360510">
        <w:rPr>
          <w:rFonts w:ascii="WarnockPro-Regular" w:hAnsi="WarnockPro-Regular"/>
          <w:sz w:val="20"/>
          <w:lang w:val="en-US"/>
        </w:rPr>
        <w:tab/>
        <w:t xml:space="preserve">Maley JH, Brewster I, Mayoral I, Siruckova R, Adams S, McGraw KA, et al. Resilience in Survivors of Critical Illness in the Context of the Survivors’ Experience and Recovery. Ann Am Thorac Soc. août 2016;13(8):1351‑60. </w:t>
      </w:r>
    </w:p>
    <w:p w14:paraId="79BF7C9E"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13.</w:t>
      </w:r>
      <w:r w:rsidRPr="00360510">
        <w:rPr>
          <w:rFonts w:ascii="WarnockPro-Regular" w:hAnsi="WarnockPro-Regular"/>
          <w:sz w:val="20"/>
          <w:lang w:val="en-US"/>
        </w:rPr>
        <w:tab/>
        <w:t xml:space="preserve">Weidman K, LaFond E, Hoffman KL, Goyal P, Parkhurst CN, Derry-Vick H, et al. Post–Intensive Care Unit Syndrome in a Cohort of COVID-19 Survivors in New York City. Ann Am Thorac Soc. juill 2022;19(7):1158‑68. </w:t>
      </w:r>
    </w:p>
    <w:p w14:paraId="421CBCD3"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14.</w:t>
      </w:r>
      <w:r w:rsidRPr="00360510">
        <w:rPr>
          <w:rFonts w:ascii="WarnockPro-Regular" w:hAnsi="WarnockPro-Regular"/>
          <w:sz w:val="20"/>
          <w:lang w:val="en-US"/>
        </w:rPr>
        <w:tab/>
        <w:t xml:space="preserve">Gil D, Tiscar C, Gómez M, Felices J, Gajate L, Fernandez P, et al. Health-related quality of life and stress-related disorders in COVID-19 ICU survivors: Are they worse than with other causes of ARDS? J Intensive Med. avr 2022;2(2):103‑9. </w:t>
      </w:r>
    </w:p>
    <w:p w14:paraId="6384B534"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15.</w:t>
      </w:r>
      <w:r w:rsidRPr="00360510">
        <w:rPr>
          <w:rFonts w:ascii="WarnockPro-Regular" w:hAnsi="WarnockPro-Regular"/>
          <w:sz w:val="20"/>
          <w:lang w:val="en-US"/>
        </w:rPr>
        <w:tab/>
        <w:t xml:space="preserve">Carel D, Pantet O, Ramelet AS, Berger MM. Post Intensive Care Syndrome (PICS) physical, cognitive, and mental health outcomes 6-months to 7 years after a major burn injury: A cross-sectional study. Burns. 1 févr 2023;49(1):26‑33. </w:t>
      </w:r>
    </w:p>
    <w:p w14:paraId="752881D3"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16.</w:t>
      </w:r>
      <w:r w:rsidRPr="00360510">
        <w:rPr>
          <w:rFonts w:ascii="WarnockPro-Regular" w:hAnsi="WarnockPro-Regular"/>
          <w:sz w:val="20"/>
          <w:lang w:val="en-US"/>
        </w:rPr>
        <w:tab/>
        <w:t xml:space="preserve">Heraud SO, Shah V, Perez-Gutierez V, Al-Khateeb M, Fraga SG, Afzal A, et al. Post–Intensive Care Syndrome Among Survivors in a Safety Net Hospital in South Bronx: A Comparison of Patients With and Without Coronavirus Disease 2019. Open Forum Infect Dis. 4 janv 2023;10(1):ofac606. </w:t>
      </w:r>
    </w:p>
    <w:p w14:paraId="2E09781C"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17.</w:t>
      </w:r>
      <w:r w:rsidRPr="00360510">
        <w:rPr>
          <w:rFonts w:ascii="WarnockPro-Regular" w:hAnsi="WarnockPro-Regular"/>
          <w:sz w:val="20"/>
          <w:lang w:val="en-US"/>
        </w:rPr>
        <w:tab/>
        <w:t xml:space="preserve">Marra A, Pandharipande PP, Girard TD, Patel MB, Hughes CG, Jackson JC, et al. Co-Occurrence of Post-Intensive Care Syndrome Problems Among 406 Survivors of Critical Illness*. Crit Care Med. sept 2018;46(9):1393‑401. </w:t>
      </w:r>
    </w:p>
    <w:p w14:paraId="3C5198C6"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18.</w:t>
      </w:r>
      <w:r w:rsidRPr="00360510">
        <w:rPr>
          <w:rFonts w:ascii="WarnockPro-Regular" w:hAnsi="WarnockPro-Regular"/>
          <w:sz w:val="20"/>
          <w:lang w:val="en-US"/>
        </w:rPr>
        <w:tab/>
        <w:t xml:space="preserve">Hatch R, Young D, Barber V, Griffiths J, Harrison DA, Watkinson P. Anxiety, Depression and Post Traumatic Stress Disorder after critical illness: a UK-wide prospective cohort study. Crit Care. déc 2018;22(1):310. </w:t>
      </w:r>
    </w:p>
    <w:p w14:paraId="215EAC2A"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19.</w:t>
      </w:r>
      <w:r w:rsidRPr="00360510">
        <w:rPr>
          <w:rFonts w:ascii="WarnockPro-Regular" w:hAnsi="WarnockPro-Regular"/>
          <w:sz w:val="20"/>
          <w:lang w:val="en-US"/>
        </w:rPr>
        <w:tab/>
        <w:t xml:space="preserve">Enright PL, Sherrill DL. Reference equations for the six-minute walk in healthy adults. Am J Respir Crit Care Med. nov 1998;158(5 Pt 1):1384‑7. </w:t>
      </w:r>
    </w:p>
    <w:p w14:paraId="47FF7EA1"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20.</w:t>
      </w:r>
      <w:r w:rsidRPr="00360510">
        <w:rPr>
          <w:rFonts w:ascii="WarnockPro-Regular" w:hAnsi="WarnockPro-Regular"/>
          <w:sz w:val="20"/>
          <w:lang w:val="en-US"/>
        </w:rPr>
        <w:tab/>
        <w:t xml:space="preserve">Rousseau AF, Minguet P, Colson C, Kellens I, Chaabane S, Delanaye P, et al. Post-intensive care syndrome after a critical COVID-19: cohort study from a Belgian follow-up clinic. Ann Intensive Care. 29 juill 2021;11(1):118. </w:t>
      </w:r>
    </w:p>
    <w:p w14:paraId="2FA9C93F" w14:textId="77777777" w:rsidR="00360510" w:rsidRPr="00360510" w:rsidRDefault="00360510" w:rsidP="00360510">
      <w:pPr>
        <w:pStyle w:val="Bibliographie"/>
        <w:rPr>
          <w:rFonts w:ascii="WarnockPro-Regular" w:hAnsi="WarnockPro-Regular"/>
          <w:sz w:val="20"/>
          <w:lang w:val="en-US"/>
        </w:rPr>
      </w:pPr>
      <w:r w:rsidRPr="00360510">
        <w:rPr>
          <w:rFonts w:ascii="WarnockPro-Regular" w:hAnsi="WarnockPro-Regular"/>
          <w:sz w:val="20"/>
          <w:lang w:val="en-US"/>
        </w:rPr>
        <w:t>21.</w:t>
      </w:r>
      <w:r w:rsidRPr="00360510">
        <w:rPr>
          <w:rFonts w:ascii="WarnockPro-Regular" w:hAnsi="WarnockPro-Regular"/>
          <w:sz w:val="20"/>
          <w:lang w:val="en-US"/>
        </w:rPr>
        <w:tab/>
        <w:t xml:space="preserve">Ware JE jr, Snow KK, Kosinski M, Gandek B, New England Medical Center, The Health Institute. SF-36 Health Survey: Manual and interpretation guide. Boston, Mass.: The Health Institute, New England Medical Center; 1997. </w:t>
      </w:r>
    </w:p>
    <w:p w14:paraId="1F9A38CD" w14:textId="77777777" w:rsidR="00360510" w:rsidRPr="00360510" w:rsidRDefault="00360510" w:rsidP="00360510">
      <w:pPr>
        <w:pStyle w:val="Bibliographie"/>
        <w:rPr>
          <w:rFonts w:ascii="WarnockPro-Regular" w:hAnsi="WarnockPro-Regular"/>
          <w:sz w:val="20"/>
        </w:rPr>
      </w:pPr>
      <w:r w:rsidRPr="00360510">
        <w:rPr>
          <w:rFonts w:ascii="WarnockPro-Regular" w:hAnsi="WarnockPro-Regular"/>
          <w:sz w:val="20"/>
          <w:lang w:val="en-US"/>
        </w:rPr>
        <w:t>22.</w:t>
      </w:r>
      <w:r w:rsidRPr="00360510">
        <w:rPr>
          <w:rFonts w:ascii="WarnockPro-Regular" w:hAnsi="WarnockPro-Regular"/>
          <w:sz w:val="20"/>
          <w:lang w:val="en-US"/>
        </w:rPr>
        <w:tab/>
        <w:t xml:space="preserve">Elliott D, McKinley S, Alison J, Aitken LM, King M, Leslie GD, et al. Health-related quality of life and physical recovery after a critical illness: a multi-centre randomised controlled trial of a home-based physical rehabilitation program. </w:t>
      </w:r>
      <w:r w:rsidRPr="00360510">
        <w:rPr>
          <w:rFonts w:ascii="WarnockPro-Regular" w:hAnsi="WarnockPro-Regular"/>
          <w:sz w:val="20"/>
        </w:rPr>
        <w:t xml:space="preserve">Crit Care. 2011;15(3):R142. </w:t>
      </w:r>
    </w:p>
    <w:p w14:paraId="57358B5C" w14:textId="7F903C42" w:rsidR="00360510" w:rsidRPr="007D2BCB" w:rsidRDefault="00360510" w:rsidP="007E5906">
      <w:pPr>
        <w:shd w:val="clear" w:color="auto" w:fill="FFFFFF"/>
        <w:spacing w:line="480" w:lineRule="auto"/>
        <w:rPr>
          <w:rStyle w:val="fontstyle01"/>
          <w:color w:val="000000" w:themeColor="text1"/>
          <w:lang w:val="en-US"/>
        </w:rPr>
      </w:pPr>
      <w:r>
        <w:rPr>
          <w:rStyle w:val="fontstyle01"/>
          <w:color w:val="000000" w:themeColor="text1"/>
          <w:lang w:val="en-US"/>
        </w:rPr>
        <w:fldChar w:fldCharType="end"/>
      </w:r>
    </w:p>
    <w:p w14:paraId="7BBA4092" w14:textId="77777777" w:rsidR="008C2E40" w:rsidRPr="007E5906" w:rsidRDefault="008C2E40">
      <w:pPr>
        <w:rPr>
          <w:lang w:val="en-US"/>
        </w:rPr>
      </w:pPr>
    </w:p>
    <w:sectPr w:rsidR="008C2E40" w:rsidRPr="007E5906" w:rsidSect="007E5906">
      <w:pgSz w:w="11901" w:h="16817"/>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arnockPro-Regular">
    <w:altName w:val="Cambria"/>
    <w:panose1 w:val="00000000000000000000"/>
    <w:charset w:val="00"/>
    <w:family w:val="roman"/>
    <w:notTrueType/>
    <w:pitch w:val="default"/>
  </w:font>
  <w:font w:name="MTSY">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8F28E7"/>
    <w:multiLevelType w:val="hybridMultilevel"/>
    <w:tmpl w:val="BAA619DC"/>
    <w:lvl w:ilvl="0" w:tplc="2E40C248">
      <w:numFmt w:val="bullet"/>
      <w:lvlText w:val="-"/>
      <w:lvlJc w:val="left"/>
      <w:pPr>
        <w:ind w:left="774" w:hanging="360"/>
      </w:pPr>
      <w:rPr>
        <w:rFonts w:ascii="Calibri" w:eastAsia="Times New Roman" w:hAnsi="Calibri" w:cs="Times New Roman"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 w15:restartNumberingAfterBreak="0">
    <w:nsid w:val="21903CC4"/>
    <w:multiLevelType w:val="hybridMultilevel"/>
    <w:tmpl w:val="96C44438"/>
    <w:lvl w:ilvl="0" w:tplc="040C0001">
      <w:start w:val="83"/>
      <w:numFmt w:val="bullet"/>
      <w:lvlText w:val=""/>
      <w:lvlJc w:val="left"/>
      <w:pPr>
        <w:ind w:left="785"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5D39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30114A"/>
    <w:multiLevelType w:val="hybridMultilevel"/>
    <w:tmpl w:val="FE6ABD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3330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50505A"/>
    <w:multiLevelType w:val="hybridMultilevel"/>
    <w:tmpl w:val="6B8A20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045D10"/>
    <w:multiLevelType w:val="hybridMultilevel"/>
    <w:tmpl w:val="B02AAD18"/>
    <w:lvl w:ilvl="0" w:tplc="1996D960">
      <w:start w:val="15"/>
      <w:numFmt w:val="bullet"/>
      <w:lvlText w:val="-"/>
      <w:lvlJc w:val="left"/>
      <w:pPr>
        <w:ind w:left="510" w:hanging="360"/>
      </w:pPr>
      <w:rPr>
        <w:rFonts w:ascii="Times New Roman" w:eastAsiaTheme="minorEastAsia" w:hAnsi="Times New Roman" w:cs="Times New Roman" w:hint="default"/>
        <w:i/>
      </w:rPr>
    </w:lvl>
    <w:lvl w:ilvl="1" w:tplc="040C0003" w:tentative="1">
      <w:start w:val="1"/>
      <w:numFmt w:val="bullet"/>
      <w:lvlText w:val="o"/>
      <w:lvlJc w:val="left"/>
      <w:pPr>
        <w:ind w:left="1230" w:hanging="360"/>
      </w:pPr>
      <w:rPr>
        <w:rFonts w:ascii="Courier New" w:hAnsi="Courier New" w:cs="Courier New" w:hint="default"/>
      </w:rPr>
    </w:lvl>
    <w:lvl w:ilvl="2" w:tplc="040C0005" w:tentative="1">
      <w:start w:val="1"/>
      <w:numFmt w:val="bullet"/>
      <w:lvlText w:val=""/>
      <w:lvlJc w:val="left"/>
      <w:pPr>
        <w:ind w:left="1950" w:hanging="360"/>
      </w:pPr>
      <w:rPr>
        <w:rFonts w:ascii="Wingdings" w:hAnsi="Wingdings" w:hint="default"/>
      </w:rPr>
    </w:lvl>
    <w:lvl w:ilvl="3" w:tplc="040C0001" w:tentative="1">
      <w:start w:val="1"/>
      <w:numFmt w:val="bullet"/>
      <w:lvlText w:val=""/>
      <w:lvlJc w:val="left"/>
      <w:pPr>
        <w:ind w:left="2670" w:hanging="360"/>
      </w:pPr>
      <w:rPr>
        <w:rFonts w:ascii="Symbol" w:hAnsi="Symbol" w:hint="default"/>
      </w:rPr>
    </w:lvl>
    <w:lvl w:ilvl="4" w:tplc="040C0003" w:tentative="1">
      <w:start w:val="1"/>
      <w:numFmt w:val="bullet"/>
      <w:lvlText w:val="o"/>
      <w:lvlJc w:val="left"/>
      <w:pPr>
        <w:ind w:left="3390" w:hanging="360"/>
      </w:pPr>
      <w:rPr>
        <w:rFonts w:ascii="Courier New" w:hAnsi="Courier New" w:cs="Courier New" w:hint="default"/>
      </w:rPr>
    </w:lvl>
    <w:lvl w:ilvl="5" w:tplc="040C0005" w:tentative="1">
      <w:start w:val="1"/>
      <w:numFmt w:val="bullet"/>
      <w:lvlText w:val=""/>
      <w:lvlJc w:val="left"/>
      <w:pPr>
        <w:ind w:left="4110" w:hanging="360"/>
      </w:pPr>
      <w:rPr>
        <w:rFonts w:ascii="Wingdings" w:hAnsi="Wingdings" w:hint="default"/>
      </w:rPr>
    </w:lvl>
    <w:lvl w:ilvl="6" w:tplc="040C0001" w:tentative="1">
      <w:start w:val="1"/>
      <w:numFmt w:val="bullet"/>
      <w:lvlText w:val=""/>
      <w:lvlJc w:val="left"/>
      <w:pPr>
        <w:ind w:left="4830" w:hanging="360"/>
      </w:pPr>
      <w:rPr>
        <w:rFonts w:ascii="Symbol" w:hAnsi="Symbol" w:hint="default"/>
      </w:rPr>
    </w:lvl>
    <w:lvl w:ilvl="7" w:tplc="040C0003" w:tentative="1">
      <w:start w:val="1"/>
      <w:numFmt w:val="bullet"/>
      <w:lvlText w:val="o"/>
      <w:lvlJc w:val="left"/>
      <w:pPr>
        <w:ind w:left="5550" w:hanging="360"/>
      </w:pPr>
      <w:rPr>
        <w:rFonts w:ascii="Courier New" w:hAnsi="Courier New" w:cs="Courier New" w:hint="default"/>
      </w:rPr>
    </w:lvl>
    <w:lvl w:ilvl="8" w:tplc="040C0005" w:tentative="1">
      <w:start w:val="1"/>
      <w:numFmt w:val="bullet"/>
      <w:lvlText w:val=""/>
      <w:lvlJc w:val="left"/>
      <w:pPr>
        <w:ind w:left="6270" w:hanging="360"/>
      </w:pPr>
      <w:rPr>
        <w:rFonts w:ascii="Wingdings" w:hAnsi="Wingdings" w:hint="default"/>
      </w:rPr>
    </w:lvl>
  </w:abstractNum>
  <w:abstractNum w:abstractNumId="7" w15:restartNumberingAfterBreak="0">
    <w:nsid w:val="5184768E"/>
    <w:multiLevelType w:val="multilevel"/>
    <w:tmpl w:val="F698E1A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BC5D36"/>
    <w:multiLevelType w:val="hybridMultilevel"/>
    <w:tmpl w:val="AB240026"/>
    <w:lvl w:ilvl="0" w:tplc="B26A2174">
      <w:start w:val="1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0A70209"/>
    <w:multiLevelType w:val="hybridMultilevel"/>
    <w:tmpl w:val="6ECA9A20"/>
    <w:lvl w:ilvl="0" w:tplc="2E40C248">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7A54A0C"/>
    <w:multiLevelType w:val="hybridMultilevel"/>
    <w:tmpl w:val="EDDC9950"/>
    <w:lvl w:ilvl="0" w:tplc="2E40C248">
      <w:numFmt w:val="bullet"/>
      <w:lvlText w:val="-"/>
      <w:lvlJc w:val="left"/>
      <w:pPr>
        <w:ind w:left="1068" w:hanging="360"/>
      </w:pPr>
      <w:rPr>
        <w:rFonts w:ascii="Calibri" w:eastAsia="Times New Roman" w:hAnsi="Calibri" w:cs="Times New Roman" w:hint="default"/>
      </w:rPr>
    </w:lvl>
    <w:lvl w:ilvl="1" w:tplc="040C0003">
      <w:start w:val="1"/>
      <w:numFmt w:val="bullet"/>
      <w:lvlText w:val="o"/>
      <w:lvlJc w:val="left"/>
      <w:pPr>
        <w:ind w:left="1788" w:hanging="360"/>
      </w:pPr>
      <w:rPr>
        <w:rFonts w:ascii="Courier New" w:hAnsi="Courier New" w:cs="Times New Roman"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Times New Roman"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Times New Roman" w:hint="default"/>
      </w:rPr>
    </w:lvl>
    <w:lvl w:ilvl="8" w:tplc="040C0005">
      <w:start w:val="1"/>
      <w:numFmt w:val="bullet"/>
      <w:lvlText w:val=""/>
      <w:lvlJc w:val="left"/>
      <w:pPr>
        <w:ind w:left="6828" w:hanging="360"/>
      </w:pPr>
      <w:rPr>
        <w:rFonts w:ascii="Wingdings" w:hAnsi="Wingdings" w:hint="default"/>
      </w:rPr>
    </w:lvl>
  </w:abstractNum>
  <w:abstractNum w:abstractNumId="11" w15:restartNumberingAfterBreak="0">
    <w:nsid w:val="77F660C3"/>
    <w:multiLevelType w:val="hybridMultilevel"/>
    <w:tmpl w:val="DC460A16"/>
    <w:lvl w:ilvl="0" w:tplc="040C0001">
      <w:start w:val="1"/>
      <w:numFmt w:val="bullet"/>
      <w:lvlText w:val=""/>
      <w:lvlJc w:val="left"/>
      <w:pPr>
        <w:ind w:left="869" w:hanging="360"/>
      </w:pPr>
      <w:rPr>
        <w:rFonts w:ascii="Symbol" w:hAnsi="Symbol" w:hint="default"/>
      </w:rPr>
    </w:lvl>
    <w:lvl w:ilvl="1" w:tplc="040C0003" w:tentative="1">
      <w:start w:val="1"/>
      <w:numFmt w:val="bullet"/>
      <w:lvlText w:val="o"/>
      <w:lvlJc w:val="left"/>
      <w:pPr>
        <w:ind w:left="1589" w:hanging="360"/>
      </w:pPr>
      <w:rPr>
        <w:rFonts w:ascii="Courier New" w:hAnsi="Courier New" w:cs="Courier New" w:hint="default"/>
      </w:rPr>
    </w:lvl>
    <w:lvl w:ilvl="2" w:tplc="040C0005" w:tentative="1">
      <w:start w:val="1"/>
      <w:numFmt w:val="bullet"/>
      <w:lvlText w:val=""/>
      <w:lvlJc w:val="left"/>
      <w:pPr>
        <w:ind w:left="2309" w:hanging="360"/>
      </w:pPr>
      <w:rPr>
        <w:rFonts w:ascii="Wingdings" w:hAnsi="Wingdings" w:hint="default"/>
      </w:rPr>
    </w:lvl>
    <w:lvl w:ilvl="3" w:tplc="040C0001" w:tentative="1">
      <w:start w:val="1"/>
      <w:numFmt w:val="bullet"/>
      <w:lvlText w:val=""/>
      <w:lvlJc w:val="left"/>
      <w:pPr>
        <w:ind w:left="3029" w:hanging="360"/>
      </w:pPr>
      <w:rPr>
        <w:rFonts w:ascii="Symbol" w:hAnsi="Symbol" w:hint="default"/>
      </w:rPr>
    </w:lvl>
    <w:lvl w:ilvl="4" w:tplc="040C0003" w:tentative="1">
      <w:start w:val="1"/>
      <w:numFmt w:val="bullet"/>
      <w:lvlText w:val="o"/>
      <w:lvlJc w:val="left"/>
      <w:pPr>
        <w:ind w:left="3749" w:hanging="360"/>
      </w:pPr>
      <w:rPr>
        <w:rFonts w:ascii="Courier New" w:hAnsi="Courier New" w:cs="Courier New" w:hint="default"/>
      </w:rPr>
    </w:lvl>
    <w:lvl w:ilvl="5" w:tplc="040C0005" w:tentative="1">
      <w:start w:val="1"/>
      <w:numFmt w:val="bullet"/>
      <w:lvlText w:val=""/>
      <w:lvlJc w:val="left"/>
      <w:pPr>
        <w:ind w:left="4469" w:hanging="360"/>
      </w:pPr>
      <w:rPr>
        <w:rFonts w:ascii="Wingdings" w:hAnsi="Wingdings" w:hint="default"/>
      </w:rPr>
    </w:lvl>
    <w:lvl w:ilvl="6" w:tplc="040C0001" w:tentative="1">
      <w:start w:val="1"/>
      <w:numFmt w:val="bullet"/>
      <w:lvlText w:val=""/>
      <w:lvlJc w:val="left"/>
      <w:pPr>
        <w:ind w:left="5189" w:hanging="360"/>
      </w:pPr>
      <w:rPr>
        <w:rFonts w:ascii="Symbol" w:hAnsi="Symbol" w:hint="default"/>
      </w:rPr>
    </w:lvl>
    <w:lvl w:ilvl="7" w:tplc="040C0003" w:tentative="1">
      <w:start w:val="1"/>
      <w:numFmt w:val="bullet"/>
      <w:lvlText w:val="o"/>
      <w:lvlJc w:val="left"/>
      <w:pPr>
        <w:ind w:left="5909" w:hanging="360"/>
      </w:pPr>
      <w:rPr>
        <w:rFonts w:ascii="Courier New" w:hAnsi="Courier New" w:cs="Courier New" w:hint="default"/>
      </w:rPr>
    </w:lvl>
    <w:lvl w:ilvl="8" w:tplc="040C0005" w:tentative="1">
      <w:start w:val="1"/>
      <w:numFmt w:val="bullet"/>
      <w:lvlText w:val=""/>
      <w:lvlJc w:val="left"/>
      <w:pPr>
        <w:ind w:left="6629" w:hanging="360"/>
      </w:pPr>
      <w:rPr>
        <w:rFonts w:ascii="Wingdings" w:hAnsi="Wingdings" w:hint="default"/>
      </w:rPr>
    </w:lvl>
  </w:abstractNum>
  <w:abstractNum w:abstractNumId="12" w15:restartNumberingAfterBreak="0">
    <w:nsid w:val="7D310F08"/>
    <w:multiLevelType w:val="hybridMultilevel"/>
    <w:tmpl w:val="0BA0623E"/>
    <w:lvl w:ilvl="0" w:tplc="490818EA">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27581642">
    <w:abstractNumId w:val="10"/>
  </w:num>
  <w:num w:numId="2" w16cid:durableId="151681096">
    <w:abstractNumId w:val="6"/>
  </w:num>
  <w:num w:numId="3" w16cid:durableId="741760521">
    <w:abstractNumId w:val="8"/>
  </w:num>
  <w:num w:numId="4" w16cid:durableId="602108827">
    <w:abstractNumId w:val="11"/>
  </w:num>
  <w:num w:numId="5" w16cid:durableId="2047367597">
    <w:abstractNumId w:val="9"/>
  </w:num>
  <w:num w:numId="6" w16cid:durableId="311063974">
    <w:abstractNumId w:val="0"/>
  </w:num>
  <w:num w:numId="7" w16cid:durableId="1569536160">
    <w:abstractNumId w:val="4"/>
  </w:num>
  <w:num w:numId="8" w16cid:durableId="1981156644">
    <w:abstractNumId w:val="2"/>
  </w:num>
  <w:num w:numId="9" w16cid:durableId="1760637542">
    <w:abstractNumId w:val="12"/>
  </w:num>
  <w:num w:numId="10" w16cid:durableId="435751798">
    <w:abstractNumId w:val="3"/>
  </w:num>
  <w:num w:numId="11" w16cid:durableId="1510175235">
    <w:abstractNumId w:val="5"/>
  </w:num>
  <w:num w:numId="12" w16cid:durableId="870072910">
    <w:abstractNumId w:val="7"/>
  </w:num>
  <w:num w:numId="13" w16cid:durableId="1610508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06"/>
    <w:rsid w:val="0001009B"/>
    <w:rsid w:val="0006779F"/>
    <w:rsid w:val="000766E5"/>
    <w:rsid w:val="0008154E"/>
    <w:rsid w:val="00081786"/>
    <w:rsid w:val="0008704B"/>
    <w:rsid w:val="00087B9E"/>
    <w:rsid w:val="00092B87"/>
    <w:rsid w:val="00097BA0"/>
    <w:rsid w:val="000B1CB4"/>
    <w:rsid w:val="000B3E17"/>
    <w:rsid w:val="000B56D6"/>
    <w:rsid w:val="000D3BF3"/>
    <w:rsid w:val="000D4235"/>
    <w:rsid w:val="000D47B8"/>
    <w:rsid w:val="000E282C"/>
    <w:rsid w:val="000F7579"/>
    <w:rsid w:val="00107D51"/>
    <w:rsid w:val="00111FA6"/>
    <w:rsid w:val="00113250"/>
    <w:rsid w:val="001267EF"/>
    <w:rsid w:val="00130B0A"/>
    <w:rsid w:val="001315DC"/>
    <w:rsid w:val="00134DFC"/>
    <w:rsid w:val="00140FBD"/>
    <w:rsid w:val="00147110"/>
    <w:rsid w:val="00153073"/>
    <w:rsid w:val="001649CF"/>
    <w:rsid w:val="00180DF3"/>
    <w:rsid w:val="00181814"/>
    <w:rsid w:val="001818FF"/>
    <w:rsid w:val="00194806"/>
    <w:rsid w:val="00195D14"/>
    <w:rsid w:val="001A277E"/>
    <w:rsid w:val="001A57E5"/>
    <w:rsid w:val="001A7A0E"/>
    <w:rsid w:val="001A7B6F"/>
    <w:rsid w:val="001E013E"/>
    <w:rsid w:val="001E0B28"/>
    <w:rsid w:val="001E4781"/>
    <w:rsid w:val="001E5F97"/>
    <w:rsid w:val="0020483D"/>
    <w:rsid w:val="0021371A"/>
    <w:rsid w:val="00217C36"/>
    <w:rsid w:val="00235498"/>
    <w:rsid w:val="00261105"/>
    <w:rsid w:val="00274597"/>
    <w:rsid w:val="00293291"/>
    <w:rsid w:val="00293453"/>
    <w:rsid w:val="002952AE"/>
    <w:rsid w:val="002A59D8"/>
    <w:rsid w:val="002A636B"/>
    <w:rsid w:val="002B71F3"/>
    <w:rsid w:val="002D64ED"/>
    <w:rsid w:val="002F4653"/>
    <w:rsid w:val="002F7112"/>
    <w:rsid w:val="003027BA"/>
    <w:rsid w:val="003029AC"/>
    <w:rsid w:val="00302E0E"/>
    <w:rsid w:val="00316F03"/>
    <w:rsid w:val="00331D64"/>
    <w:rsid w:val="00355E91"/>
    <w:rsid w:val="00360510"/>
    <w:rsid w:val="00396A8D"/>
    <w:rsid w:val="003B6A75"/>
    <w:rsid w:val="003C1EAA"/>
    <w:rsid w:val="003C2DE3"/>
    <w:rsid w:val="003D74C7"/>
    <w:rsid w:val="003E393D"/>
    <w:rsid w:val="003F0695"/>
    <w:rsid w:val="004012C9"/>
    <w:rsid w:val="00406747"/>
    <w:rsid w:val="0041283F"/>
    <w:rsid w:val="004241EE"/>
    <w:rsid w:val="00432135"/>
    <w:rsid w:val="0043430F"/>
    <w:rsid w:val="00434CC7"/>
    <w:rsid w:val="00440863"/>
    <w:rsid w:val="00443A92"/>
    <w:rsid w:val="00443E2A"/>
    <w:rsid w:val="0044615B"/>
    <w:rsid w:val="00451C47"/>
    <w:rsid w:val="00455F01"/>
    <w:rsid w:val="004623CD"/>
    <w:rsid w:val="00476FF5"/>
    <w:rsid w:val="0048485C"/>
    <w:rsid w:val="00487225"/>
    <w:rsid w:val="004C4945"/>
    <w:rsid w:val="004F285D"/>
    <w:rsid w:val="004F5858"/>
    <w:rsid w:val="005069CB"/>
    <w:rsid w:val="0051151D"/>
    <w:rsid w:val="00563AE7"/>
    <w:rsid w:val="00564BE5"/>
    <w:rsid w:val="005774E7"/>
    <w:rsid w:val="00586B97"/>
    <w:rsid w:val="005A7928"/>
    <w:rsid w:val="005B1C4C"/>
    <w:rsid w:val="005C023F"/>
    <w:rsid w:val="005C250B"/>
    <w:rsid w:val="005E0F73"/>
    <w:rsid w:val="005E23F3"/>
    <w:rsid w:val="005F0107"/>
    <w:rsid w:val="00603BE7"/>
    <w:rsid w:val="00604B2F"/>
    <w:rsid w:val="006110E9"/>
    <w:rsid w:val="006333CD"/>
    <w:rsid w:val="0063616A"/>
    <w:rsid w:val="006541E7"/>
    <w:rsid w:val="006571D5"/>
    <w:rsid w:val="006608B5"/>
    <w:rsid w:val="006652FE"/>
    <w:rsid w:val="00672A3F"/>
    <w:rsid w:val="006858E6"/>
    <w:rsid w:val="006A199E"/>
    <w:rsid w:val="006C23E0"/>
    <w:rsid w:val="006D0AE2"/>
    <w:rsid w:val="006D5919"/>
    <w:rsid w:val="006E7B03"/>
    <w:rsid w:val="006F5B49"/>
    <w:rsid w:val="007172FF"/>
    <w:rsid w:val="00746209"/>
    <w:rsid w:val="0075251D"/>
    <w:rsid w:val="00765B63"/>
    <w:rsid w:val="00772220"/>
    <w:rsid w:val="00773C20"/>
    <w:rsid w:val="007754DD"/>
    <w:rsid w:val="00776950"/>
    <w:rsid w:val="00777C95"/>
    <w:rsid w:val="00781065"/>
    <w:rsid w:val="00782ADB"/>
    <w:rsid w:val="007837E6"/>
    <w:rsid w:val="007A55E3"/>
    <w:rsid w:val="007C6F8A"/>
    <w:rsid w:val="007D1D25"/>
    <w:rsid w:val="007E3945"/>
    <w:rsid w:val="007E5906"/>
    <w:rsid w:val="008200F1"/>
    <w:rsid w:val="00827360"/>
    <w:rsid w:val="00832CC1"/>
    <w:rsid w:val="0086540D"/>
    <w:rsid w:val="00882DAA"/>
    <w:rsid w:val="008A4A61"/>
    <w:rsid w:val="008B33C8"/>
    <w:rsid w:val="008C11CA"/>
    <w:rsid w:val="008C2E40"/>
    <w:rsid w:val="008D07BF"/>
    <w:rsid w:val="008E7407"/>
    <w:rsid w:val="008E7D21"/>
    <w:rsid w:val="008F16D7"/>
    <w:rsid w:val="00915B1B"/>
    <w:rsid w:val="00941273"/>
    <w:rsid w:val="00956ACA"/>
    <w:rsid w:val="0095756F"/>
    <w:rsid w:val="009708F9"/>
    <w:rsid w:val="009816DF"/>
    <w:rsid w:val="009A631A"/>
    <w:rsid w:val="009B5CBF"/>
    <w:rsid w:val="009C0BA2"/>
    <w:rsid w:val="009C44E2"/>
    <w:rsid w:val="009E41CF"/>
    <w:rsid w:val="00A001BD"/>
    <w:rsid w:val="00A0025C"/>
    <w:rsid w:val="00A017EC"/>
    <w:rsid w:val="00A0483A"/>
    <w:rsid w:val="00A12798"/>
    <w:rsid w:val="00A216A2"/>
    <w:rsid w:val="00A23C67"/>
    <w:rsid w:val="00A52E99"/>
    <w:rsid w:val="00A5352E"/>
    <w:rsid w:val="00A72449"/>
    <w:rsid w:val="00A84959"/>
    <w:rsid w:val="00A86D5A"/>
    <w:rsid w:val="00A87BAA"/>
    <w:rsid w:val="00AA4D29"/>
    <w:rsid w:val="00AA53FC"/>
    <w:rsid w:val="00AA72E6"/>
    <w:rsid w:val="00AA7B39"/>
    <w:rsid w:val="00AB1171"/>
    <w:rsid w:val="00AB1417"/>
    <w:rsid w:val="00AB69B5"/>
    <w:rsid w:val="00AC6624"/>
    <w:rsid w:val="00AE3DC4"/>
    <w:rsid w:val="00AF523B"/>
    <w:rsid w:val="00B0640A"/>
    <w:rsid w:val="00B146FB"/>
    <w:rsid w:val="00B16F3D"/>
    <w:rsid w:val="00B36DC7"/>
    <w:rsid w:val="00B433B5"/>
    <w:rsid w:val="00B54DFF"/>
    <w:rsid w:val="00B6318E"/>
    <w:rsid w:val="00B7075B"/>
    <w:rsid w:val="00B74BF2"/>
    <w:rsid w:val="00B84C14"/>
    <w:rsid w:val="00B9361D"/>
    <w:rsid w:val="00BA0345"/>
    <w:rsid w:val="00BA3D60"/>
    <w:rsid w:val="00BB4134"/>
    <w:rsid w:val="00BB66C9"/>
    <w:rsid w:val="00BC4E6A"/>
    <w:rsid w:val="00BF1FF6"/>
    <w:rsid w:val="00C35073"/>
    <w:rsid w:val="00C40927"/>
    <w:rsid w:val="00C86002"/>
    <w:rsid w:val="00C95E9C"/>
    <w:rsid w:val="00CB15B4"/>
    <w:rsid w:val="00CB66A0"/>
    <w:rsid w:val="00CB7255"/>
    <w:rsid w:val="00CC4AB6"/>
    <w:rsid w:val="00CF63B6"/>
    <w:rsid w:val="00D10FB0"/>
    <w:rsid w:val="00D152D2"/>
    <w:rsid w:val="00D240F9"/>
    <w:rsid w:val="00D51B6A"/>
    <w:rsid w:val="00D535ED"/>
    <w:rsid w:val="00D570A8"/>
    <w:rsid w:val="00D72685"/>
    <w:rsid w:val="00D82F54"/>
    <w:rsid w:val="00D91444"/>
    <w:rsid w:val="00DA06D3"/>
    <w:rsid w:val="00DB1E68"/>
    <w:rsid w:val="00DC2151"/>
    <w:rsid w:val="00DD021E"/>
    <w:rsid w:val="00DD03AF"/>
    <w:rsid w:val="00DE0D45"/>
    <w:rsid w:val="00DF7DAE"/>
    <w:rsid w:val="00E1006C"/>
    <w:rsid w:val="00E27927"/>
    <w:rsid w:val="00E3120D"/>
    <w:rsid w:val="00E32141"/>
    <w:rsid w:val="00E33C43"/>
    <w:rsid w:val="00E41A18"/>
    <w:rsid w:val="00E472F2"/>
    <w:rsid w:val="00E52AF6"/>
    <w:rsid w:val="00E54785"/>
    <w:rsid w:val="00E60000"/>
    <w:rsid w:val="00E7733F"/>
    <w:rsid w:val="00E804DC"/>
    <w:rsid w:val="00E82C48"/>
    <w:rsid w:val="00E83D85"/>
    <w:rsid w:val="00E95F29"/>
    <w:rsid w:val="00EA0600"/>
    <w:rsid w:val="00EC5365"/>
    <w:rsid w:val="00EC548F"/>
    <w:rsid w:val="00ED547D"/>
    <w:rsid w:val="00F108CC"/>
    <w:rsid w:val="00F11236"/>
    <w:rsid w:val="00F13817"/>
    <w:rsid w:val="00F33488"/>
    <w:rsid w:val="00F40593"/>
    <w:rsid w:val="00F53BB3"/>
    <w:rsid w:val="00F54821"/>
    <w:rsid w:val="00F562F7"/>
    <w:rsid w:val="00F620F9"/>
    <w:rsid w:val="00F63DA2"/>
    <w:rsid w:val="00F81962"/>
    <w:rsid w:val="00FB197B"/>
    <w:rsid w:val="00FB4C8B"/>
    <w:rsid w:val="00FC11F4"/>
    <w:rsid w:val="00FC46E5"/>
    <w:rsid w:val="00FE7D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193C"/>
  <w15:chartTrackingRefBased/>
  <w15:docId w15:val="{87A25B5F-8DBD-4D2A-9604-377706F1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CD"/>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link w:val="Titre1Car"/>
    <w:uiPriority w:val="9"/>
    <w:qFormat/>
    <w:rsid w:val="007E5906"/>
    <w:pPr>
      <w:spacing w:before="100" w:beforeAutospacing="1" w:after="100" w:afterAutospacing="1"/>
      <w:outlineLvl w:val="0"/>
    </w:pPr>
    <w:rPr>
      <w:b/>
      <w:bCs/>
      <w:kern w:val="36"/>
      <w:sz w:val="48"/>
      <w:szCs w:val="48"/>
    </w:rPr>
  </w:style>
  <w:style w:type="paragraph" w:styleId="Titre2">
    <w:name w:val="heading 2"/>
    <w:basedOn w:val="Normal"/>
    <w:next w:val="Normal"/>
    <w:link w:val="Titre2Car"/>
    <w:uiPriority w:val="9"/>
    <w:unhideWhenUsed/>
    <w:qFormat/>
    <w:rsid w:val="007E590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5906"/>
    <w:rPr>
      <w:rFonts w:ascii="Times New Roman" w:eastAsia="Times New Roman" w:hAnsi="Times New Roman" w:cs="Times New Roman"/>
      <w:b/>
      <w:bCs/>
      <w:kern w:val="36"/>
      <w:sz w:val="48"/>
      <w:szCs w:val="48"/>
      <w:lang w:eastAsia="fr-FR"/>
      <w14:ligatures w14:val="none"/>
    </w:rPr>
  </w:style>
  <w:style w:type="character" w:customStyle="1" w:styleId="Titre2Car">
    <w:name w:val="Titre 2 Car"/>
    <w:basedOn w:val="Policepardfaut"/>
    <w:link w:val="Titre2"/>
    <w:uiPriority w:val="9"/>
    <w:rsid w:val="007E5906"/>
    <w:rPr>
      <w:rFonts w:asciiTheme="majorHAnsi" w:eastAsiaTheme="majorEastAsia" w:hAnsiTheme="majorHAnsi" w:cstheme="majorBidi"/>
      <w:color w:val="2F5496" w:themeColor="accent1" w:themeShade="BF"/>
      <w:kern w:val="0"/>
      <w:sz w:val="26"/>
      <w:szCs w:val="26"/>
      <w:lang w:eastAsia="fr-FR"/>
      <w14:ligatures w14:val="none"/>
    </w:rPr>
  </w:style>
  <w:style w:type="table" w:styleId="Tableausimple5">
    <w:name w:val="Plain Table 5"/>
    <w:basedOn w:val="TableauNormal"/>
    <w:uiPriority w:val="45"/>
    <w:rsid w:val="007E5906"/>
    <w:pPr>
      <w:spacing w:after="0" w:line="240" w:lineRule="auto"/>
    </w:pPr>
    <w:rPr>
      <w:rFonts w:eastAsiaTheme="minorEastAsia" w:cs="Times New Roman"/>
      <w:kern w:val="0"/>
      <w:lang w:eastAsia="fr-FR"/>
      <w14:ligatures w14:val="none"/>
    </w:rPr>
    <w:tblPr>
      <w:tblStyleRowBandSize w:val="1"/>
      <w:tblStyleColBandSize w:val="1"/>
      <w:tblInd w:w="0" w:type="nil"/>
    </w:tblPr>
    <w:tblStylePr w:type="firstRow">
      <w:rPr>
        <w:rFonts w:asciiTheme="majorHAnsi" w:eastAsiaTheme="majorEastAsia" w:hAnsiTheme="majorHAnsi" w:cs="Times New Roman"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hint="default"/>
        <w:i/>
        <w:iCs/>
        <w:sz w:val="26"/>
        <w:szCs w:val="26"/>
      </w:rPr>
      <w:tblPr/>
      <w:tcPr>
        <w:tcBorders>
          <w:left w:val="single" w:sz="4" w:space="0" w:color="7F7F7F" w:themeColor="text1" w:themeTint="80"/>
        </w:tcBorders>
        <w:shd w:val="clear" w:color="auto" w:fill="FFFFFF" w:themeFill="background1"/>
      </w:tcPr>
    </w:tblStylePr>
    <w:tblStylePr w:type="band1Vert">
      <w:rPr>
        <w:rFonts w:ascii="Calibri" w:hAnsi="Calibri" w:cs="Times New Roman" w:hint="default"/>
      </w:rPr>
      <w:tblPr/>
      <w:tcPr>
        <w:shd w:val="clear" w:color="auto" w:fill="F2F2F2" w:themeFill="background1" w:themeFillShade="F2"/>
      </w:tcPr>
    </w:tblStylePr>
    <w:tblStylePr w:type="band1Horz">
      <w:rPr>
        <w:rFonts w:ascii="Calibri" w:hAnsi="Calibri" w:cs="Times New Roman" w:hint="default"/>
      </w:rPr>
      <w:tblPr/>
      <w:tcPr>
        <w:shd w:val="clear" w:color="auto" w:fill="F2F2F2" w:themeFill="background1" w:themeFillShade="F2"/>
      </w:tcPr>
    </w:tblStylePr>
    <w:tblStylePr w:type="neCell">
      <w:rPr>
        <w:rFonts w:ascii="Calibri" w:hAnsi="Calibri" w:cs="Times New Roman" w:hint="default"/>
      </w:rPr>
      <w:tblPr/>
      <w:tcPr>
        <w:tcBorders>
          <w:left w:val="nil"/>
        </w:tcBorders>
      </w:tcPr>
    </w:tblStylePr>
    <w:tblStylePr w:type="nwCell">
      <w:rPr>
        <w:rFonts w:ascii="Calibri" w:hAnsi="Calibri" w:cs="Times New Roman" w:hint="default"/>
      </w:rPr>
      <w:tblPr/>
      <w:tcPr>
        <w:tcBorders>
          <w:right w:val="nil"/>
        </w:tcBorders>
      </w:tcPr>
    </w:tblStylePr>
    <w:tblStylePr w:type="seCell">
      <w:rPr>
        <w:rFonts w:ascii="Calibri" w:hAnsi="Calibri" w:cs="Times New Roman" w:hint="default"/>
      </w:rPr>
      <w:tblPr/>
      <w:tcPr>
        <w:tcBorders>
          <w:left w:val="nil"/>
        </w:tcBorders>
      </w:tcPr>
    </w:tblStylePr>
    <w:tblStylePr w:type="swCell">
      <w:rPr>
        <w:rFonts w:ascii="Calibri" w:hAnsi="Calibri" w:cs="Times New Roman" w:hint="default"/>
      </w:rPr>
      <w:tblPr/>
      <w:tcPr>
        <w:tcBorders>
          <w:right w:val="nil"/>
        </w:tcBorders>
      </w:tcPr>
    </w:tblStylePr>
  </w:style>
  <w:style w:type="paragraph" w:styleId="Lgende">
    <w:name w:val="caption"/>
    <w:basedOn w:val="Normal"/>
    <w:next w:val="Normal"/>
    <w:uiPriority w:val="35"/>
    <w:unhideWhenUsed/>
    <w:qFormat/>
    <w:rsid w:val="007E5906"/>
    <w:pPr>
      <w:spacing w:after="200"/>
    </w:pPr>
    <w:rPr>
      <w:i/>
      <w:iCs/>
      <w:color w:val="44546A" w:themeColor="text2"/>
      <w:sz w:val="18"/>
      <w:szCs w:val="18"/>
    </w:rPr>
  </w:style>
  <w:style w:type="table" w:styleId="Grilledetableauclaire">
    <w:name w:val="Grid Table Light"/>
    <w:basedOn w:val="TableauNormal"/>
    <w:uiPriority w:val="40"/>
    <w:rsid w:val="007E5906"/>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link w:val="ParagraphedelisteCar"/>
    <w:uiPriority w:val="34"/>
    <w:qFormat/>
    <w:rsid w:val="007E5906"/>
    <w:pPr>
      <w:ind w:left="720"/>
      <w:contextualSpacing/>
    </w:pPr>
  </w:style>
  <w:style w:type="character" w:styleId="Accentuation">
    <w:name w:val="Emphasis"/>
    <w:basedOn w:val="Policepardfaut"/>
    <w:uiPriority w:val="20"/>
    <w:qFormat/>
    <w:rsid w:val="007E5906"/>
    <w:rPr>
      <w:i/>
      <w:iCs/>
    </w:rPr>
  </w:style>
  <w:style w:type="character" w:customStyle="1" w:styleId="fontstyle01">
    <w:name w:val="fontstyle01"/>
    <w:basedOn w:val="Policepardfaut"/>
    <w:rsid w:val="007E5906"/>
    <w:rPr>
      <w:rFonts w:ascii="WarnockPro-Regular" w:hAnsi="WarnockPro-Regular" w:hint="default"/>
      <w:b w:val="0"/>
      <w:bCs w:val="0"/>
      <w:i w:val="0"/>
      <w:iCs w:val="0"/>
      <w:color w:val="000000"/>
      <w:sz w:val="20"/>
      <w:szCs w:val="20"/>
    </w:rPr>
  </w:style>
  <w:style w:type="character" w:customStyle="1" w:styleId="fontstyle21">
    <w:name w:val="fontstyle21"/>
    <w:basedOn w:val="Policepardfaut"/>
    <w:rsid w:val="007E5906"/>
    <w:rPr>
      <w:rFonts w:ascii="MTSY" w:hAnsi="MTSY" w:hint="default"/>
      <w:b w:val="0"/>
      <w:bCs w:val="0"/>
      <w:i w:val="0"/>
      <w:iCs w:val="0"/>
      <w:color w:val="000000"/>
      <w:sz w:val="20"/>
      <w:szCs w:val="20"/>
    </w:rPr>
  </w:style>
  <w:style w:type="character" w:styleId="Lienhypertexte">
    <w:name w:val="Hyperlink"/>
    <w:basedOn w:val="Policepardfaut"/>
    <w:uiPriority w:val="99"/>
    <w:semiHidden/>
    <w:unhideWhenUsed/>
    <w:rsid w:val="007E5906"/>
    <w:rPr>
      <w:color w:val="0563C1"/>
      <w:u w:val="single"/>
    </w:rPr>
  </w:style>
  <w:style w:type="character" w:styleId="Lienhypertextesuivivisit">
    <w:name w:val="FollowedHyperlink"/>
    <w:basedOn w:val="Policepardfaut"/>
    <w:uiPriority w:val="99"/>
    <w:semiHidden/>
    <w:unhideWhenUsed/>
    <w:rsid w:val="007E5906"/>
    <w:rPr>
      <w:color w:val="954F72"/>
      <w:u w:val="single"/>
    </w:rPr>
  </w:style>
  <w:style w:type="paragraph" w:customStyle="1" w:styleId="msonormal0">
    <w:name w:val="msonormal"/>
    <w:basedOn w:val="Normal"/>
    <w:rsid w:val="007E5906"/>
    <w:pPr>
      <w:spacing w:before="100" w:beforeAutospacing="1" w:after="100" w:afterAutospacing="1"/>
    </w:pPr>
  </w:style>
  <w:style w:type="paragraph" w:customStyle="1" w:styleId="xl65">
    <w:name w:val="xl65"/>
    <w:basedOn w:val="Normal"/>
    <w:rsid w:val="007E5906"/>
    <w:pPr>
      <w:spacing w:before="100" w:beforeAutospacing="1" w:after="100" w:afterAutospacing="1"/>
      <w:textAlignment w:val="center"/>
    </w:pPr>
    <w:rPr>
      <w:color w:val="000000"/>
      <w:sz w:val="16"/>
      <w:szCs w:val="16"/>
    </w:rPr>
  </w:style>
  <w:style w:type="paragraph" w:styleId="Textedebulles">
    <w:name w:val="Balloon Text"/>
    <w:basedOn w:val="Normal"/>
    <w:link w:val="TextedebullesCar"/>
    <w:uiPriority w:val="99"/>
    <w:semiHidden/>
    <w:unhideWhenUsed/>
    <w:rsid w:val="007E5906"/>
    <w:rPr>
      <w:sz w:val="18"/>
      <w:szCs w:val="18"/>
      <w:lang w:eastAsia="en-US"/>
    </w:rPr>
  </w:style>
  <w:style w:type="character" w:customStyle="1" w:styleId="TextedebullesCar">
    <w:name w:val="Texte de bulles Car"/>
    <w:basedOn w:val="Policepardfaut"/>
    <w:link w:val="Textedebulles"/>
    <w:uiPriority w:val="99"/>
    <w:semiHidden/>
    <w:rsid w:val="007E5906"/>
    <w:rPr>
      <w:rFonts w:ascii="Times New Roman" w:eastAsia="Times New Roman" w:hAnsi="Times New Roman" w:cs="Times New Roman"/>
      <w:kern w:val="0"/>
      <w:sz w:val="18"/>
      <w:szCs w:val="18"/>
      <w14:ligatures w14:val="none"/>
    </w:rPr>
  </w:style>
  <w:style w:type="character" w:customStyle="1" w:styleId="identifier">
    <w:name w:val="identifier"/>
    <w:basedOn w:val="Policepardfaut"/>
    <w:rsid w:val="007E5906"/>
    <w:rPr>
      <w:rFonts w:cs="Times New Roman"/>
    </w:rPr>
  </w:style>
  <w:style w:type="character" w:customStyle="1" w:styleId="apple-converted-space">
    <w:name w:val="apple-converted-space"/>
    <w:basedOn w:val="Policepardfaut"/>
    <w:rsid w:val="007E5906"/>
    <w:rPr>
      <w:rFonts w:cs="Times New Roman"/>
    </w:rPr>
  </w:style>
  <w:style w:type="paragraph" w:styleId="En-tte">
    <w:name w:val="header"/>
    <w:basedOn w:val="Normal"/>
    <w:link w:val="En-tteCar"/>
    <w:uiPriority w:val="99"/>
    <w:unhideWhenUsed/>
    <w:rsid w:val="007E5906"/>
    <w:pPr>
      <w:tabs>
        <w:tab w:val="center" w:pos="4536"/>
        <w:tab w:val="right" w:pos="9072"/>
      </w:tabs>
    </w:pPr>
    <w:rPr>
      <w:lang w:eastAsia="en-US"/>
    </w:rPr>
  </w:style>
  <w:style w:type="character" w:customStyle="1" w:styleId="En-tteCar">
    <w:name w:val="En-tête Car"/>
    <w:basedOn w:val="Policepardfaut"/>
    <w:link w:val="En-tte"/>
    <w:uiPriority w:val="99"/>
    <w:rsid w:val="007E5906"/>
    <w:rPr>
      <w:rFonts w:ascii="Times New Roman" w:eastAsia="Times New Roman" w:hAnsi="Times New Roman" w:cs="Times New Roman"/>
      <w:kern w:val="0"/>
      <w:sz w:val="24"/>
      <w:szCs w:val="24"/>
      <w14:ligatures w14:val="none"/>
    </w:rPr>
  </w:style>
  <w:style w:type="paragraph" w:styleId="Pieddepage">
    <w:name w:val="footer"/>
    <w:basedOn w:val="Normal"/>
    <w:link w:val="PieddepageCar"/>
    <w:uiPriority w:val="99"/>
    <w:unhideWhenUsed/>
    <w:rsid w:val="007E5906"/>
    <w:pPr>
      <w:tabs>
        <w:tab w:val="center" w:pos="4536"/>
        <w:tab w:val="right" w:pos="9072"/>
      </w:tabs>
    </w:pPr>
    <w:rPr>
      <w:lang w:eastAsia="en-US"/>
    </w:rPr>
  </w:style>
  <w:style w:type="character" w:customStyle="1" w:styleId="PieddepageCar">
    <w:name w:val="Pied de page Car"/>
    <w:basedOn w:val="Policepardfaut"/>
    <w:link w:val="Pieddepage"/>
    <w:uiPriority w:val="99"/>
    <w:rsid w:val="007E5906"/>
    <w:rPr>
      <w:rFonts w:ascii="Times New Roman" w:eastAsia="Times New Roman" w:hAnsi="Times New Roman" w:cs="Times New Roman"/>
      <w:kern w:val="0"/>
      <w:sz w:val="24"/>
      <w:szCs w:val="24"/>
      <w14:ligatures w14:val="none"/>
    </w:rPr>
  </w:style>
  <w:style w:type="table" w:styleId="Tableausimple1">
    <w:name w:val="Plain Table 1"/>
    <w:basedOn w:val="TableauNormal"/>
    <w:uiPriority w:val="41"/>
    <w:rsid w:val="007E5906"/>
    <w:pPr>
      <w:spacing w:after="0" w:line="240" w:lineRule="auto"/>
    </w:pPr>
    <w:rPr>
      <w:rFonts w:eastAsia="Times New Roman" w:cs="Times New Roman"/>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paragraph" w:styleId="Rvision">
    <w:name w:val="Revision"/>
    <w:hidden/>
    <w:uiPriority w:val="99"/>
    <w:semiHidden/>
    <w:rsid w:val="007E5906"/>
    <w:pPr>
      <w:spacing w:after="0" w:line="240" w:lineRule="auto"/>
    </w:pPr>
    <w:rPr>
      <w:rFonts w:eastAsiaTheme="minorEastAsia" w:cs="Times New Roman"/>
      <w:kern w:val="0"/>
      <w:lang w:eastAsia="fr-FR"/>
      <w14:ligatures w14:val="none"/>
    </w:rPr>
  </w:style>
  <w:style w:type="character" w:styleId="Marquedecommentaire">
    <w:name w:val="annotation reference"/>
    <w:basedOn w:val="Policepardfaut"/>
    <w:uiPriority w:val="99"/>
    <w:semiHidden/>
    <w:unhideWhenUsed/>
    <w:rsid w:val="007E5906"/>
    <w:rPr>
      <w:sz w:val="16"/>
      <w:szCs w:val="16"/>
    </w:rPr>
  </w:style>
  <w:style w:type="paragraph" w:styleId="Commentaire">
    <w:name w:val="annotation text"/>
    <w:basedOn w:val="Normal"/>
    <w:link w:val="CommentaireCar"/>
    <w:uiPriority w:val="99"/>
    <w:unhideWhenUsed/>
    <w:rsid w:val="007E5906"/>
    <w:rPr>
      <w:sz w:val="20"/>
      <w:szCs w:val="20"/>
    </w:rPr>
  </w:style>
  <w:style w:type="character" w:customStyle="1" w:styleId="CommentaireCar">
    <w:name w:val="Commentaire Car"/>
    <w:basedOn w:val="Policepardfaut"/>
    <w:link w:val="Commentaire"/>
    <w:uiPriority w:val="99"/>
    <w:rsid w:val="007E5906"/>
    <w:rPr>
      <w:rFonts w:ascii="Times New Roman" w:eastAsia="Times New Roman" w:hAnsi="Times New Roman"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7E5906"/>
    <w:rPr>
      <w:b/>
      <w:bCs/>
    </w:rPr>
  </w:style>
  <w:style w:type="character" w:customStyle="1" w:styleId="ObjetducommentaireCar">
    <w:name w:val="Objet du commentaire Car"/>
    <w:basedOn w:val="CommentaireCar"/>
    <w:link w:val="Objetducommentaire"/>
    <w:uiPriority w:val="99"/>
    <w:semiHidden/>
    <w:rsid w:val="007E5906"/>
    <w:rPr>
      <w:rFonts w:ascii="Times New Roman" w:eastAsia="Times New Roman" w:hAnsi="Times New Roman" w:cs="Times New Roman"/>
      <w:b/>
      <w:bCs/>
      <w:kern w:val="0"/>
      <w:sz w:val="20"/>
      <w:szCs w:val="20"/>
      <w:lang w:eastAsia="fr-FR"/>
      <w14:ligatures w14:val="none"/>
    </w:rPr>
  </w:style>
  <w:style w:type="character" w:styleId="lev">
    <w:name w:val="Strong"/>
    <w:basedOn w:val="Policepardfaut"/>
    <w:uiPriority w:val="22"/>
    <w:qFormat/>
    <w:rsid w:val="007E5906"/>
    <w:rPr>
      <w:b/>
      <w:bCs/>
    </w:rPr>
  </w:style>
  <w:style w:type="paragraph" w:styleId="NormalWeb">
    <w:name w:val="Normal (Web)"/>
    <w:basedOn w:val="Normal"/>
    <w:uiPriority w:val="99"/>
    <w:unhideWhenUsed/>
    <w:rsid w:val="007E5906"/>
    <w:pPr>
      <w:spacing w:before="100" w:beforeAutospacing="1" w:after="100" w:afterAutospacing="1"/>
    </w:pPr>
  </w:style>
  <w:style w:type="table" w:styleId="Tableausimple3">
    <w:name w:val="Plain Table 3"/>
    <w:basedOn w:val="TableauNormal"/>
    <w:uiPriority w:val="43"/>
    <w:rsid w:val="007E5906"/>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6">
    <w:name w:val="xl66"/>
    <w:basedOn w:val="Normal"/>
    <w:rsid w:val="007E5906"/>
    <w:pPr>
      <w:spacing w:before="100" w:beforeAutospacing="1" w:after="100" w:afterAutospacing="1"/>
      <w:jc w:val="right"/>
      <w:textAlignment w:val="center"/>
    </w:pPr>
    <w:rPr>
      <w:color w:val="000000"/>
      <w:sz w:val="16"/>
      <w:szCs w:val="16"/>
    </w:rPr>
  </w:style>
  <w:style w:type="paragraph" w:styleId="Bibliographie">
    <w:name w:val="Bibliography"/>
    <w:basedOn w:val="Normal"/>
    <w:next w:val="Normal"/>
    <w:uiPriority w:val="37"/>
    <w:unhideWhenUsed/>
    <w:rsid w:val="007E5906"/>
    <w:pPr>
      <w:tabs>
        <w:tab w:val="left" w:pos="384"/>
      </w:tabs>
      <w:spacing w:after="240"/>
      <w:ind w:left="384" w:hanging="384"/>
    </w:pPr>
  </w:style>
  <w:style w:type="character" w:customStyle="1" w:styleId="ParagraphedelisteCar">
    <w:name w:val="Paragraphe de liste Car"/>
    <w:basedOn w:val="Policepardfaut"/>
    <w:link w:val="Paragraphedeliste"/>
    <w:uiPriority w:val="34"/>
    <w:locked/>
    <w:rsid w:val="007E5906"/>
    <w:rPr>
      <w:rFonts w:ascii="Times New Roman" w:eastAsia="Times New Roman" w:hAnsi="Times New Roman" w:cs="Times New Roman"/>
      <w:kern w:val="0"/>
      <w:sz w:val="24"/>
      <w:szCs w:val="24"/>
      <w:lang w:eastAsia="fr-FR"/>
      <w14:ligatures w14:val="none"/>
    </w:rPr>
  </w:style>
  <w:style w:type="paragraph" w:customStyle="1" w:styleId="MDPI62BackMatter">
    <w:name w:val="MDPI_6.2_BackMatter"/>
    <w:qFormat/>
    <w:rsid w:val="007E5906"/>
    <w:pPr>
      <w:adjustRightInd w:val="0"/>
      <w:snapToGrid w:val="0"/>
      <w:spacing w:after="120" w:line="228" w:lineRule="auto"/>
      <w:ind w:left="2608"/>
      <w:jc w:val="both"/>
    </w:pPr>
    <w:rPr>
      <w:rFonts w:ascii="Palatino Linotype" w:eastAsia="Times New Roman" w:hAnsi="Palatino Linotype" w:cs="Times New Roman"/>
      <w:snapToGrid w:val="0"/>
      <w:color w:val="000000"/>
      <w:kern w:val="0"/>
      <w:sz w:val="18"/>
      <w:szCs w:val="20"/>
      <w:lang w:val="en-US" w:bidi="en-US"/>
    </w:rPr>
  </w:style>
  <w:style w:type="paragraph" w:customStyle="1" w:styleId="Normal1">
    <w:name w:val="Normal1"/>
    <w:basedOn w:val="Normal"/>
    <w:rsid w:val="007E5906"/>
    <w:pPr>
      <w:spacing w:before="100" w:beforeAutospacing="1" w:after="100" w:afterAutospacing="1"/>
    </w:pPr>
  </w:style>
  <w:style w:type="character" w:customStyle="1" w:styleId="normalchar">
    <w:name w:val="normal__char"/>
    <w:basedOn w:val="Policepardfaut"/>
    <w:rsid w:val="007E5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8985690">
      <w:bodyDiv w:val="1"/>
      <w:marLeft w:val="0"/>
      <w:marRight w:val="0"/>
      <w:marTop w:val="0"/>
      <w:marBottom w:val="0"/>
      <w:divBdr>
        <w:top w:val="none" w:sz="0" w:space="0" w:color="auto"/>
        <w:left w:val="none" w:sz="0" w:space="0" w:color="auto"/>
        <w:bottom w:val="none" w:sz="0" w:space="0" w:color="auto"/>
        <w:right w:val="none" w:sz="0" w:space="0" w:color="auto"/>
      </w:divBdr>
    </w:div>
    <w:div w:id="138964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ciencedirect.com/topics/medicine-and-dentistry/therapeutic-procedu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iencedirect.com/topics/medicine-and-dentistry/therapeutic-procedur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981B7-6ED8-4CFA-A1D8-2474DD762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44935</Words>
  <Characters>247143</Characters>
  <Application>Microsoft Office Word</Application>
  <DocSecurity>0</DocSecurity>
  <Lines>2059</Lines>
  <Paragraphs>582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Watts</dc:creator>
  <cp:keywords/>
  <dc:description/>
  <cp:lastModifiedBy>claire dupuis</cp:lastModifiedBy>
  <cp:revision>4</cp:revision>
  <dcterms:created xsi:type="dcterms:W3CDTF">2024-07-09T16:54:00Z</dcterms:created>
  <dcterms:modified xsi:type="dcterms:W3CDTF">2024-07-09T16:54:00Z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id="2KNp5lrm"/&gt;&lt;style id="http://www.zotero.org/styles/vancouver" locale="fr-FR"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