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8F3D6" w14:textId="77777777" w:rsidR="00C25A5E" w:rsidRPr="00C25A5E" w:rsidRDefault="00C25A5E" w:rsidP="00C25A5E">
      <w:pPr>
        <w:spacing w:after="0" w:line="360" w:lineRule="auto"/>
        <w:jc w:val="both"/>
        <w:rPr>
          <w:rFonts w:ascii="Times New Roman" w:hAnsi="Times New Roman" w:cs="Times New Roman"/>
          <w:b/>
        </w:rPr>
      </w:pPr>
      <w:r w:rsidRPr="00C25A5E">
        <w:rPr>
          <w:rFonts w:ascii="Times New Roman" w:hAnsi="Times New Roman" w:cs="Times New Roman"/>
          <w:b/>
        </w:rPr>
        <w:t>SUPPLEMENTARY FIGURES LEGEND</w:t>
      </w:r>
    </w:p>
    <w:p w14:paraId="360F5A25" w14:textId="77777777" w:rsidR="00C25A5E" w:rsidRPr="00C25A5E" w:rsidRDefault="00C25A5E" w:rsidP="00C25A5E">
      <w:pPr>
        <w:spacing w:after="0" w:line="360" w:lineRule="auto"/>
        <w:jc w:val="both"/>
        <w:rPr>
          <w:rFonts w:ascii="Times New Roman" w:hAnsi="Times New Roman" w:cs="Times New Roman"/>
        </w:rPr>
      </w:pPr>
    </w:p>
    <w:p w14:paraId="4AD56C74" w14:textId="465269EB" w:rsidR="00F549CF" w:rsidRDefault="00C25A5E" w:rsidP="00C25A5E">
      <w:pPr>
        <w:spacing w:after="0" w:line="360" w:lineRule="auto"/>
        <w:jc w:val="both"/>
        <w:rPr>
          <w:rFonts w:ascii="Times New Roman" w:hAnsi="Times New Roman" w:cs="Times New Roman"/>
        </w:rPr>
      </w:pPr>
      <w:r w:rsidRPr="00C25A5E">
        <w:rPr>
          <w:rFonts w:ascii="Times New Roman" w:hAnsi="Times New Roman" w:cs="Times New Roman"/>
          <w:b/>
        </w:rPr>
        <w:t>Figure S</w:t>
      </w:r>
      <w:r>
        <w:rPr>
          <w:rFonts w:ascii="Times New Roman" w:hAnsi="Times New Roman" w:cs="Times New Roman"/>
          <w:b/>
        </w:rPr>
        <w:t>1</w:t>
      </w:r>
      <w:r w:rsidRPr="00C25A5E">
        <w:rPr>
          <w:rFonts w:ascii="Times New Roman" w:hAnsi="Times New Roman" w:cs="Times New Roman"/>
          <w:b/>
        </w:rPr>
        <w:t>.</w:t>
      </w:r>
      <w:r w:rsidRPr="00C25A5E">
        <w:rPr>
          <w:rFonts w:ascii="Times New Roman" w:hAnsi="Times New Roman" w:cs="Times New Roman"/>
        </w:rPr>
        <w:t xml:space="preserve"> </w:t>
      </w:r>
      <w:r w:rsidR="00F549CF" w:rsidRPr="00F549CF">
        <w:rPr>
          <w:rFonts w:ascii="Times New Roman" w:hAnsi="Times New Roman" w:cs="Times New Roman"/>
        </w:rPr>
        <w:t xml:space="preserve">A schematic representation of the sampling process is provided (image created with </w:t>
      </w:r>
      <w:proofErr w:type="spellStart"/>
      <w:r w:rsidR="00F549CF" w:rsidRPr="00F549CF">
        <w:rPr>
          <w:rFonts w:ascii="Times New Roman" w:hAnsi="Times New Roman" w:cs="Times New Roman"/>
        </w:rPr>
        <w:t>Biorender</w:t>
      </w:r>
      <w:proofErr w:type="spellEnd"/>
      <w:r w:rsidR="00F549CF" w:rsidRPr="00F549CF">
        <w:rPr>
          <w:rFonts w:ascii="Times New Roman" w:hAnsi="Times New Roman" w:cs="Times New Roman"/>
        </w:rPr>
        <w:t>)</w:t>
      </w:r>
    </w:p>
    <w:p w14:paraId="58042C71" w14:textId="77777777" w:rsidR="00F549CF" w:rsidRDefault="00F549CF" w:rsidP="00C25A5E">
      <w:pPr>
        <w:spacing w:after="0" w:line="360" w:lineRule="auto"/>
        <w:jc w:val="both"/>
        <w:rPr>
          <w:rFonts w:ascii="Times New Roman" w:hAnsi="Times New Roman" w:cs="Times New Roman"/>
        </w:rPr>
      </w:pPr>
    </w:p>
    <w:p w14:paraId="06020B98" w14:textId="2C7203F5" w:rsidR="00C25A5E" w:rsidRPr="00C25A5E" w:rsidRDefault="00F549CF" w:rsidP="00C25A5E">
      <w:pPr>
        <w:spacing w:after="0" w:line="360" w:lineRule="auto"/>
        <w:jc w:val="both"/>
        <w:rPr>
          <w:rFonts w:ascii="Times New Roman" w:hAnsi="Times New Roman" w:cs="Times New Roman"/>
        </w:rPr>
      </w:pPr>
      <w:r w:rsidRPr="00F549CF">
        <w:rPr>
          <w:rFonts w:ascii="Times New Roman" w:hAnsi="Times New Roman" w:cs="Times New Roman"/>
          <w:b/>
          <w:bCs/>
        </w:rPr>
        <w:t>Figure S</w:t>
      </w:r>
      <w:r w:rsidRPr="00F549CF">
        <w:rPr>
          <w:rFonts w:ascii="Times New Roman" w:hAnsi="Times New Roman" w:cs="Times New Roman"/>
          <w:b/>
          <w:bCs/>
        </w:rPr>
        <w:t>2</w:t>
      </w:r>
      <w:r w:rsidRPr="00F549CF">
        <w:rPr>
          <w:rFonts w:ascii="Times New Roman" w:hAnsi="Times New Roman" w:cs="Times New Roman"/>
          <w:b/>
          <w:bCs/>
        </w:rPr>
        <w:t>.</w:t>
      </w:r>
      <w:r>
        <w:rPr>
          <w:rFonts w:ascii="Times New Roman" w:hAnsi="Times New Roman" w:cs="Times New Roman"/>
        </w:rPr>
        <w:t xml:space="preserve"> </w:t>
      </w:r>
      <w:r w:rsidR="00512D22">
        <w:rPr>
          <w:rFonts w:ascii="Times New Roman" w:hAnsi="Times New Roman" w:cs="Times New Roman"/>
        </w:rPr>
        <w:t>P</w:t>
      </w:r>
      <w:r w:rsidR="00C25A5E" w:rsidRPr="00C25A5E">
        <w:rPr>
          <w:rFonts w:ascii="Times New Roman" w:hAnsi="Times New Roman" w:cs="Times New Roman"/>
        </w:rPr>
        <w:t xml:space="preserve">rincipal component analysis (PCA) on clinical parameters between CHIP vs. no CHIP carriers. Dots show the location of each sample in the space of the PC1 and PC2. Blue and red ellipses indicate CHIP and no-CHIP carriers, respectively. </w:t>
      </w:r>
    </w:p>
    <w:p w14:paraId="17838B01" w14:textId="77777777" w:rsidR="00C25A5E" w:rsidRPr="00C25A5E" w:rsidRDefault="00C25A5E" w:rsidP="00C25A5E">
      <w:pPr>
        <w:spacing w:after="0" w:line="360" w:lineRule="auto"/>
        <w:jc w:val="both"/>
        <w:rPr>
          <w:rFonts w:ascii="Times New Roman" w:hAnsi="Times New Roman" w:cs="Times New Roman"/>
          <w:b/>
        </w:rPr>
      </w:pPr>
    </w:p>
    <w:p w14:paraId="2C787577" w14:textId="77777777" w:rsidR="00C25A5E" w:rsidRPr="00C25A5E" w:rsidRDefault="00C25A5E" w:rsidP="00C25A5E">
      <w:pPr>
        <w:spacing w:after="0" w:line="360" w:lineRule="auto"/>
        <w:jc w:val="both"/>
        <w:rPr>
          <w:rFonts w:ascii="Times New Roman" w:hAnsi="Times New Roman" w:cs="Times New Roman"/>
        </w:rPr>
      </w:pPr>
      <w:r w:rsidRPr="00C25A5E">
        <w:rPr>
          <w:rFonts w:ascii="Times New Roman" w:hAnsi="Times New Roman" w:cs="Times New Roman"/>
          <w:b/>
        </w:rPr>
        <w:t>Figure S</w:t>
      </w:r>
      <w:r>
        <w:rPr>
          <w:rFonts w:ascii="Times New Roman" w:hAnsi="Times New Roman" w:cs="Times New Roman"/>
          <w:b/>
        </w:rPr>
        <w:t>2</w:t>
      </w:r>
      <w:r w:rsidRPr="00C25A5E">
        <w:rPr>
          <w:rFonts w:ascii="Times New Roman" w:hAnsi="Times New Roman" w:cs="Times New Roman"/>
          <w:b/>
        </w:rPr>
        <w:t>.</w:t>
      </w:r>
      <w:r>
        <w:rPr>
          <w:rFonts w:ascii="Times New Roman" w:hAnsi="Times New Roman" w:cs="Times New Roman"/>
        </w:rPr>
        <w:t xml:space="preserve"> Regression analyses</w:t>
      </w:r>
      <w:r w:rsidRPr="00C25A5E">
        <w:rPr>
          <w:rFonts w:ascii="Times New Roman" w:hAnsi="Times New Roman" w:cs="Times New Roman"/>
        </w:rPr>
        <w:t xml:space="preserve"> across CHIP carriers</w:t>
      </w:r>
      <w:r>
        <w:rPr>
          <w:rFonts w:ascii="Times New Roman" w:hAnsi="Times New Roman" w:cs="Times New Roman"/>
        </w:rPr>
        <w:t xml:space="preserve">, according with Pearson’s correlation method. Correlation </w:t>
      </w:r>
      <w:r w:rsidRPr="00C25A5E">
        <w:rPr>
          <w:rFonts w:ascii="Times New Roman" w:hAnsi="Times New Roman" w:cs="Times New Roman"/>
        </w:rPr>
        <w:t>between</w:t>
      </w:r>
      <w:r w:rsidR="005C28F9">
        <w:rPr>
          <w:rFonts w:ascii="Times New Roman" w:hAnsi="Times New Roman" w:cs="Times New Roman"/>
        </w:rPr>
        <w:t xml:space="preserve"> VAF </w:t>
      </w:r>
      <w:r>
        <w:rPr>
          <w:rFonts w:ascii="Times New Roman" w:hAnsi="Times New Roman" w:cs="Times New Roman"/>
        </w:rPr>
        <w:t xml:space="preserve">and indicated </w:t>
      </w:r>
      <w:r w:rsidRPr="00C25A5E">
        <w:rPr>
          <w:rFonts w:ascii="Times New Roman" w:hAnsi="Times New Roman" w:cs="Times New Roman"/>
        </w:rPr>
        <w:t>clinical parameters</w:t>
      </w:r>
      <w:r>
        <w:rPr>
          <w:rFonts w:ascii="Times New Roman" w:hAnsi="Times New Roman" w:cs="Times New Roman"/>
        </w:rPr>
        <w:t xml:space="preserve"> is shown regardless of specific variant and </w:t>
      </w:r>
      <w:r w:rsidRPr="00C25A5E">
        <w:rPr>
          <w:rFonts w:ascii="Times New Roman" w:hAnsi="Times New Roman" w:cs="Times New Roman"/>
        </w:rPr>
        <w:t xml:space="preserve">among DNMT3 and TET2 carriers, respectively. </w:t>
      </w:r>
      <w:r>
        <w:rPr>
          <w:rFonts w:ascii="Times New Roman" w:hAnsi="Times New Roman" w:cs="Times New Roman"/>
        </w:rPr>
        <w:t>The s</w:t>
      </w:r>
      <w:r w:rsidRPr="00C25A5E">
        <w:rPr>
          <w:rFonts w:ascii="Times New Roman" w:hAnsi="Times New Roman" w:cs="Times New Roman"/>
        </w:rPr>
        <w:t xml:space="preserve">pecific p value </w:t>
      </w:r>
      <w:r>
        <w:rPr>
          <w:rFonts w:ascii="Times New Roman" w:hAnsi="Times New Roman" w:cs="Times New Roman"/>
        </w:rPr>
        <w:t xml:space="preserve">and Person’s correlation score </w:t>
      </w:r>
      <w:r w:rsidR="005C28F9">
        <w:rPr>
          <w:rFonts w:ascii="Times New Roman" w:hAnsi="Times New Roman" w:cs="Times New Roman"/>
        </w:rPr>
        <w:t xml:space="preserve">is </w:t>
      </w:r>
      <w:r w:rsidRPr="00C25A5E">
        <w:rPr>
          <w:rFonts w:ascii="Times New Roman" w:hAnsi="Times New Roman" w:cs="Times New Roman"/>
        </w:rPr>
        <w:t xml:space="preserve">indicated. </w:t>
      </w:r>
    </w:p>
    <w:p w14:paraId="243F1060" w14:textId="77777777" w:rsidR="00C25A5E" w:rsidRPr="00C25A5E" w:rsidRDefault="00C25A5E">
      <w:pPr>
        <w:spacing w:after="0" w:line="360" w:lineRule="auto"/>
        <w:jc w:val="both"/>
        <w:rPr>
          <w:rFonts w:ascii="Times New Roman" w:hAnsi="Times New Roman" w:cs="Times New Roman"/>
        </w:rPr>
      </w:pPr>
    </w:p>
    <w:sectPr w:rsidR="00C25A5E" w:rsidRPr="00C25A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405"/>
    <w:rsid w:val="001B4405"/>
    <w:rsid w:val="00245197"/>
    <w:rsid w:val="00512D22"/>
    <w:rsid w:val="005C28F9"/>
    <w:rsid w:val="006E57E4"/>
    <w:rsid w:val="00C25A5E"/>
    <w:rsid w:val="00F54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B62E"/>
  <w15:chartTrackingRefBased/>
  <w15:docId w15:val="{AFCA88C6-224B-4885-BD31-515904F0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Words>
  <Characters>594</Characters>
  <Application>Microsoft Office Word</Application>
  <DocSecurity>0</DocSecurity>
  <Lines>4</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Cea</dc:creator>
  <cp:keywords/>
  <dc:description/>
  <cp:lastModifiedBy>michele cea</cp:lastModifiedBy>
  <cp:revision>3</cp:revision>
  <dcterms:created xsi:type="dcterms:W3CDTF">2024-09-30T15:27:00Z</dcterms:created>
  <dcterms:modified xsi:type="dcterms:W3CDTF">2024-10-07T11:06:00Z</dcterms:modified>
</cp:coreProperties>
</file>