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BD062" w14:textId="78D43D98" w:rsidR="00151C3F" w:rsidRPr="00151C3F" w:rsidRDefault="00151C3F" w:rsidP="00151C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1C3F">
        <w:rPr>
          <w:rFonts w:ascii="Arial" w:hAnsi="Arial" w:cs="Arial"/>
          <w:sz w:val="24"/>
          <w:szCs w:val="24"/>
        </w:rPr>
        <w:t xml:space="preserve">Supplementary Figure </w:t>
      </w:r>
      <w:r>
        <w:rPr>
          <w:rFonts w:ascii="Arial" w:hAnsi="Arial" w:cs="Arial"/>
          <w:sz w:val="24"/>
          <w:szCs w:val="24"/>
        </w:rPr>
        <w:t>1</w:t>
      </w:r>
      <w:r w:rsidRPr="00151C3F">
        <w:rPr>
          <w:rFonts w:ascii="Arial" w:hAnsi="Arial" w:cs="Arial"/>
          <w:sz w:val="24"/>
          <w:szCs w:val="24"/>
        </w:rPr>
        <w:t xml:space="preserve">. Implant designs. (A) Design of mandible implants with single cylinder with single and double fixation points; (B) </w:t>
      </w:r>
      <w:r w:rsidRPr="00151C3F">
        <w:rPr>
          <w:rFonts w:ascii="Arial" w:hAnsi="Arial" w:cs="Arial"/>
          <w:noProof/>
          <w:sz w:val="24"/>
          <w:szCs w:val="24"/>
        </w:rPr>
        <w:t>Design of maxillary implants with double cylinders</w:t>
      </w:r>
      <w:r w:rsidRPr="00151C3F">
        <w:rPr>
          <w:rFonts w:ascii="Arial" w:hAnsi="Arial" w:cs="Arial"/>
          <w:sz w:val="24"/>
          <w:szCs w:val="24"/>
        </w:rPr>
        <w:t xml:space="preserve"> with double fixation points.</w:t>
      </w:r>
    </w:p>
    <w:p w14:paraId="4E86213C" w14:textId="77777777" w:rsidR="00151C3F" w:rsidRPr="00151C3F" w:rsidRDefault="00151C3F" w:rsidP="00151C3F">
      <w:pPr>
        <w:rPr>
          <w:rFonts w:ascii="Arial" w:hAnsi="Arial" w:cs="Arial"/>
          <w:sz w:val="24"/>
          <w:szCs w:val="24"/>
        </w:rPr>
      </w:pPr>
    </w:p>
    <w:p w14:paraId="3742C186" w14:textId="5AC040A1" w:rsidR="00151C3F" w:rsidRDefault="00151C3F" w:rsidP="00151C3F">
      <w:pPr>
        <w:spacing w:line="360" w:lineRule="auto"/>
        <w:jc w:val="both"/>
        <w:rPr>
          <w:rFonts w:ascii="Arial" w:hAnsi="Arial" w:cs="Arial"/>
          <w:sz w:val="24"/>
          <w:szCs w:val="24"/>
        </w:rPr>
        <w:sectPr w:rsidR="00151C3F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r w:rsidRPr="00151C3F">
        <w:rPr>
          <w:rFonts w:ascii="Arial" w:hAnsi="Arial" w:cs="Arial"/>
          <w:sz w:val="24"/>
          <w:szCs w:val="24"/>
        </w:rPr>
        <w:t>Supplementary</w:t>
      </w:r>
      <w:r>
        <w:rPr>
          <w:rFonts w:ascii="Arial" w:hAnsi="Arial" w:cs="Arial"/>
          <w:sz w:val="24"/>
          <w:szCs w:val="24"/>
        </w:rPr>
        <w:t xml:space="preserve"> </w:t>
      </w:r>
      <w:r w:rsidRPr="00C845E6">
        <w:rPr>
          <w:rFonts w:ascii="Arial" w:hAnsi="Arial" w:cs="Arial"/>
          <w:sz w:val="24"/>
          <w:szCs w:val="24"/>
        </w:rPr>
        <w:t xml:space="preserve">Figure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Pr="326B87DE">
        <w:rPr>
          <w:rFonts w:ascii="Arial" w:hAnsi="Arial" w:cs="Arial"/>
          <w:sz w:val="24"/>
          <w:szCs w:val="24"/>
        </w:rPr>
        <w:t xml:space="preserve"> The slice preview of the grommet implants generated </w:t>
      </w:r>
      <w:r w:rsidRPr="267318C7">
        <w:rPr>
          <w:rFonts w:ascii="Arial" w:hAnsi="Arial" w:cs="Arial"/>
          <w:sz w:val="24"/>
          <w:szCs w:val="24"/>
        </w:rPr>
        <w:t xml:space="preserve">by Simplify3D software. </w:t>
      </w:r>
      <w:r w:rsidRPr="4F84A82F">
        <w:rPr>
          <w:rFonts w:ascii="Arial" w:hAnsi="Arial" w:cs="Arial"/>
          <w:sz w:val="24"/>
          <w:szCs w:val="24"/>
        </w:rPr>
        <w:t xml:space="preserve">The preview </w:t>
      </w:r>
      <w:r w:rsidRPr="4D4F0FDF">
        <w:rPr>
          <w:rFonts w:ascii="Arial" w:hAnsi="Arial" w:cs="Arial"/>
          <w:sz w:val="24"/>
          <w:szCs w:val="24"/>
        </w:rPr>
        <w:t>demonstrates</w:t>
      </w:r>
      <w:r w:rsidRPr="4F84A82F">
        <w:rPr>
          <w:rFonts w:ascii="Arial" w:hAnsi="Arial" w:cs="Arial"/>
          <w:sz w:val="24"/>
          <w:szCs w:val="24"/>
        </w:rPr>
        <w:t xml:space="preserve"> </w:t>
      </w:r>
      <w:r w:rsidRPr="5E58F69C">
        <w:rPr>
          <w:rFonts w:ascii="Arial" w:hAnsi="Arial" w:cs="Arial"/>
          <w:sz w:val="24"/>
          <w:szCs w:val="24"/>
        </w:rPr>
        <w:t xml:space="preserve">the </w:t>
      </w:r>
      <w:r w:rsidRPr="0DB3ED44">
        <w:rPr>
          <w:rFonts w:ascii="Arial" w:hAnsi="Arial" w:cs="Arial"/>
          <w:sz w:val="24"/>
          <w:szCs w:val="24"/>
        </w:rPr>
        <w:t xml:space="preserve">printing </w:t>
      </w:r>
      <w:r w:rsidRPr="5E58F69C">
        <w:rPr>
          <w:rFonts w:ascii="Arial" w:hAnsi="Arial" w:cs="Arial"/>
          <w:sz w:val="24"/>
          <w:szCs w:val="24"/>
        </w:rPr>
        <w:t xml:space="preserve">layers </w:t>
      </w:r>
      <w:r w:rsidRPr="0DB3ED44">
        <w:rPr>
          <w:rFonts w:ascii="Arial" w:hAnsi="Arial" w:cs="Arial"/>
          <w:sz w:val="24"/>
          <w:szCs w:val="24"/>
        </w:rPr>
        <w:t xml:space="preserve">and </w:t>
      </w:r>
      <w:r w:rsidRPr="4F84A82F">
        <w:rPr>
          <w:rFonts w:ascii="Arial" w:hAnsi="Arial" w:cs="Arial"/>
          <w:sz w:val="24"/>
          <w:szCs w:val="24"/>
        </w:rPr>
        <w:t xml:space="preserve">print orientation with respect to the </w:t>
      </w:r>
      <w:r w:rsidRPr="34C662FB">
        <w:rPr>
          <w:rFonts w:ascii="Arial" w:hAnsi="Arial" w:cs="Arial"/>
          <w:sz w:val="24"/>
          <w:szCs w:val="24"/>
        </w:rPr>
        <w:t>build plate</w:t>
      </w:r>
      <w:r w:rsidRPr="4F84A82F">
        <w:rPr>
          <w:rFonts w:ascii="Arial" w:hAnsi="Arial" w:cs="Arial"/>
          <w:sz w:val="24"/>
          <w:szCs w:val="24"/>
        </w:rPr>
        <w:t xml:space="preserve"> (grey </w:t>
      </w:r>
      <w:r w:rsidRPr="4D4F0FDF">
        <w:rPr>
          <w:rFonts w:ascii="Arial" w:hAnsi="Arial" w:cs="Arial"/>
          <w:sz w:val="24"/>
          <w:szCs w:val="24"/>
        </w:rPr>
        <w:t>grid</w:t>
      </w:r>
      <w:r w:rsidRPr="0DB3ED44">
        <w:rPr>
          <w:rFonts w:ascii="Arial" w:hAnsi="Arial" w:cs="Arial"/>
          <w:sz w:val="24"/>
          <w:szCs w:val="24"/>
        </w:rPr>
        <w:t>).</w:t>
      </w:r>
      <w:r w:rsidRPr="39B00723">
        <w:rPr>
          <w:rFonts w:ascii="Arial" w:hAnsi="Arial" w:cs="Arial"/>
          <w:sz w:val="24"/>
          <w:szCs w:val="24"/>
        </w:rPr>
        <w:t xml:space="preserve"> It also shows</w:t>
      </w:r>
      <w:r w:rsidRPr="4D4F0FDF">
        <w:rPr>
          <w:rFonts w:ascii="Arial" w:hAnsi="Arial" w:cs="Arial"/>
          <w:sz w:val="24"/>
          <w:szCs w:val="24"/>
        </w:rPr>
        <w:t xml:space="preserve"> </w:t>
      </w:r>
      <w:r w:rsidRPr="175F6216">
        <w:rPr>
          <w:rFonts w:ascii="Arial" w:hAnsi="Arial" w:cs="Arial"/>
          <w:sz w:val="24"/>
          <w:szCs w:val="24"/>
        </w:rPr>
        <w:t>the removable raft (</w:t>
      </w:r>
      <w:r w:rsidRPr="6332293B">
        <w:rPr>
          <w:rFonts w:ascii="Arial" w:hAnsi="Arial" w:cs="Arial"/>
          <w:sz w:val="24"/>
          <w:szCs w:val="24"/>
        </w:rPr>
        <w:t xml:space="preserve">pink), as well as the different </w:t>
      </w:r>
      <w:r w:rsidRPr="1E2A6506">
        <w:rPr>
          <w:rFonts w:ascii="Arial" w:hAnsi="Arial" w:cs="Arial"/>
          <w:sz w:val="24"/>
          <w:szCs w:val="24"/>
        </w:rPr>
        <w:t>building features of the implant</w:t>
      </w:r>
      <w:r w:rsidRPr="2720E7B1">
        <w:rPr>
          <w:rFonts w:ascii="Arial" w:hAnsi="Arial" w:cs="Arial"/>
          <w:sz w:val="24"/>
          <w:szCs w:val="24"/>
        </w:rPr>
        <w:t>;</w:t>
      </w:r>
      <w:r w:rsidRPr="1E2A6506">
        <w:rPr>
          <w:rFonts w:ascii="Arial" w:hAnsi="Arial" w:cs="Arial"/>
          <w:sz w:val="24"/>
          <w:szCs w:val="24"/>
        </w:rPr>
        <w:t xml:space="preserve"> solid </w:t>
      </w:r>
      <w:r w:rsidRPr="2720E7B1">
        <w:rPr>
          <w:rFonts w:ascii="Arial" w:hAnsi="Arial" w:cs="Arial"/>
          <w:sz w:val="24"/>
          <w:szCs w:val="24"/>
        </w:rPr>
        <w:t>infill</w:t>
      </w:r>
      <w:r w:rsidRPr="1E2A6506">
        <w:rPr>
          <w:rFonts w:ascii="Arial" w:hAnsi="Arial" w:cs="Arial"/>
          <w:sz w:val="24"/>
          <w:szCs w:val="24"/>
        </w:rPr>
        <w:t xml:space="preserve"> (green</w:t>
      </w:r>
      <w:r w:rsidRPr="3BAFB84C">
        <w:rPr>
          <w:rFonts w:ascii="Arial" w:hAnsi="Arial" w:cs="Arial"/>
          <w:sz w:val="24"/>
          <w:szCs w:val="24"/>
        </w:rPr>
        <w:t xml:space="preserve">), inner </w:t>
      </w:r>
      <w:r w:rsidRPr="16B8E83F">
        <w:rPr>
          <w:rFonts w:ascii="Arial" w:hAnsi="Arial" w:cs="Arial"/>
          <w:sz w:val="24"/>
          <w:szCs w:val="24"/>
        </w:rPr>
        <w:t>perimeter (light blue) outer perimeter (dark blue</w:t>
      </w:r>
      <w:r w:rsidRPr="61CFFEA7">
        <w:rPr>
          <w:rFonts w:ascii="Arial" w:hAnsi="Arial" w:cs="Arial"/>
          <w:sz w:val="24"/>
          <w:szCs w:val="24"/>
        </w:rPr>
        <w:t>).</w:t>
      </w:r>
    </w:p>
    <w:p w14:paraId="04F5979F" w14:textId="77777777" w:rsidR="00151C3F" w:rsidRPr="00E3406C" w:rsidRDefault="00151C3F" w:rsidP="00151C3F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Supplementary </w:t>
      </w:r>
      <w:r w:rsidRPr="00E3406C">
        <w:rPr>
          <w:rFonts w:ascii="Arial" w:hAnsi="Arial" w:cs="Arial"/>
        </w:rPr>
        <w:t xml:space="preserve">Table </w:t>
      </w:r>
      <w:r>
        <w:rPr>
          <w:rFonts w:ascii="Arial" w:hAnsi="Arial" w:cs="Arial"/>
        </w:rPr>
        <w:t>1</w:t>
      </w:r>
      <w:r w:rsidRPr="00E3406C">
        <w:rPr>
          <w:rFonts w:ascii="Arial" w:hAnsi="Arial" w:cs="Arial"/>
        </w:rPr>
        <w:t xml:space="preserve">: FFF PEEK 3D Printing Parameters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151C3F" w:rsidRPr="008F7CBE" w14:paraId="67A72D4F" w14:textId="77777777" w:rsidTr="007D4C7D">
        <w:tc>
          <w:tcPr>
            <w:tcW w:w="4510" w:type="dxa"/>
          </w:tcPr>
          <w:p w14:paraId="5CC65D11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Nozzle temperature</w:t>
            </w:r>
          </w:p>
        </w:tc>
        <w:tc>
          <w:tcPr>
            <w:tcW w:w="4506" w:type="dxa"/>
          </w:tcPr>
          <w:p w14:paraId="40ED38C1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405°C</w:t>
            </w:r>
          </w:p>
        </w:tc>
      </w:tr>
      <w:tr w:rsidR="00151C3F" w:rsidRPr="008F7CBE" w14:paraId="300FAAEF" w14:textId="77777777" w:rsidTr="007D4C7D">
        <w:tc>
          <w:tcPr>
            <w:tcW w:w="4510" w:type="dxa"/>
          </w:tcPr>
          <w:p w14:paraId="138230CE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Platform temperature</w:t>
            </w:r>
          </w:p>
        </w:tc>
        <w:tc>
          <w:tcPr>
            <w:tcW w:w="4506" w:type="dxa"/>
          </w:tcPr>
          <w:p w14:paraId="0497010B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170°C</w:t>
            </w:r>
          </w:p>
        </w:tc>
      </w:tr>
      <w:tr w:rsidR="00151C3F" w:rsidRPr="008F7CBE" w14:paraId="22DD14BD" w14:textId="77777777" w:rsidTr="007D4C7D">
        <w:tc>
          <w:tcPr>
            <w:tcW w:w="4510" w:type="dxa"/>
          </w:tcPr>
          <w:p w14:paraId="641D658B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Chamber temperature</w:t>
            </w:r>
          </w:p>
        </w:tc>
        <w:tc>
          <w:tcPr>
            <w:tcW w:w="4506" w:type="dxa"/>
          </w:tcPr>
          <w:p w14:paraId="56CD73B7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120°C</w:t>
            </w:r>
          </w:p>
        </w:tc>
      </w:tr>
      <w:tr w:rsidR="00151C3F" w:rsidRPr="008F7CBE" w14:paraId="4FFF9246" w14:textId="77777777" w:rsidTr="007D4C7D">
        <w:tc>
          <w:tcPr>
            <w:tcW w:w="4510" w:type="dxa"/>
          </w:tcPr>
          <w:p w14:paraId="167167A9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Layer height</w:t>
            </w:r>
          </w:p>
        </w:tc>
        <w:tc>
          <w:tcPr>
            <w:tcW w:w="4506" w:type="dxa"/>
          </w:tcPr>
          <w:p w14:paraId="17A27F6F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0.25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7CBE">
              <w:rPr>
                <w:rFonts w:ascii="Arial" w:hAnsi="Arial" w:cs="Arial"/>
                <w:sz w:val="24"/>
                <w:szCs w:val="24"/>
              </w:rPr>
              <w:t>mm</w:t>
            </w:r>
          </w:p>
        </w:tc>
      </w:tr>
      <w:tr w:rsidR="00151C3F" w:rsidRPr="008F7CBE" w14:paraId="0ADC448C" w14:textId="77777777" w:rsidTr="007D4C7D">
        <w:tc>
          <w:tcPr>
            <w:tcW w:w="4510" w:type="dxa"/>
          </w:tcPr>
          <w:p w14:paraId="1A9B762D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Extrusion width</w:t>
            </w:r>
          </w:p>
        </w:tc>
        <w:tc>
          <w:tcPr>
            <w:tcW w:w="4506" w:type="dxa"/>
          </w:tcPr>
          <w:p w14:paraId="591161A8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0.5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7CBE">
              <w:rPr>
                <w:rFonts w:ascii="Arial" w:hAnsi="Arial" w:cs="Arial"/>
                <w:sz w:val="24"/>
                <w:szCs w:val="24"/>
              </w:rPr>
              <w:t>mm</w:t>
            </w:r>
          </w:p>
        </w:tc>
      </w:tr>
      <w:tr w:rsidR="00151C3F" w:rsidRPr="008F7CBE" w14:paraId="23FC98C8" w14:textId="77777777" w:rsidTr="007D4C7D">
        <w:tc>
          <w:tcPr>
            <w:tcW w:w="4510" w:type="dxa"/>
          </w:tcPr>
          <w:p w14:paraId="3F3E7285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Print speed</w:t>
            </w:r>
          </w:p>
        </w:tc>
        <w:tc>
          <w:tcPr>
            <w:tcW w:w="4506" w:type="dxa"/>
          </w:tcPr>
          <w:p w14:paraId="59BC32FA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7CBE">
              <w:rPr>
                <w:rFonts w:ascii="Arial" w:hAnsi="Arial" w:cs="Arial"/>
                <w:sz w:val="24"/>
                <w:szCs w:val="24"/>
              </w:rPr>
              <w:t>mm/s</w:t>
            </w:r>
          </w:p>
        </w:tc>
      </w:tr>
      <w:tr w:rsidR="00151C3F" w:rsidRPr="008F7CBE" w14:paraId="7D109A69" w14:textId="77777777" w:rsidTr="007D4C7D">
        <w:tc>
          <w:tcPr>
            <w:tcW w:w="4510" w:type="dxa"/>
          </w:tcPr>
          <w:p w14:paraId="2C7E0314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 xml:space="preserve">Outline </w:t>
            </w:r>
            <w:proofErr w:type="spellStart"/>
            <w:r w:rsidRPr="008F7CBE">
              <w:rPr>
                <w:rFonts w:ascii="Arial" w:hAnsi="Arial" w:cs="Arial"/>
                <w:sz w:val="24"/>
                <w:szCs w:val="24"/>
              </w:rPr>
              <w:t>underspeed</w:t>
            </w:r>
            <w:proofErr w:type="spellEnd"/>
          </w:p>
        </w:tc>
        <w:tc>
          <w:tcPr>
            <w:tcW w:w="4506" w:type="dxa"/>
          </w:tcPr>
          <w:p w14:paraId="7948E89C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70%</w:t>
            </w:r>
          </w:p>
        </w:tc>
      </w:tr>
      <w:tr w:rsidR="00151C3F" w:rsidRPr="008F7CBE" w14:paraId="5C16C47E" w14:textId="77777777" w:rsidTr="007D4C7D">
        <w:tc>
          <w:tcPr>
            <w:tcW w:w="4510" w:type="dxa"/>
          </w:tcPr>
          <w:p w14:paraId="0100A429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Shells</w:t>
            </w:r>
          </w:p>
        </w:tc>
        <w:tc>
          <w:tcPr>
            <w:tcW w:w="4506" w:type="dxa"/>
          </w:tcPr>
          <w:p w14:paraId="10A66FAC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51C3F" w:rsidRPr="008F7CBE" w14:paraId="140BF3A6" w14:textId="77777777" w:rsidTr="007D4C7D">
        <w:tc>
          <w:tcPr>
            <w:tcW w:w="4510" w:type="dxa"/>
          </w:tcPr>
          <w:p w14:paraId="707D0527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Infill percentage</w:t>
            </w:r>
          </w:p>
        </w:tc>
        <w:tc>
          <w:tcPr>
            <w:tcW w:w="4506" w:type="dxa"/>
          </w:tcPr>
          <w:p w14:paraId="073B9691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151C3F" w:rsidRPr="008F7CBE" w14:paraId="4CDBA4A3" w14:textId="77777777" w:rsidTr="007D4C7D">
        <w:tc>
          <w:tcPr>
            <w:tcW w:w="4510" w:type="dxa"/>
          </w:tcPr>
          <w:p w14:paraId="298ED8E9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Infill pattern: raster angles</w:t>
            </w:r>
          </w:p>
        </w:tc>
        <w:tc>
          <w:tcPr>
            <w:tcW w:w="4506" w:type="dxa"/>
          </w:tcPr>
          <w:p w14:paraId="68241F8F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Rectilinear: 45°, -45°</w:t>
            </w:r>
          </w:p>
        </w:tc>
      </w:tr>
      <w:tr w:rsidR="00151C3F" w:rsidRPr="008F7CBE" w14:paraId="293AD780" w14:textId="77777777" w:rsidTr="007D4C7D">
        <w:tc>
          <w:tcPr>
            <w:tcW w:w="4510" w:type="dxa"/>
          </w:tcPr>
          <w:p w14:paraId="2147EC70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Raft</w:t>
            </w:r>
          </w:p>
        </w:tc>
        <w:tc>
          <w:tcPr>
            <w:tcW w:w="4506" w:type="dxa"/>
          </w:tcPr>
          <w:p w14:paraId="5F465BC1" w14:textId="77777777" w:rsidR="00151C3F" w:rsidRPr="008F7CBE" w:rsidRDefault="00151C3F" w:rsidP="007D4C7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7CBE">
              <w:rPr>
                <w:rFonts w:ascii="Arial" w:hAnsi="Arial" w:cs="Arial"/>
                <w:sz w:val="24"/>
                <w:szCs w:val="24"/>
              </w:rPr>
              <w:t>3 layers of PEEK, 100% density</w:t>
            </w:r>
          </w:p>
        </w:tc>
      </w:tr>
    </w:tbl>
    <w:p w14:paraId="516A21EA" w14:textId="77777777" w:rsidR="00151C3F" w:rsidRDefault="00151C3F" w:rsidP="00151C3F">
      <w:pPr>
        <w:rPr>
          <w:rFonts w:ascii="Arial" w:hAnsi="Arial" w:cs="Arial"/>
          <w:b/>
          <w:bCs/>
          <w:sz w:val="24"/>
          <w:szCs w:val="24"/>
        </w:rPr>
      </w:pPr>
    </w:p>
    <w:p w14:paraId="6FA3F4BB" w14:textId="77777777" w:rsidR="00151C3F" w:rsidRDefault="00151C3F" w:rsidP="00151C3F">
      <w:pPr>
        <w:rPr>
          <w:rFonts w:ascii="Arial" w:hAnsi="Arial" w:cs="Arial"/>
          <w:b/>
          <w:bCs/>
          <w:sz w:val="24"/>
          <w:szCs w:val="24"/>
        </w:rPr>
      </w:pPr>
    </w:p>
    <w:p w14:paraId="7FF0AB42" w14:textId="77777777" w:rsidR="00151C3F" w:rsidRDefault="00151C3F" w:rsidP="00151C3F">
      <w:pPr>
        <w:rPr>
          <w:rFonts w:ascii="Arial" w:hAnsi="Arial" w:cs="Arial"/>
          <w:b/>
          <w:bCs/>
          <w:sz w:val="24"/>
          <w:szCs w:val="24"/>
        </w:rPr>
      </w:pPr>
    </w:p>
    <w:p w14:paraId="509D491C" w14:textId="77777777" w:rsidR="00151C3F" w:rsidRDefault="00151C3F" w:rsidP="00151C3F">
      <w:pPr>
        <w:rPr>
          <w:rFonts w:ascii="Arial" w:hAnsi="Arial" w:cs="Arial"/>
          <w:b/>
          <w:bCs/>
          <w:sz w:val="24"/>
          <w:szCs w:val="24"/>
        </w:rPr>
        <w:sectPr w:rsidR="00151C3F" w:rsidSect="00151C3F">
          <w:footerReference w:type="default" r:id="rId4"/>
          <w:pgSz w:w="11906" w:h="16838"/>
          <w:pgMar w:top="1440" w:right="1440" w:bottom="1440" w:left="1440" w:header="709" w:footer="709" w:gutter="0"/>
          <w:lnNumType w:countBy="1"/>
          <w:cols w:space="708"/>
          <w:docGrid w:linePitch="360"/>
        </w:sectPr>
      </w:pPr>
    </w:p>
    <w:p w14:paraId="38C3AA46" w14:textId="77777777" w:rsidR="00151C3F" w:rsidRDefault="00151C3F" w:rsidP="00151C3F">
      <w:pPr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 xml:space="preserve">Supplementary </w:t>
      </w:r>
      <w:r w:rsidRPr="008F5BC9">
        <w:rPr>
          <w:rFonts w:ascii="Arial" w:eastAsia="Times New Roman" w:hAnsi="Arial" w:cs="Arial"/>
          <w:sz w:val="24"/>
          <w:szCs w:val="24"/>
          <w:lang w:val="en-US"/>
        </w:rPr>
        <w:t>Table 2: Location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and</w:t>
      </w:r>
      <w:r w:rsidRPr="008F5BC9">
        <w:rPr>
          <w:rFonts w:ascii="Arial" w:eastAsia="Times New Roman" w:hAnsi="Arial" w:cs="Arial"/>
          <w:sz w:val="24"/>
          <w:szCs w:val="24"/>
          <w:lang w:val="en-US"/>
        </w:rPr>
        <w:t xml:space="preserve"> numbe</w:t>
      </w:r>
      <w:r>
        <w:rPr>
          <w:rFonts w:ascii="Arial" w:eastAsia="Times New Roman" w:hAnsi="Arial" w:cs="Arial"/>
          <w:sz w:val="24"/>
          <w:szCs w:val="24"/>
          <w:lang w:val="en-US"/>
        </w:rPr>
        <w:t>r</w:t>
      </w:r>
      <w:r w:rsidRPr="008F5BC9">
        <w:rPr>
          <w:rFonts w:ascii="Arial" w:eastAsia="Times New Roman" w:hAnsi="Arial" w:cs="Arial"/>
          <w:sz w:val="24"/>
          <w:szCs w:val="24"/>
          <w:lang w:val="en-US"/>
        </w:rPr>
        <w:t xml:space="preserve"> of implants at different timepoints </w:t>
      </w:r>
      <w:r>
        <w:rPr>
          <w:rFonts w:ascii="Arial" w:eastAsia="Times New Roman" w:hAnsi="Arial" w:cs="Arial"/>
          <w:sz w:val="24"/>
          <w:szCs w:val="24"/>
          <w:lang w:val="en-US"/>
        </w:rPr>
        <w:t>available for analysis.</w:t>
      </w:r>
    </w:p>
    <w:tbl>
      <w:tblPr>
        <w:tblpPr w:leftFromText="180" w:rightFromText="180" w:vertAnchor="page" w:horzAnchor="margin" w:tblpXSpec="center" w:tblpY="1969"/>
        <w:tblW w:w="14989" w:type="dxa"/>
        <w:tblLook w:val="04A0" w:firstRow="1" w:lastRow="0" w:firstColumn="1" w:lastColumn="0" w:noHBand="0" w:noVBand="1"/>
      </w:tblPr>
      <w:tblGrid>
        <w:gridCol w:w="1759"/>
        <w:gridCol w:w="1121"/>
        <w:gridCol w:w="913"/>
        <w:gridCol w:w="974"/>
        <w:gridCol w:w="1182"/>
        <w:gridCol w:w="1263"/>
        <w:gridCol w:w="1136"/>
        <w:gridCol w:w="1011"/>
        <w:gridCol w:w="1182"/>
        <w:gridCol w:w="1121"/>
        <w:gridCol w:w="1135"/>
        <w:gridCol w:w="1010"/>
        <w:gridCol w:w="1182"/>
      </w:tblGrid>
      <w:tr w:rsidR="00151C3F" w:rsidRPr="003B3128" w14:paraId="67A87974" w14:textId="77777777" w:rsidTr="007D4C7D">
        <w:trPr>
          <w:trHeight w:val="301"/>
        </w:trPr>
        <w:tc>
          <w:tcPr>
            <w:tcW w:w="17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80C28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 </w:t>
            </w:r>
          </w:p>
        </w:tc>
        <w:tc>
          <w:tcPr>
            <w:tcW w:w="41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A7345F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Group 1 (8 weeks)</w:t>
            </w:r>
          </w:p>
        </w:tc>
        <w:tc>
          <w:tcPr>
            <w:tcW w:w="45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F230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Group 2 (10 weeks)</w:t>
            </w:r>
          </w:p>
        </w:tc>
        <w:tc>
          <w:tcPr>
            <w:tcW w:w="44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A7CE76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Group 3 (12 weeks)</w:t>
            </w:r>
          </w:p>
        </w:tc>
      </w:tr>
      <w:tr w:rsidR="00151C3F" w:rsidRPr="003B3128" w14:paraId="77A13A55" w14:textId="77777777" w:rsidTr="007D4C7D">
        <w:trPr>
          <w:trHeight w:val="301"/>
        </w:trPr>
        <w:tc>
          <w:tcPr>
            <w:tcW w:w="17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854B8" w14:textId="77777777" w:rsidR="00151C3F" w:rsidRPr="003B3128" w:rsidRDefault="00151C3F" w:rsidP="007D4C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300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012C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 xml:space="preserve">Mandible </w:t>
            </w:r>
          </w:p>
          <w:p w14:paraId="73249ECB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(ramus)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CB939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Maxilla (zygoma)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AAA1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 xml:space="preserve">Mandible </w:t>
            </w:r>
          </w:p>
          <w:p w14:paraId="74C0C40B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(ramus)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DC6DE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Maxilla (zygoma)</w:t>
            </w:r>
          </w:p>
        </w:tc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09A4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 xml:space="preserve">Mandible </w:t>
            </w:r>
          </w:p>
          <w:p w14:paraId="2E05ADFF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(ramus)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0EC2D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Maxilla (zygoma)</w:t>
            </w:r>
          </w:p>
        </w:tc>
      </w:tr>
      <w:tr w:rsidR="00151C3F" w:rsidRPr="003B3128" w14:paraId="0675A254" w14:textId="77777777" w:rsidTr="007D4C7D">
        <w:trPr>
          <w:trHeight w:val="301"/>
        </w:trPr>
        <w:tc>
          <w:tcPr>
            <w:tcW w:w="17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7D3B9" w14:textId="77777777" w:rsidR="00151C3F" w:rsidRPr="003B3128" w:rsidRDefault="00151C3F" w:rsidP="007D4C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625D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Superior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2A87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Middle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06558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Inferior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CC047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 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3F6F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Superior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3E6B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Middle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E7872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Inferior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F84A2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 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FED0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Superior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41BC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Middle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9B0C6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Inferior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F6FEC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 </w:t>
            </w:r>
          </w:p>
        </w:tc>
      </w:tr>
      <w:tr w:rsidR="00151C3F" w:rsidRPr="003B3128" w14:paraId="19BE5987" w14:textId="77777777" w:rsidTr="007D4C7D">
        <w:trPr>
          <w:trHeight w:val="843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13213" w14:textId="77777777" w:rsidR="00151C3F" w:rsidRPr="003B3128" w:rsidRDefault="00151C3F" w:rsidP="007D4C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PIII-treated PEEK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 xml:space="preserve"> (n = 20)</w:t>
            </w: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00A1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18BF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645C1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EEC62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3B53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C32E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3A85B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E936E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E423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F23F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04B6E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A8E34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4</w:t>
            </w:r>
          </w:p>
        </w:tc>
      </w:tr>
      <w:tr w:rsidR="00151C3F" w:rsidRPr="003B3128" w14:paraId="4F4A598F" w14:textId="77777777" w:rsidTr="007D4C7D">
        <w:trPr>
          <w:trHeight w:val="843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7D549A" w14:textId="77777777" w:rsidR="00151C3F" w:rsidRPr="003B3128" w:rsidRDefault="00151C3F" w:rsidP="007D4C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PIII-treated PEK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n = 5)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7982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105F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5E36F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2CCE1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8603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1CB8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EB3F5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1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A942C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317A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F8D3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F98E2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8F4F6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</w:tr>
      <w:tr w:rsidR="00151C3F" w:rsidRPr="003B3128" w14:paraId="5F7A9838" w14:textId="77777777" w:rsidTr="007D4C7D">
        <w:trPr>
          <w:trHeight w:val="843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5A94C5" w14:textId="77777777" w:rsidR="00151C3F" w:rsidRDefault="00151C3F" w:rsidP="007D4C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 xml:space="preserve">Untreated PEEK </w:t>
            </w:r>
          </w:p>
          <w:p w14:paraId="180A30E5" w14:textId="77777777" w:rsidR="00151C3F" w:rsidRPr="003B3128" w:rsidRDefault="00151C3F" w:rsidP="007D4C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n = 15)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8740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75B9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FFB06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DCD39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FED0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5C1C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C8367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1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9C91A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DD9C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8A8D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E3E1B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16774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4</w:t>
            </w:r>
          </w:p>
        </w:tc>
      </w:tr>
      <w:tr w:rsidR="00151C3F" w:rsidRPr="003B3128" w14:paraId="1B366B63" w14:textId="77777777" w:rsidTr="007D4C7D">
        <w:trPr>
          <w:trHeight w:val="301"/>
        </w:trPr>
        <w:tc>
          <w:tcPr>
            <w:tcW w:w="17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7654" w14:textId="77777777" w:rsidR="00151C3F" w:rsidRDefault="00151C3F" w:rsidP="007D4C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</w:p>
          <w:p w14:paraId="7A7E7A7C" w14:textId="77777777" w:rsidR="00151C3F" w:rsidRDefault="00151C3F" w:rsidP="007D4C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Titanium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 xml:space="preserve"> </w:t>
            </w:r>
          </w:p>
          <w:p w14:paraId="612DDE8E" w14:textId="77777777" w:rsidR="00151C3F" w:rsidRPr="003B3128" w:rsidRDefault="00151C3F" w:rsidP="007D4C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(n = 6)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E300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42AD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D239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39358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917A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CE90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2A9A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529F1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CDC7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3338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C2B6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89203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3B3128">
              <w:rPr>
                <w:rFonts w:ascii="Arial" w:eastAsia="Times New Roman" w:hAnsi="Arial" w:cs="Arial"/>
                <w:color w:val="000000"/>
                <w:lang w:eastAsia="en-AU"/>
              </w:rPr>
              <w:t>0</w:t>
            </w:r>
          </w:p>
        </w:tc>
      </w:tr>
      <w:tr w:rsidR="00151C3F" w:rsidRPr="003B3128" w14:paraId="3D1ADC73" w14:textId="77777777" w:rsidTr="007D4C7D">
        <w:trPr>
          <w:trHeight w:val="301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1C276D4" w14:textId="77777777" w:rsidR="00151C3F" w:rsidRPr="003B3128" w:rsidRDefault="00151C3F" w:rsidP="007D4C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56FE4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2659B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F0B4D0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5570AC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0398B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C7923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100266D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CF2766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73B02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FBC75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9BD8A61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7275B8" w14:textId="77777777" w:rsidR="00151C3F" w:rsidRPr="003B3128" w:rsidRDefault="00151C3F" w:rsidP="007D4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</w:tr>
    </w:tbl>
    <w:p w14:paraId="4A63B529" w14:textId="69312D6D" w:rsidR="00151C3F" w:rsidRDefault="00151C3F" w:rsidP="00151C3F">
      <w:pPr>
        <w:rPr>
          <w:rFonts w:ascii="Arial" w:hAnsi="Arial" w:cs="Arial"/>
          <w:b/>
          <w:bCs/>
          <w:sz w:val="24"/>
          <w:szCs w:val="24"/>
          <w:lang w:val="en-US"/>
        </w:rPr>
        <w:sectPr w:rsidR="00151C3F" w:rsidSect="00151C3F">
          <w:pgSz w:w="16838" w:h="11906" w:orient="landscape"/>
          <w:pgMar w:top="1440" w:right="1440" w:bottom="1440" w:left="1440" w:header="709" w:footer="709" w:gutter="0"/>
          <w:lnNumType w:countBy="1"/>
          <w:cols w:space="708"/>
          <w:docGrid w:linePitch="360"/>
        </w:sectPr>
      </w:pPr>
      <w:r>
        <w:rPr>
          <w:rFonts w:ascii="Arial" w:eastAsia="Times New Roman" w:hAnsi="Arial" w:cs="Arial"/>
          <w:i/>
          <w:iCs/>
          <w:sz w:val="24"/>
          <w:szCs w:val="24"/>
          <w:lang w:val="en-US"/>
        </w:rPr>
        <w:t xml:space="preserve">Note: One sheep in group 2 (10 week) was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  <w:lang w:val="en-US"/>
        </w:rPr>
        <w:t>euthanised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  <w:lang w:val="en-US"/>
        </w:rPr>
        <w:t xml:space="preserve"> due to aspiration. Implants placed in the mandible were single and maxilla were double.</w:t>
      </w:r>
    </w:p>
    <w:p w14:paraId="595945A4" w14:textId="77777777" w:rsidR="005C70A4" w:rsidRDefault="005C70A4" w:rsidP="00151C3F"/>
    <w:sectPr w:rsidR="005C70A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35336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B315272" w14:textId="77777777" w:rsidR="00151C3F" w:rsidRDefault="00151C3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876F3">
          <w:rPr>
            <w:b/>
            <w:bCs/>
            <w:noProof/>
          </w:rPr>
          <w:t>24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E34B7C1" w14:textId="77777777" w:rsidR="00151C3F" w:rsidRDefault="00151C3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3F"/>
    <w:rsid w:val="00151C3F"/>
    <w:rsid w:val="001A6E17"/>
    <w:rsid w:val="005C70A4"/>
    <w:rsid w:val="0087799D"/>
    <w:rsid w:val="0094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24035D"/>
  <w15:chartTrackingRefBased/>
  <w15:docId w15:val="{6C8E40F9-2E61-42D9-A2E5-F7CF5B76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C3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C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C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C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C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C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C3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C3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C3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C3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C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C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C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C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C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C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1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C3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1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C3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1C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C3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1C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C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C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1C3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51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C3F"/>
    <w:rPr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51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279</Words>
  <Characters>1393</Characters>
  <Application>Microsoft Office Word</Application>
  <DocSecurity>0</DocSecurity>
  <Lines>24</Lines>
  <Paragraphs>6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S Abdullah Al Maruf</dc:creator>
  <cp:keywords/>
  <dc:description/>
  <cp:lastModifiedBy>D S Abdullah Al Maruf</cp:lastModifiedBy>
  <cp:revision>1</cp:revision>
  <dcterms:created xsi:type="dcterms:W3CDTF">2024-10-31T01:15:00Z</dcterms:created>
  <dcterms:modified xsi:type="dcterms:W3CDTF">2024-10-31T01:24:00Z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cf4198e7-7638-40a2-83f4-d35cd6a5630f</vt:lpwstr>
  </property>
</Properties>
</file>