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A4DDF" w14:textId="77777777" w:rsidR="00880649" w:rsidRDefault="00000000">
      <w:pPr>
        <w:pStyle w:val="Heading1"/>
      </w:pPr>
      <w:r>
        <w:t>Supplemental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5F5A2772" w14:textId="77777777" w:rsidR="00880649" w:rsidRDefault="00880649">
      <w:pPr>
        <w:pStyle w:val="BodyText"/>
        <w:rPr>
          <w:b/>
        </w:rPr>
      </w:pPr>
    </w:p>
    <w:p w14:paraId="20A82C8A" w14:textId="77777777" w:rsidR="00880649" w:rsidRDefault="00880649">
      <w:pPr>
        <w:pStyle w:val="BodyText"/>
        <w:spacing w:before="1"/>
        <w:rPr>
          <w:b/>
        </w:rPr>
      </w:pPr>
    </w:p>
    <w:p w14:paraId="6EC161BA" w14:textId="77777777" w:rsidR="00880649" w:rsidRDefault="00000000">
      <w:pPr>
        <w:ind w:left="100"/>
        <w:rPr>
          <w:b/>
        </w:rPr>
      </w:pPr>
      <w:r>
        <w:rPr>
          <w:b/>
          <w:spacing w:val="-2"/>
        </w:rPr>
        <w:t>Methods</w:t>
      </w:r>
    </w:p>
    <w:p w14:paraId="0BCF143C" w14:textId="77777777" w:rsidR="00880649" w:rsidRDefault="00880649">
      <w:pPr>
        <w:pStyle w:val="BodyText"/>
        <w:spacing w:before="10"/>
        <w:rPr>
          <w:b/>
          <w:sz w:val="21"/>
        </w:rPr>
      </w:pPr>
    </w:p>
    <w:p w14:paraId="2247F86C" w14:textId="77777777" w:rsidR="00880649" w:rsidRDefault="00000000">
      <w:pPr>
        <w:ind w:left="100"/>
        <w:jc w:val="both"/>
        <w:rPr>
          <w:i/>
        </w:rPr>
      </w:pPr>
      <w:r>
        <w:rPr>
          <w:i/>
        </w:rPr>
        <w:t>MSC</w:t>
      </w:r>
      <w:r>
        <w:rPr>
          <w:i/>
          <w:spacing w:val="-5"/>
        </w:rPr>
        <w:t xml:space="preserve"> </w:t>
      </w:r>
      <w:r>
        <w:rPr>
          <w:i/>
        </w:rPr>
        <w:t>potency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assay</w:t>
      </w:r>
    </w:p>
    <w:p w14:paraId="3E120AAC" w14:textId="77777777" w:rsidR="00880649" w:rsidRDefault="00000000">
      <w:pPr>
        <w:pStyle w:val="BodyText"/>
        <w:spacing w:before="41" w:line="276" w:lineRule="auto"/>
        <w:ind w:left="100" w:right="112"/>
        <w:jc w:val="both"/>
      </w:pPr>
      <w:r>
        <w:t>MH-S</w:t>
      </w:r>
      <w:r>
        <w:rPr>
          <w:spacing w:val="-13"/>
        </w:rPr>
        <w:t xml:space="preserve"> </w:t>
      </w:r>
      <w:r>
        <w:t>cells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human</w:t>
      </w:r>
      <w:r>
        <w:rPr>
          <w:spacing w:val="-12"/>
        </w:rPr>
        <w:t xml:space="preserve"> </w:t>
      </w:r>
      <w:r>
        <w:t>MDMs</w:t>
      </w:r>
      <w:r>
        <w:rPr>
          <w:spacing w:val="-13"/>
        </w:rPr>
        <w:t xml:space="preserve"> </w:t>
      </w:r>
      <w:r>
        <w:t>were</w:t>
      </w:r>
      <w:r>
        <w:rPr>
          <w:spacing w:val="-12"/>
        </w:rPr>
        <w:t xml:space="preserve"> </w:t>
      </w:r>
      <w:r>
        <w:t>seeded</w:t>
      </w:r>
      <w:r>
        <w:rPr>
          <w:spacing w:val="-13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24</w:t>
      </w:r>
      <w:r>
        <w:rPr>
          <w:spacing w:val="-12"/>
        </w:rPr>
        <w:t xml:space="preserve"> </w:t>
      </w:r>
      <w:r>
        <w:t>well</w:t>
      </w:r>
      <w:r>
        <w:rPr>
          <w:spacing w:val="-13"/>
        </w:rPr>
        <w:t xml:space="preserve"> </w:t>
      </w:r>
      <w:r>
        <w:t>plates</w:t>
      </w:r>
      <w:r>
        <w:rPr>
          <w:spacing w:val="-12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x</w:t>
      </w:r>
      <w:r>
        <w:rPr>
          <w:spacing w:val="-12"/>
        </w:rPr>
        <w:t xml:space="preserve"> </w:t>
      </w:r>
      <w:r>
        <w:t>10</w:t>
      </w:r>
      <w:r>
        <w:rPr>
          <w:position w:val="5"/>
          <w:sz w:val="11"/>
        </w:rPr>
        <w:t>5</w:t>
      </w:r>
      <w:r>
        <w:rPr>
          <w:spacing w:val="10"/>
          <w:position w:val="5"/>
          <w:sz w:val="11"/>
        </w:rPr>
        <w:t xml:space="preserve"> </w:t>
      </w:r>
      <w:r>
        <w:t>cells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well.</w:t>
      </w:r>
      <w:r>
        <w:rPr>
          <w:spacing w:val="-13"/>
        </w:rPr>
        <w:t xml:space="preserve"> </w:t>
      </w:r>
      <w:r>
        <w:t>MSC</w:t>
      </w:r>
      <w:r>
        <w:rPr>
          <w:spacing w:val="-12"/>
        </w:rPr>
        <w:t xml:space="preserve"> </w:t>
      </w:r>
      <w:r>
        <w:t>conditioned media (MSC-CM) was prepared by conditioning 1% FBS RPMI-1640 for 24 hours with 1.2 x 10</w:t>
      </w:r>
      <w:r>
        <w:rPr>
          <w:position w:val="5"/>
          <w:sz w:val="11"/>
        </w:rPr>
        <w:t>5</w:t>
      </w:r>
      <w:r>
        <w:rPr>
          <w:spacing w:val="40"/>
          <w:position w:val="5"/>
          <w:sz w:val="11"/>
        </w:rPr>
        <w:t xml:space="preserve"> </w:t>
      </w:r>
      <w:r>
        <w:t>MSCs/</w:t>
      </w:r>
      <w:proofErr w:type="spellStart"/>
      <w:r>
        <w:t>mL.</w:t>
      </w:r>
      <w:proofErr w:type="spellEnd"/>
      <w:r>
        <w:rPr>
          <w:spacing w:val="-13"/>
        </w:rPr>
        <w:t xml:space="preserve"> </w:t>
      </w:r>
      <w:r>
        <w:t>MSC-CM</w:t>
      </w:r>
      <w:r>
        <w:rPr>
          <w:spacing w:val="-12"/>
        </w:rPr>
        <w:t xml:space="preserve"> </w:t>
      </w:r>
      <w:r>
        <w:t>(or</w:t>
      </w:r>
      <w:r>
        <w:rPr>
          <w:spacing w:val="-13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alone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control)</w:t>
      </w:r>
      <w:r>
        <w:rPr>
          <w:spacing w:val="-11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added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macrophages,</w:t>
      </w:r>
      <w:r>
        <w:rPr>
          <w:spacing w:val="-11"/>
        </w:rPr>
        <w:t xml:space="preserve"> </w:t>
      </w:r>
      <w:r>
        <w:t>cells</w:t>
      </w:r>
      <w:r>
        <w:rPr>
          <w:spacing w:val="-13"/>
        </w:rPr>
        <w:t xml:space="preserve"> </w:t>
      </w:r>
      <w:r>
        <w:t>were</w:t>
      </w:r>
      <w:r>
        <w:rPr>
          <w:spacing w:val="-12"/>
        </w:rPr>
        <w:t xml:space="preserve"> </w:t>
      </w:r>
      <w:r>
        <w:t>then</w:t>
      </w:r>
      <w:r>
        <w:rPr>
          <w:spacing w:val="-12"/>
        </w:rPr>
        <w:t xml:space="preserve"> </w:t>
      </w:r>
      <w:r>
        <w:t>stimulated with LPS (</w:t>
      </w:r>
      <w:r>
        <w:rPr>
          <w:i/>
        </w:rPr>
        <w:t xml:space="preserve">E. coli </w:t>
      </w:r>
      <w:r>
        <w:t>LPS EH100 (RA) TLR grade) (Enzo Life Science) at 1 ng/ml for MH-S and 10 ng/ml for MDMs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hours.</w:t>
      </w:r>
      <w:r>
        <w:rPr>
          <w:spacing w:val="-7"/>
        </w:rPr>
        <w:t xml:space="preserve"> </w:t>
      </w:r>
      <w:r>
        <w:t>Cell</w:t>
      </w:r>
      <w:r>
        <w:rPr>
          <w:spacing w:val="-9"/>
        </w:rPr>
        <w:t xml:space="preserve"> </w:t>
      </w:r>
      <w:r>
        <w:t>supernatant</w:t>
      </w:r>
      <w:r>
        <w:rPr>
          <w:spacing w:val="-9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collected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frozen</w:t>
      </w:r>
      <w:r>
        <w:rPr>
          <w:spacing w:val="-7"/>
        </w:rPr>
        <w:t xml:space="preserve"> </w:t>
      </w:r>
      <w:r>
        <w:t>until</w:t>
      </w:r>
      <w:r>
        <w:rPr>
          <w:spacing w:val="-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ELISA</w:t>
      </w:r>
      <w:r>
        <w:rPr>
          <w:spacing w:val="-7"/>
        </w:rPr>
        <w:t xml:space="preserve"> </w:t>
      </w:r>
      <w:r>
        <w:t>(Enzyme</w:t>
      </w:r>
      <w:r>
        <w:rPr>
          <w:spacing w:val="-8"/>
        </w:rPr>
        <w:t xml:space="preserve"> </w:t>
      </w:r>
      <w:r>
        <w:t>linked immunosorbent assay).</w:t>
      </w:r>
    </w:p>
    <w:p w14:paraId="55302E3E" w14:textId="77777777" w:rsidR="00880649" w:rsidRDefault="00880649">
      <w:pPr>
        <w:spacing w:line="276" w:lineRule="auto"/>
        <w:jc w:val="both"/>
        <w:sectPr w:rsidR="00880649">
          <w:type w:val="continuous"/>
          <w:pgSz w:w="11910" w:h="16840"/>
          <w:pgMar w:top="1380" w:right="1320" w:bottom="280" w:left="1340" w:header="720" w:footer="720" w:gutter="0"/>
          <w:cols w:space="720"/>
        </w:sectPr>
      </w:pPr>
    </w:p>
    <w:p w14:paraId="346ADE7C" w14:textId="77777777" w:rsidR="00880649" w:rsidRDefault="00000000">
      <w:pPr>
        <w:pStyle w:val="Heading1"/>
        <w:jc w:val="both"/>
      </w:pPr>
      <w:r>
        <w:lastRenderedPageBreak/>
        <w:t>Supplemental</w:t>
      </w:r>
      <w:r>
        <w:rPr>
          <w:spacing w:val="-9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02E60C59" w14:textId="77777777" w:rsidR="00880649" w:rsidRDefault="00000000">
      <w:pPr>
        <w:pStyle w:val="BodyText"/>
        <w:ind w:left="100" w:right="114"/>
        <w:jc w:val="both"/>
      </w:pPr>
      <w:r>
        <w:t xml:space="preserve">Supplemental Table 1: Lung function parameters comparing MSC, and vehicle treated mice obtained with the </w:t>
      </w:r>
      <w:proofErr w:type="spellStart"/>
      <w:r>
        <w:t>FlexiVent</w:t>
      </w:r>
      <w:proofErr w:type="spellEnd"/>
      <w:r>
        <w:t xml:space="preserve"> system.</w:t>
      </w:r>
    </w:p>
    <w:tbl>
      <w:tblPr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1546"/>
        <w:gridCol w:w="2835"/>
        <w:gridCol w:w="1832"/>
      </w:tblGrid>
      <w:tr w:rsidR="00880649" w14:paraId="59E53041" w14:textId="77777777">
        <w:trPr>
          <w:trHeight w:val="537"/>
        </w:trPr>
        <w:tc>
          <w:tcPr>
            <w:tcW w:w="2686" w:type="dxa"/>
          </w:tcPr>
          <w:p w14:paraId="4E7468E1" w14:textId="77777777" w:rsidR="00880649" w:rsidRDefault="00000000">
            <w:pPr>
              <w:pStyle w:val="TableParagraph"/>
              <w:spacing w:line="268" w:lineRule="exact"/>
              <w:ind w:left="832"/>
              <w:rPr>
                <w:b/>
              </w:rPr>
            </w:pPr>
            <w:r>
              <w:rPr>
                <w:b/>
                <w:spacing w:val="-2"/>
              </w:rPr>
              <w:t>Parameter</w:t>
            </w:r>
          </w:p>
        </w:tc>
        <w:tc>
          <w:tcPr>
            <w:tcW w:w="1546" w:type="dxa"/>
          </w:tcPr>
          <w:p w14:paraId="62E86292" w14:textId="77777777" w:rsidR="00880649" w:rsidRDefault="00000000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  <w:tc>
          <w:tcPr>
            <w:tcW w:w="2835" w:type="dxa"/>
          </w:tcPr>
          <w:p w14:paraId="081A5BED" w14:textId="77777777" w:rsidR="00880649" w:rsidRDefault="00000000">
            <w:pPr>
              <w:pStyle w:val="TableParagraph"/>
              <w:spacing w:line="268" w:lineRule="exact"/>
              <w:ind w:left="820"/>
              <w:rPr>
                <w:b/>
              </w:rPr>
            </w:pPr>
            <w:r>
              <w:rPr>
                <w:b/>
              </w:rPr>
              <w:t>Mean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SEM</w:t>
            </w:r>
          </w:p>
        </w:tc>
        <w:tc>
          <w:tcPr>
            <w:tcW w:w="1832" w:type="dxa"/>
          </w:tcPr>
          <w:p w14:paraId="76454140" w14:textId="77777777" w:rsidR="00880649" w:rsidRDefault="00000000">
            <w:pPr>
              <w:pStyle w:val="TableParagraph"/>
              <w:spacing w:line="268" w:lineRule="exact"/>
              <w:ind w:left="544" w:right="580"/>
              <w:jc w:val="center"/>
              <w:rPr>
                <w:b/>
              </w:rPr>
            </w:pPr>
            <w:r>
              <w:rPr>
                <w:b/>
              </w:rPr>
              <w:t xml:space="preserve">P </w:t>
            </w:r>
            <w:r>
              <w:rPr>
                <w:b/>
                <w:spacing w:val="-2"/>
              </w:rPr>
              <w:t>value</w:t>
            </w:r>
          </w:p>
        </w:tc>
      </w:tr>
      <w:tr w:rsidR="00880649" w14:paraId="7D029642" w14:textId="77777777">
        <w:trPr>
          <w:trHeight w:val="1074"/>
        </w:trPr>
        <w:tc>
          <w:tcPr>
            <w:tcW w:w="2686" w:type="dxa"/>
          </w:tcPr>
          <w:p w14:paraId="48791F21" w14:textId="77777777" w:rsidR="00880649" w:rsidRDefault="00000000">
            <w:pPr>
              <w:pStyle w:val="TableParagraph"/>
              <w:spacing w:line="268" w:lineRule="exact"/>
              <w:ind w:left="645" w:right="727"/>
              <w:jc w:val="center"/>
            </w:pPr>
            <w:r>
              <w:rPr>
                <w:spacing w:val="-5"/>
              </w:rPr>
              <w:t>IC</w:t>
            </w:r>
          </w:p>
          <w:p w14:paraId="69AC15F1" w14:textId="77777777" w:rsidR="00880649" w:rsidRDefault="00880649">
            <w:pPr>
              <w:pStyle w:val="TableParagraph"/>
            </w:pPr>
          </w:p>
          <w:p w14:paraId="09D2C068" w14:textId="77777777" w:rsidR="00880649" w:rsidRDefault="00000000">
            <w:pPr>
              <w:pStyle w:val="TableParagraph"/>
              <w:ind w:left="692" w:right="724"/>
              <w:jc w:val="center"/>
            </w:pPr>
            <w:r>
              <w:rPr>
                <w:spacing w:val="-4"/>
              </w:rPr>
              <w:t>(ml)</w:t>
            </w:r>
          </w:p>
        </w:tc>
        <w:tc>
          <w:tcPr>
            <w:tcW w:w="1546" w:type="dxa"/>
          </w:tcPr>
          <w:p w14:paraId="752C00F0" w14:textId="77777777" w:rsidR="00880649" w:rsidRDefault="00000000">
            <w:pPr>
              <w:pStyle w:val="TableParagraph"/>
              <w:spacing w:line="268" w:lineRule="exact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342CE901" w14:textId="77777777" w:rsidR="00880649" w:rsidRDefault="00880649">
            <w:pPr>
              <w:pStyle w:val="TableParagraph"/>
            </w:pPr>
          </w:p>
          <w:p w14:paraId="39F3A1E8" w14:textId="77777777" w:rsidR="00880649" w:rsidRDefault="00000000">
            <w:pPr>
              <w:pStyle w:val="TableParagraph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52971341" w14:textId="77777777" w:rsidR="00880649" w:rsidRDefault="00000000">
            <w:pPr>
              <w:pStyle w:val="TableParagraph"/>
              <w:spacing w:line="268" w:lineRule="exact"/>
              <w:ind w:left="897"/>
            </w:pPr>
            <w:r>
              <w:t>1.26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0.03</w:t>
            </w:r>
          </w:p>
          <w:p w14:paraId="08CA7384" w14:textId="77777777" w:rsidR="00880649" w:rsidRDefault="00880649">
            <w:pPr>
              <w:pStyle w:val="TableParagraph"/>
            </w:pPr>
          </w:p>
          <w:p w14:paraId="59BE4CB1" w14:textId="77777777" w:rsidR="00880649" w:rsidRDefault="00000000">
            <w:pPr>
              <w:pStyle w:val="TableParagraph"/>
              <w:ind w:left="897"/>
            </w:pPr>
            <w:r>
              <w:t>1.01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0.07</w:t>
            </w:r>
          </w:p>
        </w:tc>
        <w:tc>
          <w:tcPr>
            <w:tcW w:w="1832" w:type="dxa"/>
          </w:tcPr>
          <w:p w14:paraId="749115EA" w14:textId="77777777" w:rsidR="00880649" w:rsidRDefault="00000000">
            <w:pPr>
              <w:pStyle w:val="TableParagraph"/>
              <w:spacing w:line="268" w:lineRule="exact"/>
              <w:ind w:left="543" w:right="580"/>
              <w:jc w:val="center"/>
              <w:rPr>
                <w:b/>
              </w:rPr>
            </w:pPr>
            <w:r>
              <w:rPr>
                <w:b/>
                <w:spacing w:val="-2"/>
              </w:rPr>
              <w:t>0.0034</w:t>
            </w:r>
          </w:p>
        </w:tc>
      </w:tr>
      <w:tr w:rsidR="00880649" w14:paraId="33DC21E0" w14:textId="77777777">
        <w:trPr>
          <w:trHeight w:val="1072"/>
        </w:trPr>
        <w:tc>
          <w:tcPr>
            <w:tcW w:w="2686" w:type="dxa"/>
          </w:tcPr>
          <w:p w14:paraId="674B63AD" w14:textId="77777777" w:rsidR="00880649" w:rsidRDefault="00000000">
            <w:pPr>
              <w:pStyle w:val="TableParagraph"/>
              <w:spacing w:line="268" w:lineRule="exact"/>
              <w:ind w:left="692" w:right="727"/>
              <w:jc w:val="center"/>
            </w:pPr>
            <w:proofErr w:type="spellStart"/>
            <w:r>
              <w:rPr>
                <w:spacing w:val="-5"/>
              </w:rPr>
              <w:t>Cst</w:t>
            </w:r>
            <w:proofErr w:type="spellEnd"/>
          </w:p>
          <w:p w14:paraId="523BCDDF" w14:textId="77777777" w:rsidR="00880649" w:rsidRDefault="00880649">
            <w:pPr>
              <w:pStyle w:val="TableParagraph"/>
            </w:pPr>
          </w:p>
          <w:p w14:paraId="5B55BEAC" w14:textId="77777777" w:rsidR="00880649" w:rsidRDefault="00000000">
            <w:pPr>
              <w:pStyle w:val="TableParagraph"/>
              <w:ind w:left="692" w:right="724"/>
              <w:jc w:val="center"/>
            </w:pPr>
            <w:r>
              <w:rPr>
                <w:spacing w:val="-2"/>
                <w:position w:val="2"/>
              </w:rPr>
              <w:t>(mL/</w:t>
            </w:r>
            <w:proofErr w:type="spellStart"/>
            <w:r>
              <w:rPr>
                <w:spacing w:val="-2"/>
                <w:position w:val="2"/>
              </w:rPr>
              <w:t>cmH</w:t>
            </w:r>
            <w:proofErr w:type="spell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O)</w:t>
            </w:r>
          </w:p>
        </w:tc>
        <w:tc>
          <w:tcPr>
            <w:tcW w:w="1546" w:type="dxa"/>
          </w:tcPr>
          <w:p w14:paraId="0380C473" w14:textId="77777777" w:rsidR="00880649" w:rsidRDefault="00000000">
            <w:pPr>
              <w:pStyle w:val="TableParagraph"/>
              <w:spacing w:line="268" w:lineRule="exact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7DFD1BD5" w14:textId="77777777" w:rsidR="00880649" w:rsidRDefault="00880649">
            <w:pPr>
              <w:pStyle w:val="TableParagraph"/>
            </w:pPr>
          </w:p>
          <w:p w14:paraId="7221B316" w14:textId="77777777" w:rsidR="00880649" w:rsidRDefault="00000000">
            <w:pPr>
              <w:pStyle w:val="TableParagraph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11E044D0" w14:textId="77777777" w:rsidR="00880649" w:rsidRDefault="00000000">
            <w:pPr>
              <w:pStyle w:val="TableParagraph"/>
              <w:spacing w:line="268" w:lineRule="exact"/>
              <w:ind w:left="897"/>
            </w:pPr>
            <w:r>
              <w:t>0.13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0.01</w:t>
            </w:r>
          </w:p>
          <w:p w14:paraId="63BC8FBD" w14:textId="77777777" w:rsidR="00880649" w:rsidRDefault="00880649">
            <w:pPr>
              <w:pStyle w:val="TableParagraph"/>
            </w:pPr>
          </w:p>
          <w:p w14:paraId="53E33DFE" w14:textId="77777777" w:rsidR="00880649" w:rsidRDefault="00000000">
            <w:pPr>
              <w:pStyle w:val="TableParagraph"/>
              <w:ind w:left="897"/>
            </w:pPr>
            <w:r>
              <w:t>0.10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0.01</w:t>
            </w:r>
          </w:p>
        </w:tc>
        <w:tc>
          <w:tcPr>
            <w:tcW w:w="1832" w:type="dxa"/>
          </w:tcPr>
          <w:p w14:paraId="4FCE2E89" w14:textId="77777777" w:rsidR="00880649" w:rsidRDefault="00000000">
            <w:pPr>
              <w:pStyle w:val="TableParagraph"/>
              <w:spacing w:line="268" w:lineRule="exact"/>
              <w:ind w:left="543" w:right="580"/>
              <w:jc w:val="center"/>
              <w:rPr>
                <w:b/>
              </w:rPr>
            </w:pPr>
            <w:r>
              <w:rPr>
                <w:b/>
                <w:spacing w:val="-2"/>
              </w:rPr>
              <w:t>0.0079</w:t>
            </w:r>
          </w:p>
        </w:tc>
      </w:tr>
      <w:tr w:rsidR="00880649" w14:paraId="64A43552" w14:textId="77777777">
        <w:trPr>
          <w:trHeight w:val="1074"/>
        </w:trPr>
        <w:tc>
          <w:tcPr>
            <w:tcW w:w="2686" w:type="dxa"/>
          </w:tcPr>
          <w:p w14:paraId="1F0C5BA1" w14:textId="77777777" w:rsidR="00880649" w:rsidRDefault="00000000">
            <w:pPr>
              <w:pStyle w:val="TableParagraph"/>
              <w:spacing w:before="1"/>
              <w:ind w:left="858"/>
            </w:pPr>
            <w:r>
              <w:rPr>
                <w:spacing w:val="-2"/>
              </w:rPr>
              <w:t>Hysteresis</w:t>
            </w:r>
          </w:p>
          <w:p w14:paraId="3823ED61" w14:textId="77777777" w:rsidR="00880649" w:rsidRDefault="00880649">
            <w:pPr>
              <w:pStyle w:val="TableParagraph"/>
              <w:spacing w:before="9"/>
              <w:rPr>
                <w:sz w:val="21"/>
              </w:rPr>
            </w:pPr>
          </w:p>
          <w:p w14:paraId="55567D6D" w14:textId="77777777" w:rsidR="00880649" w:rsidRDefault="00000000">
            <w:pPr>
              <w:pStyle w:val="TableParagraph"/>
              <w:spacing w:before="1"/>
              <w:ind w:left="784"/>
            </w:pPr>
            <w:r>
              <w:rPr>
                <w:spacing w:val="-2"/>
                <w:position w:val="2"/>
              </w:rPr>
              <w:t>(</w:t>
            </w:r>
            <w:proofErr w:type="spellStart"/>
            <w:proofErr w:type="gramStart"/>
            <w:r>
              <w:rPr>
                <w:spacing w:val="-2"/>
                <w:position w:val="2"/>
              </w:rPr>
              <w:t>mL.cmH</w:t>
            </w:r>
            <w:proofErr w:type="spellEnd"/>
            <w:proofErr w:type="gram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O)</w:t>
            </w:r>
          </w:p>
        </w:tc>
        <w:tc>
          <w:tcPr>
            <w:tcW w:w="1546" w:type="dxa"/>
          </w:tcPr>
          <w:p w14:paraId="72169A9B" w14:textId="77777777" w:rsidR="00880649" w:rsidRDefault="00000000">
            <w:pPr>
              <w:pStyle w:val="TableParagraph"/>
              <w:spacing w:before="1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68362E9B" w14:textId="77777777" w:rsidR="00880649" w:rsidRDefault="00880649">
            <w:pPr>
              <w:pStyle w:val="TableParagraph"/>
              <w:spacing w:before="10"/>
              <w:rPr>
                <w:sz w:val="21"/>
              </w:rPr>
            </w:pPr>
          </w:p>
          <w:p w14:paraId="01A6EBB8" w14:textId="77777777" w:rsidR="00880649" w:rsidRDefault="00000000">
            <w:pPr>
              <w:pStyle w:val="TableParagraph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7BADAB89" w14:textId="77777777" w:rsidR="00880649" w:rsidRDefault="00000000">
            <w:pPr>
              <w:pStyle w:val="TableParagraph"/>
              <w:spacing w:before="1"/>
              <w:ind w:left="897"/>
            </w:pPr>
            <w:r>
              <w:t>2.89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0.10</w:t>
            </w:r>
          </w:p>
          <w:p w14:paraId="509AA1BA" w14:textId="77777777" w:rsidR="00880649" w:rsidRDefault="00880649">
            <w:pPr>
              <w:pStyle w:val="TableParagraph"/>
              <w:spacing w:before="10"/>
              <w:rPr>
                <w:sz w:val="21"/>
              </w:rPr>
            </w:pPr>
          </w:p>
          <w:p w14:paraId="573B44CB" w14:textId="77777777" w:rsidR="00880649" w:rsidRDefault="00000000">
            <w:pPr>
              <w:pStyle w:val="TableParagraph"/>
              <w:ind w:left="897"/>
            </w:pPr>
            <w:r>
              <w:t>2.22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0.18</w:t>
            </w:r>
          </w:p>
        </w:tc>
        <w:tc>
          <w:tcPr>
            <w:tcW w:w="1832" w:type="dxa"/>
          </w:tcPr>
          <w:p w14:paraId="17CB12FD" w14:textId="77777777" w:rsidR="00880649" w:rsidRDefault="00000000">
            <w:pPr>
              <w:pStyle w:val="TableParagraph"/>
              <w:spacing w:before="1"/>
              <w:ind w:left="542" w:right="580"/>
              <w:jc w:val="center"/>
              <w:rPr>
                <w:b/>
              </w:rPr>
            </w:pPr>
            <w:r>
              <w:rPr>
                <w:b/>
                <w:spacing w:val="-2"/>
              </w:rPr>
              <w:t>0.006</w:t>
            </w:r>
          </w:p>
        </w:tc>
      </w:tr>
      <w:tr w:rsidR="00880649" w14:paraId="5B9B9C84" w14:textId="77777777">
        <w:trPr>
          <w:trHeight w:val="1074"/>
        </w:trPr>
        <w:tc>
          <w:tcPr>
            <w:tcW w:w="2686" w:type="dxa"/>
          </w:tcPr>
          <w:p w14:paraId="0A9E7A96" w14:textId="77777777" w:rsidR="00880649" w:rsidRDefault="00000000">
            <w:pPr>
              <w:pStyle w:val="TableParagraph"/>
              <w:spacing w:before="1"/>
              <w:ind w:right="34"/>
              <w:jc w:val="center"/>
            </w:pPr>
            <w:r>
              <w:t>R</w:t>
            </w:r>
          </w:p>
          <w:p w14:paraId="7CD18044" w14:textId="77777777" w:rsidR="00880649" w:rsidRDefault="00880649">
            <w:pPr>
              <w:pStyle w:val="TableParagraph"/>
              <w:spacing w:before="9"/>
              <w:rPr>
                <w:sz w:val="21"/>
              </w:rPr>
            </w:pPr>
          </w:p>
          <w:p w14:paraId="0C329E40" w14:textId="77777777" w:rsidR="00880649" w:rsidRDefault="00000000">
            <w:pPr>
              <w:pStyle w:val="TableParagraph"/>
              <w:spacing w:before="1"/>
              <w:ind w:left="692" w:right="727"/>
              <w:jc w:val="center"/>
            </w:pPr>
            <w:r>
              <w:rPr>
                <w:spacing w:val="-2"/>
                <w:position w:val="2"/>
              </w:rPr>
              <w:t>(</w:t>
            </w:r>
            <w:proofErr w:type="spellStart"/>
            <w:r>
              <w:rPr>
                <w:spacing w:val="-2"/>
                <w:position w:val="2"/>
              </w:rPr>
              <w:t>cmH</w:t>
            </w:r>
            <w:proofErr w:type="spell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O.s/mL)</w:t>
            </w:r>
          </w:p>
        </w:tc>
        <w:tc>
          <w:tcPr>
            <w:tcW w:w="1546" w:type="dxa"/>
          </w:tcPr>
          <w:p w14:paraId="0CEDC64F" w14:textId="77777777" w:rsidR="00880649" w:rsidRDefault="00000000">
            <w:pPr>
              <w:pStyle w:val="TableParagraph"/>
              <w:spacing w:before="1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18DD7C00" w14:textId="77777777" w:rsidR="00880649" w:rsidRDefault="00880649">
            <w:pPr>
              <w:pStyle w:val="TableParagraph"/>
              <w:spacing w:before="10"/>
              <w:rPr>
                <w:sz w:val="21"/>
              </w:rPr>
            </w:pPr>
          </w:p>
          <w:p w14:paraId="03EAC16E" w14:textId="77777777" w:rsidR="00880649" w:rsidRDefault="00000000">
            <w:pPr>
              <w:pStyle w:val="TableParagraph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600B39A1" w14:textId="77777777" w:rsidR="00880649" w:rsidRDefault="00000000">
            <w:pPr>
              <w:pStyle w:val="TableParagraph"/>
              <w:spacing w:before="1"/>
              <w:ind w:left="897"/>
            </w:pPr>
            <w:r>
              <w:t>0.56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0.02</w:t>
            </w:r>
          </w:p>
          <w:p w14:paraId="29AEB6D2" w14:textId="77777777" w:rsidR="00880649" w:rsidRDefault="00880649">
            <w:pPr>
              <w:pStyle w:val="TableParagraph"/>
              <w:spacing w:before="10"/>
              <w:rPr>
                <w:sz w:val="21"/>
              </w:rPr>
            </w:pPr>
          </w:p>
          <w:p w14:paraId="2EA86E42" w14:textId="77777777" w:rsidR="00880649" w:rsidRDefault="00000000">
            <w:pPr>
              <w:pStyle w:val="TableParagraph"/>
              <w:ind w:left="897"/>
            </w:pPr>
            <w:r>
              <w:t>0.57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0.02</w:t>
            </w:r>
          </w:p>
        </w:tc>
        <w:tc>
          <w:tcPr>
            <w:tcW w:w="1832" w:type="dxa"/>
          </w:tcPr>
          <w:p w14:paraId="0E9A96E6" w14:textId="77777777" w:rsidR="00880649" w:rsidRDefault="00000000">
            <w:pPr>
              <w:pStyle w:val="TableParagraph"/>
              <w:spacing w:before="1"/>
              <w:ind w:left="544" w:right="579"/>
              <w:jc w:val="center"/>
            </w:pPr>
            <w:r>
              <w:rPr>
                <w:spacing w:val="-2"/>
              </w:rPr>
              <w:t>0.6685</w:t>
            </w:r>
          </w:p>
        </w:tc>
      </w:tr>
      <w:tr w:rsidR="00880649" w14:paraId="63B5591E" w14:textId="77777777">
        <w:trPr>
          <w:trHeight w:val="1075"/>
        </w:trPr>
        <w:tc>
          <w:tcPr>
            <w:tcW w:w="2686" w:type="dxa"/>
          </w:tcPr>
          <w:p w14:paraId="7BD05F2C" w14:textId="77777777" w:rsidR="00880649" w:rsidRDefault="00000000">
            <w:pPr>
              <w:pStyle w:val="TableParagraph"/>
              <w:spacing w:line="268" w:lineRule="exact"/>
              <w:ind w:right="36"/>
              <w:jc w:val="center"/>
            </w:pPr>
            <w:r>
              <w:t>C</w:t>
            </w:r>
          </w:p>
          <w:p w14:paraId="03E0186B" w14:textId="77777777" w:rsidR="00880649" w:rsidRDefault="00880649">
            <w:pPr>
              <w:pStyle w:val="TableParagraph"/>
            </w:pPr>
          </w:p>
          <w:p w14:paraId="4715770B" w14:textId="77777777" w:rsidR="00880649" w:rsidRDefault="00000000">
            <w:pPr>
              <w:pStyle w:val="TableParagraph"/>
              <w:ind w:left="692" w:right="724"/>
              <w:jc w:val="center"/>
            </w:pPr>
            <w:r>
              <w:rPr>
                <w:spacing w:val="-2"/>
                <w:position w:val="2"/>
              </w:rPr>
              <w:t>(mL/</w:t>
            </w:r>
            <w:proofErr w:type="spellStart"/>
            <w:r>
              <w:rPr>
                <w:spacing w:val="-2"/>
                <w:position w:val="2"/>
              </w:rPr>
              <w:t>cmH</w:t>
            </w:r>
            <w:proofErr w:type="spell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O)</w:t>
            </w:r>
          </w:p>
        </w:tc>
        <w:tc>
          <w:tcPr>
            <w:tcW w:w="1546" w:type="dxa"/>
          </w:tcPr>
          <w:p w14:paraId="1D84C75A" w14:textId="77777777" w:rsidR="00880649" w:rsidRDefault="00000000">
            <w:pPr>
              <w:pStyle w:val="TableParagraph"/>
              <w:spacing w:line="268" w:lineRule="exact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09E07FD2" w14:textId="77777777" w:rsidR="00880649" w:rsidRDefault="00880649">
            <w:pPr>
              <w:pStyle w:val="TableParagraph"/>
            </w:pPr>
          </w:p>
          <w:p w14:paraId="049450A4" w14:textId="77777777" w:rsidR="00880649" w:rsidRDefault="00000000">
            <w:pPr>
              <w:pStyle w:val="TableParagraph"/>
              <w:spacing w:before="1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48E663A4" w14:textId="77777777" w:rsidR="00880649" w:rsidRDefault="00000000">
            <w:pPr>
              <w:pStyle w:val="TableParagraph"/>
              <w:spacing w:line="268" w:lineRule="exact"/>
              <w:ind w:left="842"/>
            </w:pPr>
            <w:r>
              <w:t>0.06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0.002</w:t>
            </w:r>
          </w:p>
          <w:p w14:paraId="49897008" w14:textId="77777777" w:rsidR="00880649" w:rsidRDefault="00880649">
            <w:pPr>
              <w:pStyle w:val="TableParagraph"/>
            </w:pPr>
          </w:p>
          <w:p w14:paraId="389BBA80" w14:textId="77777777" w:rsidR="00880649" w:rsidRDefault="00000000">
            <w:pPr>
              <w:pStyle w:val="TableParagraph"/>
              <w:spacing w:before="1"/>
              <w:ind w:left="842"/>
            </w:pPr>
            <w:r>
              <w:t>0.05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0.003</w:t>
            </w:r>
          </w:p>
        </w:tc>
        <w:tc>
          <w:tcPr>
            <w:tcW w:w="1832" w:type="dxa"/>
          </w:tcPr>
          <w:p w14:paraId="494E80F0" w14:textId="77777777" w:rsidR="00880649" w:rsidRDefault="00000000">
            <w:pPr>
              <w:pStyle w:val="TableParagraph"/>
              <w:spacing w:line="268" w:lineRule="exact"/>
              <w:ind w:left="543" w:right="580"/>
              <w:jc w:val="center"/>
              <w:rPr>
                <w:b/>
              </w:rPr>
            </w:pPr>
            <w:r>
              <w:rPr>
                <w:b/>
                <w:spacing w:val="-2"/>
              </w:rPr>
              <w:t>0.0067</w:t>
            </w:r>
          </w:p>
        </w:tc>
      </w:tr>
      <w:tr w:rsidR="00880649" w14:paraId="52118CBA" w14:textId="77777777">
        <w:trPr>
          <w:trHeight w:val="1074"/>
        </w:trPr>
        <w:tc>
          <w:tcPr>
            <w:tcW w:w="2686" w:type="dxa"/>
          </w:tcPr>
          <w:p w14:paraId="3F28BD3F" w14:textId="77777777" w:rsidR="00880649" w:rsidRDefault="00000000">
            <w:pPr>
              <w:pStyle w:val="TableParagraph"/>
              <w:spacing w:line="268" w:lineRule="exact"/>
              <w:ind w:right="32"/>
              <w:jc w:val="center"/>
            </w:pPr>
            <w:r>
              <w:t>E</w:t>
            </w:r>
          </w:p>
          <w:p w14:paraId="18F10290" w14:textId="77777777" w:rsidR="00880649" w:rsidRDefault="00880649">
            <w:pPr>
              <w:pStyle w:val="TableParagraph"/>
              <w:spacing w:before="11"/>
              <w:rPr>
                <w:sz w:val="21"/>
              </w:rPr>
            </w:pPr>
          </w:p>
          <w:p w14:paraId="70FC1EA2" w14:textId="77777777" w:rsidR="00880649" w:rsidRDefault="00000000">
            <w:pPr>
              <w:pStyle w:val="TableParagraph"/>
              <w:spacing w:before="1"/>
              <w:ind w:left="692" w:right="725"/>
              <w:jc w:val="center"/>
            </w:pPr>
            <w:r>
              <w:rPr>
                <w:spacing w:val="-2"/>
                <w:position w:val="2"/>
              </w:rPr>
              <w:t>(</w:t>
            </w:r>
            <w:proofErr w:type="spellStart"/>
            <w:r>
              <w:rPr>
                <w:spacing w:val="-2"/>
                <w:position w:val="2"/>
              </w:rPr>
              <w:t>cmH</w:t>
            </w:r>
            <w:proofErr w:type="spell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O/mL)</w:t>
            </w:r>
          </w:p>
        </w:tc>
        <w:tc>
          <w:tcPr>
            <w:tcW w:w="1546" w:type="dxa"/>
          </w:tcPr>
          <w:p w14:paraId="13302244" w14:textId="77777777" w:rsidR="00880649" w:rsidRDefault="00000000">
            <w:pPr>
              <w:pStyle w:val="TableParagraph"/>
              <w:spacing w:line="268" w:lineRule="exact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389F5675" w14:textId="77777777" w:rsidR="00880649" w:rsidRDefault="00880649">
            <w:pPr>
              <w:pStyle w:val="TableParagraph"/>
            </w:pPr>
          </w:p>
          <w:p w14:paraId="53C4927B" w14:textId="77777777" w:rsidR="00880649" w:rsidRDefault="00000000">
            <w:pPr>
              <w:pStyle w:val="TableParagraph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37345991" w14:textId="77777777" w:rsidR="00880649" w:rsidRDefault="00000000">
            <w:pPr>
              <w:pStyle w:val="TableParagraph"/>
              <w:spacing w:line="268" w:lineRule="exact"/>
              <w:ind w:left="842"/>
            </w:pPr>
            <w:r>
              <w:t>16.34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0.46</w:t>
            </w:r>
          </w:p>
          <w:p w14:paraId="6E5CE431" w14:textId="77777777" w:rsidR="00880649" w:rsidRDefault="00880649">
            <w:pPr>
              <w:pStyle w:val="TableParagraph"/>
            </w:pPr>
          </w:p>
          <w:p w14:paraId="7CAB27CE" w14:textId="77777777" w:rsidR="00880649" w:rsidRDefault="00000000">
            <w:pPr>
              <w:pStyle w:val="TableParagraph"/>
              <w:ind w:left="842"/>
            </w:pPr>
            <w:r>
              <w:t>21.29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1.67</w:t>
            </w:r>
          </w:p>
        </w:tc>
        <w:tc>
          <w:tcPr>
            <w:tcW w:w="1832" w:type="dxa"/>
          </w:tcPr>
          <w:p w14:paraId="4D22FB5A" w14:textId="77777777" w:rsidR="00880649" w:rsidRDefault="00000000">
            <w:pPr>
              <w:pStyle w:val="TableParagraph"/>
              <w:spacing w:line="268" w:lineRule="exact"/>
              <w:ind w:left="543" w:right="580"/>
              <w:jc w:val="center"/>
              <w:rPr>
                <w:b/>
              </w:rPr>
            </w:pPr>
            <w:r>
              <w:rPr>
                <w:b/>
                <w:spacing w:val="-2"/>
              </w:rPr>
              <w:t>0.0132</w:t>
            </w:r>
          </w:p>
        </w:tc>
      </w:tr>
      <w:tr w:rsidR="00880649" w14:paraId="63B8BF6C" w14:textId="77777777">
        <w:trPr>
          <w:trHeight w:val="1074"/>
        </w:trPr>
        <w:tc>
          <w:tcPr>
            <w:tcW w:w="2686" w:type="dxa"/>
          </w:tcPr>
          <w:p w14:paraId="06509E08" w14:textId="77777777" w:rsidR="00880649" w:rsidRDefault="00000000">
            <w:pPr>
              <w:pStyle w:val="TableParagraph"/>
              <w:spacing w:line="268" w:lineRule="exact"/>
              <w:ind w:left="692" w:right="725"/>
              <w:jc w:val="center"/>
            </w:pPr>
            <w:r>
              <w:rPr>
                <w:spacing w:val="-5"/>
              </w:rPr>
              <w:t>Rn</w:t>
            </w:r>
          </w:p>
          <w:p w14:paraId="5DCB3FF1" w14:textId="77777777" w:rsidR="00880649" w:rsidRDefault="00880649">
            <w:pPr>
              <w:pStyle w:val="TableParagraph"/>
              <w:spacing w:before="11"/>
              <w:rPr>
                <w:sz w:val="21"/>
              </w:rPr>
            </w:pPr>
          </w:p>
          <w:p w14:paraId="5960F2BE" w14:textId="77777777" w:rsidR="00880649" w:rsidRDefault="00000000">
            <w:pPr>
              <w:pStyle w:val="TableParagraph"/>
              <w:spacing w:before="1"/>
              <w:ind w:left="692" w:right="727"/>
              <w:jc w:val="center"/>
            </w:pPr>
            <w:r>
              <w:rPr>
                <w:spacing w:val="-2"/>
                <w:position w:val="2"/>
              </w:rPr>
              <w:t>(</w:t>
            </w:r>
            <w:proofErr w:type="spellStart"/>
            <w:r>
              <w:rPr>
                <w:spacing w:val="-2"/>
                <w:position w:val="2"/>
              </w:rPr>
              <w:t>cmH</w:t>
            </w:r>
            <w:proofErr w:type="spell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O.s/mL)</w:t>
            </w:r>
          </w:p>
        </w:tc>
        <w:tc>
          <w:tcPr>
            <w:tcW w:w="1546" w:type="dxa"/>
          </w:tcPr>
          <w:p w14:paraId="774D35F7" w14:textId="77777777" w:rsidR="00880649" w:rsidRDefault="00000000">
            <w:pPr>
              <w:pStyle w:val="TableParagraph"/>
              <w:spacing w:line="268" w:lineRule="exact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681C47DA" w14:textId="77777777" w:rsidR="00880649" w:rsidRDefault="00880649">
            <w:pPr>
              <w:pStyle w:val="TableParagraph"/>
            </w:pPr>
          </w:p>
          <w:p w14:paraId="1FFD719B" w14:textId="77777777" w:rsidR="00880649" w:rsidRDefault="00000000">
            <w:pPr>
              <w:pStyle w:val="TableParagraph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58FC0101" w14:textId="77777777" w:rsidR="00880649" w:rsidRDefault="00000000">
            <w:pPr>
              <w:pStyle w:val="TableParagraph"/>
              <w:spacing w:line="268" w:lineRule="exact"/>
              <w:ind w:left="897"/>
            </w:pPr>
            <w:r>
              <w:t>0.20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0.01</w:t>
            </w:r>
          </w:p>
          <w:p w14:paraId="56BF57F5" w14:textId="77777777" w:rsidR="00880649" w:rsidRDefault="00880649">
            <w:pPr>
              <w:pStyle w:val="TableParagraph"/>
            </w:pPr>
          </w:p>
          <w:p w14:paraId="059E2E9F" w14:textId="77777777" w:rsidR="00880649" w:rsidRDefault="00000000">
            <w:pPr>
              <w:pStyle w:val="TableParagraph"/>
              <w:ind w:left="897"/>
            </w:pPr>
            <w:r>
              <w:t>0.22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0.01</w:t>
            </w:r>
          </w:p>
        </w:tc>
        <w:tc>
          <w:tcPr>
            <w:tcW w:w="1832" w:type="dxa"/>
          </w:tcPr>
          <w:p w14:paraId="206F2A5C" w14:textId="77777777" w:rsidR="00880649" w:rsidRDefault="00000000">
            <w:pPr>
              <w:pStyle w:val="TableParagraph"/>
              <w:spacing w:line="268" w:lineRule="exact"/>
              <w:ind w:left="544" w:right="579"/>
              <w:jc w:val="center"/>
            </w:pPr>
            <w:r>
              <w:rPr>
                <w:spacing w:val="-2"/>
              </w:rPr>
              <w:t>0.1544</w:t>
            </w:r>
          </w:p>
        </w:tc>
      </w:tr>
      <w:tr w:rsidR="00880649" w14:paraId="5FE31FEB" w14:textId="77777777">
        <w:trPr>
          <w:trHeight w:val="1072"/>
        </w:trPr>
        <w:tc>
          <w:tcPr>
            <w:tcW w:w="2686" w:type="dxa"/>
          </w:tcPr>
          <w:p w14:paraId="41946E52" w14:textId="77777777" w:rsidR="00880649" w:rsidRDefault="00000000">
            <w:pPr>
              <w:pStyle w:val="TableParagraph"/>
              <w:spacing w:line="268" w:lineRule="exact"/>
              <w:ind w:right="34"/>
              <w:jc w:val="center"/>
            </w:pPr>
            <w:r>
              <w:t>G</w:t>
            </w:r>
          </w:p>
          <w:p w14:paraId="765922B1" w14:textId="77777777" w:rsidR="00880649" w:rsidRDefault="00880649">
            <w:pPr>
              <w:pStyle w:val="TableParagraph"/>
            </w:pPr>
          </w:p>
          <w:p w14:paraId="5494D783" w14:textId="77777777" w:rsidR="00880649" w:rsidRDefault="00000000">
            <w:pPr>
              <w:pStyle w:val="TableParagraph"/>
              <w:ind w:left="692" w:right="725"/>
              <w:jc w:val="center"/>
            </w:pPr>
            <w:r>
              <w:rPr>
                <w:spacing w:val="-2"/>
                <w:position w:val="2"/>
              </w:rPr>
              <w:t>(</w:t>
            </w:r>
            <w:proofErr w:type="spellStart"/>
            <w:r>
              <w:rPr>
                <w:spacing w:val="-2"/>
                <w:position w:val="2"/>
              </w:rPr>
              <w:t>cmH</w:t>
            </w:r>
            <w:proofErr w:type="spell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O/mL)</w:t>
            </w:r>
          </w:p>
        </w:tc>
        <w:tc>
          <w:tcPr>
            <w:tcW w:w="1546" w:type="dxa"/>
          </w:tcPr>
          <w:p w14:paraId="6D1C9620" w14:textId="77777777" w:rsidR="00880649" w:rsidRDefault="00000000">
            <w:pPr>
              <w:pStyle w:val="TableParagraph"/>
              <w:spacing w:line="268" w:lineRule="exact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7CB84C26" w14:textId="77777777" w:rsidR="00880649" w:rsidRDefault="00880649">
            <w:pPr>
              <w:pStyle w:val="TableParagraph"/>
              <w:spacing w:before="1"/>
            </w:pPr>
          </w:p>
          <w:p w14:paraId="454E37D4" w14:textId="77777777" w:rsidR="00880649" w:rsidRDefault="00000000">
            <w:pPr>
              <w:pStyle w:val="TableParagraph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64C09AC0" w14:textId="77777777" w:rsidR="00880649" w:rsidRDefault="00000000">
            <w:pPr>
              <w:pStyle w:val="TableParagraph"/>
              <w:spacing w:line="268" w:lineRule="exact"/>
              <w:ind w:left="897"/>
            </w:pPr>
            <w:r>
              <w:t>3.87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0.10</w:t>
            </w:r>
          </w:p>
          <w:p w14:paraId="4BFDB6AE" w14:textId="77777777" w:rsidR="00880649" w:rsidRDefault="00880649">
            <w:pPr>
              <w:pStyle w:val="TableParagraph"/>
              <w:spacing w:before="1"/>
            </w:pPr>
          </w:p>
          <w:p w14:paraId="5F55FF82" w14:textId="77777777" w:rsidR="00880649" w:rsidRDefault="00000000">
            <w:pPr>
              <w:pStyle w:val="TableParagraph"/>
              <w:ind w:left="897"/>
            </w:pPr>
            <w:r>
              <w:t>4.12</w:t>
            </w:r>
            <w:r>
              <w:rPr>
                <w:spacing w:val="-5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0.18</w:t>
            </w:r>
          </w:p>
        </w:tc>
        <w:tc>
          <w:tcPr>
            <w:tcW w:w="1832" w:type="dxa"/>
          </w:tcPr>
          <w:p w14:paraId="01381751" w14:textId="77777777" w:rsidR="00880649" w:rsidRDefault="00000000">
            <w:pPr>
              <w:pStyle w:val="TableParagraph"/>
              <w:spacing w:line="268" w:lineRule="exact"/>
              <w:ind w:left="544" w:right="579"/>
              <w:jc w:val="center"/>
            </w:pPr>
            <w:r>
              <w:rPr>
                <w:spacing w:val="-2"/>
              </w:rPr>
              <w:t>0.2288</w:t>
            </w:r>
          </w:p>
        </w:tc>
      </w:tr>
      <w:tr w:rsidR="00880649" w14:paraId="202C9734" w14:textId="77777777">
        <w:trPr>
          <w:trHeight w:val="1076"/>
        </w:trPr>
        <w:tc>
          <w:tcPr>
            <w:tcW w:w="2686" w:type="dxa"/>
          </w:tcPr>
          <w:p w14:paraId="274C5BA2" w14:textId="77777777" w:rsidR="00880649" w:rsidRDefault="00000000">
            <w:pPr>
              <w:pStyle w:val="TableParagraph"/>
              <w:spacing w:before="1"/>
              <w:ind w:right="36"/>
              <w:jc w:val="center"/>
            </w:pPr>
            <w:r>
              <w:t>H</w:t>
            </w:r>
          </w:p>
          <w:p w14:paraId="37640BF3" w14:textId="77777777" w:rsidR="00880649" w:rsidRDefault="00880649">
            <w:pPr>
              <w:pStyle w:val="TableParagraph"/>
            </w:pPr>
          </w:p>
          <w:p w14:paraId="142B48AA" w14:textId="77777777" w:rsidR="00880649" w:rsidRDefault="00000000">
            <w:pPr>
              <w:pStyle w:val="TableParagraph"/>
              <w:ind w:left="692" w:right="725"/>
              <w:jc w:val="center"/>
            </w:pPr>
            <w:r>
              <w:rPr>
                <w:spacing w:val="-2"/>
                <w:position w:val="2"/>
              </w:rPr>
              <w:t>(</w:t>
            </w:r>
            <w:proofErr w:type="spellStart"/>
            <w:r>
              <w:rPr>
                <w:spacing w:val="-2"/>
                <w:position w:val="2"/>
              </w:rPr>
              <w:t>cmH</w:t>
            </w:r>
            <w:proofErr w:type="spellEnd"/>
            <w:r>
              <w:rPr>
                <w:spacing w:val="-2"/>
                <w:sz w:val="11"/>
              </w:rPr>
              <w:t>2</w:t>
            </w:r>
            <w:r>
              <w:rPr>
                <w:spacing w:val="-2"/>
                <w:position w:val="2"/>
              </w:rPr>
              <w:t>O/mL)</w:t>
            </w:r>
          </w:p>
        </w:tc>
        <w:tc>
          <w:tcPr>
            <w:tcW w:w="1546" w:type="dxa"/>
          </w:tcPr>
          <w:p w14:paraId="5B8F5E00" w14:textId="77777777" w:rsidR="00880649" w:rsidRDefault="00000000">
            <w:pPr>
              <w:pStyle w:val="TableParagraph"/>
              <w:spacing w:before="1"/>
              <w:ind w:left="448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PBS</w:t>
            </w:r>
          </w:p>
          <w:p w14:paraId="26160157" w14:textId="77777777" w:rsidR="00880649" w:rsidRDefault="00880649">
            <w:pPr>
              <w:pStyle w:val="TableParagraph"/>
            </w:pPr>
          </w:p>
          <w:p w14:paraId="353E2A31" w14:textId="77777777" w:rsidR="00880649" w:rsidRDefault="00000000">
            <w:pPr>
              <w:pStyle w:val="TableParagraph"/>
              <w:spacing w:before="1"/>
              <w:ind w:left="412"/>
            </w:pPr>
            <w:proofErr w:type="spellStart"/>
            <w:r>
              <w:t>Tg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MSC</w:t>
            </w:r>
          </w:p>
        </w:tc>
        <w:tc>
          <w:tcPr>
            <w:tcW w:w="2835" w:type="dxa"/>
          </w:tcPr>
          <w:p w14:paraId="2CE56D7F" w14:textId="77777777" w:rsidR="00880649" w:rsidRDefault="00000000">
            <w:pPr>
              <w:pStyle w:val="TableParagraph"/>
              <w:spacing w:before="1"/>
              <w:ind w:left="842"/>
            </w:pPr>
            <w:r>
              <w:t>13.07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0.36</w:t>
            </w:r>
          </w:p>
          <w:p w14:paraId="78A676DA" w14:textId="77777777" w:rsidR="00880649" w:rsidRDefault="00880649">
            <w:pPr>
              <w:pStyle w:val="TableParagraph"/>
            </w:pPr>
          </w:p>
          <w:p w14:paraId="252A819B" w14:textId="77777777" w:rsidR="00880649" w:rsidRDefault="00000000">
            <w:pPr>
              <w:pStyle w:val="TableParagraph"/>
              <w:spacing w:before="1"/>
              <w:ind w:left="842"/>
            </w:pPr>
            <w:r>
              <w:t>18.01</w:t>
            </w:r>
            <w:r>
              <w:rPr>
                <w:spacing w:val="-6"/>
              </w:rPr>
              <w:t xml:space="preserve"> </w:t>
            </w:r>
            <w:r>
              <w:t>±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1.72</w:t>
            </w:r>
          </w:p>
        </w:tc>
        <w:tc>
          <w:tcPr>
            <w:tcW w:w="1832" w:type="dxa"/>
          </w:tcPr>
          <w:p w14:paraId="6ABAED40" w14:textId="77777777" w:rsidR="00880649" w:rsidRDefault="00000000">
            <w:pPr>
              <w:pStyle w:val="TableParagraph"/>
              <w:spacing w:before="1"/>
              <w:ind w:left="543" w:right="580"/>
              <w:jc w:val="center"/>
              <w:rPr>
                <w:b/>
              </w:rPr>
            </w:pPr>
            <w:r>
              <w:rPr>
                <w:b/>
                <w:spacing w:val="-2"/>
              </w:rPr>
              <w:t>0.0202</w:t>
            </w:r>
          </w:p>
        </w:tc>
      </w:tr>
    </w:tbl>
    <w:p w14:paraId="69B16F65" w14:textId="77777777" w:rsidR="00880649" w:rsidRDefault="00880649">
      <w:pPr>
        <w:pStyle w:val="BodyText"/>
        <w:spacing w:before="2"/>
      </w:pPr>
    </w:p>
    <w:p w14:paraId="570B56CC" w14:textId="77777777" w:rsidR="00880649" w:rsidRDefault="00000000">
      <w:pPr>
        <w:pStyle w:val="BodyText"/>
        <w:ind w:left="100" w:right="112"/>
        <w:jc w:val="both"/>
      </w:pPr>
      <w:r>
        <w:t xml:space="preserve">An unpaired t-test was performed for the statistical results. P &lt; 0.05 was considered as significant. Significant values are highlighted in bold. IC: Inspiratory capacity, </w:t>
      </w:r>
      <w:proofErr w:type="spellStart"/>
      <w:r>
        <w:t>Cst</w:t>
      </w:r>
      <w:proofErr w:type="spellEnd"/>
      <w:r>
        <w:t>: Static compliance, Hysteresis: Area between inspiratory and expiratory branches, R: Resistance of the respiratory system, C: Compliance of the respiratory system (ability to stretch), E: Elastance of the respiratory system (stiffness),</w:t>
      </w:r>
      <w:r>
        <w:rPr>
          <w:spacing w:val="-4"/>
        </w:rPr>
        <w:t xml:space="preserve"> </w:t>
      </w:r>
      <w:r>
        <w:t>Rn:</w:t>
      </w:r>
      <w:r>
        <w:rPr>
          <w:spacing w:val="-3"/>
        </w:rPr>
        <w:t xml:space="preserve"> </w:t>
      </w:r>
      <w:r>
        <w:t>Newtonian</w:t>
      </w:r>
      <w:r>
        <w:rPr>
          <w:spacing w:val="-5"/>
        </w:rPr>
        <w:t xml:space="preserve"> </w:t>
      </w:r>
      <w:r>
        <w:t>Resistance (central</w:t>
      </w:r>
      <w:r>
        <w:rPr>
          <w:spacing w:val="-4"/>
        </w:rPr>
        <w:t xml:space="preserve"> </w:t>
      </w:r>
      <w:r>
        <w:t>airway</w:t>
      </w:r>
      <w:r>
        <w:rPr>
          <w:spacing w:val="-3"/>
        </w:rPr>
        <w:t xml:space="preserve"> </w:t>
      </w:r>
      <w:r>
        <w:t>constriction),</w:t>
      </w:r>
      <w:r>
        <w:rPr>
          <w:spacing w:val="-4"/>
        </w:rPr>
        <w:t xml:space="preserve"> </w:t>
      </w:r>
      <w:r>
        <w:t>G:</w:t>
      </w:r>
      <w:r>
        <w:rPr>
          <w:spacing w:val="-2"/>
        </w:rPr>
        <w:t xml:space="preserve"> </w:t>
      </w:r>
      <w:r>
        <w:t>Tissue</w:t>
      </w:r>
      <w:r>
        <w:rPr>
          <w:spacing w:val="-3"/>
        </w:rPr>
        <w:t xml:space="preserve"> </w:t>
      </w:r>
      <w:r>
        <w:t>Damping</w:t>
      </w:r>
      <w:r>
        <w:rPr>
          <w:spacing w:val="-2"/>
        </w:rPr>
        <w:t xml:space="preserve"> </w:t>
      </w:r>
      <w:r>
        <w:t>(alveolar</w:t>
      </w:r>
      <w:r>
        <w:rPr>
          <w:spacing w:val="-2"/>
        </w:rPr>
        <w:t xml:space="preserve"> </w:t>
      </w:r>
      <w:r>
        <w:t>tissue constriction), H: Tissue elastance (alveolar tissue stiffness).</w:t>
      </w:r>
    </w:p>
    <w:p w14:paraId="690DB988" w14:textId="77777777" w:rsidR="00880649" w:rsidRDefault="00880649">
      <w:pPr>
        <w:jc w:val="both"/>
        <w:sectPr w:rsidR="00880649">
          <w:pgSz w:w="11910" w:h="16840"/>
          <w:pgMar w:top="1380" w:right="1320" w:bottom="280" w:left="1340" w:header="720" w:footer="720" w:gutter="0"/>
          <w:cols w:space="720"/>
        </w:sectPr>
      </w:pPr>
    </w:p>
    <w:p w14:paraId="4E93860D" w14:textId="77777777" w:rsidR="00880649" w:rsidRDefault="00000000">
      <w:pPr>
        <w:pStyle w:val="Heading1"/>
      </w:pPr>
      <w:r>
        <w:lastRenderedPageBreak/>
        <w:t>Supplemental</w:t>
      </w:r>
      <w:r>
        <w:rPr>
          <w:spacing w:val="-9"/>
        </w:rPr>
        <w:t xml:space="preserve"> </w:t>
      </w:r>
      <w:r>
        <w:rPr>
          <w:spacing w:val="-2"/>
        </w:rPr>
        <w:t>Figures</w:t>
      </w:r>
    </w:p>
    <w:p w14:paraId="0C8A6CEE" w14:textId="77777777" w:rsidR="00880649" w:rsidRDefault="00000000">
      <w:pPr>
        <w:pStyle w:val="BodyText"/>
        <w:spacing w:before="11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31ABA2C" wp14:editId="0364DB4B">
            <wp:simplePos x="0" y="0"/>
            <wp:positionH relativeFrom="page">
              <wp:posOffset>1005904</wp:posOffset>
            </wp:positionH>
            <wp:positionV relativeFrom="paragraph">
              <wp:posOffset>154395</wp:posOffset>
            </wp:positionV>
            <wp:extent cx="5457914" cy="4161663"/>
            <wp:effectExtent l="0" t="0" r="0" b="0"/>
            <wp:wrapTopAndBottom/>
            <wp:docPr id="1" name="image1.jpeg" descr="A group of black and white diagram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914" cy="4161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18F86" w14:textId="77777777" w:rsidR="00880649" w:rsidRDefault="00880649">
      <w:pPr>
        <w:pStyle w:val="BodyText"/>
        <w:rPr>
          <w:b/>
        </w:rPr>
      </w:pPr>
    </w:p>
    <w:p w14:paraId="466BCFD6" w14:textId="77777777" w:rsidR="00880649" w:rsidRDefault="00880649">
      <w:pPr>
        <w:pStyle w:val="BodyText"/>
        <w:rPr>
          <w:b/>
        </w:rPr>
      </w:pPr>
    </w:p>
    <w:p w14:paraId="31111B83" w14:textId="77777777" w:rsidR="00880649" w:rsidRDefault="00880649">
      <w:pPr>
        <w:pStyle w:val="BodyText"/>
        <w:spacing w:before="8"/>
        <w:rPr>
          <w:b/>
          <w:sz w:val="26"/>
        </w:rPr>
      </w:pPr>
    </w:p>
    <w:p w14:paraId="7859311A" w14:textId="77777777" w:rsidR="00880649" w:rsidRDefault="00000000">
      <w:pPr>
        <w:pStyle w:val="BodyText"/>
        <w:spacing w:line="276" w:lineRule="auto"/>
        <w:ind w:left="100"/>
      </w:pPr>
      <w:r>
        <w:t xml:space="preserve">Figure S1: Characterization of inflammation, emphysema, and lung function in </w:t>
      </w:r>
      <w:r>
        <w:rPr>
          <w:i/>
        </w:rPr>
        <w:t>Scnn1b</w:t>
      </w:r>
      <w:r>
        <w:t>-Tg mice at 8 weeks of age.</w:t>
      </w:r>
    </w:p>
    <w:p w14:paraId="10BD9B59" w14:textId="77777777" w:rsidR="00880649" w:rsidRDefault="00880649">
      <w:pPr>
        <w:pStyle w:val="BodyText"/>
        <w:spacing w:before="5"/>
        <w:rPr>
          <w:sz w:val="16"/>
        </w:rPr>
      </w:pPr>
    </w:p>
    <w:p w14:paraId="54FD6432" w14:textId="77777777" w:rsidR="00880649" w:rsidRDefault="00000000">
      <w:pPr>
        <w:pStyle w:val="BodyText"/>
        <w:spacing w:before="1" w:line="276" w:lineRule="auto"/>
        <w:ind w:left="100" w:right="112"/>
        <w:jc w:val="both"/>
      </w:pPr>
      <w:r>
        <w:t>(a) Total and differential cell counts of leukocyte populations in</w:t>
      </w:r>
      <w:r>
        <w:rPr>
          <w:spacing w:val="-1"/>
        </w:rPr>
        <w:t xml:space="preserve"> </w:t>
      </w:r>
      <w:r>
        <w:t xml:space="preserve">BALF from </w:t>
      </w:r>
      <w:r>
        <w:rPr>
          <w:i/>
        </w:rPr>
        <w:t xml:space="preserve">Scnn1b-Tg </w:t>
      </w:r>
      <w:r>
        <w:t>mice and wild- type (WT) littermates, with n = 11-17 per group. (b) Histological analysis of hematoxylin and eosin- stained</w:t>
      </w:r>
      <w:r>
        <w:rPr>
          <w:spacing w:val="-1"/>
        </w:rPr>
        <w:t xml:space="preserve"> </w:t>
      </w:r>
      <w:r>
        <w:t>lung</w:t>
      </w:r>
      <w:r>
        <w:rPr>
          <w:spacing w:val="-2"/>
        </w:rPr>
        <w:t xml:space="preserve"> </w:t>
      </w:r>
      <w:r>
        <w:t>tissue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intercept</w:t>
      </w:r>
      <w:r>
        <w:rPr>
          <w:spacing w:val="-1"/>
        </w:rPr>
        <w:t xml:space="preserve"> </w:t>
      </w:r>
      <w:r>
        <w:t>(MLI)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destructive index</w:t>
      </w:r>
      <w:r>
        <w:rPr>
          <w:spacing w:val="-1"/>
        </w:rPr>
        <w:t xml:space="preserve"> </w:t>
      </w:r>
      <w:r>
        <w:t>(DI),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16-18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group.</w:t>
      </w:r>
      <w:r>
        <w:rPr>
          <w:spacing w:val="-2"/>
        </w:rPr>
        <w:t xml:space="preserve"> </w:t>
      </w:r>
      <w:r>
        <w:t>(c) Analysis of lung mechanics: Lung function pressure volume (PV) loop curves generated by stepped inflation and deflation maneuvers, n = 11-12 per group. (d) Lung function analysis of the entire respiratory</w:t>
      </w:r>
      <w:r>
        <w:rPr>
          <w:spacing w:val="-8"/>
        </w:rPr>
        <w:t xml:space="preserve"> </w:t>
      </w:r>
      <w:r>
        <w:t>system,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compliance,</w:t>
      </w:r>
      <w:r>
        <w:rPr>
          <w:spacing w:val="-8"/>
        </w:rPr>
        <w:t xml:space="preserve"> </w:t>
      </w:r>
      <w:r>
        <w:t>elastance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tissue</w:t>
      </w:r>
      <w:r>
        <w:rPr>
          <w:spacing w:val="-9"/>
        </w:rPr>
        <w:t xml:space="preserve"> </w:t>
      </w:r>
      <w:r>
        <w:t>elasticity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alveolar</w:t>
      </w:r>
      <w:r>
        <w:rPr>
          <w:spacing w:val="-10"/>
        </w:rPr>
        <w:t xml:space="preserve"> </w:t>
      </w:r>
      <w:r>
        <w:t xml:space="preserve">compartment, n= 11-12 per group. Each perturbation was assessed four times before averaging for each mouse, values shown are expressed as group mean ± SEM. Statistical analysis was performed using unpaired or Mann-Whitney T-Test as appropriate, with **= </w:t>
      </w:r>
      <w:r>
        <w:rPr>
          <w:i/>
        </w:rPr>
        <w:t xml:space="preserve">P </w:t>
      </w:r>
      <w:r>
        <w:t xml:space="preserve">≤ 0.01, ***= </w:t>
      </w:r>
      <w:r>
        <w:rPr>
          <w:i/>
        </w:rPr>
        <w:t xml:space="preserve">P </w:t>
      </w:r>
      <w:r>
        <w:t xml:space="preserve">≤ 0.001 and ****= </w:t>
      </w:r>
      <w:r>
        <w:rPr>
          <w:i/>
        </w:rPr>
        <w:t xml:space="preserve">P </w:t>
      </w:r>
      <w:r>
        <w:t>≤ 0.0001.</w:t>
      </w:r>
    </w:p>
    <w:p w14:paraId="17F9BB37" w14:textId="77777777" w:rsidR="00880649" w:rsidRDefault="00880649">
      <w:pPr>
        <w:spacing w:line="276" w:lineRule="auto"/>
        <w:jc w:val="both"/>
        <w:sectPr w:rsidR="00880649">
          <w:pgSz w:w="11910" w:h="16840"/>
          <w:pgMar w:top="1380" w:right="1320" w:bottom="280" w:left="1340" w:header="720" w:footer="720" w:gutter="0"/>
          <w:cols w:space="720"/>
        </w:sectPr>
      </w:pPr>
    </w:p>
    <w:p w14:paraId="628FF9C8" w14:textId="77777777" w:rsidR="00880649" w:rsidRDefault="00000000">
      <w:pPr>
        <w:pStyle w:val="BodyText"/>
        <w:ind w:left="2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F3D6D4A" wp14:editId="02968DB2">
            <wp:extent cx="5475024" cy="3319272"/>
            <wp:effectExtent l="0" t="0" r="0" b="0"/>
            <wp:docPr id="3" name="image2.jpeg" descr="A graph of different sizes and shapes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024" cy="331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E4E77" w14:textId="77777777" w:rsidR="00880649" w:rsidRDefault="00880649">
      <w:pPr>
        <w:pStyle w:val="BodyText"/>
        <w:rPr>
          <w:sz w:val="20"/>
        </w:rPr>
      </w:pPr>
    </w:p>
    <w:p w14:paraId="4AC4F8C8" w14:textId="77777777" w:rsidR="00880649" w:rsidRDefault="00880649">
      <w:pPr>
        <w:pStyle w:val="BodyText"/>
        <w:spacing w:before="2"/>
        <w:rPr>
          <w:sz w:val="19"/>
        </w:rPr>
      </w:pPr>
    </w:p>
    <w:p w14:paraId="0188EA6D" w14:textId="77777777" w:rsidR="00880649" w:rsidRDefault="00000000">
      <w:pPr>
        <w:pStyle w:val="BodyText"/>
        <w:spacing w:line="276" w:lineRule="auto"/>
        <w:ind w:left="100"/>
      </w:pPr>
      <w:r>
        <w:t>Figure</w:t>
      </w:r>
      <w:r>
        <w:rPr>
          <w:spacing w:val="34"/>
        </w:rPr>
        <w:t xml:space="preserve"> </w:t>
      </w:r>
      <w:r>
        <w:t>S2:</w:t>
      </w:r>
      <w:r>
        <w:rPr>
          <w:spacing w:val="31"/>
        </w:rPr>
        <w:t xml:space="preserve"> </w:t>
      </w:r>
      <w:r>
        <w:t>MSC</w:t>
      </w:r>
      <w:r>
        <w:rPr>
          <w:spacing w:val="32"/>
        </w:rPr>
        <w:t xml:space="preserve"> </w:t>
      </w:r>
      <w:r>
        <w:t>potency</w:t>
      </w:r>
      <w:r>
        <w:rPr>
          <w:spacing w:val="34"/>
        </w:rPr>
        <w:t xml:space="preserve"> </w:t>
      </w:r>
      <w:r>
        <w:t>assay</w:t>
      </w:r>
      <w:r>
        <w:rPr>
          <w:spacing w:val="34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confirmatory</w:t>
      </w:r>
      <w:r>
        <w:rPr>
          <w:spacing w:val="34"/>
        </w:rPr>
        <w:t xml:space="preserve"> </w:t>
      </w:r>
      <w:r>
        <w:t>detection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MSCs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lung</w:t>
      </w:r>
      <w:r>
        <w:rPr>
          <w:spacing w:val="40"/>
        </w:rPr>
        <w:t xml:space="preserve"> </w:t>
      </w:r>
      <w:r>
        <w:t>after</w:t>
      </w:r>
      <w:r>
        <w:rPr>
          <w:spacing w:val="34"/>
        </w:rPr>
        <w:t xml:space="preserve"> </w:t>
      </w:r>
      <w:r>
        <w:t xml:space="preserve">intravenous </w:t>
      </w:r>
      <w:r>
        <w:rPr>
          <w:spacing w:val="-2"/>
        </w:rPr>
        <w:t>administration.</w:t>
      </w:r>
    </w:p>
    <w:p w14:paraId="7C95FBEF" w14:textId="77777777" w:rsidR="00880649" w:rsidRDefault="00880649">
      <w:pPr>
        <w:pStyle w:val="BodyText"/>
        <w:spacing w:before="6"/>
        <w:rPr>
          <w:sz w:val="16"/>
        </w:rPr>
      </w:pPr>
    </w:p>
    <w:p w14:paraId="20EF03B4" w14:textId="77777777" w:rsidR="00880649" w:rsidRDefault="00000000">
      <w:pPr>
        <w:pStyle w:val="BodyText"/>
        <w:spacing w:line="276" w:lineRule="auto"/>
        <w:ind w:left="100" w:right="111"/>
        <w:jc w:val="both"/>
      </w:pPr>
      <w:r>
        <w:t>(a) MSC anti-inflammatory potency assays: primary human monocyte derived macrophages and murine MH-S</w:t>
      </w:r>
      <w:r>
        <w:rPr>
          <w:spacing w:val="-4"/>
        </w:rPr>
        <w:t xml:space="preserve"> </w:t>
      </w:r>
      <w:r>
        <w:t>macrophages</w:t>
      </w:r>
      <w:r>
        <w:rPr>
          <w:spacing w:val="-3"/>
        </w:rPr>
        <w:t xml:space="preserve"> </w:t>
      </w:r>
      <w:r>
        <w:t>were treated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alone or</w:t>
      </w:r>
      <w:r>
        <w:rPr>
          <w:spacing w:val="-3"/>
        </w:rPr>
        <w:t xml:space="preserve"> </w:t>
      </w:r>
      <w:r>
        <w:t>MSC</w:t>
      </w:r>
      <w:r>
        <w:rPr>
          <w:spacing w:val="-2"/>
        </w:rPr>
        <w:t xml:space="preserve"> </w:t>
      </w:r>
      <w:r>
        <w:t>conditioned</w:t>
      </w:r>
      <w:r>
        <w:rPr>
          <w:spacing w:val="-3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(MSC</w:t>
      </w:r>
      <w:r>
        <w:rPr>
          <w:spacing w:val="-2"/>
        </w:rPr>
        <w:t xml:space="preserve"> </w:t>
      </w:r>
      <w:r>
        <w:t>CM)</w:t>
      </w:r>
      <w:r>
        <w:rPr>
          <w:spacing w:val="-1"/>
        </w:rPr>
        <w:t xml:space="preserve"> </w:t>
      </w:r>
      <w:r>
        <w:t>and lipopolysaccharide (LPS) at 1 ng/ml for 24 hours before supernatant collection and analysis of TNF</w:t>
      </w:r>
      <w:r>
        <w:rPr>
          <w:rFonts w:ascii="Symbol" w:hAnsi="Symbol"/>
        </w:rPr>
        <w:t></w:t>
      </w:r>
      <w:r>
        <w:rPr>
          <w:rFonts w:ascii="Times New Roman" w:hAnsi="Times New Roman"/>
        </w:rPr>
        <w:t xml:space="preserve"> </w:t>
      </w:r>
      <w:r>
        <w:t>by ELISA. Samples were assessed in quadruplicate and representative experiment shown. (b) Gene expression</w:t>
      </w:r>
      <w:r>
        <w:rPr>
          <w:spacing w:val="-7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mouse</w:t>
      </w:r>
      <w:r>
        <w:rPr>
          <w:spacing w:val="-6"/>
        </w:rPr>
        <w:t xml:space="preserve"> </w:t>
      </w:r>
      <w:r>
        <w:t>lungs</w:t>
      </w:r>
      <w:r>
        <w:rPr>
          <w:spacing w:val="-9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hours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MSC</w:t>
      </w:r>
      <w:r>
        <w:rPr>
          <w:spacing w:val="-7"/>
        </w:rPr>
        <w:t xml:space="preserve"> </w:t>
      </w:r>
      <w:r>
        <w:t>I.V.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confirm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presence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cells</w:t>
      </w:r>
      <w:r>
        <w:rPr>
          <w:spacing w:val="-7"/>
        </w:rPr>
        <w:t xml:space="preserve"> </w:t>
      </w:r>
      <w:r>
        <w:t>(</w:t>
      </w:r>
      <w:r>
        <w:rPr>
          <w:i/>
        </w:rPr>
        <w:t>Hs GAPDH</w:t>
      </w:r>
      <w:r>
        <w:t>) and human mitochondrial gene expression (</w:t>
      </w:r>
      <w:r>
        <w:rPr>
          <w:i/>
        </w:rPr>
        <w:t>Hs-MT-CO1</w:t>
      </w:r>
      <w:r>
        <w:t xml:space="preserve">). Data represents mean ± SEM with n =12-25 mice per group. Statistical analysis was conducted using t-test or two-way ANOVA with Tukey’s multiple comparison test. Statistical significance is represented as ***= </w:t>
      </w:r>
      <w:r>
        <w:rPr>
          <w:i/>
        </w:rPr>
        <w:t xml:space="preserve">P </w:t>
      </w:r>
      <w:r>
        <w:t xml:space="preserve">≤ 0.001 and ****= </w:t>
      </w:r>
      <w:r>
        <w:rPr>
          <w:i/>
        </w:rPr>
        <w:t xml:space="preserve">P </w:t>
      </w:r>
      <w:r>
        <w:t>≤ 0.0001.</w:t>
      </w:r>
    </w:p>
    <w:p w14:paraId="0C6DC36C" w14:textId="77777777" w:rsidR="00880649" w:rsidRDefault="00880649">
      <w:pPr>
        <w:spacing w:line="276" w:lineRule="auto"/>
        <w:jc w:val="both"/>
        <w:sectPr w:rsidR="00880649">
          <w:pgSz w:w="11910" w:h="16840"/>
          <w:pgMar w:top="1720" w:right="1320" w:bottom="280" w:left="1340" w:header="720" w:footer="720" w:gutter="0"/>
          <w:cols w:space="720"/>
        </w:sectPr>
      </w:pPr>
    </w:p>
    <w:p w14:paraId="69EEAE18" w14:textId="77777777" w:rsidR="00880649" w:rsidRDefault="00000000">
      <w:pPr>
        <w:pStyle w:val="BodyText"/>
        <w:ind w:left="172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4C6A906" wp14:editId="344F3056">
            <wp:extent cx="3448223" cy="2426588"/>
            <wp:effectExtent l="0" t="0" r="0" b="0"/>
            <wp:docPr id="5" name="image3.jpeg" descr="A graph of a number of cells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223" cy="242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9C0D7" w14:textId="77777777" w:rsidR="00880649" w:rsidRDefault="00880649">
      <w:pPr>
        <w:pStyle w:val="BodyText"/>
        <w:rPr>
          <w:sz w:val="20"/>
        </w:rPr>
      </w:pPr>
    </w:p>
    <w:p w14:paraId="19879DB9" w14:textId="77777777" w:rsidR="00880649" w:rsidRDefault="00880649">
      <w:pPr>
        <w:pStyle w:val="BodyText"/>
        <w:rPr>
          <w:sz w:val="20"/>
        </w:rPr>
      </w:pPr>
    </w:p>
    <w:p w14:paraId="02BA7CBB" w14:textId="77777777" w:rsidR="00880649" w:rsidRDefault="00880649">
      <w:pPr>
        <w:pStyle w:val="BodyText"/>
        <w:rPr>
          <w:sz w:val="20"/>
        </w:rPr>
      </w:pPr>
    </w:p>
    <w:p w14:paraId="474FC017" w14:textId="77777777" w:rsidR="00880649" w:rsidRDefault="00880649">
      <w:pPr>
        <w:pStyle w:val="BodyText"/>
        <w:rPr>
          <w:sz w:val="20"/>
        </w:rPr>
      </w:pPr>
    </w:p>
    <w:p w14:paraId="59890800" w14:textId="77777777" w:rsidR="00880649" w:rsidRDefault="00880649">
      <w:pPr>
        <w:pStyle w:val="BodyText"/>
        <w:rPr>
          <w:sz w:val="20"/>
        </w:rPr>
      </w:pPr>
    </w:p>
    <w:p w14:paraId="7904CA14" w14:textId="77777777" w:rsidR="00880649" w:rsidRDefault="00880649">
      <w:pPr>
        <w:pStyle w:val="BodyText"/>
        <w:spacing w:before="8"/>
        <w:rPr>
          <w:sz w:val="17"/>
        </w:rPr>
      </w:pPr>
    </w:p>
    <w:p w14:paraId="47C9588D" w14:textId="77777777" w:rsidR="00880649" w:rsidRDefault="00000000">
      <w:pPr>
        <w:pStyle w:val="BodyText"/>
        <w:spacing w:before="56"/>
        <w:ind w:left="100"/>
        <w:jc w:val="both"/>
      </w:pPr>
      <w:r>
        <w:t>Figure</w:t>
      </w:r>
      <w:r>
        <w:rPr>
          <w:spacing w:val="-5"/>
        </w:rPr>
        <w:t xml:space="preserve"> </w:t>
      </w:r>
      <w:r>
        <w:t>S3:</w:t>
      </w:r>
      <w:r>
        <w:rPr>
          <w:spacing w:val="-5"/>
        </w:rPr>
        <w:t xml:space="preserve"> </w:t>
      </w:r>
      <w:r>
        <w:t>MSC</w:t>
      </w:r>
      <w:r>
        <w:rPr>
          <w:spacing w:val="-6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eosinophils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chronically</w:t>
      </w:r>
      <w:r>
        <w:rPr>
          <w:spacing w:val="-3"/>
        </w:rPr>
        <w:t xml:space="preserve"> </w:t>
      </w:r>
      <w:r>
        <w:t>inflamed</w:t>
      </w:r>
      <w:r>
        <w:rPr>
          <w:spacing w:val="-3"/>
        </w:rPr>
        <w:t xml:space="preserve"> </w:t>
      </w:r>
      <w:r>
        <w:rPr>
          <w:i/>
        </w:rPr>
        <w:t>Scnn1b</w:t>
      </w:r>
      <w:r>
        <w:t>-Tg</w:t>
      </w:r>
      <w:r>
        <w:rPr>
          <w:spacing w:val="-2"/>
        </w:rPr>
        <w:t xml:space="preserve"> lungs.</w:t>
      </w:r>
    </w:p>
    <w:p w14:paraId="1256F9A9" w14:textId="77777777" w:rsidR="00880649" w:rsidRDefault="00880649">
      <w:pPr>
        <w:pStyle w:val="BodyText"/>
        <w:spacing w:before="8"/>
        <w:rPr>
          <w:sz w:val="19"/>
        </w:rPr>
      </w:pPr>
    </w:p>
    <w:p w14:paraId="2DB4731B" w14:textId="77777777" w:rsidR="00880649" w:rsidRDefault="00000000">
      <w:pPr>
        <w:pStyle w:val="BodyText"/>
        <w:spacing w:before="1" w:line="276" w:lineRule="auto"/>
        <w:ind w:left="100" w:right="111"/>
        <w:jc w:val="both"/>
      </w:pPr>
      <w:r>
        <w:t>Mice</w:t>
      </w:r>
      <w:r>
        <w:rPr>
          <w:spacing w:val="-8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>105</w:t>
      </w:r>
      <w:r>
        <w:rPr>
          <w:spacing w:val="-7"/>
        </w:rPr>
        <w:t xml:space="preserve"> </w:t>
      </w:r>
      <w:r>
        <w:t>MSCs</w:t>
      </w:r>
      <w:r>
        <w:rPr>
          <w:spacing w:val="-6"/>
        </w:rPr>
        <w:t xml:space="preserve"> </w:t>
      </w:r>
      <w:r>
        <w:t>intravenously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weeks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tissue</w:t>
      </w:r>
      <w:r>
        <w:rPr>
          <w:spacing w:val="-5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 xml:space="preserve">weeks. Differential cell counts of eosinophils in BALF from 8-week-old </w:t>
      </w:r>
      <w:r>
        <w:rPr>
          <w:i/>
        </w:rPr>
        <w:t>Scnn1b</w:t>
      </w:r>
      <w:r>
        <w:t>-Tg mice after MSC or vehicle (PBS) administration, n = 11-12 mice per group. Data represents mean ± SEM.</w:t>
      </w:r>
    </w:p>
    <w:p w14:paraId="7EB09AD0" w14:textId="77777777" w:rsidR="00880649" w:rsidRDefault="00880649">
      <w:pPr>
        <w:spacing w:line="276" w:lineRule="auto"/>
        <w:jc w:val="both"/>
        <w:sectPr w:rsidR="00880649">
          <w:pgSz w:w="11910" w:h="16840"/>
          <w:pgMar w:top="1680" w:right="1320" w:bottom="280" w:left="1340" w:header="720" w:footer="720" w:gutter="0"/>
          <w:cols w:space="720"/>
        </w:sectPr>
      </w:pPr>
    </w:p>
    <w:p w14:paraId="58300CC1" w14:textId="77777777" w:rsidR="00880649" w:rsidRDefault="00000000">
      <w:pPr>
        <w:pStyle w:val="BodyText"/>
        <w:ind w:left="36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CFE25F6" wp14:editId="1D033C97">
            <wp:extent cx="5244483" cy="134950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483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373B" w14:textId="77777777" w:rsidR="00880649" w:rsidRDefault="00880649">
      <w:pPr>
        <w:pStyle w:val="BodyText"/>
        <w:rPr>
          <w:sz w:val="20"/>
        </w:rPr>
      </w:pPr>
    </w:p>
    <w:p w14:paraId="5A61BA95" w14:textId="77777777" w:rsidR="00880649" w:rsidRDefault="00880649">
      <w:pPr>
        <w:pStyle w:val="BodyText"/>
        <w:spacing w:before="11"/>
      </w:pPr>
    </w:p>
    <w:p w14:paraId="723FD266" w14:textId="77777777" w:rsidR="00880649" w:rsidRDefault="00000000">
      <w:pPr>
        <w:pStyle w:val="BodyText"/>
        <w:ind w:left="100"/>
        <w:jc w:val="both"/>
      </w:pPr>
      <w:r>
        <w:t>Figure</w:t>
      </w:r>
      <w:r>
        <w:rPr>
          <w:spacing w:val="-6"/>
        </w:rPr>
        <w:t xml:space="preserve"> </w:t>
      </w:r>
      <w:r>
        <w:t>S4:</w:t>
      </w:r>
      <w:r>
        <w:rPr>
          <w:spacing w:val="-4"/>
        </w:rPr>
        <w:t xml:space="preserve"> </w:t>
      </w:r>
      <w:r>
        <w:t>MSC</w:t>
      </w:r>
      <w:r>
        <w:rPr>
          <w:spacing w:val="-7"/>
        </w:rPr>
        <w:t xml:space="preserve"> </w:t>
      </w:r>
      <w:r>
        <w:t>conditioned</w:t>
      </w:r>
      <w:r>
        <w:rPr>
          <w:spacing w:val="-6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targets</w:t>
      </w:r>
      <w:r>
        <w:rPr>
          <w:spacing w:val="-5"/>
        </w:rPr>
        <w:t xml:space="preserve"> </w:t>
      </w:r>
      <w:r>
        <w:t>PPAR</w:t>
      </w:r>
      <w:r>
        <w:rPr>
          <w:rFonts w:ascii="Symbol" w:hAnsi="Symbol"/>
        </w:rPr>
        <w:t></w:t>
      </w:r>
      <w:r>
        <w:rPr>
          <w:rFonts w:ascii="Times New Roman" w:hAnsi="Times New Roman"/>
          <w:spacing w:val="-9"/>
        </w:rPr>
        <w:t xml:space="preserve"> </w:t>
      </w:r>
      <w:r>
        <w:t>signaling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Scnn1b</w:t>
      </w:r>
      <w:r>
        <w:t>-Tg</w:t>
      </w:r>
      <w:r>
        <w:rPr>
          <w:spacing w:val="-3"/>
        </w:rPr>
        <w:t xml:space="preserve"> </w:t>
      </w:r>
      <w:r>
        <w:t>alveolar</w:t>
      </w:r>
      <w:r>
        <w:rPr>
          <w:spacing w:val="-6"/>
        </w:rPr>
        <w:t xml:space="preserve"> </w:t>
      </w:r>
      <w:r>
        <w:rPr>
          <w:spacing w:val="-2"/>
        </w:rPr>
        <w:t>macrophages.</w:t>
      </w:r>
    </w:p>
    <w:p w14:paraId="15777EF4" w14:textId="77777777" w:rsidR="00880649" w:rsidRDefault="00880649">
      <w:pPr>
        <w:pStyle w:val="BodyText"/>
        <w:spacing w:before="11"/>
        <w:rPr>
          <w:sz w:val="21"/>
        </w:rPr>
      </w:pPr>
    </w:p>
    <w:p w14:paraId="244E1FB3" w14:textId="77777777" w:rsidR="00880649" w:rsidRDefault="00000000">
      <w:pPr>
        <w:pStyle w:val="BodyText"/>
        <w:spacing w:before="1"/>
        <w:ind w:left="100" w:right="113"/>
        <w:jc w:val="both"/>
      </w:pPr>
      <w:r>
        <w:rPr>
          <w:i/>
        </w:rPr>
        <w:t>Scnn1b</w:t>
      </w:r>
      <w:r>
        <w:t>-Tg macrophages treated with media alone or MSC-CM for 24 hours and analyzed for PPAR</w:t>
      </w:r>
      <w:r>
        <w:rPr>
          <w:rFonts w:ascii="Symbol" w:hAnsi="Symbol"/>
        </w:rPr>
        <w:t></w:t>
      </w:r>
      <w:r>
        <w:rPr>
          <w:rFonts w:ascii="Times New Roman" w:hAnsi="Times New Roman"/>
        </w:rPr>
        <w:t xml:space="preserve"> </w:t>
      </w:r>
      <w:r>
        <w:t>target gene (</w:t>
      </w:r>
      <w:r>
        <w:rPr>
          <w:i/>
        </w:rPr>
        <w:t>Arg1</w:t>
      </w:r>
      <w:r>
        <w:t xml:space="preserve">, </w:t>
      </w:r>
      <w:proofErr w:type="spellStart"/>
      <w:r>
        <w:rPr>
          <w:i/>
        </w:rPr>
        <w:t>Retnla</w:t>
      </w:r>
      <w:proofErr w:type="spellEnd"/>
      <w:r>
        <w:rPr>
          <w:i/>
        </w:rPr>
        <w:t xml:space="preserve"> </w:t>
      </w:r>
      <w:r>
        <w:t xml:space="preserve">and </w:t>
      </w:r>
      <w:r>
        <w:rPr>
          <w:i/>
        </w:rPr>
        <w:t>Mmp-12)</w:t>
      </w:r>
      <w:r>
        <w:rPr>
          <w:i/>
          <w:spacing w:val="-1"/>
        </w:rPr>
        <w:t xml:space="preserve"> </w:t>
      </w:r>
      <w:r>
        <w:t>expression. Data shown are</w:t>
      </w:r>
      <w:r>
        <w:rPr>
          <w:spacing w:val="-2"/>
        </w:rPr>
        <w:t xml:space="preserve"> </w:t>
      </w:r>
      <w:r>
        <w:t>expressed as fold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± SEM, with</w:t>
      </w:r>
      <w:r>
        <w:rPr>
          <w:spacing w:val="16"/>
        </w:rPr>
        <w:t xml:space="preserve"> </w:t>
      </w:r>
      <w:r>
        <w:t>n=</w:t>
      </w:r>
      <w:r>
        <w:rPr>
          <w:spacing w:val="11"/>
        </w:rPr>
        <w:t xml:space="preserve"> </w:t>
      </w:r>
      <w:r>
        <w:t>10-12</w:t>
      </w:r>
      <w:r>
        <w:rPr>
          <w:spacing w:val="12"/>
        </w:rPr>
        <w:t xml:space="preserve"> </w:t>
      </w:r>
      <w:r>
        <w:t>mice.</w:t>
      </w:r>
      <w:r>
        <w:rPr>
          <w:spacing w:val="13"/>
        </w:rPr>
        <w:t xml:space="preserve"> </w:t>
      </w:r>
      <w:r>
        <w:t>Statistical</w:t>
      </w:r>
      <w:r>
        <w:rPr>
          <w:spacing w:val="15"/>
        </w:rPr>
        <w:t xml:space="preserve"> </w:t>
      </w:r>
      <w:r>
        <w:t>analysis</w:t>
      </w:r>
      <w:r>
        <w:rPr>
          <w:spacing w:val="15"/>
        </w:rPr>
        <w:t xml:space="preserve"> </w:t>
      </w:r>
      <w:r>
        <w:t>performed</w:t>
      </w:r>
      <w:r>
        <w:rPr>
          <w:spacing w:val="13"/>
        </w:rPr>
        <w:t xml:space="preserve"> </w:t>
      </w:r>
      <w:r>
        <w:t>using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paired</w:t>
      </w:r>
      <w:r>
        <w:rPr>
          <w:spacing w:val="13"/>
        </w:rPr>
        <w:t xml:space="preserve"> </w:t>
      </w:r>
      <w:r>
        <w:t>T-Test,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*=</w:t>
      </w:r>
      <w:r>
        <w:rPr>
          <w:spacing w:val="14"/>
        </w:rPr>
        <w:t xml:space="preserve"> </w:t>
      </w:r>
      <w:r>
        <w:t>P</w:t>
      </w:r>
      <w:r>
        <w:rPr>
          <w:spacing w:val="14"/>
        </w:rPr>
        <w:t xml:space="preserve"> </w:t>
      </w:r>
      <w:r>
        <w:t>≤</w:t>
      </w:r>
      <w:r>
        <w:rPr>
          <w:spacing w:val="11"/>
        </w:rPr>
        <w:t xml:space="preserve"> </w:t>
      </w:r>
      <w:r>
        <w:t>0.05,</w:t>
      </w:r>
      <w:r>
        <w:rPr>
          <w:spacing w:val="13"/>
        </w:rPr>
        <w:t xml:space="preserve"> </w:t>
      </w:r>
      <w:r>
        <w:t>***=</w:t>
      </w:r>
      <w:r>
        <w:rPr>
          <w:spacing w:val="14"/>
        </w:rPr>
        <w:t xml:space="preserve"> </w:t>
      </w:r>
      <w:r>
        <w:t>P</w:t>
      </w:r>
      <w:r>
        <w:rPr>
          <w:spacing w:val="14"/>
        </w:rPr>
        <w:t xml:space="preserve"> </w:t>
      </w:r>
      <w:r>
        <w:t>≤</w:t>
      </w:r>
    </w:p>
    <w:p w14:paraId="6422CD53" w14:textId="77777777" w:rsidR="00880649" w:rsidRDefault="00000000">
      <w:pPr>
        <w:pStyle w:val="BodyText"/>
        <w:ind w:left="100"/>
        <w:jc w:val="both"/>
      </w:pPr>
      <w:r>
        <w:t>0.001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****=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rPr>
          <w:spacing w:val="-2"/>
        </w:rPr>
        <w:t>0.0001.</w:t>
      </w:r>
    </w:p>
    <w:p w14:paraId="262BC4F1" w14:textId="77777777" w:rsidR="00880649" w:rsidRDefault="00880649">
      <w:pPr>
        <w:jc w:val="both"/>
        <w:sectPr w:rsidR="00880649">
          <w:pgSz w:w="11910" w:h="16840"/>
          <w:pgMar w:top="1680" w:right="1320" w:bottom="280" w:left="1340" w:header="720" w:footer="720" w:gutter="0"/>
          <w:cols w:space="720"/>
        </w:sectPr>
      </w:pPr>
    </w:p>
    <w:p w14:paraId="782F1894" w14:textId="77777777" w:rsidR="00880649" w:rsidRDefault="00000000">
      <w:pPr>
        <w:pStyle w:val="BodyText"/>
        <w:ind w:left="29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03827C0" wp14:editId="2559C1C0">
            <wp:extent cx="5471423" cy="5074920"/>
            <wp:effectExtent l="0" t="0" r="0" b="0"/>
            <wp:docPr id="9" name="image5.jpeg" descr="A close-up of a test result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423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EED76" w14:textId="77777777" w:rsidR="00880649" w:rsidRDefault="00880649">
      <w:pPr>
        <w:pStyle w:val="BodyText"/>
        <w:rPr>
          <w:sz w:val="20"/>
        </w:rPr>
      </w:pPr>
    </w:p>
    <w:p w14:paraId="3A789FE9" w14:textId="77777777" w:rsidR="00880649" w:rsidRDefault="00880649">
      <w:pPr>
        <w:pStyle w:val="BodyText"/>
        <w:spacing w:before="2"/>
        <w:rPr>
          <w:sz w:val="17"/>
        </w:rPr>
      </w:pPr>
    </w:p>
    <w:p w14:paraId="409B7188" w14:textId="77777777" w:rsidR="00880649" w:rsidRDefault="00000000">
      <w:pPr>
        <w:pStyle w:val="BodyText"/>
        <w:spacing w:before="101"/>
        <w:ind w:left="100"/>
        <w:jc w:val="both"/>
      </w:pPr>
      <w:r>
        <w:t>Figure</w:t>
      </w:r>
      <w:r>
        <w:rPr>
          <w:spacing w:val="-4"/>
        </w:rPr>
        <w:t xml:space="preserve"> </w:t>
      </w:r>
      <w:r>
        <w:t>S5:</w:t>
      </w:r>
      <w:r>
        <w:rPr>
          <w:spacing w:val="-4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unprocessed</w:t>
      </w:r>
      <w:r>
        <w:rPr>
          <w:spacing w:val="-2"/>
        </w:rPr>
        <w:t xml:space="preserve"> </w:t>
      </w:r>
      <w:r>
        <w:t>Western</w:t>
      </w:r>
      <w:r>
        <w:rPr>
          <w:spacing w:val="-6"/>
        </w:rPr>
        <w:t xml:space="preserve"> </w:t>
      </w:r>
      <w:r>
        <w:t>blotting</w:t>
      </w:r>
      <w:r>
        <w:rPr>
          <w:spacing w:val="-4"/>
        </w:rPr>
        <w:t xml:space="preserve"> </w:t>
      </w:r>
      <w:r>
        <w:t>images</w:t>
      </w:r>
      <w:r>
        <w:rPr>
          <w:spacing w:val="-2"/>
        </w:rPr>
        <w:t xml:space="preserve"> </w:t>
      </w:r>
      <w:r>
        <w:t>probed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PPAR</w:t>
      </w:r>
      <w:r>
        <w:rPr>
          <w:rFonts w:ascii="Symbol" w:hAnsi="Symbol"/>
        </w:rPr>
        <w:t></w:t>
      </w:r>
      <w:r>
        <w:rPr>
          <w:rFonts w:ascii="Times New Roman" w:hAnsi="Times New Roman"/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Lamin</w:t>
      </w:r>
      <w:r>
        <w:rPr>
          <w:spacing w:val="-4"/>
        </w:rPr>
        <w:t xml:space="preserve"> </w:t>
      </w:r>
      <w:r>
        <w:rPr>
          <w:spacing w:val="-5"/>
        </w:rPr>
        <w:t>B1.</w:t>
      </w:r>
    </w:p>
    <w:p w14:paraId="265F379D" w14:textId="77777777" w:rsidR="00880649" w:rsidRDefault="00880649">
      <w:pPr>
        <w:pStyle w:val="BodyText"/>
        <w:spacing w:before="1"/>
      </w:pPr>
    </w:p>
    <w:p w14:paraId="2DE54745" w14:textId="77777777" w:rsidR="00880649" w:rsidRDefault="00000000">
      <w:pPr>
        <w:pStyle w:val="BodyText"/>
        <w:ind w:left="100" w:right="113"/>
        <w:jc w:val="both"/>
      </w:pPr>
      <w:r>
        <w:t>Western blot for nuclear accumulation of PPAR</w:t>
      </w:r>
      <w:r>
        <w:rPr>
          <w:rFonts w:ascii="Symbol" w:hAnsi="Symbol"/>
        </w:rPr>
        <w:t></w:t>
      </w:r>
      <w:r>
        <w:rPr>
          <w:rFonts w:ascii="Times New Roman" w:hAnsi="Times New Roman"/>
        </w:rPr>
        <w:t xml:space="preserve"> </w:t>
      </w:r>
      <w:r>
        <w:t xml:space="preserve">in </w:t>
      </w:r>
      <w:r>
        <w:rPr>
          <w:i/>
        </w:rPr>
        <w:t>Scnn1b</w:t>
      </w:r>
      <w:r>
        <w:t>-Tg lung tissue treated with MSCs for 24 hours.</w:t>
      </w:r>
      <w:r>
        <w:rPr>
          <w:spacing w:val="40"/>
        </w:rPr>
        <w:t xml:space="preserve"> </w:t>
      </w:r>
      <w:r>
        <w:t>Nuclear</w:t>
      </w:r>
      <w:r>
        <w:rPr>
          <w:spacing w:val="-6"/>
        </w:rPr>
        <w:t xml:space="preserve"> </w:t>
      </w:r>
      <w:r>
        <w:t>lysates</w:t>
      </w:r>
      <w:r>
        <w:rPr>
          <w:spacing w:val="-6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µg)</w:t>
      </w:r>
      <w:r>
        <w:rPr>
          <w:spacing w:val="-4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separated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12%</w:t>
      </w:r>
      <w:r>
        <w:rPr>
          <w:spacing w:val="-5"/>
        </w:rPr>
        <w:t xml:space="preserve"> </w:t>
      </w:r>
      <w:r>
        <w:t>SDS-PAGE,</w:t>
      </w:r>
      <w:r>
        <w:rPr>
          <w:spacing w:val="-4"/>
        </w:rPr>
        <w:t xml:space="preserve"> </w:t>
      </w:r>
      <w:r>
        <w:t>probed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PPAR</w:t>
      </w:r>
      <w:r>
        <w:rPr>
          <w:rFonts w:ascii="Symbol" w:hAnsi="Symbol"/>
        </w:rPr>
        <w:t></w:t>
      </w:r>
      <w:r>
        <w:rPr>
          <w:rFonts w:ascii="Times New Roman" w:hAnsi="Times New Roman"/>
          <w:spacing w:val="-9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 xml:space="preserve">membranes stripped and </w:t>
      </w:r>
      <w:proofErr w:type="spellStart"/>
      <w:r>
        <w:t>reprobed</w:t>
      </w:r>
      <w:proofErr w:type="spellEnd"/>
      <w:r>
        <w:t xml:space="preserve"> for Lamin B1.</w:t>
      </w:r>
      <w:r>
        <w:rPr>
          <w:spacing w:val="40"/>
        </w:rPr>
        <w:t xml:space="preserve"> </w:t>
      </w:r>
      <w:r>
        <w:t>Data represents 4 mice from each group.</w:t>
      </w:r>
    </w:p>
    <w:p w14:paraId="4FEBF59C" w14:textId="77777777" w:rsidR="00880649" w:rsidRDefault="00880649">
      <w:pPr>
        <w:jc w:val="both"/>
        <w:sectPr w:rsidR="00880649">
          <w:pgSz w:w="11910" w:h="16840"/>
          <w:pgMar w:top="1420" w:right="1320" w:bottom="280" w:left="1340" w:header="720" w:footer="720" w:gutter="0"/>
          <w:cols w:space="720"/>
        </w:sectPr>
      </w:pPr>
    </w:p>
    <w:p w14:paraId="2A3A4FD1" w14:textId="77777777" w:rsidR="00880649" w:rsidRDefault="00880649">
      <w:pPr>
        <w:pStyle w:val="BodyText"/>
        <w:rPr>
          <w:sz w:val="20"/>
        </w:rPr>
      </w:pPr>
    </w:p>
    <w:p w14:paraId="1A14DF38" w14:textId="77777777" w:rsidR="00880649" w:rsidRDefault="00880649">
      <w:pPr>
        <w:pStyle w:val="BodyText"/>
        <w:rPr>
          <w:sz w:val="20"/>
        </w:rPr>
      </w:pPr>
    </w:p>
    <w:p w14:paraId="2DC4161A" w14:textId="77777777" w:rsidR="00880649" w:rsidRDefault="00880649">
      <w:pPr>
        <w:pStyle w:val="BodyText"/>
        <w:rPr>
          <w:sz w:val="20"/>
        </w:rPr>
      </w:pPr>
    </w:p>
    <w:p w14:paraId="5690A41B" w14:textId="77777777" w:rsidR="00880649" w:rsidRDefault="00880649">
      <w:pPr>
        <w:pStyle w:val="BodyText"/>
        <w:rPr>
          <w:sz w:val="20"/>
        </w:rPr>
      </w:pPr>
    </w:p>
    <w:p w14:paraId="05F496A6" w14:textId="77777777" w:rsidR="00880649" w:rsidRDefault="00880649">
      <w:pPr>
        <w:pStyle w:val="BodyText"/>
        <w:rPr>
          <w:sz w:val="20"/>
        </w:rPr>
      </w:pPr>
    </w:p>
    <w:p w14:paraId="134414EE" w14:textId="77777777" w:rsidR="00880649" w:rsidRDefault="00880649">
      <w:pPr>
        <w:pStyle w:val="BodyText"/>
        <w:rPr>
          <w:sz w:val="20"/>
        </w:rPr>
      </w:pPr>
    </w:p>
    <w:p w14:paraId="35E3B1E6" w14:textId="77777777" w:rsidR="00880649" w:rsidRDefault="00880649">
      <w:pPr>
        <w:pStyle w:val="BodyText"/>
        <w:spacing w:before="11" w:after="1"/>
        <w:rPr>
          <w:sz w:val="19"/>
        </w:rPr>
      </w:pPr>
    </w:p>
    <w:p w14:paraId="7B2C8A4F" w14:textId="77777777" w:rsidR="00880649" w:rsidRDefault="00000000">
      <w:pPr>
        <w:pStyle w:val="BodyText"/>
        <w:ind w:left="374"/>
        <w:rPr>
          <w:sz w:val="20"/>
        </w:rPr>
      </w:pPr>
      <w:r>
        <w:rPr>
          <w:noProof/>
          <w:sz w:val="20"/>
        </w:rPr>
        <w:drawing>
          <wp:inline distT="0" distB="0" distL="0" distR="0" wp14:anchorId="7F6AA3C9" wp14:editId="391A4956">
            <wp:extent cx="5242835" cy="1332737"/>
            <wp:effectExtent l="0" t="0" r="0" b="0"/>
            <wp:docPr id="11" name="image6.jpeg" descr="A comparison of a diagram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35" cy="133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FD05" w14:textId="77777777" w:rsidR="00880649" w:rsidRDefault="00880649">
      <w:pPr>
        <w:pStyle w:val="BodyText"/>
        <w:rPr>
          <w:sz w:val="20"/>
        </w:rPr>
      </w:pPr>
    </w:p>
    <w:p w14:paraId="3171A0A1" w14:textId="77777777" w:rsidR="00880649" w:rsidRDefault="00880649">
      <w:pPr>
        <w:pStyle w:val="BodyText"/>
        <w:rPr>
          <w:sz w:val="20"/>
        </w:rPr>
      </w:pPr>
    </w:p>
    <w:p w14:paraId="6F2C050C" w14:textId="77777777" w:rsidR="00880649" w:rsidRDefault="00880649">
      <w:pPr>
        <w:pStyle w:val="BodyText"/>
        <w:rPr>
          <w:sz w:val="20"/>
        </w:rPr>
      </w:pPr>
    </w:p>
    <w:p w14:paraId="06CA7EEB" w14:textId="77777777" w:rsidR="00880649" w:rsidRDefault="00880649">
      <w:pPr>
        <w:pStyle w:val="BodyText"/>
        <w:spacing w:before="8"/>
        <w:rPr>
          <w:sz w:val="17"/>
        </w:rPr>
      </w:pPr>
    </w:p>
    <w:p w14:paraId="2173C408" w14:textId="77777777" w:rsidR="00880649" w:rsidRDefault="00000000">
      <w:pPr>
        <w:pStyle w:val="BodyText"/>
        <w:spacing w:before="101"/>
        <w:ind w:left="100"/>
        <w:jc w:val="both"/>
      </w:pPr>
      <w:r>
        <w:t>Figure</w:t>
      </w:r>
      <w:r>
        <w:rPr>
          <w:spacing w:val="-6"/>
        </w:rPr>
        <w:t xml:space="preserve"> </w:t>
      </w:r>
      <w:r>
        <w:t>S6:</w:t>
      </w:r>
      <w:r>
        <w:rPr>
          <w:spacing w:val="-5"/>
        </w:rPr>
        <w:t xml:space="preserve"> </w:t>
      </w:r>
      <w:r>
        <w:t>Rosiglitazone</w:t>
      </w:r>
      <w:r>
        <w:rPr>
          <w:spacing w:val="-5"/>
        </w:rPr>
        <w:t xml:space="preserve"> </w:t>
      </w:r>
      <w:r>
        <w:t>targeting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PPAR</w:t>
      </w:r>
      <w:r>
        <w:rPr>
          <w:rFonts w:ascii="Symbol" w:hAnsi="Symbol"/>
        </w:rPr>
        <w:t>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i/>
        </w:rPr>
        <w:t>Scnn1b</w:t>
      </w:r>
      <w:r>
        <w:t>-Tg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lung</w:t>
      </w:r>
      <w:r>
        <w:rPr>
          <w:spacing w:val="-4"/>
        </w:rPr>
        <w:t xml:space="preserve"> </w:t>
      </w:r>
      <w:r>
        <w:rPr>
          <w:spacing w:val="-2"/>
        </w:rPr>
        <w:t>function.</w:t>
      </w:r>
    </w:p>
    <w:p w14:paraId="71342565" w14:textId="77777777" w:rsidR="00880649" w:rsidRDefault="00000000">
      <w:pPr>
        <w:pStyle w:val="BodyText"/>
        <w:spacing w:before="240" w:line="276" w:lineRule="auto"/>
        <w:ind w:left="100" w:right="118"/>
        <w:jc w:val="both"/>
      </w:pPr>
      <w:r>
        <w:t>Rosiglitazone (RGZ)</w:t>
      </w:r>
      <w:r>
        <w:rPr>
          <w:spacing w:val="-1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vehicle control)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administered to</w:t>
      </w:r>
      <w:r>
        <w:rPr>
          <w:spacing w:val="-1"/>
        </w:rPr>
        <w:t xml:space="preserve"> </w:t>
      </w:r>
      <w:r>
        <w:rPr>
          <w:i/>
        </w:rPr>
        <w:t>Scnn1b</w:t>
      </w:r>
      <w:r>
        <w:t>-Tg animals</w:t>
      </w:r>
      <w:r>
        <w:rPr>
          <w:spacing w:val="-2"/>
        </w:rPr>
        <w:t xml:space="preserve"> </w:t>
      </w:r>
      <w:r>
        <w:t>subcutaneously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10 mg/kg daily for 14 days from 4 weeks of age. Lung function parameters of compliance and elastance shown. Data are expressed as group mean ± SEM, with n = 4-5 per group.</w:t>
      </w:r>
    </w:p>
    <w:p w14:paraId="788B8042" w14:textId="77777777" w:rsidR="00880649" w:rsidRDefault="00880649">
      <w:pPr>
        <w:spacing w:line="276" w:lineRule="auto"/>
        <w:jc w:val="both"/>
        <w:sectPr w:rsidR="00880649">
          <w:pgSz w:w="11910" w:h="16840"/>
          <w:pgMar w:top="1920" w:right="1320" w:bottom="280" w:left="1340" w:header="720" w:footer="720" w:gutter="0"/>
          <w:cols w:space="720"/>
        </w:sectPr>
      </w:pPr>
    </w:p>
    <w:p w14:paraId="1AC46BD3" w14:textId="77777777" w:rsidR="00880649" w:rsidRDefault="00000000">
      <w:pPr>
        <w:pStyle w:val="BodyText"/>
        <w:ind w:left="2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07C30B3" wp14:editId="77650F4D">
            <wp:extent cx="5630743" cy="6303264"/>
            <wp:effectExtent l="0" t="0" r="0" b="0"/>
            <wp:docPr id="13" name="image7.jpeg" descr="A collage of images of cell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743" cy="630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93D43" w14:textId="77777777" w:rsidR="00880649" w:rsidRDefault="00880649">
      <w:pPr>
        <w:pStyle w:val="BodyText"/>
      </w:pPr>
    </w:p>
    <w:p w14:paraId="6C603BB5" w14:textId="77777777" w:rsidR="00880649" w:rsidRDefault="00000000">
      <w:pPr>
        <w:pStyle w:val="BodyText"/>
        <w:spacing w:before="56"/>
        <w:ind w:left="100"/>
        <w:jc w:val="both"/>
      </w:pPr>
      <w:r>
        <w:t>Figure</w:t>
      </w:r>
      <w:r>
        <w:rPr>
          <w:spacing w:val="-8"/>
        </w:rPr>
        <w:t xml:space="preserve"> </w:t>
      </w:r>
      <w:r>
        <w:t>S7.</w:t>
      </w:r>
      <w:r>
        <w:rPr>
          <w:spacing w:val="-5"/>
        </w:rPr>
        <w:t xml:space="preserve"> </w:t>
      </w:r>
      <w:r>
        <w:t>Immunofluorescence</w:t>
      </w:r>
      <w:r>
        <w:rPr>
          <w:spacing w:val="-4"/>
        </w:rPr>
        <w:t xml:space="preserve"> </w:t>
      </w:r>
      <w:r>
        <w:t>antibody</w:t>
      </w:r>
      <w:r>
        <w:rPr>
          <w:spacing w:val="-7"/>
        </w:rPr>
        <w:t xml:space="preserve"> </w:t>
      </w:r>
      <w:r>
        <w:t>validation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staining</w:t>
      </w:r>
      <w:r>
        <w:rPr>
          <w:spacing w:val="-6"/>
        </w:rPr>
        <w:t xml:space="preserve"> </w:t>
      </w:r>
      <w:r>
        <w:rPr>
          <w:spacing w:val="-2"/>
        </w:rPr>
        <w:t>controls.</w:t>
      </w:r>
    </w:p>
    <w:p w14:paraId="42DF7F12" w14:textId="77777777" w:rsidR="00880649" w:rsidRDefault="00000000">
      <w:pPr>
        <w:pStyle w:val="BodyText"/>
        <w:ind w:left="100" w:right="112"/>
        <w:jc w:val="both"/>
      </w:pPr>
      <w:r>
        <w:t xml:space="preserve">Staining of mouse lung parenchymal tissue with controls (Untreated, secondary only; donkey anti- rabbit </w:t>
      </w:r>
      <w:proofErr w:type="spellStart"/>
      <w:r>
        <w:t>alexafluor</w:t>
      </w:r>
      <w:proofErr w:type="spellEnd"/>
      <w:r>
        <w:t xml:space="preserve"> 568, rabbit and rat IgG isotype antibodies) and primary antibodies (single stain control) Rabbit anti-prosurfactant protein C (SPC) polyclonal antibody (1:100) and Rat anti-ki67-FITC (1:100). SPC is red, ki67 is green, DAPI is blue, scale bars 50 µm.</w:t>
      </w:r>
    </w:p>
    <w:sectPr w:rsidR="00880649">
      <w:pgSz w:w="11910" w:h="16840"/>
      <w:pgMar w:top="15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49"/>
    <w:rsid w:val="00395EA1"/>
    <w:rsid w:val="00705674"/>
    <w:rsid w:val="0088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C672F"/>
  <w15:docId w15:val="{F44432BB-3D90-42A6-A2F4-8FA10232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1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Declan</dc:creator>
  <cp:lastModifiedBy>Cliff Taggart</cp:lastModifiedBy>
  <cp:revision>2</cp:revision>
  <dcterms:created xsi:type="dcterms:W3CDTF">2024-11-22T10:03:00Z</dcterms:created>
  <dcterms:modified xsi:type="dcterms:W3CDTF">2024-11-22T10:03:00Z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for Microsoft 365</vt:lpwstr>
  </property>
</Properties>
</file>