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6C6D5E" w14:textId="02FA5C67" w:rsidR="00417A2B" w:rsidRPr="004E28DE" w:rsidRDefault="003E766B" w:rsidP="003E766B">
      <w:pPr>
        <w:spacing w:before="101"/>
        <w:rPr>
          <w:rFonts w:eastAsia="Arial"/>
          <w:b/>
          <w:bCs/>
          <w:sz w:val="40"/>
          <w:szCs w:val="40"/>
        </w:rPr>
      </w:pPr>
      <w:r w:rsidRPr="004E28DE">
        <w:rPr>
          <w:rFonts w:eastAsia="Arial"/>
          <w:b/>
          <w:bCs/>
          <w:sz w:val="40"/>
          <w:szCs w:val="40"/>
        </w:rPr>
        <w:t>Supporting Online Material</w:t>
      </w:r>
    </w:p>
    <w:p w14:paraId="73DBC9EB" w14:textId="77777777" w:rsidR="003E766B" w:rsidRPr="004E28DE" w:rsidRDefault="003E766B" w:rsidP="003E766B">
      <w:pPr>
        <w:spacing w:before="101"/>
        <w:rPr>
          <w:rFonts w:eastAsia="Arial"/>
          <w:b/>
          <w:bCs/>
          <w:sz w:val="40"/>
          <w:szCs w:val="40"/>
        </w:rPr>
      </w:pPr>
    </w:p>
    <w:p w14:paraId="2061A19F" w14:textId="77777777" w:rsidR="003E766B" w:rsidRPr="004E28DE" w:rsidRDefault="003E766B" w:rsidP="003E766B">
      <w:pPr>
        <w:pStyle w:val="a3"/>
        <w:rPr>
          <w:i/>
          <w:iCs/>
        </w:rPr>
      </w:pPr>
      <w:r w:rsidRPr="004E28DE">
        <w:rPr>
          <w:i/>
          <w:iCs/>
        </w:rPr>
        <w:t>Typeface Network and The Principle of Font Pairing</w:t>
      </w:r>
    </w:p>
    <w:p w14:paraId="2EE1FC38" w14:textId="20117321" w:rsidR="003E766B" w:rsidRPr="004E28DE" w:rsidRDefault="003E766B" w:rsidP="003E766B">
      <w:pPr>
        <w:pStyle w:val="a3"/>
        <w:rPr>
          <w:b/>
          <w:spacing w:val="-2"/>
        </w:rPr>
      </w:pPr>
      <w:r w:rsidRPr="004E28DE">
        <w:t xml:space="preserve">by </w:t>
      </w:r>
      <w:proofErr w:type="spellStart"/>
      <w:r w:rsidRPr="004E28DE">
        <w:t>Jiin</w:t>
      </w:r>
      <w:proofErr w:type="spellEnd"/>
      <w:r w:rsidRPr="004E28DE">
        <w:t xml:space="preserve"> Choi</w:t>
      </w:r>
      <w:r w:rsidRPr="004E28DE">
        <w:rPr>
          <w:spacing w:val="-9"/>
        </w:rPr>
        <w:t xml:space="preserve"> </w:t>
      </w:r>
      <w:r w:rsidRPr="004E28DE">
        <w:t>and</w:t>
      </w:r>
      <w:r w:rsidRPr="004E28DE">
        <w:rPr>
          <w:spacing w:val="-9"/>
        </w:rPr>
        <w:t xml:space="preserve"> </w:t>
      </w:r>
      <w:r w:rsidRPr="004E28DE">
        <w:t>Kyung Hoon Hyun</w:t>
      </w:r>
    </w:p>
    <w:p w14:paraId="561EF3FB" w14:textId="77777777" w:rsidR="003E766B" w:rsidRPr="004E28DE" w:rsidRDefault="003E766B" w:rsidP="002A79CB">
      <w:pPr>
        <w:spacing w:line="360" w:lineRule="auto"/>
        <w:rPr>
          <w:b/>
          <w:spacing w:val="-2"/>
          <w:sz w:val="20"/>
        </w:rPr>
      </w:pPr>
    </w:p>
    <w:p w14:paraId="71B6A55A" w14:textId="4999F106" w:rsidR="003E766B" w:rsidRPr="004E28DE" w:rsidRDefault="003E766B" w:rsidP="002A79CB">
      <w:pPr>
        <w:spacing w:line="360" w:lineRule="auto"/>
        <w:rPr>
          <w:rFonts w:eastAsiaTheme="minorEastAsia"/>
          <w:b/>
          <w:spacing w:val="-2"/>
          <w:sz w:val="28"/>
          <w:szCs w:val="32"/>
          <w:lang w:eastAsia="ko-KR"/>
        </w:rPr>
      </w:pPr>
      <w:r w:rsidRPr="004E28DE">
        <w:rPr>
          <w:rFonts w:eastAsiaTheme="minorEastAsia"/>
          <w:b/>
          <w:spacing w:val="-2"/>
          <w:sz w:val="28"/>
          <w:szCs w:val="32"/>
          <w:lang w:eastAsia="ko-KR"/>
        </w:rPr>
        <w:t>Table of Contents</w:t>
      </w:r>
    </w:p>
    <w:p w14:paraId="64731142" w14:textId="0D009682" w:rsidR="003E766B" w:rsidRPr="004E28DE" w:rsidRDefault="003E766B" w:rsidP="0041032B">
      <w:pPr>
        <w:spacing w:line="360" w:lineRule="auto"/>
        <w:ind w:leftChars="100" w:left="220"/>
        <w:rPr>
          <w:b/>
        </w:rPr>
      </w:pPr>
      <w:r w:rsidRPr="004E28DE">
        <w:rPr>
          <w:b/>
          <w:spacing w:val="-2"/>
          <w:sz w:val="20"/>
        </w:rPr>
        <w:t xml:space="preserve">S1. </w:t>
      </w:r>
      <w:r w:rsidRPr="004E28DE">
        <w:rPr>
          <w:b/>
        </w:rPr>
        <w:t xml:space="preserve">Comparison </w:t>
      </w:r>
      <w:r w:rsidR="00F302BC">
        <w:rPr>
          <w:rFonts w:eastAsiaTheme="minorEastAsia" w:hint="eastAsia"/>
          <w:b/>
          <w:lang w:eastAsia="ko-KR"/>
        </w:rPr>
        <w:t xml:space="preserve">of </w:t>
      </w:r>
      <w:r w:rsidRPr="004E28DE">
        <w:rPr>
          <w:b/>
        </w:rPr>
        <w:t>the average values of each axis in the NMF of the fonts used in each medium.</w:t>
      </w:r>
    </w:p>
    <w:p w14:paraId="24369250" w14:textId="2C004700" w:rsidR="003E766B" w:rsidRPr="004E28DE" w:rsidRDefault="003E766B" w:rsidP="0041032B">
      <w:pPr>
        <w:spacing w:line="360" w:lineRule="auto"/>
        <w:ind w:leftChars="100" w:left="220"/>
        <w:rPr>
          <w:bCs/>
          <w:spacing w:val="-2"/>
          <w:sz w:val="20"/>
        </w:rPr>
      </w:pPr>
      <w:r w:rsidRPr="004E28DE">
        <w:rPr>
          <w:bCs/>
          <w:spacing w:val="-2"/>
          <w:sz w:val="20"/>
        </w:rPr>
        <w:tab/>
        <w:t>S1.1 One-Way ANOVA Post-hoc Analysis</w:t>
      </w:r>
      <w:r w:rsidR="0041032B" w:rsidRPr="004E28DE">
        <w:rPr>
          <w:bCs/>
          <w:spacing w:val="-2"/>
          <w:sz w:val="20"/>
        </w:rPr>
        <w:t xml:space="preserve"> </w:t>
      </w:r>
    </w:p>
    <w:p w14:paraId="36EECC28" w14:textId="77777777" w:rsidR="008F4D2E" w:rsidRPr="004E28DE" w:rsidRDefault="003E766B" w:rsidP="0041032B">
      <w:pPr>
        <w:spacing w:line="360" w:lineRule="auto"/>
        <w:ind w:leftChars="100" w:left="220"/>
        <w:rPr>
          <w:b/>
          <w:spacing w:val="-2"/>
          <w:sz w:val="20"/>
        </w:rPr>
      </w:pPr>
      <w:r w:rsidRPr="004E28DE">
        <w:rPr>
          <w:b/>
          <w:spacing w:val="-2"/>
          <w:sz w:val="20"/>
        </w:rPr>
        <w:t xml:space="preserve">S2. </w:t>
      </w:r>
      <w:r w:rsidR="008F4D2E" w:rsidRPr="004E28DE">
        <w:rPr>
          <w:b/>
          <w:spacing w:val="-2"/>
          <w:sz w:val="20"/>
        </w:rPr>
        <w:t>Axis Differences Through Null Model Analysis</w:t>
      </w:r>
    </w:p>
    <w:p w14:paraId="2A373B46" w14:textId="0EDC5D2A" w:rsidR="003E766B" w:rsidRDefault="003E766B" w:rsidP="00960F3B">
      <w:pPr>
        <w:spacing w:line="360" w:lineRule="auto"/>
        <w:ind w:firstLine="720"/>
        <w:rPr>
          <w:rFonts w:eastAsiaTheme="minorEastAsia"/>
          <w:bCs/>
          <w:spacing w:val="-2"/>
          <w:sz w:val="20"/>
          <w:lang w:eastAsia="ko-KR"/>
        </w:rPr>
      </w:pPr>
      <w:r w:rsidRPr="004E28DE">
        <w:rPr>
          <w:bCs/>
          <w:spacing w:val="-2"/>
          <w:sz w:val="20"/>
        </w:rPr>
        <w:t>S2.1 Null models</w:t>
      </w:r>
    </w:p>
    <w:p w14:paraId="19498FA2" w14:textId="19FA3A71" w:rsidR="008810CD" w:rsidRPr="004E28DE" w:rsidRDefault="008810CD" w:rsidP="008810CD">
      <w:pPr>
        <w:spacing w:line="360" w:lineRule="auto"/>
        <w:ind w:leftChars="100" w:left="220"/>
        <w:rPr>
          <w:b/>
          <w:spacing w:val="-2"/>
          <w:sz w:val="20"/>
        </w:rPr>
      </w:pPr>
      <w:r w:rsidRPr="004E28DE">
        <w:rPr>
          <w:b/>
          <w:spacing w:val="-2"/>
          <w:sz w:val="20"/>
        </w:rPr>
        <w:t>S</w:t>
      </w:r>
      <w:r>
        <w:rPr>
          <w:rFonts w:eastAsiaTheme="minorEastAsia" w:hint="eastAsia"/>
          <w:b/>
          <w:spacing w:val="-2"/>
          <w:sz w:val="20"/>
          <w:lang w:eastAsia="ko-KR"/>
        </w:rPr>
        <w:t>3</w:t>
      </w:r>
      <w:r w:rsidRPr="004E28DE">
        <w:rPr>
          <w:b/>
          <w:spacing w:val="-2"/>
          <w:sz w:val="20"/>
        </w:rPr>
        <w:t xml:space="preserve">. </w:t>
      </w:r>
      <w:r w:rsidRPr="008810CD">
        <w:rPr>
          <w:b/>
          <w:spacing w:val="-2"/>
          <w:sz w:val="20"/>
        </w:rPr>
        <w:t>Comparative Evaluation of Dimensionality Reduction Techniques and Justification for NMF in Typeface Analysis</w:t>
      </w:r>
    </w:p>
    <w:p w14:paraId="3617ED8E" w14:textId="6B521529" w:rsidR="008810CD" w:rsidRPr="004E28DE" w:rsidRDefault="008810CD" w:rsidP="008810CD">
      <w:pPr>
        <w:spacing w:line="360" w:lineRule="auto"/>
        <w:ind w:firstLine="720"/>
        <w:rPr>
          <w:bCs/>
          <w:spacing w:val="-2"/>
          <w:sz w:val="20"/>
        </w:rPr>
      </w:pPr>
      <w:r w:rsidRPr="004E28DE">
        <w:rPr>
          <w:bCs/>
          <w:spacing w:val="-2"/>
          <w:sz w:val="20"/>
        </w:rPr>
        <w:t xml:space="preserve">S2.1 </w:t>
      </w:r>
      <w:r w:rsidRPr="008810CD">
        <w:rPr>
          <w:bCs/>
          <w:spacing w:val="-2"/>
          <w:sz w:val="20"/>
        </w:rPr>
        <w:t>NMF: Addressing the Need for Interpretability in Typeface Analysis</w:t>
      </w:r>
    </w:p>
    <w:p w14:paraId="228061BF" w14:textId="1B2A901F" w:rsidR="008810CD" w:rsidRDefault="008810CD" w:rsidP="00960F3B">
      <w:pPr>
        <w:spacing w:line="360" w:lineRule="auto"/>
        <w:ind w:firstLine="720"/>
        <w:rPr>
          <w:rFonts w:eastAsiaTheme="minorEastAsia"/>
          <w:bCs/>
          <w:spacing w:val="-2"/>
          <w:sz w:val="20"/>
          <w:lang w:eastAsia="ko-KR"/>
        </w:rPr>
      </w:pPr>
      <w:r>
        <w:rPr>
          <w:rFonts w:eastAsiaTheme="minorEastAsia" w:hint="eastAsia"/>
          <w:bCs/>
          <w:spacing w:val="-2"/>
          <w:sz w:val="20"/>
          <w:lang w:eastAsia="ko-KR"/>
        </w:rPr>
        <w:t xml:space="preserve">S3.2 </w:t>
      </w:r>
      <w:r w:rsidRPr="008810CD">
        <w:rPr>
          <w:rFonts w:eastAsiaTheme="minorEastAsia"/>
          <w:bCs/>
          <w:spacing w:val="-2"/>
          <w:sz w:val="20"/>
          <w:lang w:eastAsia="ko-KR"/>
        </w:rPr>
        <w:t>Verifying the Semantic Meaning of NMF Axes: A Detailed Correlation Analysis</w:t>
      </w:r>
    </w:p>
    <w:p w14:paraId="454A5031" w14:textId="6DC7D78F" w:rsidR="008810CD" w:rsidRDefault="008810CD" w:rsidP="00960F3B">
      <w:pPr>
        <w:spacing w:line="360" w:lineRule="auto"/>
        <w:ind w:firstLine="720"/>
        <w:rPr>
          <w:rFonts w:eastAsiaTheme="minorEastAsia"/>
          <w:bCs/>
          <w:spacing w:val="-2"/>
          <w:sz w:val="20"/>
          <w:lang w:eastAsia="ko-KR"/>
        </w:rPr>
      </w:pPr>
      <w:r>
        <w:rPr>
          <w:rFonts w:eastAsiaTheme="minorEastAsia" w:hint="eastAsia"/>
          <w:bCs/>
          <w:spacing w:val="-2"/>
          <w:sz w:val="20"/>
          <w:lang w:eastAsia="ko-KR"/>
        </w:rPr>
        <w:t xml:space="preserve">S3.3 </w:t>
      </w:r>
      <w:r w:rsidRPr="008810CD">
        <w:rPr>
          <w:rFonts w:eastAsiaTheme="minorEastAsia"/>
          <w:bCs/>
          <w:spacing w:val="-2"/>
          <w:sz w:val="20"/>
          <w:lang w:eastAsia="ko-KR"/>
        </w:rPr>
        <w:t>Comparative Analysis of Different Font Representation Using NMF</w:t>
      </w:r>
    </w:p>
    <w:p w14:paraId="02CD9916" w14:textId="3805515D" w:rsidR="008810CD" w:rsidRPr="008810CD" w:rsidRDefault="008810CD" w:rsidP="00960F3B">
      <w:pPr>
        <w:spacing w:line="360" w:lineRule="auto"/>
        <w:ind w:firstLine="720"/>
        <w:rPr>
          <w:rFonts w:eastAsiaTheme="minorEastAsia" w:hint="eastAsia"/>
          <w:bCs/>
          <w:spacing w:val="-2"/>
          <w:sz w:val="20"/>
          <w:lang w:eastAsia="ko-KR"/>
        </w:rPr>
      </w:pPr>
      <w:r>
        <w:rPr>
          <w:rFonts w:eastAsiaTheme="minorEastAsia"/>
          <w:bCs/>
          <w:spacing w:val="-2"/>
          <w:sz w:val="20"/>
          <w:lang w:eastAsia="ko-KR"/>
        </w:rPr>
        <w:t>S3.4 Comparative</w:t>
      </w:r>
      <w:r w:rsidRPr="008810CD">
        <w:rPr>
          <w:rFonts w:eastAsiaTheme="minorEastAsia"/>
          <w:bCs/>
          <w:spacing w:val="-2"/>
          <w:sz w:val="20"/>
          <w:lang w:eastAsia="ko-KR"/>
        </w:rPr>
        <w:t xml:space="preserve"> Analysis of Dimensionality Reduction Techniques: NMF vs. PCA, UMAP, and t-SNE</w:t>
      </w:r>
    </w:p>
    <w:p w14:paraId="4762408D" w14:textId="0FAE5E0C" w:rsidR="0041032B" w:rsidRPr="004E28DE" w:rsidRDefault="0041032B" w:rsidP="0041032B">
      <w:pPr>
        <w:spacing w:line="360" w:lineRule="auto"/>
        <w:rPr>
          <w:rFonts w:eastAsiaTheme="minorEastAsia"/>
          <w:b/>
          <w:spacing w:val="-2"/>
          <w:sz w:val="28"/>
          <w:szCs w:val="32"/>
          <w:lang w:eastAsia="ko-KR"/>
        </w:rPr>
      </w:pPr>
      <w:r w:rsidRPr="004E28DE">
        <w:rPr>
          <w:rFonts w:eastAsiaTheme="minorEastAsia"/>
          <w:b/>
          <w:spacing w:val="-2"/>
          <w:sz w:val="28"/>
          <w:szCs w:val="32"/>
          <w:lang w:eastAsia="ko-KR"/>
        </w:rPr>
        <w:t>List of Figure</w:t>
      </w:r>
    </w:p>
    <w:p w14:paraId="1F5332AC" w14:textId="694AEF8F" w:rsidR="0041032B" w:rsidRPr="004E28DE" w:rsidRDefault="0041032B" w:rsidP="0041032B">
      <w:pPr>
        <w:spacing w:line="360" w:lineRule="auto"/>
        <w:ind w:leftChars="100" w:left="220"/>
        <w:rPr>
          <w:bCs/>
        </w:rPr>
      </w:pPr>
      <w:r w:rsidRPr="004E28DE">
        <w:rPr>
          <w:bCs/>
          <w:spacing w:val="-2"/>
          <w:sz w:val="20"/>
        </w:rPr>
        <w:t xml:space="preserve">S1. </w:t>
      </w:r>
      <w:r w:rsidRPr="004E28DE">
        <w:rPr>
          <w:bCs/>
        </w:rPr>
        <w:t>Matrix of p-values from statistical tests with the x-, y-, and z-axis</w:t>
      </w:r>
    </w:p>
    <w:p w14:paraId="02EA68B0" w14:textId="1D4332EC" w:rsidR="0041032B" w:rsidRPr="004E28DE" w:rsidRDefault="0041032B" w:rsidP="0041032B">
      <w:pPr>
        <w:spacing w:line="360" w:lineRule="auto"/>
        <w:ind w:leftChars="100" w:left="220"/>
        <w:rPr>
          <w:bCs/>
          <w:spacing w:val="-2"/>
          <w:sz w:val="20"/>
        </w:rPr>
      </w:pPr>
      <w:r w:rsidRPr="004E28DE">
        <w:rPr>
          <w:bCs/>
          <w:spacing w:val="-2"/>
          <w:sz w:val="20"/>
        </w:rPr>
        <w:t>S2. Results of difference between real and random pairs</w:t>
      </w:r>
    </w:p>
    <w:p w14:paraId="36B41141" w14:textId="2F2485ED" w:rsidR="008810CD" w:rsidRPr="004E28DE" w:rsidRDefault="008810CD" w:rsidP="008810CD">
      <w:pPr>
        <w:spacing w:line="360" w:lineRule="auto"/>
        <w:ind w:leftChars="100" w:left="220"/>
        <w:rPr>
          <w:bCs/>
          <w:spacing w:val="-2"/>
          <w:sz w:val="20"/>
        </w:rPr>
      </w:pPr>
      <w:r w:rsidRPr="004E28DE">
        <w:rPr>
          <w:bCs/>
          <w:spacing w:val="-2"/>
          <w:sz w:val="20"/>
        </w:rPr>
        <w:t>S</w:t>
      </w:r>
      <w:r>
        <w:rPr>
          <w:rFonts w:eastAsiaTheme="minorEastAsia" w:hint="eastAsia"/>
          <w:bCs/>
          <w:spacing w:val="-2"/>
          <w:sz w:val="20"/>
          <w:lang w:eastAsia="ko-KR"/>
        </w:rPr>
        <w:t>3</w:t>
      </w:r>
      <w:r w:rsidRPr="004E28DE">
        <w:rPr>
          <w:bCs/>
          <w:spacing w:val="-2"/>
          <w:sz w:val="20"/>
        </w:rPr>
        <w:t xml:space="preserve">. </w:t>
      </w:r>
      <w:r w:rsidRPr="008810CD">
        <w:rPr>
          <w:bCs/>
          <w:spacing w:val="-2"/>
          <w:sz w:val="20"/>
        </w:rPr>
        <w:t>Visual Representation of NMF 3-Axis Projections for</w:t>
      </w:r>
      <w:r w:rsidR="00E44A0A">
        <w:rPr>
          <w:rFonts w:eastAsiaTheme="minorEastAsia" w:hint="eastAsia"/>
          <w:bCs/>
          <w:spacing w:val="-2"/>
          <w:sz w:val="20"/>
          <w:lang w:eastAsia="ko-KR"/>
        </w:rPr>
        <w:t xml:space="preserve"> </w:t>
      </w:r>
      <w:r w:rsidR="00E44A0A" w:rsidRPr="00E44A0A">
        <w:rPr>
          <w:bCs/>
          <w:spacing w:val="-2"/>
          <w:sz w:val="20"/>
        </w:rPr>
        <w:t>Fonts</w:t>
      </w:r>
    </w:p>
    <w:p w14:paraId="39DF255B" w14:textId="348395E4" w:rsidR="008810CD" w:rsidRPr="004E28DE" w:rsidRDefault="008810CD" w:rsidP="008810CD">
      <w:pPr>
        <w:spacing w:line="360" w:lineRule="auto"/>
        <w:ind w:leftChars="100" w:left="220"/>
        <w:rPr>
          <w:bCs/>
          <w:spacing w:val="-2"/>
          <w:sz w:val="20"/>
        </w:rPr>
      </w:pPr>
      <w:r w:rsidRPr="004E28DE">
        <w:rPr>
          <w:bCs/>
          <w:spacing w:val="-2"/>
          <w:sz w:val="20"/>
        </w:rPr>
        <w:t>S</w:t>
      </w:r>
      <w:r>
        <w:rPr>
          <w:rFonts w:eastAsiaTheme="minorEastAsia" w:hint="eastAsia"/>
          <w:bCs/>
          <w:spacing w:val="-2"/>
          <w:sz w:val="20"/>
          <w:lang w:eastAsia="ko-KR"/>
        </w:rPr>
        <w:t>4</w:t>
      </w:r>
      <w:r w:rsidRPr="004E28DE">
        <w:rPr>
          <w:bCs/>
          <w:spacing w:val="-2"/>
          <w:sz w:val="20"/>
        </w:rPr>
        <w:t xml:space="preserve">. </w:t>
      </w:r>
      <w:r w:rsidR="00E44A0A" w:rsidRPr="00E44A0A">
        <w:rPr>
          <w:bCs/>
          <w:spacing w:val="-2"/>
          <w:sz w:val="20"/>
        </w:rPr>
        <w:t>Visual Representation of NMF 4-Axis Projections for Fonts with training data with the same dataset used in the 3D model</w:t>
      </w:r>
    </w:p>
    <w:p w14:paraId="784994F8" w14:textId="394DF883" w:rsidR="008810CD" w:rsidRPr="004E28DE" w:rsidRDefault="008810CD" w:rsidP="008810CD">
      <w:pPr>
        <w:spacing w:line="360" w:lineRule="auto"/>
        <w:ind w:leftChars="100" w:left="220"/>
        <w:rPr>
          <w:bCs/>
          <w:spacing w:val="-2"/>
          <w:sz w:val="20"/>
        </w:rPr>
      </w:pPr>
      <w:r w:rsidRPr="004E28DE">
        <w:rPr>
          <w:bCs/>
          <w:spacing w:val="-2"/>
          <w:sz w:val="20"/>
        </w:rPr>
        <w:t>S</w:t>
      </w:r>
      <w:r>
        <w:rPr>
          <w:rFonts w:eastAsiaTheme="minorEastAsia" w:hint="eastAsia"/>
          <w:bCs/>
          <w:spacing w:val="-2"/>
          <w:sz w:val="20"/>
          <w:lang w:eastAsia="ko-KR"/>
        </w:rPr>
        <w:t>5</w:t>
      </w:r>
      <w:r w:rsidRPr="004E28DE">
        <w:rPr>
          <w:bCs/>
          <w:spacing w:val="-2"/>
          <w:sz w:val="20"/>
        </w:rPr>
        <w:t xml:space="preserve">. </w:t>
      </w:r>
      <w:r w:rsidR="00E44A0A" w:rsidRPr="00E44A0A">
        <w:rPr>
          <w:bCs/>
          <w:spacing w:val="-2"/>
          <w:sz w:val="20"/>
        </w:rPr>
        <w:t>Visual Representation of NMF 4-Axis Projections for Fonts with additional font styles such as italic, bold, and light</w:t>
      </w:r>
    </w:p>
    <w:p w14:paraId="0D8BE7BC" w14:textId="42B120DB" w:rsidR="0041032B" w:rsidRPr="008810CD" w:rsidRDefault="008810CD" w:rsidP="008810CD">
      <w:pPr>
        <w:spacing w:line="360" w:lineRule="auto"/>
        <w:ind w:leftChars="100" w:left="220"/>
        <w:rPr>
          <w:rFonts w:eastAsiaTheme="minorEastAsia" w:hint="eastAsia"/>
          <w:bCs/>
          <w:spacing w:val="-2"/>
          <w:sz w:val="20"/>
          <w:lang w:eastAsia="ko-KR"/>
        </w:rPr>
      </w:pPr>
      <w:r w:rsidRPr="004E28DE">
        <w:rPr>
          <w:bCs/>
          <w:spacing w:val="-2"/>
          <w:sz w:val="20"/>
        </w:rPr>
        <w:t>S</w:t>
      </w:r>
      <w:r>
        <w:rPr>
          <w:rFonts w:eastAsiaTheme="minorEastAsia" w:hint="eastAsia"/>
          <w:bCs/>
          <w:spacing w:val="-2"/>
          <w:sz w:val="20"/>
          <w:lang w:eastAsia="ko-KR"/>
        </w:rPr>
        <w:t>6</w:t>
      </w:r>
      <w:r w:rsidRPr="004E28DE">
        <w:rPr>
          <w:bCs/>
          <w:spacing w:val="-2"/>
          <w:sz w:val="20"/>
        </w:rPr>
        <w:t xml:space="preserve">. </w:t>
      </w:r>
      <w:r w:rsidR="00E44A0A" w:rsidRPr="00E44A0A">
        <w:rPr>
          <w:bCs/>
          <w:spacing w:val="-2"/>
          <w:sz w:val="20"/>
        </w:rPr>
        <w:t xml:space="preserve">Visual Representation of </w:t>
      </w:r>
      <w:r w:rsidR="00E44A0A">
        <w:rPr>
          <w:rFonts w:eastAsiaTheme="minorEastAsia" w:hint="eastAsia"/>
          <w:bCs/>
          <w:spacing w:val="-2"/>
          <w:sz w:val="20"/>
          <w:lang w:eastAsia="ko-KR"/>
        </w:rPr>
        <w:t>PCA</w:t>
      </w:r>
      <w:r w:rsidR="00E44A0A" w:rsidRPr="00E44A0A">
        <w:rPr>
          <w:bCs/>
          <w:spacing w:val="-2"/>
          <w:sz w:val="20"/>
        </w:rPr>
        <w:t xml:space="preserve"> 3-Axis Projections for Fonts</w:t>
      </w:r>
    </w:p>
    <w:p w14:paraId="75876875" w14:textId="4E0D219A" w:rsidR="008810CD" w:rsidRPr="008810CD" w:rsidRDefault="008810CD" w:rsidP="008810CD">
      <w:pPr>
        <w:spacing w:line="360" w:lineRule="auto"/>
        <w:ind w:leftChars="100" w:left="220"/>
        <w:rPr>
          <w:rFonts w:eastAsiaTheme="minorEastAsia" w:hint="eastAsia"/>
          <w:bCs/>
          <w:spacing w:val="-2"/>
          <w:sz w:val="20"/>
          <w:lang w:eastAsia="ko-KR"/>
        </w:rPr>
      </w:pPr>
      <w:r w:rsidRPr="004E28DE">
        <w:rPr>
          <w:bCs/>
          <w:spacing w:val="-2"/>
          <w:sz w:val="20"/>
        </w:rPr>
        <w:t>S</w:t>
      </w:r>
      <w:r w:rsidR="00E44A0A">
        <w:rPr>
          <w:rFonts w:eastAsiaTheme="minorEastAsia" w:hint="eastAsia"/>
          <w:bCs/>
          <w:spacing w:val="-2"/>
          <w:sz w:val="20"/>
          <w:lang w:eastAsia="ko-KR"/>
        </w:rPr>
        <w:t>7</w:t>
      </w:r>
      <w:r w:rsidRPr="004E28DE">
        <w:rPr>
          <w:bCs/>
          <w:spacing w:val="-2"/>
          <w:sz w:val="20"/>
        </w:rPr>
        <w:t xml:space="preserve">. </w:t>
      </w:r>
      <w:r w:rsidR="00E44A0A" w:rsidRPr="00E44A0A">
        <w:rPr>
          <w:bCs/>
          <w:spacing w:val="-2"/>
          <w:sz w:val="20"/>
        </w:rPr>
        <w:t xml:space="preserve">Visual Representation of </w:t>
      </w:r>
      <w:r w:rsidR="00E44A0A">
        <w:rPr>
          <w:rFonts w:eastAsiaTheme="minorEastAsia" w:hint="eastAsia"/>
          <w:bCs/>
          <w:spacing w:val="-2"/>
          <w:sz w:val="20"/>
          <w:lang w:eastAsia="ko-KR"/>
        </w:rPr>
        <w:t>UMAP</w:t>
      </w:r>
      <w:r w:rsidR="00E44A0A" w:rsidRPr="00E44A0A">
        <w:rPr>
          <w:bCs/>
          <w:spacing w:val="-2"/>
          <w:sz w:val="20"/>
        </w:rPr>
        <w:t xml:space="preserve"> 3-Axis Projections for Fonts</w:t>
      </w:r>
    </w:p>
    <w:p w14:paraId="14915ADE" w14:textId="31AEA8B9" w:rsidR="008810CD" w:rsidRPr="004E28DE" w:rsidRDefault="008810CD" w:rsidP="008810CD">
      <w:pPr>
        <w:spacing w:line="360" w:lineRule="auto"/>
        <w:ind w:leftChars="100" w:left="220"/>
        <w:rPr>
          <w:bCs/>
          <w:spacing w:val="-2"/>
          <w:sz w:val="20"/>
        </w:rPr>
      </w:pPr>
      <w:r w:rsidRPr="004E28DE">
        <w:rPr>
          <w:bCs/>
          <w:spacing w:val="-2"/>
          <w:sz w:val="20"/>
        </w:rPr>
        <w:t>S</w:t>
      </w:r>
      <w:r w:rsidR="00E44A0A">
        <w:rPr>
          <w:rFonts w:eastAsiaTheme="minorEastAsia" w:hint="eastAsia"/>
          <w:bCs/>
          <w:spacing w:val="-2"/>
          <w:sz w:val="20"/>
          <w:lang w:eastAsia="ko-KR"/>
        </w:rPr>
        <w:t>8</w:t>
      </w:r>
      <w:r w:rsidRPr="004E28DE">
        <w:rPr>
          <w:bCs/>
          <w:spacing w:val="-2"/>
          <w:sz w:val="20"/>
        </w:rPr>
        <w:t xml:space="preserve">. </w:t>
      </w:r>
      <w:r w:rsidR="00E44A0A" w:rsidRPr="00E44A0A">
        <w:rPr>
          <w:bCs/>
          <w:spacing w:val="-2"/>
          <w:sz w:val="20"/>
        </w:rPr>
        <w:t>Visual Representation of t-SNE 3-Axis Projections for Fonts</w:t>
      </w:r>
    </w:p>
    <w:p w14:paraId="00DB6A92" w14:textId="77777777" w:rsidR="008810CD" w:rsidRPr="008810CD" w:rsidRDefault="008810CD" w:rsidP="0041032B">
      <w:pPr>
        <w:spacing w:line="360" w:lineRule="auto"/>
        <w:rPr>
          <w:rFonts w:eastAsiaTheme="minorEastAsia" w:hint="eastAsia"/>
          <w:bCs/>
          <w:spacing w:val="-2"/>
          <w:sz w:val="20"/>
          <w:lang w:eastAsia="ko-KR"/>
        </w:rPr>
      </w:pPr>
    </w:p>
    <w:p w14:paraId="4325AA68" w14:textId="79214CCA" w:rsidR="0041032B" w:rsidRPr="004E28DE" w:rsidRDefault="0041032B" w:rsidP="0041032B">
      <w:pPr>
        <w:spacing w:line="360" w:lineRule="auto"/>
        <w:rPr>
          <w:rFonts w:eastAsiaTheme="minorEastAsia"/>
          <w:b/>
          <w:spacing w:val="-2"/>
          <w:sz w:val="28"/>
          <w:szCs w:val="32"/>
          <w:lang w:eastAsia="ko-KR"/>
        </w:rPr>
      </w:pPr>
      <w:r w:rsidRPr="004E28DE">
        <w:rPr>
          <w:rFonts w:eastAsiaTheme="minorEastAsia"/>
          <w:b/>
          <w:spacing w:val="-2"/>
          <w:sz w:val="28"/>
          <w:szCs w:val="32"/>
          <w:lang w:eastAsia="ko-KR"/>
        </w:rPr>
        <w:t>List of Table</w:t>
      </w:r>
    </w:p>
    <w:p w14:paraId="26165F50" w14:textId="0EFC96E8" w:rsidR="0041032B" w:rsidRPr="004E28DE" w:rsidRDefault="0041032B" w:rsidP="0041032B">
      <w:pPr>
        <w:spacing w:line="360" w:lineRule="auto"/>
        <w:ind w:leftChars="100" w:left="220"/>
        <w:rPr>
          <w:bCs/>
        </w:rPr>
      </w:pPr>
      <w:r w:rsidRPr="004E28DE">
        <w:rPr>
          <w:bCs/>
          <w:spacing w:val="-2"/>
          <w:sz w:val="20"/>
        </w:rPr>
        <w:t xml:space="preserve">S1. </w:t>
      </w:r>
      <w:r w:rsidRPr="004E28DE">
        <w:rPr>
          <w:bCs/>
        </w:rPr>
        <w:t xml:space="preserve">Mean and SD of font design parameters by </w:t>
      </w:r>
      <w:r w:rsidR="00960F3B" w:rsidRPr="004E28DE">
        <w:rPr>
          <w:bCs/>
        </w:rPr>
        <w:t>medium.</w:t>
      </w:r>
    </w:p>
    <w:p w14:paraId="0BC72545" w14:textId="1E20A439" w:rsidR="008810CD" w:rsidRDefault="008810CD" w:rsidP="008810CD">
      <w:pPr>
        <w:spacing w:line="360" w:lineRule="auto"/>
        <w:ind w:leftChars="100" w:left="220"/>
        <w:rPr>
          <w:rFonts w:ascii="Arial" w:eastAsiaTheme="minorEastAsia" w:hAnsi="Arial" w:cs="Arial"/>
          <w:b/>
          <w:bCs/>
          <w:sz w:val="20"/>
          <w:szCs w:val="20"/>
          <w:lang w:eastAsia="ko-KR"/>
        </w:rPr>
      </w:pPr>
      <w:r w:rsidRPr="004E28DE">
        <w:rPr>
          <w:bCs/>
          <w:spacing w:val="-2"/>
          <w:sz w:val="20"/>
        </w:rPr>
        <w:t>S</w:t>
      </w:r>
      <w:r>
        <w:rPr>
          <w:rFonts w:eastAsiaTheme="minorEastAsia" w:hint="eastAsia"/>
          <w:bCs/>
          <w:spacing w:val="-2"/>
          <w:sz w:val="20"/>
          <w:lang w:eastAsia="ko-KR"/>
        </w:rPr>
        <w:t>2</w:t>
      </w:r>
      <w:r w:rsidRPr="008810CD">
        <w:rPr>
          <w:rFonts w:eastAsiaTheme="minorEastAsia"/>
          <w:bCs/>
          <w:lang w:eastAsia="ko-KR"/>
        </w:rPr>
        <w:t>. Pearson Correlation between Axis Values and Font Curvature and Thickness (NMF)</w:t>
      </w:r>
    </w:p>
    <w:p w14:paraId="69DE2505" w14:textId="2F39AECA" w:rsidR="008810CD" w:rsidRPr="008810CD" w:rsidRDefault="008810CD" w:rsidP="008810CD">
      <w:pPr>
        <w:spacing w:line="360" w:lineRule="auto"/>
        <w:ind w:leftChars="100" w:left="220"/>
        <w:rPr>
          <w:rFonts w:eastAsiaTheme="minorEastAsia" w:hint="eastAsia"/>
          <w:bCs/>
          <w:lang w:eastAsia="ko-KR"/>
        </w:rPr>
      </w:pPr>
      <w:r>
        <w:rPr>
          <w:rFonts w:eastAsiaTheme="minorEastAsia" w:hint="eastAsia"/>
          <w:bCs/>
          <w:spacing w:val="-2"/>
          <w:sz w:val="20"/>
          <w:lang w:eastAsia="ko-KR"/>
        </w:rPr>
        <w:t>S3.</w:t>
      </w:r>
      <w:r>
        <w:rPr>
          <w:rFonts w:eastAsiaTheme="minorEastAsia" w:hint="eastAsia"/>
          <w:bCs/>
          <w:lang w:eastAsia="ko-KR"/>
        </w:rPr>
        <w:t xml:space="preserve"> </w:t>
      </w:r>
      <w:r w:rsidRPr="008810CD">
        <w:rPr>
          <w:rFonts w:eastAsiaTheme="minorEastAsia"/>
          <w:bCs/>
          <w:lang w:eastAsia="ko-KR"/>
        </w:rPr>
        <w:t>Pearson Correlation between Axis Values and Font Curvature and Thickness (PCA, UMAP, t-SNE)</w:t>
      </w:r>
    </w:p>
    <w:p w14:paraId="6F289AA0" w14:textId="77777777" w:rsidR="003E766B" w:rsidRPr="004E28DE" w:rsidRDefault="003E766B" w:rsidP="002A79CB">
      <w:pPr>
        <w:spacing w:line="360" w:lineRule="auto"/>
        <w:rPr>
          <w:rFonts w:ascii="Futura PT Medium" w:hAnsi="Futura PT Medium" w:cs="Arial"/>
          <w:b/>
          <w:spacing w:val="-2"/>
          <w:sz w:val="20"/>
        </w:rPr>
      </w:pPr>
    </w:p>
    <w:p w14:paraId="2678B479" w14:textId="77777777" w:rsidR="0041032B" w:rsidRPr="004E28DE" w:rsidRDefault="0041032B" w:rsidP="002A79CB">
      <w:pPr>
        <w:spacing w:line="360" w:lineRule="auto"/>
        <w:rPr>
          <w:rFonts w:ascii="Futura PT Medium" w:hAnsi="Futura PT Medium" w:cs="Arial"/>
          <w:b/>
          <w:spacing w:val="-2"/>
          <w:sz w:val="20"/>
        </w:rPr>
      </w:pPr>
    </w:p>
    <w:p w14:paraId="777268CF" w14:textId="77777777" w:rsidR="0041032B" w:rsidRPr="004E28DE" w:rsidRDefault="0041032B" w:rsidP="002A79CB">
      <w:pPr>
        <w:spacing w:line="360" w:lineRule="auto"/>
        <w:rPr>
          <w:rFonts w:ascii="Futura PT Medium" w:hAnsi="Futura PT Medium" w:cs="Arial"/>
          <w:b/>
          <w:spacing w:val="-2"/>
          <w:sz w:val="20"/>
        </w:rPr>
      </w:pPr>
    </w:p>
    <w:p w14:paraId="1AA8E9AB" w14:textId="77777777" w:rsidR="0041032B" w:rsidRPr="004E28DE" w:rsidRDefault="0041032B" w:rsidP="002A79CB">
      <w:pPr>
        <w:spacing w:line="360" w:lineRule="auto"/>
        <w:rPr>
          <w:rFonts w:ascii="Futura PT Medium" w:hAnsi="Futura PT Medium" w:cs="Arial"/>
          <w:b/>
          <w:spacing w:val="-2"/>
          <w:sz w:val="20"/>
        </w:rPr>
      </w:pPr>
    </w:p>
    <w:p w14:paraId="04058B5C" w14:textId="77777777" w:rsidR="003E766B" w:rsidRPr="004E28DE" w:rsidRDefault="003E766B" w:rsidP="002A79CB">
      <w:pPr>
        <w:spacing w:line="360" w:lineRule="auto"/>
        <w:rPr>
          <w:rFonts w:ascii="Arial" w:hAnsi="Arial" w:cs="Arial"/>
          <w:b/>
          <w:spacing w:val="-2"/>
          <w:sz w:val="20"/>
        </w:rPr>
      </w:pPr>
    </w:p>
    <w:p w14:paraId="0B0E0D87" w14:textId="77777777" w:rsidR="003E766B" w:rsidRPr="008810CD" w:rsidRDefault="003E766B" w:rsidP="002A79CB">
      <w:pPr>
        <w:spacing w:line="360" w:lineRule="auto"/>
        <w:rPr>
          <w:rFonts w:ascii="Arial" w:eastAsiaTheme="minorEastAsia" w:hAnsi="Arial" w:cs="Arial" w:hint="eastAsia"/>
          <w:b/>
          <w:spacing w:val="-2"/>
          <w:sz w:val="20"/>
          <w:lang w:eastAsia="ko-KR"/>
        </w:rPr>
      </w:pPr>
    </w:p>
    <w:p w14:paraId="70888590" w14:textId="7EA1E600" w:rsidR="003E766B" w:rsidRPr="004E28DE" w:rsidRDefault="003E766B" w:rsidP="002A79CB">
      <w:pPr>
        <w:spacing w:line="360" w:lineRule="auto"/>
        <w:rPr>
          <w:rFonts w:ascii="Arial" w:hAnsi="Arial" w:cs="Arial"/>
          <w:b/>
          <w:spacing w:val="-2"/>
          <w:szCs w:val="24"/>
        </w:rPr>
      </w:pPr>
      <w:r w:rsidRPr="004E28DE">
        <w:rPr>
          <w:rFonts w:ascii="Arial" w:hAnsi="Arial" w:cs="Arial"/>
          <w:b/>
          <w:spacing w:val="-2"/>
          <w:szCs w:val="24"/>
        </w:rPr>
        <w:lastRenderedPageBreak/>
        <w:t xml:space="preserve">S1. </w:t>
      </w:r>
      <w:r w:rsidR="00F302BC" w:rsidRPr="004E28DE">
        <w:rPr>
          <w:rFonts w:ascii="Arial" w:hAnsi="Arial" w:cs="Arial"/>
          <w:b/>
          <w:spacing w:val="-2"/>
          <w:szCs w:val="24"/>
        </w:rPr>
        <w:t>Comparison of</w:t>
      </w:r>
      <w:r w:rsidRPr="004E28DE">
        <w:rPr>
          <w:rFonts w:ascii="Arial" w:hAnsi="Arial" w:cs="Arial"/>
          <w:b/>
          <w:spacing w:val="-2"/>
          <w:szCs w:val="24"/>
        </w:rPr>
        <w:t xml:space="preserve"> the average values of each axis in the NMF of the fonts used in each medium.</w:t>
      </w:r>
    </w:p>
    <w:p w14:paraId="43668FD7" w14:textId="6F38C2B6" w:rsidR="002A79CB" w:rsidRPr="004E28DE" w:rsidRDefault="008B38C5" w:rsidP="002A79CB">
      <w:pPr>
        <w:spacing w:line="360" w:lineRule="auto"/>
        <w:rPr>
          <w:rFonts w:ascii="Arial" w:hAnsi="Arial" w:cs="Arial"/>
          <w:b/>
          <w:spacing w:val="-2"/>
          <w:sz w:val="20"/>
        </w:rPr>
      </w:pPr>
      <w:r w:rsidRPr="004E28DE">
        <w:rPr>
          <w:rFonts w:ascii="Arial" w:hAnsi="Arial" w:cs="Arial"/>
          <w:b/>
          <w:spacing w:val="-2"/>
          <w:sz w:val="20"/>
        </w:rPr>
        <w:t>S1.</w:t>
      </w:r>
      <w:r w:rsidR="003E766B" w:rsidRPr="004E28DE">
        <w:rPr>
          <w:rFonts w:ascii="Arial" w:hAnsi="Arial" w:cs="Arial"/>
          <w:b/>
          <w:spacing w:val="-2"/>
          <w:sz w:val="20"/>
        </w:rPr>
        <w:t>1</w:t>
      </w:r>
      <w:r w:rsidRPr="004E28DE">
        <w:rPr>
          <w:rFonts w:ascii="Arial" w:hAnsi="Arial" w:cs="Arial"/>
          <w:b/>
          <w:spacing w:val="-2"/>
          <w:sz w:val="20"/>
        </w:rPr>
        <w:t xml:space="preserve"> One-Way ANOVA Post-hoc Analysis</w:t>
      </w:r>
    </w:p>
    <w:p w14:paraId="7D14225C" w14:textId="03438AC3" w:rsidR="003E766B" w:rsidRPr="004E28DE" w:rsidRDefault="008B38C5" w:rsidP="003E766B">
      <w:pPr>
        <w:pStyle w:val="a3"/>
        <w:rPr>
          <w:rFonts w:ascii="Arial" w:hAnsi="Arial" w:cs="Arial"/>
          <w:b/>
        </w:rPr>
      </w:pPr>
      <w:r w:rsidRPr="004E28DE">
        <w:t>We found statistically significant differences in the X, Y, and Z values across the mediums (</w:t>
      </w:r>
      <m:oMath>
        <m:sSub>
          <m:sSubPr>
            <m:ctrlPr>
              <w:rPr>
                <w:rFonts w:ascii="Cambria Math" w:hAnsi="Cambria Math"/>
              </w:rPr>
            </m:ctrlPr>
          </m:sSubPr>
          <m:e>
            <m:r>
              <w:rPr>
                <w:rFonts w:ascii="Cambria Math" w:hAnsi="Cambria Math"/>
              </w:rPr>
              <m:t>F</m:t>
            </m:r>
          </m:e>
          <m:sub>
            <m:r>
              <w:rPr>
                <w:rFonts w:ascii="Cambria Math" w:hAnsi="Cambria Math"/>
              </w:rPr>
              <m:t>X</m:t>
            </m:r>
          </m:sub>
        </m:sSub>
      </m:oMath>
      <w:r w:rsidRPr="004E28DE">
        <w:t xml:space="preserve"> = 9.3008, </w:t>
      </w:r>
      <w:r w:rsidRPr="004E28DE">
        <w:rPr>
          <w:i/>
          <w:iCs/>
        </w:rPr>
        <w:t>p</w:t>
      </w:r>
      <w:r w:rsidRPr="004E28DE">
        <w:t xml:space="preserve"> &lt; 0.001; </w:t>
      </w:r>
      <m:oMath>
        <m:sSub>
          <m:sSubPr>
            <m:ctrlPr>
              <w:rPr>
                <w:rFonts w:ascii="Cambria Math" w:hAnsi="Cambria Math"/>
              </w:rPr>
            </m:ctrlPr>
          </m:sSubPr>
          <m:e>
            <m:r>
              <w:rPr>
                <w:rFonts w:ascii="Cambria Math" w:hAnsi="Cambria Math"/>
              </w:rPr>
              <m:t>F</m:t>
            </m:r>
          </m:e>
          <m:sub>
            <m:r>
              <w:rPr>
                <w:rFonts w:ascii="Cambria Math" w:hAnsi="Cambria Math"/>
              </w:rPr>
              <m:t>Y</m:t>
            </m:r>
          </m:sub>
        </m:sSub>
      </m:oMath>
      <w:r w:rsidRPr="004E28DE">
        <w:t xml:space="preserve"> = 15.492, </w:t>
      </w:r>
      <w:r w:rsidR="0004118B" w:rsidRPr="004E28DE">
        <w:rPr>
          <w:i/>
          <w:iCs/>
        </w:rPr>
        <w:t>p</w:t>
      </w:r>
      <w:r w:rsidRPr="004E28DE">
        <w:t xml:space="preserve"> &lt; 0.001; </w:t>
      </w:r>
      <m:oMath>
        <m:sSub>
          <m:sSubPr>
            <m:ctrlPr>
              <w:rPr>
                <w:rFonts w:ascii="Cambria Math" w:hAnsi="Cambria Math"/>
              </w:rPr>
            </m:ctrlPr>
          </m:sSubPr>
          <m:e>
            <m:r>
              <w:rPr>
                <w:rFonts w:ascii="Cambria Math" w:hAnsi="Cambria Math"/>
              </w:rPr>
              <m:t>F</m:t>
            </m:r>
          </m:e>
          <m:sub>
            <m:r>
              <w:rPr>
                <w:rFonts w:ascii="Cambria Math" w:hAnsi="Cambria Math"/>
              </w:rPr>
              <m:t>Z</m:t>
            </m:r>
          </m:sub>
        </m:sSub>
      </m:oMath>
      <w:r w:rsidRPr="004E28DE">
        <w:t xml:space="preserve">= 5.7044, </w:t>
      </w:r>
      <w:r w:rsidR="0004118B" w:rsidRPr="004E28DE">
        <w:rPr>
          <w:i/>
          <w:iCs/>
        </w:rPr>
        <w:t>p</w:t>
      </w:r>
      <w:r w:rsidR="0004118B" w:rsidRPr="004E28DE">
        <w:t xml:space="preserve"> </w:t>
      </w:r>
      <w:r w:rsidRPr="004E28DE">
        <w:t xml:space="preserve">&lt; 0.001). We interpreted the data based on the average values for each medium (Table S1) and the corresponding p-values (Fig. S1). For instance, printed </w:t>
      </w:r>
      <w:r w:rsidR="004B51BE" w:rsidRPr="004E28DE">
        <w:t xml:space="preserve">medium </w:t>
      </w:r>
      <w:r w:rsidRPr="004E28DE">
        <w:t>like 'Magazine/Periodicals' (</w:t>
      </w:r>
      <m:oMath>
        <m:sSub>
          <m:sSubPr>
            <m:ctrlPr>
              <w:rPr>
                <w:rFonts w:ascii="Cambria Math" w:hAnsi="Cambria Math"/>
              </w:rPr>
            </m:ctrlPr>
          </m:sSubPr>
          <m:e>
            <m:r>
              <w:rPr>
                <w:rFonts w:ascii="Cambria Math" w:hAnsi="Cambria Math"/>
              </w:rPr>
              <m:t>Mean</m:t>
            </m:r>
          </m:e>
          <m:sub>
            <m:r>
              <w:rPr>
                <w:rFonts w:ascii="Cambria Math" w:hAnsi="Cambria Math"/>
              </w:rPr>
              <m:t>X</m:t>
            </m:r>
          </m:sub>
        </m:sSub>
      </m:oMath>
      <w:r w:rsidRPr="004E28DE">
        <w:t>= 41.95) and 'Newspapers' (</w:t>
      </w:r>
      <m:oMath>
        <m:sSub>
          <m:sSubPr>
            <m:ctrlPr>
              <w:rPr>
                <w:rFonts w:ascii="Cambria Math" w:hAnsi="Cambria Math"/>
              </w:rPr>
            </m:ctrlPr>
          </m:sSubPr>
          <m:e>
            <m:r>
              <w:rPr>
                <w:rFonts w:ascii="Cambria Math" w:hAnsi="Cambria Math"/>
              </w:rPr>
              <m:t>Mean</m:t>
            </m:r>
          </m:e>
          <m:sub>
            <m:r>
              <w:rPr>
                <w:rFonts w:ascii="Cambria Math" w:hAnsi="Cambria Math"/>
              </w:rPr>
              <m:t>X</m:t>
            </m:r>
          </m:sub>
        </m:sSub>
      </m:oMath>
      <w:r w:rsidRPr="004E28DE">
        <w:t>= 45.86) had relatively higher x-axis values, indicating a greater use of Serif. In contrast, 'Advertising' (</w:t>
      </w:r>
      <m:oMath>
        <m:sSub>
          <m:sSubPr>
            <m:ctrlPr>
              <w:rPr>
                <w:rFonts w:ascii="Cambria Math" w:hAnsi="Cambria Math"/>
              </w:rPr>
            </m:ctrlPr>
          </m:sSubPr>
          <m:e>
            <m:r>
              <w:rPr>
                <w:rFonts w:ascii="Cambria Math" w:hAnsi="Cambria Math"/>
              </w:rPr>
              <m:t>Mean</m:t>
            </m:r>
          </m:e>
          <m:sub>
            <m:r>
              <w:rPr>
                <w:rFonts w:ascii="Cambria Math" w:hAnsi="Cambria Math"/>
              </w:rPr>
              <m:t>X</m:t>
            </m:r>
          </m:sub>
        </m:sSub>
      </m:oMath>
      <w:r w:rsidRPr="004E28DE">
        <w:t>= 37.68), 'Album Art' (</w:t>
      </w:r>
      <m:oMath>
        <m:sSub>
          <m:sSubPr>
            <m:ctrlPr>
              <w:rPr>
                <w:rFonts w:ascii="Cambria Math" w:hAnsi="Cambria Math"/>
              </w:rPr>
            </m:ctrlPr>
          </m:sSubPr>
          <m:e>
            <m:r>
              <w:rPr>
                <w:rFonts w:ascii="Cambria Math" w:hAnsi="Cambria Math"/>
              </w:rPr>
              <m:t>Mean</m:t>
            </m:r>
          </m:e>
          <m:sub>
            <m:r>
              <w:rPr>
                <w:rFonts w:ascii="Cambria Math" w:hAnsi="Cambria Math"/>
              </w:rPr>
              <m:t>X</m:t>
            </m:r>
          </m:sub>
        </m:sSub>
      </m:oMath>
      <w:r w:rsidRPr="004E28DE">
        <w:t>= 34.21), Art/Illustration (</w:t>
      </w:r>
      <m:oMath>
        <m:sSub>
          <m:sSubPr>
            <m:ctrlPr>
              <w:rPr>
                <w:rFonts w:ascii="Cambria Math" w:hAnsi="Cambria Math"/>
              </w:rPr>
            </m:ctrlPr>
          </m:sSubPr>
          <m:e>
            <m:r>
              <w:rPr>
                <w:rFonts w:ascii="Cambria Math" w:hAnsi="Cambria Math"/>
              </w:rPr>
              <m:t>Mean</m:t>
            </m:r>
          </m:e>
          <m:sub>
            <m:r>
              <w:rPr>
                <w:rFonts w:ascii="Cambria Math" w:hAnsi="Cambria Math"/>
              </w:rPr>
              <m:t>X</m:t>
            </m:r>
          </m:sub>
        </m:sSub>
      </m:oMath>
      <w:r w:rsidRPr="004E28DE">
        <w:t>= 35.69), Film/Video (</w:t>
      </w:r>
      <m:oMath>
        <m:sSub>
          <m:sSubPr>
            <m:ctrlPr>
              <w:rPr>
                <w:rFonts w:ascii="Cambria Math" w:hAnsi="Cambria Math"/>
              </w:rPr>
            </m:ctrlPr>
          </m:sSubPr>
          <m:e>
            <m:r>
              <w:rPr>
                <w:rFonts w:ascii="Cambria Math" w:hAnsi="Cambria Math"/>
              </w:rPr>
              <m:t>Mean</m:t>
            </m:r>
          </m:e>
          <m:sub>
            <m:r>
              <w:rPr>
                <w:rFonts w:ascii="Cambria Math" w:hAnsi="Cambria Math"/>
              </w:rPr>
              <m:t>X</m:t>
            </m:r>
          </m:sub>
        </m:sSub>
      </m:oMath>
      <w:r w:rsidRPr="004E28DE">
        <w:t>= 36.08), and Posters/Flyers (</w:t>
      </w:r>
      <m:oMath>
        <m:sSub>
          <m:sSubPr>
            <m:ctrlPr>
              <w:rPr>
                <w:rFonts w:ascii="Cambria Math" w:hAnsi="Cambria Math"/>
              </w:rPr>
            </m:ctrlPr>
          </m:sSubPr>
          <m:e>
            <m:r>
              <w:rPr>
                <w:rFonts w:ascii="Cambria Math" w:hAnsi="Cambria Math"/>
              </w:rPr>
              <m:t>Mean</m:t>
            </m:r>
          </m:e>
          <m:sub>
            <m:r>
              <w:rPr>
                <w:rFonts w:ascii="Cambria Math" w:hAnsi="Cambria Math"/>
              </w:rPr>
              <m:t>X</m:t>
            </m:r>
          </m:sub>
        </m:sSub>
      </m:oMath>
      <w:r w:rsidRPr="004E28DE">
        <w:t>= 37.52), which are related to art and design, showed significant differences from the aforementioned mediums, suggesting a different choice focusing on visual design elements. Significant differences were also observed in the y-axis values between the mediums conveying information and those related to art and design. For example, mediums like 'Advertising' (</w:t>
      </w:r>
      <m:oMath>
        <m:sSub>
          <m:sSubPr>
            <m:ctrlPr>
              <w:rPr>
                <w:rFonts w:ascii="Cambria Math" w:hAnsi="Cambria Math"/>
              </w:rPr>
            </m:ctrlPr>
          </m:sSubPr>
          <m:e>
            <m:r>
              <w:rPr>
                <w:rFonts w:ascii="Cambria Math" w:hAnsi="Cambria Math"/>
              </w:rPr>
              <m:t>Mean</m:t>
            </m:r>
          </m:e>
          <m:sub>
            <m:r>
              <w:rPr>
                <w:rFonts w:ascii="Cambria Math" w:hAnsi="Cambria Math"/>
              </w:rPr>
              <m:t>Y</m:t>
            </m:r>
          </m:sub>
        </m:sSub>
      </m:oMath>
      <w:r w:rsidRPr="004E28DE">
        <w:t xml:space="preserve"> = 30.84) and 'Album Art' (</w:t>
      </w:r>
      <m:oMath>
        <m:sSub>
          <m:sSubPr>
            <m:ctrlPr>
              <w:rPr>
                <w:rFonts w:ascii="Cambria Math" w:hAnsi="Cambria Math"/>
              </w:rPr>
            </m:ctrlPr>
          </m:sSubPr>
          <m:e>
            <m:r>
              <w:rPr>
                <w:rFonts w:ascii="Cambria Math" w:hAnsi="Cambria Math"/>
              </w:rPr>
              <m:t>Mean</m:t>
            </m:r>
          </m:e>
          <m:sub>
            <m:r>
              <w:rPr>
                <w:rFonts w:ascii="Cambria Math" w:hAnsi="Cambria Math"/>
              </w:rPr>
              <m:t>Y</m:t>
            </m:r>
          </m:sub>
        </m:sSub>
      </m:oMath>
      <w:r w:rsidRPr="004E28DE">
        <w:t xml:space="preserve"> = 33.98) showed significant differences (</w:t>
      </w:r>
      <w:r w:rsidR="0004118B" w:rsidRPr="004E28DE">
        <w:rPr>
          <w:i/>
          <w:iCs/>
        </w:rPr>
        <w:t>p</w:t>
      </w:r>
      <w:r w:rsidRPr="004E28DE">
        <w:t xml:space="preserve"> &lt;0.001) compared to 'Booklets/Pamphlets' (</w:t>
      </w:r>
      <m:oMath>
        <m:sSub>
          <m:sSubPr>
            <m:ctrlPr>
              <w:rPr>
                <w:rFonts w:ascii="Cambria Math" w:hAnsi="Cambria Math"/>
              </w:rPr>
            </m:ctrlPr>
          </m:sSubPr>
          <m:e>
            <m:r>
              <w:rPr>
                <w:rFonts w:ascii="Cambria Math" w:hAnsi="Cambria Math"/>
              </w:rPr>
              <m:t>Mean</m:t>
            </m:r>
          </m:e>
          <m:sub>
            <m:r>
              <w:rPr>
                <w:rFonts w:ascii="Cambria Math" w:hAnsi="Cambria Math"/>
              </w:rPr>
              <m:t>Y</m:t>
            </m:r>
          </m:sub>
        </m:sSub>
      </m:oMath>
      <w:r w:rsidRPr="004E28DE">
        <w:t xml:space="preserve"> = 24.27), 'Books' (</w:t>
      </w:r>
      <m:oMath>
        <m:sSub>
          <m:sSubPr>
            <m:ctrlPr>
              <w:rPr>
                <w:rFonts w:ascii="Cambria Math" w:hAnsi="Cambria Math"/>
              </w:rPr>
            </m:ctrlPr>
          </m:sSubPr>
          <m:e>
            <m:r>
              <w:rPr>
                <w:rFonts w:ascii="Cambria Math" w:hAnsi="Cambria Math"/>
              </w:rPr>
              <m:t>Mean</m:t>
            </m:r>
          </m:e>
          <m:sub>
            <m:r>
              <w:rPr>
                <w:rFonts w:ascii="Cambria Math" w:hAnsi="Cambria Math"/>
              </w:rPr>
              <m:t>Y</m:t>
            </m:r>
          </m:sub>
        </m:sSub>
      </m:oMath>
      <w:r w:rsidRPr="004E28DE">
        <w:t xml:space="preserve">  = 26.12), 'Magazines/Periodicals' (</w:t>
      </w:r>
      <m:oMath>
        <m:sSub>
          <m:sSubPr>
            <m:ctrlPr>
              <w:rPr>
                <w:rFonts w:ascii="Cambria Math" w:hAnsi="Cambria Math"/>
              </w:rPr>
            </m:ctrlPr>
          </m:sSubPr>
          <m:e>
            <m:r>
              <w:rPr>
                <w:rFonts w:ascii="Cambria Math" w:hAnsi="Cambria Math"/>
              </w:rPr>
              <m:t>Mean</m:t>
            </m:r>
          </m:e>
          <m:sub>
            <m:r>
              <w:rPr>
                <w:rFonts w:ascii="Cambria Math" w:hAnsi="Cambria Math"/>
              </w:rPr>
              <m:t>Y</m:t>
            </m:r>
          </m:sub>
        </m:sSub>
      </m:oMath>
      <w:r w:rsidRPr="004E28DE">
        <w:t xml:space="preserve">  = 24.65), 'Mobile/Tablet' (</w:t>
      </w:r>
      <m:oMath>
        <m:sSub>
          <m:sSubPr>
            <m:ctrlPr>
              <w:rPr>
                <w:rFonts w:ascii="Cambria Math" w:hAnsi="Cambria Math"/>
              </w:rPr>
            </m:ctrlPr>
          </m:sSubPr>
          <m:e>
            <m:r>
              <w:rPr>
                <w:rFonts w:ascii="Cambria Math" w:hAnsi="Cambria Math"/>
              </w:rPr>
              <m:t>Mean</m:t>
            </m:r>
          </m:e>
          <m:sub>
            <m:r>
              <w:rPr>
                <w:rFonts w:ascii="Cambria Math" w:hAnsi="Cambria Math"/>
              </w:rPr>
              <m:t>Y</m:t>
            </m:r>
          </m:sub>
        </m:sSub>
      </m:oMath>
      <w:r w:rsidRPr="004E28DE">
        <w:t xml:space="preserve">  = 14.80), 'Newspaper' (</w:t>
      </w:r>
      <m:oMath>
        <m:sSub>
          <m:sSubPr>
            <m:ctrlPr>
              <w:rPr>
                <w:rFonts w:ascii="Cambria Math" w:hAnsi="Cambria Math"/>
              </w:rPr>
            </m:ctrlPr>
          </m:sSubPr>
          <m:e>
            <m:r>
              <w:rPr>
                <w:rFonts w:ascii="Cambria Math" w:hAnsi="Cambria Math"/>
              </w:rPr>
              <m:t>Mean</m:t>
            </m:r>
          </m:e>
          <m:sub>
            <m:r>
              <w:rPr>
                <w:rFonts w:ascii="Cambria Math" w:hAnsi="Cambria Math"/>
              </w:rPr>
              <m:t>Y</m:t>
            </m:r>
          </m:sub>
        </m:sSub>
      </m:oMath>
      <w:r w:rsidRPr="004E28DE">
        <w:t xml:space="preserve">  = 21.17), 'Software/Apps' (</w:t>
      </w:r>
      <m:oMath>
        <m:sSub>
          <m:sSubPr>
            <m:ctrlPr>
              <w:rPr>
                <w:rFonts w:ascii="Cambria Math" w:hAnsi="Cambria Math"/>
              </w:rPr>
            </m:ctrlPr>
          </m:sSubPr>
          <m:e>
            <m:r>
              <w:rPr>
                <w:rFonts w:ascii="Cambria Math" w:hAnsi="Cambria Math"/>
              </w:rPr>
              <m:t>Mean</m:t>
            </m:r>
          </m:e>
          <m:sub>
            <m:r>
              <w:rPr>
                <w:rFonts w:ascii="Cambria Math" w:hAnsi="Cambria Math"/>
              </w:rPr>
              <m:t>Y</m:t>
            </m:r>
          </m:sub>
        </m:sSub>
      </m:oMath>
      <w:r w:rsidRPr="004E28DE">
        <w:t xml:space="preserve"> = 21.00), and 'Web' (</w:t>
      </w:r>
      <m:oMath>
        <m:sSub>
          <m:sSubPr>
            <m:ctrlPr>
              <w:rPr>
                <w:rFonts w:ascii="Cambria Math" w:hAnsi="Cambria Math"/>
              </w:rPr>
            </m:ctrlPr>
          </m:sSubPr>
          <m:e>
            <m:r>
              <w:rPr>
                <w:rFonts w:ascii="Cambria Math" w:hAnsi="Cambria Math"/>
              </w:rPr>
              <m:t>Mean</m:t>
            </m:r>
          </m:e>
          <m:sub>
            <m:r>
              <w:rPr>
                <w:rFonts w:ascii="Cambria Math" w:hAnsi="Cambria Math"/>
              </w:rPr>
              <m:t>Y</m:t>
            </m:r>
          </m:sub>
        </m:sSub>
      </m:oMath>
      <w:r w:rsidRPr="004E28DE">
        <w:t xml:space="preserve">  = 21.73), indicating a higher usage of visually decorative elements. Lastly, mediums like ‘Album Art’ (</w:t>
      </w:r>
      <m:oMath>
        <m:sSub>
          <m:sSubPr>
            <m:ctrlPr>
              <w:rPr>
                <w:rFonts w:ascii="Cambria Math" w:hAnsi="Cambria Math"/>
              </w:rPr>
            </m:ctrlPr>
          </m:sSubPr>
          <m:e>
            <m:r>
              <w:rPr>
                <w:rFonts w:ascii="Cambria Math" w:hAnsi="Cambria Math"/>
              </w:rPr>
              <m:t>Mean</m:t>
            </m:r>
          </m:e>
          <m:sub>
            <m:r>
              <w:rPr>
                <w:rFonts w:ascii="Cambria Math" w:hAnsi="Cambria Math"/>
              </w:rPr>
              <m:t>Z</m:t>
            </m:r>
          </m:sub>
        </m:sSub>
      </m:oMath>
      <w:r w:rsidRPr="004E28DE">
        <w:t xml:space="preserve"> = 22.91) and ‘Art/Illustration’ (</w:t>
      </w:r>
      <m:oMath>
        <m:sSub>
          <m:sSubPr>
            <m:ctrlPr>
              <w:rPr>
                <w:rFonts w:ascii="Cambria Math" w:hAnsi="Cambria Math"/>
              </w:rPr>
            </m:ctrlPr>
          </m:sSubPr>
          <m:e>
            <m:r>
              <w:rPr>
                <w:rFonts w:ascii="Cambria Math" w:hAnsi="Cambria Math"/>
              </w:rPr>
              <m:t>Mean</m:t>
            </m:r>
          </m:e>
          <m:sub>
            <m:r>
              <w:rPr>
                <w:rFonts w:ascii="Cambria Math" w:hAnsi="Cambria Math"/>
              </w:rPr>
              <m:t>Z</m:t>
            </m:r>
          </m:sub>
        </m:sSub>
      </m:oMath>
      <w:r w:rsidRPr="004E28DE">
        <w:t xml:space="preserve">  = 22.97) had relatively lower average values compared to other mediums, indicating the use of lighter fonts. A significant difference was also observed between these mediums and digital medium such as ‘Mobile/Tablet’ (</w:t>
      </w:r>
      <m:oMath>
        <m:sSub>
          <m:sSubPr>
            <m:ctrlPr>
              <w:rPr>
                <w:rFonts w:ascii="Cambria Math" w:hAnsi="Cambria Math"/>
              </w:rPr>
            </m:ctrlPr>
          </m:sSubPr>
          <m:e>
            <m:r>
              <w:rPr>
                <w:rFonts w:ascii="Cambria Math" w:hAnsi="Cambria Math"/>
              </w:rPr>
              <m:t>Mean</m:t>
            </m:r>
          </m:e>
          <m:sub>
            <m:r>
              <w:rPr>
                <w:rFonts w:ascii="Cambria Math" w:hAnsi="Cambria Math"/>
              </w:rPr>
              <m:t>Z</m:t>
            </m:r>
          </m:sub>
        </m:sSub>
      </m:oMath>
      <w:r w:rsidRPr="004E28DE">
        <w:t xml:space="preserve">  = 32.04) and ‘Web’ (</w:t>
      </w:r>
      <m:oMath>
        <m:sSub>
          <m:sSubPr>
            <m:ctrlPr>
              <w:rPr>
                <w:rFonts w:ascii="Cambria Math" w:hAnsi="Cambria Math"/>
              </w:rPr>
            </m:ctrlPr>
          </m:sSubPr>
          <m:e>
            <m:r>
              <w:rPr>
                <w:rFonts w:ascii="Cambria Math" w:hAnsi="Cambria Math"/>
              </w:rPr>
              <m:t>Mean</m:t>
            </m:r>
          </m:e>
          <m:sub>
            <m:r>
              <w:rPr>
                <w:rFonts w:ascii="Cambria Math" w:hAnsi="Cambria Math"/>
              </w:rPr>
              <m:t>Z</m:t>
            </m:r>
          </m:sub>
        </m:sSub>
      </m:oMath>
      <w:r w:rsidRPr="004E28DE">
        <w:t xml:space="preserve">   = 28.02) (</w:t>
      </w:r>
      <w:r w:rsidRPr="004E28DE">
        <w:rPr>
          <w:i/>
          <w:iCs/>
        </w:rPr>
        <w:t xml:space="preserve">p </w:t>
      </w:r>
      <w:r w:rsidRPr="004E28DE">
        <w:t>&lt;</w:t>
      </w:r>
      <w:r w:rsidR="00786781" w:rsidRPr="004E28DE">
        <w:t xml:space="preserve"> </w:t>
      </w:r>
      <w:r w:rsidRPr="004E28DE">
        <w:t>0.05), implying that digital mediums generally use thicker fonts with an average value above 30.</w:t>
      </w:r>
    </w:p>
    <w:p w14:paraId="03189F3D" w14:textId="137ED898" w:rsidR="002A79CB" w:rsidRPr="004E28DE" w:rsidRDefault="008B38C5" w:rsidP="004E28DE">
      <w:pPr>
        <w:pStyle w:val="a3"/>
        <w:spacing w:before="102"/>
        <w:rPr>
          <w:rFonts w:ascii="Arial" w:eastAsiaTheme="minorEastAsia" w:hAnsi="Arial" w:cs="Arial"/>
          <w:lang w:eastAsia="ko-KR"/>
        </w:rPr>
      </w:pPr>
      <w:r w:rsidRPr="004E28DE">
        <w:rPr>
          <w:rFonts w:ascii="Arial" w:hAnsi="Arial" w:cs="Arial"/>
          <w:b/>
        </w:rPr>
        <w:t>Table</w:t>
      </w:r>
      <w:r w:rsidRPr="004E28DE">
        <w:rPr>
          <w:rFonts w:ascii="Arial" w:hAnsi="Arial" w:cs="Arial"/>
          <w:b/>
          <w:spacing w:val="-10"/>
        </w:rPr>
        <w:t xml:space="preserve"> S</w:t>
      </w:r>
      <w:r w:rsidRPr="004E28DE">
        <w:rPr>
          <w:rFonts w:ascii="Arial" w:hAnsi="Arial" w:cs="Arial"/>
          <w:b/>
        </w:rPr>
        <w:t>1.</w:t>
      </w:r>
      <w:r w:rsidRPr="004E28DE">
        <w:rPr>
          <w:rFonts w:ascii="Arial" w:hAnsi="Arial" w:cs="Arial"/>
          <w:b/>
          <w:spacing w:val="2"/>
        </w:rPr>
        <w:t xml:space="preserve"> </w:t>
      </w:r>
      <w:r w:rsidRPr="004E28DE">
        <w:rPr>
          <w:rFonts w:ascii="Arial" w:hAnsi="Arial" w:cs="Arial"/>
        </w:rPr>
        <w:t xml:space="preserve">Mean and SD of font design parameters by medium. The </w:t>
      </w:r>
      <w:r w:rsidR="004C63A2" w:rsidRPr="004E28DE">
        <w:rPr>
          <w:rFonts w:ascii="Arial" w:hAnsi="Arial" w:cs="Arial"/>
        </w:rPr>
        <w:t>x</w:t>
      </w:r>
      <w:r w:rsidRPr="004E28DE">
        <w:rPr>
          <w:rFonts w:ascii="Arial" w:hAnsi="Arial" w:cs="Arial"/>
        </w:rPr>
        <w:t xml:space="preserve">-axis indicates Sans-Serif to Serif, </w:t>
      </w:r>
      <w:r w:rsidR="004C63A2" w:rsidRPr="004E28DE">
        <w:rPr>
          <w:rFonts w:ascii="Arial" w:hAnsi="Arial" w:cs="Arial"/>
        </w:rPr>
        <w:t>y</w:t>
      </w:r>
      <w:r w:rsidRPr="004E28DE">
        <w:rPr>
          <w:rFonts w:ascii="Arial" w:hAnsi="Arial" w:cs="Arial"/>
        </w:rPr>
        <w:t xml:space="preserve">-axis shows display level, and </w:t>
      </w:r>
      <w:r w:rsidR="004C63A2" w:rsidRPr="004E28DE">
        <w:rPr>
          <w:rFonts w:ascii="Arial" w:hAnsi="Arial" w:cs="Arial"/>
        </w:rPr>
        <w:t>z</w:t>
      </w:r>
      <w:r w:rsidRPr="004E28DE">
        <w:rPr>
          <w:rFonts w:ascii="Arial" w:hAnsi="Arial" w:cs="Arial"/>
        </w:rPr>
        <w:t>-axis represents font thickness.</w:t>
      </w:r>
    </w:p>
    <w:p w14:paraId="42B0AB26" w14:textId="77777777" w:rsidR="004E28DE" w:rsidRPr="004E28DE" w:rsidRDefault="004E28DE" w:rsidP="004E28DE">
      <w:pPr>
        <w:pStyle w:val="a3"/>
        <w:spacing w:before="102"/>
        <w:rPr>
          <w:rFonts w:ascii="Arial" w:eastAsiaTheme="minorEastAsia" w:hAnsi="Arial" w:cs="Arial" w:hint="eastAsia"/>
          <w:lang w:eastAsia="ko-KR"/>
        </w:rPr>
      </w:pPr>
    </w:p>
    <w:tbl>
      <w:tblPr>
        <w:tblW w:w="892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28" w:type="dxa"/>
        </w:tblCellMar>
        <w:tblLook w:val="0600" w:firstRow="0" w:lastRow="0" w:firstColumn="0" w:lastColumn="0" w:noHBand="1" w:noVBand="1"/>
      </w:tblPr>
      <w:tblGrid>
        <w:gridCol w:w="1830"/>
        <w:gridCol w:w="720"/>
        <w:gridCol w:w="1275"/>
        <w:gridCol w:w="1275"/>
        <w:gridCol w:w="1275"/>
        <w:gridCol w:w="1275"/>
        <w:gridCol w:w="1275"/>
      </w:tblGrid>
      <w:tr w:rsidR="004E28DE" w:rsidRPr="004E28DE" w14:paraId="5AC099F1" w14:textId="77777777" w:rsidTr="00902228">
        <w:trPr>
          <w:trHeight w:val="20"/>
          <w:jc w:val="center"/>
        </w:trPr>
        <w:tc>
          <w:tcPr>
            <w:tcW w:w="1830" w:type="dxa"/>
            <w:vMerge w:val="restart"/>
            <w:tcBorders>
              <w:top w:val="single" w:sz="12" w:space="0" w:color="1D1C1D"/>
              <w:left w:val="nil"/>
              <w:bottom w:val="single" w:sz="12" w:space="0" w:color="1D1C1D"/>
              <w:right w:val="nil"/>
            </w:tcBorders>
            <w:tcMar>
              <w:top w:w="100" w:type="dxa"/>
              <w:left w:w="100" w:type="dxa"/>
              <w:bottom w:w="100" w:type="dxa"/>
              <w:right w:w="100" w:type="dxa"/>
            </w:tcMar>
            <w:hideMark/>
          </w:tcPr>
          <w:p w14:paraId="62A1A1E7" w14:textId="77777777" w:rsidR="002A79CB" w:rsidRPr="004E28DE" w:rsidRDefault="008B38C5">
            <w:pPr>
              <w:jc w:val="center"/>
              <w:rPr>
                <w:sz w:val="14"/>
                <w:szCs w:val="14"/>
              </w:rPr>
            </w:pPr>
            <w:r w:rsidRPr="004E28DE">
              <w:rPr>
                <w:sz w:val="14"/>
                <w:szCs w:val="14"/>
              </w:rPr>
              <w:t>Formats</w:t>
            </w:r>
          </w:p>
        </w:tc>
        <w:tc>
          <w:tcPr>
            <w:tcW w:w="1995" w:type="dxa"/>
            <w:gridSpan w:val="2"/>
            <w:tcBorders>
              <w:top w:val="single" w:sz="12" w:space="0" w:color="1D1C1D"/>
              <w:left w:val="nil"/>
              <w:bottom w:val="nil"/>
              <w:right w:val="nil"/>
            </w:tcBorders>
            <w:tcMar>
              <w:top w:w="100" w:type="dxa"/>
              <w:left w:w="100" w:type="dxa"/>
              <w:bottom w:w="100" w:type="dxa"/>
              <w:right w:w="100" w:type="dxa"/>
            </w:tcMar>
            <w:hideMark/>
          </w:tcPr>
          <w:p w14:paraId="6DCD0458" w14:textId="77777777" w:rsidR="002A79CB" w:rsidRPr="004E28DE" w:rsidRDefault="008B38C5">
            <w:pPr>
              <w:jc w:val="center"/>
              <w:rPr>
                <w:sz w:val="14"/>
                <w:szCs w:val="14"/>
              </w:rPr>
            </w:pPr>
            <w:r w:rsidRPr="004E28DE">
              <w:rPr>
                <w:sz w:val="14"/>
                <w:szCs w:val="14"/>
              </w:rPr>
              <w:t>X</w:t>
            </w:r>
          </w:p>
        </w:tc>
        <w:tc>
          <w:tcPr>
            <w:tcW w:w="2550" w:type="dxa"/>
            <w:gridSpan w:val="2"/>
            <w:tcBorders>
              <w:top w:val="single" w:sz="12" w:space="0" w:color="1D1C1D"/>
              <w:left w:val="nil"/>
              <w:bottom w:val="nil"/>
              <w:right w:val="nil"/>
            </w:tcBorders>
            <w:tcMar>
              <w:top w:w="100" w:type="dxa"/>
              <w:left w:w="100" w:type="dxa"/>
              <w:bottom w:w="100" w:type="dxa"/>
              <w:right w:w="100" w:type="dxa"/>
            </w:tcMar>
            <w:hideMark/>
          </w:tcPr>
          <w:p w14:paraId="6D2C8440" w14:textId="77777777" w:rsidR="002A79CB" w:rsidRPr="004E28DE" w:rsidRDefault="008B38C5">
            <w:pPr>
              <w:jc w:val="center"/>
              <w:rPr>
                <w:sz w:val="14"/>
                <w:szCs w:val="14"/>
              </w:rPr>
            </w:pPr>
            <w:r w:rsidRPr="004E28DE">
              <w:rPr>
                <w:sz w:val="14"/>
                <w:szCs w:val="14"/>
              </w:rPr>
              <w:t>Y</w:t>
            </w:r>
          </w:p>
        </w:tc>
        <w:tc>
          <w:tcPr>
            <w:tcW w:w="2550" w:type="dxa"/>
            <w:gridSpan w:val="2"/>
            <w:tcBorders>
              <w:top w:val="single" w:sz="12" w:space="0" w:color="1D1C1D"/>
              <w:left w:val="nil"/>
              <w:bottom w:val="nil"/>
              <w:right w:val="nil"/>
            </w:tcBorders>
            <w:tcMar>
              <w:top w:w="100" w:type="dxa"/>
              <w:left w:w="100" w:type="dxa"/>
              <w:bottom w:w="100" w:type="dxa"/>
              <w:right w:w="100" w:type="dxa"/>
            </w:tcMar>
            <w:hideMark/>
          </w:tcPr>
          <w:p w14:paraId="5FDA74D3" w14:textId="77777777" w:rsidR="002A79CB" w:rsidRPr="004E28DE" w:rsidRDefault="008B38C5">
            <w:pPr>
              <w:jc w:val="center"/>
              <w:rPr>
                <w:sz w:val="14"/>
                <w:szCs w:val="14"/>
              </w:rPr>
            </w:pPr>
            <w:r w:rsidRPr="004E28DE">
              <w:rPr>
                <w:sz w:val="14"/>
                <w:szCs w:val="14"/>
              </w:rPr>
              <w:t>Z</w:t>
            </w:r>
          </w:p>
        </w:tc>
      </w:tr>
      <w:tr w:rsidR="004E28DE" w:rsidRPr="004E28DE" w14:paraId="3DCE6609" w14:textId="77777777" w:rsidTr="00902228">
        <w:trPr>
          <w:trHeight w:val="20"/>
          <w:jc w:val="center"/>
        </w:trPr>
        <w:tc>
          <w:tcPr>
            <w:tcW w:w="1830" w:type="dxa"/>
            <w:vMerge/>
            <w:tcBorders>
              <w:top w:val="single" w:sz="12" w:space="0" w:color="1D1C1D"/>
              <w:left w:val="nil"/>
              <w:bottom w:val="single" w:sz="12" w:space="0" w:color="1D1C1D"/>
              <w:right w:val="nil"/>
            </w:tcBorders>
            <w:vAlign w:val="center"/>
            <w:hideMark/>
          </w:tcPr>
          <w:p w14:paraId="29DEA3D8" w14:textId="77777777" w:rsidR="002A79CB" w:rsidRPr="004E28DE" w:rsidRDefault="002A79CB">
            <w:pPr>
              <w:rPr>
                <w:sz w:val="14"/>
                <w:szCs w:val="14"/>
              </w:rPr>
            </w:pPr>
          </w:p>
        </w:tc>
        <w:tc>
          <w:tcPr>
            <w:tcW w:w="720" w:type="dxa"/>
            <w:tcBorders>
              <w:top w:val="nil"/>
              <w:left w:val="nil"/>
              <w:bottom w:val="single" w:sz="12" w:space="0" w:color="1D1C1D"/>
              <w:right w:val="nil"/>
            </w:tcBorders>
            <w:tcMar>
              <w:top w:w="100" w:type="dxa"/>
              <w:left w:w="100" w:type="dxa"/>
              <w:bottom w:w="100" w:type="dxa"/>
              <w:right w:w="100" w:type="dxa"/>
            </w:tcMar>
            <w:hideMark/>
          </w:tcPr>
          <w:p w14:paraId="09EA132C" w14:textId="77777777" w:rsidR="002A79CB" w:rsidRPr="004E28DE" w:rsidRDefault="008B38C5">
            <w:pPr>
              <w:rPr>
                <w:sz w:val="14"/>
                <w:szCs w:val="14"/>
              </w:rPr>
            </w:pPr>
            <w:r w:rsidRPr="004E28DE">
              <w:rPr>
                <w:sz w:val="14"/>
                <w:szCs w:val="14"/>
              </w:rPr>
              <w:t>Mean</w:t>
            </w:r>
          </w:p>
        </w:tc>
        <w:tc>
          <w:tcPr>
            <w:tcW w:w="1275" w:type="dxa"/>
            <w:tcBorders>
              <w:top w:val="nil"/>
              <w:left w:val="nil"/>
              <w:bottom w:val="single" w:sz="12" w:space="0" w:color="1D1C1D"/>
              <w:right w:val="nil"/>
            </w:tcBorders>
            <w:tcMar>
              <w:top w:w="100" w:type="dxa"/>
              <w:left w:w="100" w:type="dxa"/>
              <w:bottom w:w="100" w:type="dxa"/>
              <w:right w:w="100" w:type="dxa"/>
            </w:tcMar>
            <w:hideMark/>
          </w:tcPr>
          <w:p w14:paraId="73EE2904" w14:textId="77777777" w:rsidR="002A79CB" w:rsidRPr="004E28DE" w:rsidRDefault="008B38C5">
            <w:pPr>
              <w:jc w:val="center"/>
              <w:rPr>
                <w:sz w:val="14"/>
                <w:szCs w:val="14"/>
              </w:rPr>
            </w:pPr>
            <w:r w:rsidRPr="004E28DE">
              <w:rPr>
                <w:sz w:val="14"/>
                <w:szCs w:val="14"/>
              </w:rPr>
              <w:t>SD</w:t>
            </w:r>
          </w:p>
        </w:tc>
        <w:tc>
          <w:tcPr>
            <w:tcW w:w="1275" w:type="dxa"/>
            <w:tcBorders>
              <w:top w:val="nil"/>
              <w:left w:val="nil"/>
              <w:bottom w:val="single" w:sz="12" w:space="0" w:color="1D1C1D"/>
              <w:right w:val="nil"/>
            </w:tcBorders>
            <w:tcMar>
              <w:top w:w="100" w:type="dxa"/>
              <w:left w:w="100" w:type="dxa"/>
              <w:bottom w:w="100" w:type="dxa"/>
              <w:right w:w="100" w:type="dxa"/>
            </w:tcMar>
            <w:hideMark/>
          </w:tcPr>
          <w:p w14:paraId="12A87AD6" w14:textId="77777777" w:rsidR="002A79CB" w:rsidRPr="004E28DE" w:rsidRDefault="008B38C5">
            <w:pPr>
              <w:jc w:val="center"/>
              <w:rPr>
                <w:sz w:val="14"/>
                <w:szCs w:val="14"/>
              </w:rPr>
            </w:pPr>
            <w:r w:rsidRPr="004E28DE">
              <w:rPr>
                <w:sz w:val="14"/>
                <w:szCs w:val="14"/>
              </w:rPr>
              <w:t>Mean</w:t>
            </w:r>
          </w:p>
        </w:tc>
        <w:tc>
          <w:tcPr>
            <w:tcW w:w="1275" w:type="dxa"/>
            <w:tcBorders>
              <w:top w:val="nil"/>
              <w:left w:val="nil"/>
              <w:bottom w:val="single" w:sz="12" w:space="0" w:color="1D1C1D"/>
              <w:right w:val="nil"/>
            </w:tcBorders>
            <w:tcMar>
              <w:top w:w="100" w:type="dxa"/>
              <w:left w:w="100" w:type="dxa"/>
              <w:bottom w:w="100" w:type="dxa"/>
              <w:right w:w="100" w:type="dxa"/>
            </w:tcMar>
            <w:hideMark/>
          </w:tcPr>
          <w:p w14:paraId="647D2B4C" w14:textId="77777777" w:rsidR="002A79CB" w:rsidRPr="004E28DE" w:rsidRDefault="008B38C5">
            <w:pPr>
              <w:jc w:val="center"/>
              <w:rPr>
                <w:sz w:val="14"/>
                <w:szCs w:val="14"/>
              </w:rPr>
            </w:pPr>
            <w:r w:rsidRPr="004E28DE">
              <w:rPr>
                <w:sz w:val="14"/>
                <w:szCs w:val="14"/>
              </w:rPr>
              <w:t>SD</w:t>
            </w:r>
          </w:p>
        </w:tc>
        <w:tc>
          <w:tcPr>
            <w:tcW w:w="1275" w:type="dxa"/>
            <w:tcBorders>
              <w:top w:val="nil"/>
              <w:left w:val="nil"/>
              <w:bottom w:val="single" w:sz="12" w:space="0" w:color="1D1C1D"/>
              <w:right w:val="nil"/>
            </w:tcBorders>
            <w:tcMar>
              <w:top w:w="100" w:type="dxa"/>
              <w:left w:w="100" w:type="dxa"/>
              <w:bottom w:w="100" w:type="dxa"/>
              <w:right w:w="100" w:type="dxa"/>
            </w:tcMar>
            <w:hideMark/>
          </w:tcPr>
          <w:p w14:paraId="30F2EE5C" w14:textId="77777777" w:rsidR="002A79CB" w:rsidRPr="004E28DE" w:rsidRDefault="008B38C5">
            <w:pPr>
              <w:jc w:val="center"/>
              <w:rPr>
                <w:sz w:val="14"/>
                <w:szCs w:val="14"/>
              </w:rPr>
            </w:pPr>
            <w:r w:rsidRPr="004E28DE">
              <w:rPr>
                <w:sz w:val="14"/>
                <w:szCs w:val="14"/>
              </w:rPr>
              <w:t>Mean</w:t>
            </w:r>
          </w:p>
        </w:tc>
        <w:tc>
          <w:tcPr>
            <w:tcW w:w="1275" w:type="dxa"/>
            <w:tcBorders>
              <w:top w:val="nil"/>
              <w:left w:val="nil"/>
              <w:bottom w:val="single" w:sz="12" w:space="0" w:color="1D1C1D"/>
              <w:right w:val="nil"/>
            </w:tcBorders>
            <w:tcMar>
              <w:top w:w="100" w:type="dxa"/>
              <w:left w:w="100" w:type="dxa"/>
              <w:bottom w:w="100" w:type="dxa"/>
              <w:right w:w="100" w:type="dxa"/>
            </w:tcMar>
            <w:hideMark/>
          </w:tcPr>
          <w:p w14:paraId="72AEFA8A" w14:textId="77777777" w:rsidR="002A79CB" w:rsidRPr="004E28DE" w:rsidRDefault="008B38C5">
            <w:pPr>
              <w:jc w:val="center"/>
              <w:rPr>
                <w:sz w:val="14"/>
                <w:szCs w:val="14"/>
              </w:rPr>
            </w:pPr>
            <w:r w:rsidRPr="004E28DE">
              <w:rPr>
                <w:sz w:val="14"/>
                <w:szCs w:val="14"/>
              </w:rPr>
              <w:t>SD</w:t>
            </w:r>
          </w:p>
        </w:tc>
      </w:tr>
      <w:tr w:rsidR="004E28DE" w:rsidRPr="004E28DE" w14:paraId="29B8F78D" w14:textId="77777777" w:rsidTr="00902228">
        <w:trPr>
          <w:trHeight w:val="20"/>
          <w:jc w:val="center"/>
        </w:trPr>
        <w:tc>
          <w:tcPr>
            <w:tcW w:w="1830" w:type="dxa"/>
            <w:tcBorders>
              <w:top w:val="single" w:sz="12" w:space="0" w:color="1D1C1D"/>
              <w:left w:val="nil"/>
              <w:bottom w:val="nil"/>
              <w:right w:val="nil"/>
            </w:tcBorders>
            <w:tcMar>
              <w:top w:w="100" w:type="dxa"/>
              <w:left w:w="100" w:type="dxa"/>
              <w:bottom w:w="100" w:type="dxa"/>
              <w:right w:w="100" w:type="dxa"/>
            </w:tcMar>
            <w:hideMark/>
          </w:tcPr>
          <w:p w14:paraId="322D424F" w14:textId="77777777" w:rsidR="002A79CB" w:rsidRPr="004E28DE" w:rsidRDefault="008B38C5">
            <w:pPr>
              <w:jc w:val="center"/>
              <w:rPr>
                <w:sz w:val="14"/>
                <w:szCs w:val="14"/>
              </w:rPr>
            </w:pPr>
            <w:r w:rsidRPr="004E28DE">
              <w:rPr>
                <w:sz w:val="14"/>
                <w:szCs w:val="14"/>
              </w:rPr>
              <w:t>Advertising</w:t>
            </w:r>
          </w:p>
        </w:tc>
        <w:tc>
          <w:tcPr>
            <w:tcW w:w="720" w:type="dxa"/>
            <w:tcBorders>
              <w:top w:val="single" w:sz="12" w:space="0" w:color="1D1C1D"/>
              <w:left w:val="nil"/>
              <w:bottom w:val="nil"/>
              <w:right w:val="nil"/>
            </w:tcBorders>
            <w:tcMar>
              <w:top w:w="100" w:type="dxa"/>
              <w:left w:w="100" w:type="dxa"/>
              <w:bottom w:w="100" w:type="dxa"/>
              <w:right w:w="100" w:type="dxa"/>
            </w:tcMar>
            <w:hideMark/>
          </w:tcPr>
          <w:p w14:paraId="0D559EC7" w14:textId="77777777" w:rsidR="002A79CB" w:rsidRPr="004E28DE" w:rsidRDefault="008B38C5">
            <w:pPr>
              <w:jc w:val="center"/>
              <w:rPr>
                <w:sz w:val="14"/>
                <w:szCs w:val="14"/>
              </w:rPr>
            </w:pPr>
            <w:r w:rsidRPr="004E28DE">
              <w:rPr>
                <w:sz w:val="14"/>
                <w:szCs w:val="14"/>
              </w:rPr>
              <w:t>37.62</w:t>
            </w:r>
          </w:p>
        </w:tc>
        <w:tc>
          <w:tcPr>
            <w:tcW w:w="1275" w:type="dxa"/>
            <w:tcBorders>
              <w:top w:val="single" w:sz="12" w:space="0" w:color="1D1C1D"/>
              <w:left w:val="nil"/>
              <w:bottom w:val="nil"/>
              <w:right w:val="nil"/>
            </w:tcBorders>
            <w:tcMar>
              <w:top w:w="100" w:type="dxa"/>
              <w:left w:w="100" w:type="dxa"/>
              <w:bottom w:w="100" w:type="dxa"/>
              <w:right w:w="100" w:type="dxa"/>
            </w:tcMar>
            <w:hideMark/>
          </w:tcPr>
          <w:p w14:paraId="28B8F61C" w14:textId="77777777" w:rsidR="002A79CB" w:rsidRPr="004E28DE" w:rsidRDefault="008B38C5">
            <w:pPr>
              <w:jc w:val="center"/>
              <w:rPr>
                <w:sz w:val="14"/>
                <w:szCs w:val="14"/>
              </w:rPr>
            </w:pPr>
            <w:r w:rsidRPr="004E28DE">
              <w:rPr>
                <w:sz w:val="14"/>
                <w:szCs w:val="14"/>
              </w:rPr>
              <w:t>21.43</w:t>
            </w:r>
          </w:p>
        </w:tc>
        <w:tc>
          <w:tcPr>
            <w:tcW w:w="1275" w:type="dxa"/>
            <w:tcBorders>
              <w:top w:val="single" w:sz="12" w:space="0" w:color="1D1C1D"/>
              <w:left w:val="nil"/>
              <w:bottom w:val="nil"/>
              <w:right w:val="nil"/>
            </w:tcBorders>
            <w:tcMar>
              <w:top w:w="100" w:type="dxa"/>
              <w:left w:w="100" w:type="dxa"/>
              <w:bottom w:w="100" w:type="dxa"/>
              <w:right w:w="100" w:type="dxa"/>
            </w:tcMar>
            <w:hideMark/>
          </w:tcPr>
          <w:p w14:paraId="5AC66464" w14:textId="77777777" w:rsidR="002A79CB" w:rsidRPr="004E28DE" w:rsidRDefault="008B38C5">
            <w:pPr>
              <w:jc w:val="center"/>
              <w:rPr>
                <w:sz w:val="14"/>
                <w:szCs w:val="14"/>
              </w:rPr>
            </w:pPr>
            <w:r w:rsidRPr="004E28DE">
              <w:rPr>
                <w:sz w:val="14"/>
                <w:szCs w:val="14"/>
              </w:rPr>
              <w:t>30.71</w:t>
            </w:r>
          </w:p>
        </w:tc>
        <w:tc>
          <w:tcPr>
            <w:tcW w:w="1275" w:type="dxa"/>
            <w:tcBorders>
              <w:top w:val="single" w:sz="12" w:space="0" w:color="1D1C1D"/>
              <w:left w:val="nil"/>
              <w:bottom w:val="nil"/>
              <w:right w:val="nil"/>
            </w:tcBorders>
            <w:tcMar>
              <w:top w:w="100" w:type="dxa"/>
              <w:left w:w="100" w:type="dxa"/>
              <w:bottom w:w="100" w:type="dxa"/>
              <w:right w:w="100" w:type="dxa"/>
            </w:tcMar>
            <w:hideMark/>
          </w:tcPr>
          <w:p w14:paraId="08063077" w14:textId="77777777" w:rsidR="002A79CB" w:rsidRPr="004E28DE" w:rsidRDefault="008B38C5">
            <w:pPr>
              <w:jc w:val="center"/>
              <w:rPr>
                <w:sz w:val="14"/>
                <w:szCs w:val="14"/>
              </w:rPr>
            </w:pPr>
            <w:r w:rsidRPr="004E28DE">
              <w:rPr>
                <w:sz w:val="14"/>
                <w:szCs w:val="14"/>
              </w:rPr>
              <w:t>27.52</w:t>
            </w:r>
          </w:p>
        </w:tc>
        <w:tc>
          <w:tcPr>
            <w:tcW w:w="1275" w:type="dxa"/>
            <w:tcBorders>
              <w:top w:val="single" w:sz="12" w:space="0" w:color="1D1C1D"/>
              <w:left w:val="nil"/>
              <w:bottom w:val="nil"/>
              <w:right w:val="nil"/>
            </w:tcBorders>
            <w:tcMar>
              <w:top w:w="100" w:type="dxa"/>
              <w:left w:w="100" w:type="dxa"/>
              <w:bottom w:w="100" w:type="dxa"/>
              <w:right w:w="100" w:type="dxa"/>
            </w:tcMar>
            <w:hideMark/>
          </w:tcPr>
          <w:p w14:paraId="707DFA6D" w14:textId="77777777" w:rsidR="002A79CB" w:rsidRPr="004E28DE" w:rsidRDefault="008B38C5">
            <w:pPr>
              <w:jc w:val="center"/>
              <w:rPr>
                <w:sz w:val="14"/>
                <w:szCs w:val="14"/>
              </w:rPr>
            </w:pPr>
            <w:r w:rsidRPr="004E28DE">
              <w:rPr>
                <w:sz w:val="14"/>
                <w:szCs w:val="14"/>
              </w:rPr>
              <w:t>24.25</w:t>
            </w:r>
          </w:p>
        </w:tc>
        <w:tc>
          <w:tcPr>
            <w:tcW w:w="1275" w:type="dxa"/>
            <w:tcBorders>
              <w:top w:val="single" w:sz="12" w:space="0" w:color="1D1C1D"/>
              <w:left w:val="nil"/>
              <w:bottom w:val="nil"/>
              <w:right w:val="nil"/>
            </w:tcBorders>
            <w:tcMar>
              <w:top w:w="100" w:type="dxa"/>
              <w:left w:w="100" w:type="dxa"/>
              <w:bottom w:w="100" w:type="dxa"/>
              <w:right w:w="100" w:type="dxa"/>
            </w:tcMar>
            <w:hideMark/>
          </w:tcPr>
          <w:p w14:paraId="2BFD2674" w14:textId="77777777" w:rsidR="002A79CB" w:rsidRPr="004E28DE" w:rsidRDefault="008B38C5">
            <w:pPr>
              <w:jc w:val="center"/>
              <w:rPr>
                <w:sz w:val="14"/>
                <w:szCs w:val="14"/>
              </w:rPr>
            </w:pPr>
            <w:r w:rsidRPr="004E28DE">
              <w:rPr>
                <w:sz w:val="14"/>
                <w:szCs w:val="14"/>
              </w:rPr>
              <w:t>22.85</w:t>
            </w:r>
          </w:p>
        </w:tc>
      </w:tr>
      <w:tr w:rsidR="004E28DE" w:rsidRPr="004E28DE" w14:paraId="3FD40104" w14:textId="77777777" w:rsidTr="00902228">
        <w:trPr>
          <w:trHeight w:val="20"/>
          <w:jc w:val="center"/>
        </w:trPr>
        <w:tc>
          <w:tcPr>
            <w:tcW w:w="1830" w:type="dxa"/>
            <w:tcBorders>
              <w:top w:val="nil"/>
              <w:left w:val="nil"/>
              <w:bottom w:val="nil"/>
              <w:right w:val="nil"/>
            </w:tcBorders>
            <w:tcMar>
              <w:top w:w="100" w:type="dxa"/>
              <w:left w:w="100" w:type="dxa"/>
              <w:bottom w:w="100" w:type="dxa"/>
              <w:right w:w="100" w:type="dxa"/>
            </w:tcMar>
            <w:hideMark/>
          </w:tcPr>
          <w:p w14:paraId="37FD93AC" w14:textId="77777777" w:rsidR="002A79CB" w:rsidRPr="004E28DE" w:rsidRDefault="008B38C5">
            <w:pPr>
              <w:jc w:val="center"/>
              <w:rPr>
                <w:sz w:val="14"/>
                <w:szCs w:val="14"/>
              </w:rPr>
            </w:pPr>
            <w:r w:rsidRPr="004E28DE">
              <w:rPr>
                <w:sz w:val="14"/>
                <w:szCs w:val="14"/>
              </w:rPr>
              <w:t>Album Art</w:t>
            </w:r>
          </w:p>
        </w:tc>
        <w:tc>
          <w:tcPr>
            <w:tcW w:w="720" w:type="dxa"/>
            <w:tcBorders>
              <w:top w:val="nil"/>
              <w:left w:val="nil"/>
              <w:bottom w:val="nil"/>
              <w:right w:val="nil"/>
            </w:tcBorders>
            <w:tcMar>
              <w:top w:w="100" w:type="dxa"/>
              <w:left w:w="100" w:type="dxa"/>
              <w:bottom w:w="100" w:type="dxa"/>
              <w:right w:w="100" w:type="dxa"/>
            </w:tcMar>
            <w:hideMark/>
          </w:tcPr>
          <w:p w14:paraId="1616F0D9" w14:textId="77777777" w:rsidR="002A79CB" w:rsidRPr="004E28DE" w:rsidRDefault="008B38C5">
            <w:pPr>
              <w:jc w:val="center"/>
              <w:rPr>
                <w:sz w:val="14"/>
                <w:szCs w:val="14"/>
              </w:rPr>
            </w:pPr>
            <w:r w:rsidRPr="004E28DE">
              <w:rPr>
                <w:sz w:val="14"/>
                <w:szCs w:val="14"/>
              </w:rPr>
              <w:t>34.21</w:t>
            </w:r>
          </w:p>
        </w:tc>
        <w:tc>
          <w:tcPr>
            <w:tcW w:w="1275" w:type="dxa"/>
            <w:tcBorders>
              <w:top w:val="nil"/>
              <w:left w:val="nil"/>
              <w:bottom w:val="nil"/>
              <w:right w:val="nil"/>
            </w:tcBorders>
            <w:tcMar>
              <w:top w:w="100" w:type="dxa"/>
              <w:left w:w="100" w:type="dxa"/>
              <w:bottom w:w="100" w:type="dxa"/>
              <w:right w:w="100" w:type="dxa"/>
            </w:tcMar>
            <w:hideMark/>
          </w:tcPr>
          <w:p w14:paraId="092273A0" w14:textId="77777777" w:rsidR="002A79CB" w:rsidRPr="004E28DE" w:rsidRDefault="008B38C5">
            <w:pPr>
              <w:jc w:val="center"/>
              <w:rPr>
                <w:sz w:val="14"/>
                <w:szCs w:val="14"/>
              </w:rPr>
            </w:pPr>
            <w:r w:rsidRPr="004E28DE">
              <w:rPr>
                <w:sz w:val="14"/>
                <w:szCs w:val="14"/>
              </w:rPr>
              <w:t>21.05</w:t>
            </w:r>
          </w:p>
        </w:tc>
        <w:tc>
          <w:tcPr>
            <w:tcW w:w="1275" w:type="dxa"/>
            <w:tcBorders>
              <w:top w:val="nil"/>
              <w:left w:val="nil"/>
              <w:bottom w:val="nil"/>
              <w:right w:val="nil"/>
            </w:tcBorders>
            <w:tcMar>
              <w:top w:w="100" w:type="dxa"/>
              <w:left w:w="100" w:type="dxa"/>
              <w:bottom w:w="100" w:type="dxa"/>
              <w:right w:w="100" w:type="dxa"/>
            </w:tcMar>
            <w:hideMark/>
          </w:tcPr>
          <w:p w14:paraId="09BA7CD9" w14:textId="77777777" w:rsidR="002A79CB" w:rsidRPr="004E28DE" w:rsidRDefault="008B38C5">
            <w:pPr>
              <w:jc w:val="center"/>
              <w:rPr>
                <w:sz w:val="14"/>
                <w:szCs w:val="14"/>
              </w:rPr>
            </w:pPr>
            <w:r w:rsidRPr="004E28DE">
              <w:rPr>
                <w:sz w:val="14"/>
                <w:szCs w:val="14"/>
              </w:rPr>
              <w:t>33.98</w:t>
            </w:r>
          </w:p>
        </w:tc>
        <w:tc>
          <w:tcPr>
            <w:tcW w:w="1275" w:type="dxa"/>
            <w:tcBorders>
              <w:top w:val="nil"/>
              <w:left w:val="nil"/>
              <w:bottom w:val="nil"/>
              <w:right w:val="nil"/>
            </w:tcBorders>
            <w:tcMar>
              <w:top w:w="100" w:type="dxa"/>
              <w:left w:w="100" w:type="dxa"/>
              <w:bottom w:w="100" w:type="dxa"/>
              <w:right w:w="100" w:type="dxa"/>
            </w:tcMar>
            <w:hideMark/>
          </w:tcPr>
          <w:p w14:paraId="52543B64" w14:textId="77777777" w:rsidR="002A79CB" w:rsidRPr="004E28DE" w:rsidRDefault="008B38C5">
            <w:pPr>
              <w:jc w:val="center"/>
              <w:rPr>
                <w:sz w:val="14"/>
                <w:szCs w:val="14"/>
              </w:rPr>
            </w:pPr>
            <w:r w:rsidRPr="004E28DE">
              <w:rPr>
                <w:sz w:val="14"/>
                <w:szCs w:val="14"/>
              </w:rPr>
              <w:t>28.11</w:t>
            </w:r>
          </w:p>
        </w:tc>
        <w:tc>
          <w:tcPr>
            <w:tcW w:w="1275" w:type="dxa"/>
            <w:tcBorders>
              <w:top w:val="nil"/>
              <w:left w:val="nil"/>
              <w:bottom w:val="nil"/>
              <w:right w:val="nil"/>
            </w:tcBorders>
            <w:tcMar>
              <w:top w:w="100" w:type="dxa"/>
              <w:left w:w="100" w:type="dxa"/>
              <w:bottom w:w="100" w:type="dxa"/>
              <w:right w:w="100" w:type="dxa"/>
            </w:tcMar>
            <w:hideMark/>
          </w:tcPr>
          <w:p w14:paraId="04774BC4" w14:textId="77777777" w:rsidR="002A79CB" w:rsidRPr="004E28DE" w:rsidRDefault="008B38C5">
            <w:pPr>
              <w:jc w:val="center"/>
              <w:rPr>
                <w:sz w:val="14"/>
                <w:szCs w:val="14"/>
              </w:rPr>
            </w:pPr>
            <w:r w:rsidRPr="004E28DE">
              <w:rPr>
                <w:sz w:val="14"/>
                <w:szCs w:val="14"/>
              </w:rPr>
              <w:t>23.4</w:t>
            </w:r>
          </w:p>
        </w:tc>
        <w:tc>
          <w:tcPr>
            <w:tcW w:w="1275" w:type="dxa"/>
            <w:tcBorders>
              <w:top w:val="nil"/>
              <w:left w:val="nil"/>
              <w:bottom w:val="nil"/>
              <w:right w:val="nil"/>
            </w:tcBorders>
            <w:tcMar>
              <w:top w:w="100" w:type="dxa"/>
              <w:left w:w="100" w:type="dxa"/>
              <w:bottom w:w="100" w:type="dxa"/>
              <w:right w:w="100" w:type="dxa"/>
            </w:tcMar>
            <w:hideMark/>
          </w:tcPr>
          <w:p w14:paraId="6FA248E9" w14:textId="77777777" w:rsidR="002A79CB" w:rsidRPr="004E28DE" w:rsidRDefault="008B38C5">
            <w:pPr>
              <w:jc w:val="center"/>
              <w:rPr>
                <w:sz w:val="14"/>
                <w:szCs w:val="14"/>
              </w:rPr>
            </w:pPr>
            <w:r w:rsidRPr="004E28DE">
              <w:rPr>
                <w:sz w:val="14"/>
                <w:szCs w:val="14"/>
              </w:rPr>
              <w:t>22.91</w:t>
            </w:r>
          </w:p>
        </w:tc>
      </w:tr>
      <w:tr w:rsidR="004E28DE" w:rsidRPr="004E28DE" w14:paraId="7B74BFEF" w14:textId="77777777" w:rsidTr="00902228">
        <w:trPr>
          <w:trHeight w:val="20"/>
          <w:jc w:val="center"/>
        </w:trPr>
        <w:tc>
          <w:tcPr>
            <w:tcW w:w="1830" w:type="dxa"/>
            <w:tcBorders>
              <w:top w:val="nil"/>
              <w:left w:val="nil"/>
              <w:bottom w:val="nil"/>
              <w:right w:val="nil"/>
            </w:tcBorders>
            <w:tcMar>
              <w:top w:w="100" w:type="dxa"/>
              <w:left w:w="100" w:type="dxa"/>
              <w:bottom w:w="100" w:type="dxa"/>
              <w:right w:w="100" w:type="dxa"/>
            </w:tcMar>
            <w:hideMark/>
          </w:tcPr>
          <w:p w14:paraId="4337BF5C" w14:textId="77777777" w:rsidR="002A79CB" w:rsidRPr="004E28DE" w:rsidRDefault="008B38C5">
            <w:pPr>
              <w:jc w:val="center"/>
              <w:rPr>
                <w:sz w:val="14"/>
                <w:szCs w:val="14"/>
              </w:rPr>
            </w:pPr>
            <w:r w:rsidRPr="004E28DE">
              <w:rPr>
                <w:sz w:val="14"/>
                <w:szCs w:val="14"/>
              </w:rPr>
              <w:t>Art/Illustration</w:t>
            </w:r>
          </w:p>
        </w:tc>
        <w:tc>
          <w:tcPr>
            <w:tcW w:w="720" w:type="dxa"/>
            <w:tcBorders>
              <w:top w:val="nil"/>
              <w:left w:val="nil"/>
              <w:bottom w:val="nil"/>
              <w:right w:val="nil"/>
            </w:tcBorders>
            <w:tcMar>
              <w:top w:w="100" w:type="dxa"/>
              <w:left w:w="100" w:type="dxa"/>
              <w:bottom w:w="100" w:type="dxa"/>
              <w:right w:w="100" w:type="dxa"/>
            </w:tcMar>
            <w:hideMark/>
          </w:tcPr>
          <w:p w14:paraId="4CB4FC25" w14:textId="77777777" w:rsidR="002A79CB" w:rsidRPr="004E28DE" w:rsidRDefault="008B38C5">
            <w:pPr>
              <w:jc w:val="center"/>
              <w:rPr>
                <w:sz w:val="14"/>
                <w:szCs w:val="14"/>
              </w:rPr>
            </w:pPr>
            <w:r w:rsidRPr="004E28DE">
              <w:rPr>
                <w:sz w:val="14"/>
                <w:szCs w:val="14"/>
              </w:rPr>
              <w:t>35.69</w:t>
            </w:r>
          </w:p>
        </w:tc>
        <w:tc>
          <w:tcPr>
            <w:tcW w:w="1275" w:type="dxa"/>
            <w:tcBorders>
              <w:top w:val="nil"/>
              <w:left w:val="nil"/>
              <w:bottom w:val="nil"/>
              <w:right w:val="nil"/>
            </w:tcBorders>
            <w:tcMar>
              <w:top w:w="100" w:type="dxa"/>
              <w:left w:w="100" w:type="dxa"/>
              <w:bottom w:w="100" w:type="dxa"/>
              <w:right w:w="100" w:type="dxa"/>
            </w:tcMar>
            <w:hideMark/>
          </w:tcPr>
          <w:p w14:paraId="5639FB78" w14:textId="77777777" w:rsidR="002A79CB" w:rsidRPr="004E28DE" w:rsidRDefault="008B38C5">
            <w:pPr>
              <w:jc w:val="center"/>
              <w:rPr>
                <w:sz w:val="14"/>
                <w:szCs w:val="14"/>
              </w:rPr>
            </w:pPr>
            <w:r w:rsidRPr="004E28DE">
              <w:rPr>
                <w:sz w:val="14"/>
                <w:szCs w:val="14"/>
              </w:rPr>
              <w:t>22.34</w:t>
            </w:r>
          </w:p>
        </w:tc>
        <w:tc>
          <w:tcPr>
            <w:tcW w:w="1275" w:type="dxa"/>
            <w:tcBorders>
              <w:top w:val="nil"/>
              <w:left w:val="nil"/>
              <w:bottom w:val="nil"/>
              <w:right w:val="nil"/>
            </w:tcBorders>
            <w:tcMar>
              <w:top w:w="100" w:type="dxa"/>
              <w:left w:w="100" w:type="dxa"/>
              <w:bottom w:w="100" w:type="dxa"/>
              <w:right w:w="100" w:type="dxa"/>
            </w:tcMar>
            <w:hideMark/>
          </w:tcPr>
          <w:p w14:paraId="0971173E" w14:textId="77777777" w:rsidR="002A79CB" w:rsidRPr="004E28DE" w:rsidRDefault="008B38C5">
            <w:pPr>
              <w:jc w:val="center"/>
              <w:rPr>
                <w:sz w:val="14"/>
                <w:szCs w:val="14"/>
              </w:rPr>
            </w:pPr>
            <w:r w:rsidRPr="004E28DE">
              <w:rPr>
                <w:sz w:val="14"/>
                <w:szCs w:val="14"/>
              </w:rPr>
              <w:t>30.22</w:t>
            </w:r>
          </w:p>
        </w:tc>
        <w:tc>
          <w:tcPr>
            <w:tcW w:w="1275" w:type="dxa"/>
            <w:tcBorders>
              <w:top w:val="nil"/>
              <w:left w:val="nil"/>
              <w:bottom w:val="nil"/>
              <w:right w:val="nil"/>
            </w:tcBorders>
            <w:tcMar>
              <w:top w:w="100" w:type="dxa"/>
              <w:left w:w="100" w:type="dxa"/>
              <w:bottom w:w="100" w:type="dxa"/>
              <w:right w:w="100" w:type="dxa"/>
            </w:tcMar>
            <w:hideMark/>
          </w:tcPr>
          <w:p w14:paraId="52956789" w14:textId="77777777" w:rsidR="002A79CB" w:rsidRPr="004E28DE" w:rsidRDefault="008B38C5">
            <w:pPr>
              <w:jc w:val="center"/>
              <w:rPr>
                <w:sz w:val="14"/>
                <w:szCs w:val="14"/>
              </w:rPr>
            </w:pPr>
            <w:r w:rsidRPr="004E28DE">
              <w:rPr>
                <w:sz w:val="14"/>
                <w:szCs w:val="14"/>
              </w:rPr>
              <w:t>27.6</w:t>
            </w:r>
          </w:p>
        </w:tc>
        <w:tc>
          <w:tcPr>
            <w:tcW w:w="1275" w:type="dxa"/>
            <w:tcBorders>
              <w:top w:val="nil"/>
              <w:left w:val="nil"/>
              <w:bottom w:val="nil"/>
              <w:right w:val="nil"/>
            </w:tcBorders>
            <w:tcMar>
              <w:top w:w="100" w:type="dxa"/>
              <w:left w:w="100" w:type="dxa"/>
              <w:bottom w:w="100" w:type="dxa"/>
              <w:right w:w="100" w:type="dxa"/>
            </w:tcMar>
            <w:hideMark/>
          </w:tcPr>
          <w:p w14:paraId="48B1CD95" w14:textId="77777777" w:rsidR="002A79CB" w:rsidRPr="004E28DE" w:rsidRDefault="008B38C5">
            <w:pPr>
              <w:jc w:val="center"/>
              <w:rPr>
                <w:sz w:val="14"/>
                <w:szCs w:val="14"/>
              </w:rPr>
            </w:pPr>
            <w:r w:rsidRPr="004E28DE">
              <w:rPr>
                <w:sz w:val="14"/>
                <w:szCs w:val="14"/>
              </w:rPr>
              <w:t>22.07</w:t>
            </w:r>
          </w:p>
        </w:tc>
        <w:tc>
          <w:tcPr>
            <w:tcW w:w="1275" w:type="dxa"/>
            <w:tcBorders>
              <w:top w:val="nil"/>
              <w:left w:val="nil"/>
              <w:bottom w:val="nil"/>
              <w:right w:val="nil"/>
            </w:tcBorders>
            <w:tcMar>
              <w:top w:w="100" w:type="dxa"/>
              <w:left w:w="100" w:type="dxa"/>
              <w:bottom w:w="100" w:type="dxa"/>
              <w:right w:w="100" w:type="dxa"/>
            </w:tcMar>
            <w:hideMark/>
          </w:tcPr>
          <w:p w14:paraId="6828ACA9" w14:textId="77777777" w:rsidR="002A79CB" w:rsidRPr="004E28DE" w:rsidRDefault="008B38C5">
            <w:pPr>
              <w:jc w:val="center"/>
              <w:rPr>
                <w:sz w:val="14"/>
                <w:szCs w:val="14"/>
              </w:rPr>
            </w:pPr>
            <w:r w:rsidRPr="004E28DE">
              <w:rPr>
                <w:sz w:val="14"/>
                <w:szCs w:val="14"/>
              </w:rPr>
              <w:t>22.97</w:t>
            </w:r>
          </w:p>
        </w:tc>
      </w:tr>
      <w:tr w:rsidR="004E28DE" w:rsidRPr="004E28DE" w14:paraId="6C18900E" w14:textId="77777777" w:rsidTr="00902228">
        <w:trPr>
          <w:trHeight w:val="20"/>
          <w:jc w:val="center"/>
        </w:trPr>
        <w:tc>
          <w:tcPr>
            <w:tcW w:w="1830" w:type="dxa"/>
            <w:tcBorders>
              <w:top w:val="nil"/>
              <w:left w:val="nil"/>
              <w:bottom w:val="nil"/>
              <w:right w:val="nil"/>
            </w:tcBorders>
            <w:tcMar>
              <w:top w:w="100" w:type="dxa"/>
              <w:left w:w="100" w:type="dxa"/>
              <w:bottom w:w="100" w:type="dxa"/>
              <w:right w:w="100" w:type="dxa"/>
            </w:tcMar>
            <w:hideMark/>
          </w:tcPr>
          <w:p w14:paraId="48F42D48" w14:textId="77777777" w:rsidR="002A79CB" w:rsidRPr="004E28DE" w:rsidRDefault="008B38C5">
            <w:pPr>
              <w:jc w:val="center"/>
              <w:rPr>
                <w:sz w:val="14"/>
                <w:szCs w:val="14"/>
              </w:rPr>
            </w:pPr>
            <w:r w:rsidRPr="004E28DE">
              <w:rPr>
                <w:sz w:val="14"/>
                <w:szCs w:val="14"/>
              </w:rPr>
              <w:t>Booklets/Pamphlets</w:t>
            </w:r>
          </w:p>
        </w:tc>
        <w:tc>
          <w:tcPr>
            <w:tcW w:w="720" w:type="dxa"/>
            <w:tcBorders>
              <w:top w:val="nil"/>
              <w:left w:val="nil"/>
              <w:bottom w:val="nil"/>
              <w:right w:val="nil"/>
            </w:tcBorders>
            <w:tcMar>
              <w:top w:w="100" w:type="dxa"/>
              <w:left w:w="100" w:type="dxa"/>
              <w:bottom w:w="100" w:type="dxa"/>
              <w:right w:w="100" w:type="dxa"/>
            </w:tcMar>
            <w:hideMark/>
          </w:tcPr>
          <w:p w14:paraId="5A7A0DEE" w14:textId="77777777" w:rsidR="002A79CB" w:rsidRPr="004E28DE" w:rsidRDefault="008B38C5">
            <w:pPr>
              <w:jc w:val="center"/>
              <w:rPr>
                <w:sz w:val="14"/>
                <w:szCs w:val="14"/>
              </w:rPr>
            </w:pPr>
            <w:r w:rsidRPr="004E28DE">
              <w:rPr>
                <w:sz w:val="14"/>
                <w:szCs w:val="14"/>
              </w:rPr>
              <w:t>40.39</w:t>
            </w:r>
          </w:p>
        </w:tc>
        <w:tc>
          <w:tcPr>
            <w:tcW w:w="1275" w:type="dxa"/>
            <w:tcBorders>
              <w:top w:val="nil"/>
              <w:left w:val="nil"/>
              <w:bottom w:val="nil"/>
              <w:right w:val="nil"/>
            </w:tcBorders>
            <w:tcMar>
              <w:top w:w="100" w:type="dxa"/>
              <w:left w:w="100" w:type="dxa"/>
              <w:bottom w:w="100" w:type="dxa"/>
              <w:right w:w="100" w:type="dxa"/>
            </w:tcMar>
            <w:hideMark/>
          </w:tcPr>
          <w:p w14:paraId="17753715" w14:textId="77777777" w:rsidR="002A79CB" w:rsidRPr="004E28DE" w:rsidRDefault="008B38C5">
            <w:pPr>
              <w:jc w:val="center"/>
              <w:rPr>
                <w:sz w:val="14"/>
                <w:szCs w:val="14"/>
              </w:rPr>
            </w:pPr>
            <w:r w:rsidRPr="004E28DE">
              <w:rPr>
                <w:sz w:val="14"/>
                <w:szCs w:val="14"/>
              </w:rPr>
              <w:t>22.18</w:t>
            </w:r>
          </w:p>
        </w:tc>
        <w:tc>
          <w:tcPr>
            <w:tcW w:w="1275" w:type="dxa"/>
            <w:tcBorders>
              <w:top w:val="nil"/>
              <w:left w:val="nil"/>
              <w:bottom w:val="nil"/>
              <w:right w:val="nil"/>
            </w:tcBorders>
            <w:tcMar>
              <w:top w:w="100" w:type="dxa"/>
              <w:left w:w="100" w:type="dxa"/>
              <w:bottom w:w="100" w:type="dxa"/>
              <w:right w:w="100" w:type="dxa"/>
            </w:tcMar>
            <w:hideMark/>
          </w:tcPr>
          <w:p w14:paraId="06CEEF62" w14:textId="77777777" w:rsidR="002A79CB" w:rsidRPr="004E28DE" w:rsidRDefault="008B38C5">
            <w:pPr>
              <w:jc w:val="center"/>
              <w:rPr>
                <w:sz w:val="14"/>
                <w:szCs w:val="14"/>
              </w:rPr>
            </w:pPr>
            <w:r w:rsidRPr="004E28DE">
              <w:rPr>
                <w:sz w:val="14"/>
                <w:szCs w:val="14"/>
              </w:rPr>
              <w:t>24.27</w:t>
            </w:r>
          </w:p>
        </w:tc>
        <w:tc>
          <w:tcPr>
            <w:tcW w:w="1275" w:type="dxa"/>
            <w:tcBorders>
              <w:top w:val="nil"/>
              <w:left w:val="nil"/>
              <w:bottom w:val="nil"/>
              <w:right w:val="nil"/>
            </w:tcBorders>
            <w:tcMar>
              <w:top w:w="100" w:type="dxa"/>
              <w:left w:w="100" w:type="dxa"/>
              <w:bottom w:w="100" w:type="dxa"/>
              <w:right w:w="100" w:type="dxa"/>
            </w:tcMar>
            <w:hideMark/>
          </w:tcPr>
          <w:p w14:paraId="4BC23268" w14:textId="77777777" w:rsidR="002A79CB" w:rsidRPr="004E28DE" w:rsidRDefault="008B38C5">
            <w:pPr>
              <w:jc w:val="center"/>
              <w:rPr>
                <w:sz w:val="14"/>
                <w:szCs w:val="14"/>
              </w:rPr>
            </w:pPr>
            <w:r w:rsidRPr="004E28DE">
              <w:rPr>
                <w:sz w:val="14"/>
                <w:szCs w:val="14"/>
              </w:rPr>
              <w:t>25.32</w:t>
            </w:r>
          </w:p>
        </w:tc>
        <w:tc>
          <w:tcPr>
            <w:tcW w:w="1275" w:type="dxa"/>
            <w:tcBorders>
              <w:top w:val="nil"/>
              <w:left w:val="nil"/>
              <w:bottom w:val="nil"/>
              <w:right w:val="nil"/>
            </w:tcBorders>
            <w:tcMar>
              <w:top w:w="100" w:type="dxa"/>
              <w:left w:w="100" w:type="dxa"/>
              <w:bottom w:w="100" w:type="dxa"/>
              <w:right w:w="100" w:type="dxa"/>
            </w:tcMar>
            <w:hideMark/>
          </w:tcPr>
          <w:p w14:paraId="74149546" w14:textId="77777777" w:rsidR="002A79CB" w:rsidRPr="004E28DE" w:rsidRDefault="008B38C5">
            <w:pPr>
              <w:jc w:val="center"/>
              <w:rPr>
                <w:sz w:val="14"/>
                <w:szCs w:val="14"/>
              </w:rPr>
            </w:pPr>
            <w:r w:rsidRPr="004E28DE">
              <w:rPr>
                <w:sz w:val="14"/>
                <w:szCs w:val="14"/>
              </w:rPr>
              <w:t>26.21</w:t>
            </w:r>
          </w:p>
        </w:tc>
        <w:tc>
          <w:tcPr>
            <w:tcW w:w="1275" w:type="dxa"/>
            <w:tcBorders>
              <w:top w:val="nil"/>
              <w:left w:val="nil"/>
              <w:bottom w:val="nil"/>
              <w:right w:val="nil"/>
            </w:tcBorders>
            <w:tcMar>
              <w:top w:w="100" w:type="dxa"/>
              <w:left w:w="100" w:type="dxa"/>
              <w:bottom w:w="100" w:type="dxa"/>
              <w:right w:w="100" w:type="dxa"/>
            </w:tcMar>
            <w:hideMark/>
          </w:tcPr>
          <w:p w14:paraId="54AF81EF" w14:textId="77777777" w:rsidR="002A79CB" w:rsidRPr="004E28DE" w:rsidRDefault="008B38C5">
            <w:pPr>
              <w:jc w:val="center"/>
              <w:rPr>
                <w:sz w:val="14"/>
                <w:szCs w:val="14"/>
              </w:rPr>
            </w:pPr>
            <w:r w:rsidRPr="004E28DE">
              <w:rPr>
                <w:sz w:val="14"/>
                <w:szCs w:val="14"/>
              </w:rPr>
              <w:t>23.65</w:t>
            </w:r>
          </w:p>
        </w:tc>
      </w:tr>
      <w:tr w:rsidR="004E28DE" w:rsidRPr="004E28DE" w14:paraId="7AD79001" w14:textId="77777777" w:rsidTr="00902228">
        <w:trPr>
          <w:trHeight w:val="20"/>
          <w:jc w:val="center"/>
        </w:trPr>
        <w:tc>
          <w:tcPr>
            <w:tcW w:w="1830" w:type="dxa"/>
            <w:tcBorders>
              <w:top w:val="nil"/>
              <w:left w:val="nil"/>
              <w:bottom w:val="nil"/>
              <w:right w:val="nil"/>
            </w:tcBorders>
            <w:tcMar>
              <w:top w:w="100" w:type="dxa"/>
              <w:left w:w="100" w:type="dxa"/>
              <w:bottom w:w="100" w:type="dxa"/>
              <w:right w:w="100" w:type="dxa"/>
            </w:tcMar>
            <w:hideMark/>
          </w:tcPr>
          <w:p w14:paraId="055B47F3" w14:textId="77777777" w:rsidR="002A79CB" w:rsidRPr="004E28DE" w:rsidRDefault="008B38C5">
            <w:pPr>
              <w:jc w:val="center"/>
              <w:rPr>
                <w:sz w:val="14"/>
                <w:szCs w:val="14"/>
              </w:rPr>
            </w:pPr>
            <w:r w:rsidRPr="004E28DE">
              <w:rPr>
                <w:sz w:val="14"/>
                <w:szCs w:val="14"/>
              </w:rPr>
              <w:t>Books</w:t>
            </w:r>
          </w:p>
        </w:tc>
        <w:tc>
          <w:tcPr>
            <w:tcW w:w="720" w:type="dxa"/>
            <w:tcBorders>
              <w:top w:val="nil"/>
              <w:left w:val="nil"/>
              <w:bottom w:val="nil"/>
              <w:right w:val="nil"/>
            </w:tcBorders>
            <w:tcMar>
              <w:top w:w="100" w:type="dxa"/>
              <w:left w:w="100" w:type="dxa"/>
              <w:bottom w:w="100" w:type="dxa"/>
              <w:right w:w="100" w:type="dxa"/>
            </w:tcMar>
            <w:hideMark/>
          </w:tcPr>
          <w:p w14:paraId="19E3E742" w14:textId="77777777" w:rsidR="002A79CB" w:rsidRPr="004E28DE" w:rsidRDefault="008B38C5">
            <w:pPr>
              <w:jc w:val="center"/>
              <w:rPr>
                <w:sz w:val="14"/>
                <w:szCs w:val="14"/>
              </w:rPr>
            </w:pPr>
            <w:r w:rsidRPr="004E28DE">
              <w:rPr>
                <w:sz w:val="14"/>
                <w:szCs w:val="14"/>
              </w:rPr>
              <w:t>40.58</w:t>
            </w:r>
          </w:p>
        </w:tc>
        <w:tc>
          <w:tcPr>
            <w:tcW w:w="1275" w:type="dxa"/>
            <w:tcBorders>
              <w:top w:val="nil"/>
              <w:left w:val="nil"/>
              <w:bottom w:val="nil"/>
              <w:right w:val="nil"/>
            </w:tcBorders>
            <w:tcMar>
              <w:top w:w="100" w:type="dxa"/>
              <w:left w:w="100" w:type="dxa"/>
              <w:bottom w:w="100" w:type="dxa"/>
              <w:right w:w="100" w:type="dxa"/>
            </w:tcMar>
            <w:hideMark/>
          </w:tcPr>
          <w:p w14:paraId="572B885F" w14:textId="77777777" w:rsidR="002A79CB" w:rsidRPr="004E28DE" w:rsidRDefault="008B38C5">
            <w:pPr>
              <w:jc w:val="center"/>
              <w:rPr>
                <w:sz w:val="14"/>
                <w:szCs w:val="14"/>
              </w:rPr>
            </w:pPr>
            <w:r w:rsidRPr="004E28DE">
              <w:rPr>
                <w:sz w:val="14"/>
                <w:szCs w:val="14"/>
              </w:rPr>
              <w:t>22.17</w:t>
            </w:r>
          </w:p>
        </w:tc>
        <w:tc>
          <w:tcPr>
            <w:tcW w:w="1275" w:type="dxa"/>
            <w:tcBorders>
              <w:top w:val="nil"/>
              <w:left w:val="nil"/>
              <w:bottom w:val="nil"/>
              <w:right w:val="nil"/>
            </w:tcBorders>
            <w:tcMar>
              <w:top w:w="100" w:type="dxa"/>
              <w:left w:w="100" w:type="dxa"/>
              <w:bottom w:w="100" w:type="dxa"/>
              <w:right w:w="100" w:type="dxa"/>
            </w:tcMar>
            <w:hideMark/>
          </w:tcPr>
          <w:p w14:paraId="3C1B8399" w14:textId="77777777" w:rsidR="002A79CB" w:rsidRPr="004E28DE" w:rsidRDefault="008B38C5">
            <w:pPr>
              <w:jc w:val="center"/>
              <w:rPr>
                <w:sz w:val="14"/>
                <w:szCs w:val="14"/>
              </w:rPr>
            </w:pPr>
            <w:r w:rsidRPr="004E28DE">
              <w:rPr>
                <w:sz w:val="14"/>
                <w:szCs w:val="14"/>
              </w:rPr>
              <w:t>26.12</w:t>
            </w:r>
          </w:p>
        </w:tc>
        <w:tc>
          <w:tcPr>
            <w:tcW w:w="1275" w:type="dxa"/>
            <w:tcBorders>
              <w:top w:val="nil"/>
              <w:left w:val="nil"/>
              <w:bottom w:val="nil"/>
              <w:right w:val="nil"/>
            </w:tcBorders>
            <w:tcMar>
              <w:top w:w="100" w:type="dxa"/>
              <w:left w:w="100" w:type="dxa"/>
              <w:bottom w:w="100" w:type="dxa"/>
              <w:right w:w="100" w:type="dxa"/>
            </w:tcMar>
            <w:hideMark/>
          </w:tcPr>
          <w:p w14:paraId="06944B51" w14:textId="77777777" w:rsidR="002A79CB" w:rsidRPr="004E28DE" w:rsidRDefault="008B38C5">
            <w:pPr>
              <w:jc w:val="center"/>
              <w:rPr>
                <w:sz w:val="14"/>
                <w:szCs w:val="14"/>
              </w:rPr>
            </w:pPr>
            <w:r w:rsidRPr="004E28DE">
              <w:rPr>
                <w:sz w:val="14"/>
                <w:szCs w:val="14"/>
              </w:rPr>
              <w:t>26.35</w:t>
            </w:r>
          </w:p>
        </w:tc>
        <w:tc>
          <w:tcPr>
            <w:tcW w:w="1275" w:type="dxa"/>
            <w:tcBorders>
              <w:top w:val="nil"/>
              <w:left w:val="nil"/>
              <w:bottom w:val="nil"/>
              <w:right w:val="nil"/>
            </w:tcBorders>
            <w:tcMar>
              <w:top w:w="100" w:type="dxa"/>
              <w:left w:w="100" w:type="dxa"/>
              <w:bottom w:w="100" w:type="dxa"/>
              <w:right w:w="100" w:type="dxa"/>
            </w:tcMar>
            <w:hideMark/>
          </w:tcPr>
          <w:p w14:paraId="021A27E3" w14:textId="77777777" w:rsidR="002A79CB" w:rsidRPr="004E28DE" w:rsidRDefault="008B38C5">
            <w:pPr>
              <w:jc w:val="center"/>
              <w:rPr>
                <w:sz w:val="14"/>
                <w:szCs w:val="14"/>
              </w:rPr>
            </w:pPr>
            <w:r w:rsidRPr="004E28DE">
              <w:rPr>
                <w:sz w:val="14"/>
                <w:szCs w:val="14"/>
              </w:rPr>
              <w:t>23.18</w:t>
            </w:r>
          </w:p>
        </w:tc>
        <w:tc>
          <w:tcPr>
            <w:tcW w:w="1275" w:type="dxa"/>
            <w:tcBorders>
              <w:top w:val="nil"/>
              <w:left w:val="nil"/>
              <w:bottom w:val="nil"/>
              <w:right w:val="nil"/>
            </w:tcBorders>
            <w:tcMar>
              <w:top w:w="100" w:type="dxa"/>
              <w:left w:w="100" w:type="dxa"/>
              <w:bottom w:w="100" w:type="dxa"/>
              <w:right w:w="100" w:type="dxa"/>
            </w:tcMar>
            <w:hideMark/>
          </w:tcPr>
          <w:p w14:paraId="4078F18D" w14:textId="77777777" w:rsidR="002A79CB" w:rsidRPr="004E28DE" w:rsidRDefault="008B38C5">
            <w:pPr>
              <w:jc w:val="center"/>
              <w:rPr>
                <w:sz w:val="14"/>
                <w:szCs w:val="14"/>
              </w:rPr>
            </w:pPr>
            <w:r w:rsidRPr="004E28DE">
              <w:rPr>
                <w:sz w:val="14"/>
                <w:szCs w:val="14"/>
              </w:rPr>
              <w:t>22.37</w:t>
            </w:r>
          </w:p>
        </w:tc>
      </w:tr>
      <w:tr w:rsidR="004E28DE" w:rsidRPr="004E28DE" w14:paraId="5D4D1C9A" w14:textId="77777777" w:rsidTr="00902228">
        <w:trPr>
          <w:trHeight w:val="20"/>
          <w:jc w:val="center"/>
        </w:trPr>
        <w:tc>
          <w:tcPr>
            <w:tcW w:w="1830" w:type="dxa"/>
            <w:tcBorders>
              <w:top w:val="nil"/>
              <w:left w:val="nil"/>
              <w:bottom w:val="nil"/>
              <w:right w:val="nil"/>
            </w:tcBorders>
            <w:tcMar>
              <w:top w:w="100" w:type="dxa"/>
              <w:left w:w="100" w:type="dxa"/>
              <w:bottom w:w="100" w:type="dxa"/>
              <w:right w:w="100" w:type="dxa"/>
            </w:tcMar>
            <w:hideMark/>
          </w:tcPr>
          <w:p w14:paraId="3ABC68C8" w14:textId="77777777" w:rsidR="002A79CB" w:rsidRPr="004E28DE" w:rsidRDefault="008B38C5">
            <w:pPr>
              <w:jc w:val="center"/>
              <w:rPr>
                <w:sz w:val="14"/>
                <w:szCs w:val="14"/>
              </w:rPr>
            </w:pPr>
            <w:r w:rsidRPr="004E28DE">
              <w:rPr>
                <w:sz w:val="14"/>
                <w:szCs w:val="14"/>
              </w:rPr>
              <w:t>Branding/Identity</w:t>
            </w:r>
          </w:p>
        </w:tc>
        <w:tc>
          <w:tcPr>
            <w:tcW w:w="720" w:type="dxa"/>
            <w:tcBorders>
              <w:top w:val="nil"/>
              <w:left w:val="nil"/>
              <w:bottom w:val="nil"/>
              <w:right w:val="nil"/>
            </w:tcBorders>
            <w:tcMar>
              <w:top w:w="100" w:type="dxa"/>
              <w:left w:w="100" w:type="dxa"/>
              <w:bottom w:w="100" w:type="dxa"/>
              <w:right w:w="100" w:type="dxa"/>
            </w:tcMar>
            <w:hideMark/>
          </w:tcPr>
          <w:p w14:paraId="690C8237" w14:textId="77777777" w:rsidR="002A79CB" w:rsidRPr="004E28DE" w:rsidRDefault="008B38C5">
            <w:pPr>
              <w:jc w:val="center"/>
              <w:rPr>
                <w:sz w:val="14"/>
                <w:szCs w:val="14"/>
              </w:rPr>
            </w:pPr>
            <w:r w:rsidRPr="004E28DE">
              <w:rPr>
                <w:sz w:val="14"/>
                <w:szCs w:val="14"/>
              </w:rPr>
              <w:t>38.04</w:t>
            </w:r>
          </w:p>
        </w:tc>
        <w:tc>
          <w:tcPr>
            <w:tcW w:w="1275" w:type="dxa"/>
            <w:tcBorders>
              <w:top w:val="nil"/>
              <w:left w:val="nil"/>
              <w:bottom w:val="nil"/>
              <w:right w:val="nil"/>
            </w:tcBorders>
            <w:tcMar>
              <w:top w:w="100" w:type="dxa"/>
              <w:left w:w="100" w:type="dxa"/>
              <w:bottom w:w="100" w:type="dxa"/>
              <w:right w:w="100" w:type="dxa"/>
            </w:tcMar>
            <w:hideMark/>
          </w:tcPr>
          <w:p w14:paraId="1FEC75B6" w14:textId="77777777" w:rsidR="002A79CB" w:rsidRPr="004E28DE" w:rsidRDefault="008B38C5">
            <w:pPr>
              <w:jc w:val="center"/>
              <w:rPr>
                <w:sz w:val="14"/>
                <w:szCs w:val="14"/>
              </w:rPr>
            </w:pPr>
            <w:r w:rsidRPr="004E28DE">
              <w:rPr>
                <w:sz w:val="14"/>
                <w:szCs w:val="14"/>
              </w:rPr>
              <w:t>21.45</w:t>
            </w:r>
          </w:p>
        </w:tc>
        <w:tc>
          <w:tcPr>
            <w:tcW w:w="1275" w:type="dxa"/>
            <w:tcBorders>
              <w:top w:val="nil"/>
              <w:left w:val="nil"/>
              <w:bottom w:val="nil"/>
              <w:right w:val="nil"/>
            </w:tcBorders>
            <w:tcMar>
              <w:top w:w="100" w:type="dxa"/>
              <w:left w:w="100" w:type="dxa"/>
              <w:bottom w:w="100" w:type="dxa"/>
              <w:right w:w="100" w:type="dxa"/>
            </w:tcMar>
            <w:hideMark/>
          </w:tcPr>
          <w:p w14:paraId="4D6C9903" w14:textId="77777777" w:rsidR="002A79CB" w:rsidRPr="004E28DE" w:rsidRDefault="008B38C5">
            <w:pPr>
              <w:jc w:val="center"/>
              <w:rPr>
                <w:sz w:val="14"/>
                <w:szCs w:val="14"/>
              </w:rPr>
            </w:pPr>
            <w:r w:rsidRPr="004E28DE">
              <w:rPr>
                <w:sz w:val="14"/>
                <w:szCs w:val="14"/>
              </w:rPr>
              <w:t>26.82</w:t>
            </w:r>
          </w:p>
        </w:tc>
        <w:tc>
          <w:tcPr>
            <w:tcW w:w="1275" w:type="dxa"/>
            <w:tcBorders>
              <w:top w:val="nil"/>
              <w:left w:val="nil"/>
              <w:bottom w:val="nil"/>
              <w:right w:val="nil"/>
            </w:tcBorders>
            <w:tcMar>
              <w:top w:w="100" w:type="dxa"/>
              <w:left w:w="100" w:type="dxa"/>
              <w:bottom w:w="100" w:type="dxa"/>
              <w:right w:w="100" w:type="dxa"/>
            </w:tcMar>
            <w:hideMark/>
          </w:tcPr>
          <w:p w14:paraId="5A36F662" w14:textId="77777777" w:rsidR="002A79CB" w:rsidRPr="004E28DE" w:rsidRDefault="008B38C5">
            <w:pPr>
              <w:jc w:val="center"/>
              <w:rPr>
                <w:sz w:val="14"/>
                <w:szCs w:val="14"/>
              </w:rPr>
            </w:pPr>
            <w:r w:rsidRPr="004E28DE">
              <w:rPr>
                <w:sz w:val="14"/>
                <w:szCs w:val="14"/>
              </w:rPr>
              <w:t>26.58</w:t>
            </w:r>
          </w:p>
        </w:tc>
        <w:tc>
          <w:tcPr>
            <w:tcW w:w="1275" w:type="dxa"/>
            <w:tcBorders>
              <w:top w:val="nil"/>
              <w:left w:val="nil"/>
              <w:bottom w:val="nil"/>
              <w:right w:val="nil"/>
            </w:tcBorders>
            <w:tcMar>
              <w:top w:w="100" w:type="dxa"/>
              <w:left w:w="100" w:type="dxa"/>
              <w:bottom w:w="100" w:type="dxa"/>
              <w:right w:w="100" w:type="dxa"/>
            </w:tcMar>
            <w:hideMark/>
          </w:tcPr>
          <w:p w14:paraId="0996F5D5" w14:textId="77777777" w:rsidR="002A79CB" w:rsidRPr="004E28DE" w:rsidRDefault="008B38C5">
            <w:pPr>
              <w:jc w:val="center"/>
              <w:rPr>
                <w:sz w:val="14"/>
                <w:szCs w:val="14"/>
              </w:rPr>
            </w:pPr>
            <w:r w:rsidRPr="004E28DE">
              <w:rPr>
                <w:sz w:val="14"/>
                <w:szCs w:val="14"/>
              </w:rPr>
              <w:t>25.57</w:t>
            </w:r>
          </w:p>
        </w:tc>
        <w:tc>
          <w:tcPr>
            <w:tcW w:w="1275" w:type="dxa"/>
            <w:tcBorders>
              <w:top w:val="nil"/>
              <w:left w:val="nil"/>
              <w:bottom w:val="nil"/>
              <w:right w:val="nil"/>
            </w:tcBorders>
            <w:tcMar>
              <w:top w:w="100" w:type="dxa"/>
              <w:left w:w="100" w:type="dxa"/>
              <w:bottom w:w="100" w:type="dxa"/>
              <w:right w:w="100" w:type="dxa"/>
            </w:tcMar>
            <w:hideMark/>
          </w:tcPr>
          <w:p w14:paraId="7F6192E3" w14:textId="77777777" w:rsidR="002A79CB" w:rsidRPr="004E28DE" w:rsidRDefault="008B38C5">
            <w:pPr>
              <w:jc w:val="center"/>
              <w:rPr>
                <w:sz w:val="14"/>
                <w:szCs w:val="14"/>
              </w:rPr>
            </w:pPr>
            <w:r w:rsidRPr="004E28DE">
              <w:rPr>
                <w:sz w:val="14"/>
                <w:szCs w:val="14"/>
              </w:rPr>
              <w:t>22.88</w:t>
            </w:r>
          </w:p>
        </w:tc>
      </w:tr>
      <w:tr w:rsidR="004E28DE" w:rsidRPr="004E28DE" w14:paraId="6CE2E95C" w14:textId="77777777" w:rsidTr="00902228">
        <w:trPr>
          <w:trHeight w:val="20"/>
          <w:jc w:val="center"/>
        </w:trPr>
        <w:tc>
          <w:tcPr>
            <w:tcW w:w="1830" w:type="dxa"/>
            <w:tcBorders>
              <w:top w:val="nil"/>
              <w:left w:val="nil"/>
              <w:bottom w:val="nil"/>
              <w:right w:val="nil"/>
            </w:tcBorders>
            <w:tcMar>
              <w:top w:w="100" w:type="dxa"/>
              <w:left w:w="100" w:type="dxa"/>
              <w:bottom w:w="100" w:type="dxa"/>
              <w:right w:w="100" w:type="dxa"/>
            </w:tcMar>
            <w:hideMark/>
          </w:tcPr>
          <w:p w14:paraId="724F2FCF" w14:textId="77777777" w:rsidR="002A79CB" w:rsidRPr="004E28DE" w:rsidRDefault="008B38C5">
            <w:pPr>
              <w:jc w:val="center"/>
              <w:rPr>
                <w:sz w:val="14"/>
                <w:szCs w:val="14"/>
              </w:rPr>
            </w:pPr>
            <w:r w:rsidRPr="004E28DE">
              <w:rPr>
                <w:sz w:val="14"/>
                <w:szCs w:val="14"/>
              </w:rPr>
              <w:t>Ephemera</w:t>
            </w:r>
          </w:p>
        </w:tc>
        <w:tc>
          <w:tcPr>
            <w:tcW w:w="720" w:type="dxa"/>
            <w:tcBorders>
              <w:top w:val="nil"/>
              <w:left w:val="nil"/>
              <w:bottom w:val="nil"/>
              <w:right w:val="nil"/>
            </w:tcBorders>
            <w:tcMar>
              <w:top w:w="100" w:type="dxa"/>
              <w:left w:w="100" w:type="dxa"/>
              <w:bottom w:w="100" w:type="dxa"/>
              <w:right w:w="100" w:type="dxa"/>
            </w:tcMar>
            <w:hideMark/>
          </w:tcPr>
          <w:p w14:paraId="62EA1FAB" w14:textId="77777777" w:rsidR="002A79CB" w:rsidRPr="004E28DE" w:rsidRDefault="008B38C5">
            <w:pPr>
              <w:jc w:val="center"/>
              <w:rPr>
                <w:sz w:val="14"/>
                <w:szCs w:val="14"/>
              </w:rPr>
            </w:pPr>
            <w:r w:rsidRPr="004E28DE">
              <w:rPr>
                <w:sz w:val="14"/>
                <w:szCs w:val="14"/>
              </w:rPr>
              <w:t>36.98</w:t>
            </w:r>
          </w:p>
        </w:tc>
        <w:tc>
          <w:tcPr>
            <w:tcW w:w="1275" w:type="dxa"/>
            <w:tcBorders>
              <w:top w:val="nil"/>
              <w:left w:val="nil"/>
              <w:bottom w:val="nil"/>
              <w:right w:val="nil"/>
            </w:tcBorders>
            <w:tcMar>
              <w:top w:w="100" w:type="dxa"/>
              <w:left w:w="100" w:type="dxa"/>
              <w:bottom w:w="100" w:type="dxa"/>
              <w:right w:w="100" w:type="dxa"/>
            </w:tcMar>
            <w:hideMark/>
          </w:tcPr>
          <w:p w14:paraId="4ACDCC8B" w14:textId="77777777" w:rsidR="002A79CB" w:rsidRPr="004E28DE" w:rsidRDefault="008B38C5">
            <w:pPr>
              <w:jc w:val="center"/>
              <w:rPr>
                <w:sz w:val="14"/>
                <w:szCs w:val="14"/>
              </w:rPr>
            </w:pPr>
            <w:r w:rsidRPr="004E28DE">
              <w:rPr>
                <w:sz w:val="14"/>
                <w:szCs w:val="14"/>
              </w:rPr>
              <w:t>21.49</w:t>
            </w:r>
          </w:p>
        </w:tc>
        <w:tc>
          <w:tcPr>
            <w:tcW w:w="1275" w:type="dxa"/>
            <w:tcBorders>
              <w:top w:val="nil"/>
              <w:left w:val="nil"/>
              <w:bottom w:val="nil"/>
              <w:right w:val="nil"/>
            </w:tcBorders>
            <w:tcMar>
              <w:top w:w="100" w:type="dxa"/>
              <w:left w:w="100" w:type="dxa"/>
              <w:bottom w:w="100" w:type="dxa"/>
              <w:right w:w="100" w:type="dxa"/>
            </w:tcMar>
            <w:hideMark/>
          </w:tcPr>
          <w:p w14:paraId="542CE023" w14:textId="77777777" w:rsidR="002A79CB" w:rsidRPr="004E28DE" w:rsidRDefault="008B38C5">
            <w:pPr>
              <w:jc w:val="center"/>
              <w:rPr>
                <w:sz w:val="14"/>
                <w:szCs w:val="14"/>
              </w:rPr>
            </w:pPr>
            <w:r w:rsidRPr="004E28DE">
              <w:rPr>
                <w:sz w:val="14"/>
                <w:szCs w:val="14"/>
              </w:rPr>
              <w:t>28.46</w:t>
            </w:r>
          </w:p>
        </w:tc>
        <w:tc>
          <w:tcPr>
            <w:tcW w:w="1275" w:type="dxa"/>
            <w:tcBorders>
              <w:top w:val="nil"/>
              <w:left w:val="nil"/>
              <w:bottom w:val="nil"/>
              <w:right w:val="nil"/>
            </w:tcBorders>
            <w:tcMar>
              <w:top w:w="100" w:type="dxa"/>
              <w:left w:w="100" w:type="dxa"/>
              <w:bottom w:w="100" w:type="dxa"/>
              <w:right w:w="100" w:type="dxa"/>
            </w:tcMar>
            <w:hideMark/>
          </w:tcPr>
          <w:p w14:paraId="589F9147" w14:textId="77777777" w:rsidR="002A79CB" w:rsidRPr="004E28DE" w:rsidRDefault="008B38C5">
            <w:pPr>
              <w:jc w:val="center"/>
              <w:rPr>
                <w:sz w:val="14"/>
                <w:szCs w:val="14"/>
              </w:rPr>
            </w:pPr>
            <w:r w:rsidRPr="004E28DE">
              <w:rPr>
                <w:sz w:val="14"/>
                <w:szCs w:val="14"/>
              </w:rPr>
              <w:t>26.8</w:t>
            </w:r>
          </w:p>
        </w:tc>
        <w:tc>
          <w:tcPr>
            <w:tcW w:w="1275" w:type="dxa"/>
            <w:tcBorders>
              <w:top w:val="nil"/>
              <w:left w:val="nil"/>
              <w:bottom w:val="nil"/>
              <w:right w:val="nil"/>
            </w:tcBorders>
            <w:tcMar>
              <w:top w:w="100" w:type="dxa"/>
              <w:left w:w="100" w:type="dxa"/>
              <w:bottom w:w="100" w:type="dxa"/>
              <w:right w:w="100" w:type="dxa"/>
            </w:tcMar>
            <w:hideMark/>
          </w:tcPr>
          <w:p w14:paraId="7C954694" w14:textId="77777777" w:rsidR="002A79CB" w:rsidRPr="004E28DE" w:rsidRDefault="008B38C5">
            <w:pPr>
              <w:jc w:val="center"/>
              <w:rPr>
                <w:sz w:val="14"/>
                <w:szCs w:val="14"/>
              </w:rPr>
            </w:pPr>
            <w:r w:rsidRPr="004E28DE">
              <w:rPr>
                <w:sz w:val="14"/>
                <w:szCs w:val="14"/>
              </w:rPr>
              <w:t>23.64</w:t>
            </w:r>
          </w:p>
        </w:tc>
        <w:tc>
          <w:tcPr>
            <w:tcW w:w="1275" w:type="dxa"/>
            <w:tcBorders>
              <w:top w:val="nil"/>
              <w:left w:val="nil"/>
              <w:bottom w:val="nil"/>
              <w:right w:val="nil"/>
            </w:tcBorders>
            <w:tcMar>
              <w:top w:w="100" w:type="dxa"/>
              <w:left w:w="100" w:type="dxa"/>
              <w:bottom w:w="100" w:type="dxa"/>
              <w:right w:w="100" w:type="dxa"/>
            </w:tcMar>
            <w:hideMark/>
          </w:tcPr>
          <w:p w14:paraId="05C18A4A" w14:textId="77777777" w:rsidR="002A79CB" w:rsidRPr="004E28DE" w:rsidRDefault="008B38C5">
            <w:pPr>
              <w:jc w:val="center"/>
              <w:rPr>
                <w:sz w:val="14"/>
                <w:szCs w:val="14"/>
              </w:rPr>
            </w:pPr>
            <w:r w:rsidRPr="004E28DE">
              <w:rPr>
                <w:sz w:val="14"/>
                <w:szCs w:val="14"/>
              </w:rPr>
              <w:t>23.52</w:t>
            </w:r>
          </w:p>
        </w:tc>
      </w:tr>
      <w:tr w:rsidR="004E28DE" w:rsidRPr="004E28DE" w14:paraId="57D0A2AE" w14:textId="77777777" w:rsidTr="00902228">
        <w:trPr>
          <w:trHeight w:val="20"/>
          <w:jc w:val="center"/>
        </w:trPr>
        <w:tc>
          <w:tcPr>
            <w:tcW w:w="1830" w:type="dxa"/>
            <w:tcBorders>
              <w:top w:val="nil"/>
              <w:left w:val="nil"/>
              <w:bottom w:val="nil"/>
              <w:right w:val="nil"/>
            </w:tcBorders>
            <w:tcMar>
              <w:top w:w="100" w:type="dxa"/>
              <w:left w:w="100" w:type="dxa"/>
              <w:bottom w:w="100" w:type="dxa"/>
              <w:right w:w="100" w:type="dxa"/>
            </w:tcMar>
            <w:hideMark/>
          </w:tcPr>
          <w:p w14:paraId="581F5C44" w14:textId="77777777" w:rsidR="002A79CB" w:rsidRPr="004E28DE" w:rsidRDefault="008B38C5">
            <w:pPr>
              <w:jc w:val="center"/>
              <w:rPr>
                <w:sz w:val="14"/>
                <w:szCs w:val="14"/>
              </w:rPr>
            </w:pPr>
            <w:r w:rsidRPr="004E28DE">
              <w:rPr>
                <w:sz w:val="14"/>
                <w:szCs w:val="14"/>
              </w:rPr>
              <w:t>Exhibition/Installation</w:t>
            </w:r>
          </w:p>
        </w:tc>
        <w:tc>
          <w:tcPr>
            <w:tcW w:w="720" w:type="dxa"/>
            <w:tcBorders>
              <w:top w:val="nil"/>
              <w:left w:val="nil"/>
              <w:bottom w:val="nil"/>
              <w:right w:val="nil"/>
            </w:tcBorders>
            <w:tcMar>
              <w:top w:w="100" w:type="dxa"/>
              <w:left w:w="100" w:type="dxa"/>
              <w:bottom w:w="100" w:type="dxa"/>
              <w:right w:w="100" w:type="dxa"/>
            </w:tcMar>
            <w:hideMark/>
          </w:tcPr>
          <w:p w14:paraId="462381A2" w14:textId="77777777" w:rsidR="002A79CB" w:rsidRPr="004E28DE" w:rsidRDefault="008B38C5">
            <w:pPr>
              <w:jc w:val="center"/>
              <w:rPr>
                <w:sz w:val="14"/>
                <w:szCs w:val="14"/>
              </w:rPr>
            </w:pPr>
            <w:r w:rsidRPr="004E28DE">
              <w:rPr>
                <w:sz w:val="14"/>
                <w:szCs w:val="14"/>
              </w:rPr>
              <w:t>40.49</w:t>
            </w:r>
          </w:p>
        </w:tc>
        <w:tc>
          <w:tcPr>
            <w:tcW w:w="1275" w:type="dxa"/>
            <w:tcBorders>
              <w:top w:val="nil"/>
              <w:left w:val="nil"/>
              <w:bottom w:val="nil"/>
              <w:right w:val="nil"/>
            </w:tcBorders>
            <w:tcMar>
              <w:top w:w="100" w:type="dxa"/>
              <w:left w:w="100" w:type="dxa"/>
              <w:bottom w:w="100" w:type="dxa"/>
              <w:right w:w="100" w:type="dxa"/>
            </w:tcMar>
            <w:hideMark/>
          </w:tcPr>
          <w:p w14:paraId="5B30F107" w14:textId="77777777" w:rsidR="002A79CB" w:rsidRPr="004E28DE" w:rsidRDefault="008B38C5">
            <w:pPr>
              <w:jc w:val="center"/>
              <w:rPr>
                <w:sz w:val="14"/>
                <w:szCs w:val="14"/>
              </w:rPr>
            </w:pPr>
            <w:r w:rsidRPr="004E28DE">
              <w:rPr>
                <w:sz w:val="14"/>
                <w:szCs w:val="14"/>
              </w:rPr>
              <w:t>21.81</w:t>
            </w:r>
          </w:p>
        </w:tc>
        <w:tc>
          <w:tcPr>
            <w:tcW w:w="1275" w:type="dxa"/>
            <w:tcBorders>
              <w:top w:val="nil"/>
              <w:left w:val="nil"/>
              <w:bottom w:val="nil"/>
              <w:right w:val="nil"/>
            </w:tcBorders>
            <w:tcMar>
              <w:top w:w="100" w:type="dxa"/>
              <w:left w:w="100" w:type="dxa"/>
              <w:bottom w:w="100" w:type="dxa"/>
              <w:right w:w="100" w:type="dxa"/>
            </w:tcMar>
            <w:hideMark/>
          </w:tcPr>
          <w:p w14:paraId="7F9B76D3" w14:textId="77777777" w:rsidR="002A79CB" w:rsidRPr="004E28DE" w:rsidRDefault="008B38C5">
            <w:pPr>
              <w:jc w:val="center"/>
              <w:rPr>
                <w:sz w:val="14"/>
                <w:szCs w:val="14"/>
              </w:rPr>
            </w:pPr>
            <w:r w:rsidRPr="004E28DE">
              <w:rPr>
                <w:sz w:val="14"/>
                <w:szCs w:val="14"/>
              </w:rPr>
              <w:t>19.86</w:t>
            </w:r>
          </w:p>
        </w:tc>
        <w:tc>
          <w:tcPr>
            <w:tcW w:w="1275" w:type="dxa"/>
            <w:tcBorders>
              <w:top w:val="nil"/>
              <w:left w:val="nil"/>
              <w:bottom w:val="nil"/>
              <w:right w:val="nil"/>
            </w:tcBorders>
            <w:tcMar>
              <w:top w:w="100" w:type="dxa"/>
              <w:left w:w="100" w:type="dxa"/>
              <w:bottom w:w="100" w:type="dxa"/>
              <w:right w:w="100" w:type="dxa"/>
            </w:tcMar>
            <w:hideMark/>
          </w:tcPr>
          <w:p w14:paraId="0A2A8254" w14:textId="77777777" w:rsidR="002A79CB" w:rsidRPr="004E28DE" w:rsidRDefault="008B38C5">
            <w:pPr>
              <w:jc w:val="center"/>
              <w:rPr>
                <w:sz w:val="14"/>
                <w:szCs w:val="14"/>
              </w:rPr>
            </w:pPr>
            <w:r w:rsidRPr="004E28DE">
              <w:rPr>
                <w:sz w:val="14"/>
                <w:szCs w:val="14"/>
              </w:rPr>
              <w:t>23.95</w:t>
            </w:r>
          </w:p>
        </w:tc>
        <w:tc>
          <w:tcPr>
            <w:tcW w:w="1275" w:type="dxa"/>
            <w:tcBorders>
              <w:top w:val="nil"/>
              <w:left w:val="nil"/>
              <w:bottom w:val="nil"/>
              <w:right w:val="nil"/>
            </w:tcBorders>
            <w:tcMar>
              <w:top w:w="100" w:type="dxa"/>
              <w:left w:w="100" w:type="dxa"/>
              <w:bottom w:w="100" w:type="dxa"/>
              <w:right w:w="100" w:type="dxa"/>
            </w:tcMar>
            <w:hideMark/>
          </w:tcPr>
          <w:p w14:paraId="1BD685CB" w14:textId="77777777" w:rsidR="002A79CB" w:rsidRPr="004E28DE" w:rsidRDefault="008B38C5">
            <w:pPr>
              <w:jc w:val="center"/>
              <w:rPr>
                <w:sz w:val="14"/>
                <w:szCs w:val="14"/>
              </w:rPr>
            </w:pPr>
            <w:r w:rsidRPr="004E28DE">
              <w:rPr>
                <w:sz w:val="14"/>
                <w:szCs w:val="14"/>
              </w:rPr>
              <w:t>28.92</w:t>
            </w:r>
          </w:p>
        </w:tc>
        <w:tc>
          <w:tcPr>
            <w:tcW w:w="1275" w:type="dxa"/>
            <w:tcBorders>
              <w:top w:val="nil"/>
              <w:left w:val="nil"/>
              <w:bottom w:val="nil"/>
              <w:right w:val="nil"/>
            </w:tcBorders>
            <w:tcMar>
              <w:top w:w="100" w:type="dxa"/>
              <w:left w:w="100" w:type="dxa"/>
              <w:bottom w:w="100" w:type="dxa"/>
              <w:right w:w="100" w:type="dxa"/>
            </w:tcMar>
            <w:hideMark/>
          </w:tcPr>
          <w:p w14:paraId="0FD775D8" w14:textId="77777777" w:rsidR="002A79CB" w:rsidRPr="004E28DE" w:rsidRDefault="008B38C5">
            <w:pPr>
              <w:jc w:val="center"/>
              <w:rPr>
                <w:sz w:val="14"/>
                <w:szCs w:val="14"/>
              </w:rPr>
            </w:pPr>
            <w:r w:rsidRPr="004E28DE">
              <w:rPr>
                <w:sz w:val="14"/>
                <w:szCs w:val="14"/>
              </w:rPr>
              <w:t>25.1</w:t>
            </w:r>
          </w:p>
        </w:tc>
      </w:tr>
      <w:tr w:rsidR="004E28DE" w:rsidRPr="004E28DE" w14:paraId="4CF02312" w14:textId="77777777" w:rsidTr="00902228">
        <w:trPr>
          <w:trHeight w:val="20"/>
          <w:jc w:val="center"/>
        </w:trPr>
        <w:tc>
          <w:tcPr>
            <w:tcW w:w="1830" w:type="dxa"/>
            <w:tcBorders>
              <w:top w:val="nil"/>
              <w:left w:val="nil"/>
              <w:bottom w:val="nil"/>
              <w:right w:val="nil"/>
            </w:tcBorders>
            <w:tcMar>
              <w:top w:w="100" w:type="dxa"/>
              <w:left w:w="100" w:type="dxa"/>
              <w:bottom w:w="100" w:type="dxa"/>
              <w:right w:w="100" w:type="dxa"/>
            </w:tcMar>
            <w:hideMark/>
          </w:tcPr>
          <w:p w14:paraId="79FDC46D" w14:textId="77777777" w:rsidR="002A79CB" w:rsidRPr="004E28DE" w:rsidRDefault="008B38C5">
            <w:pPr>
              <w:jc w:val="center"/>
              <w:rPr>
                <w:sz w:val="14"/>
                <w:szCs w:val="14"/>
              </w:rPr>
            </w:pPr>
            <w:r w:rsidRPr="004E28DE">
              <w:rPr>
                <w:sz w:val="14"/>
                <w:szCs w:val="14"/>
              </w:rPr>
              <w:t>Film/Video</w:t>
            </w:r>
          </w:p>
        </w:tc>
        <w:tc>
          <w:tcPr>
            <w:tcW w:w="720" w:type="dxa"/>
            <w:tcBorders>
              <w:top w:val="nil"/>
              <w:left w:val="nil"/>
              <w:bottom w:val="nil"/>
              <w:right w:val="nil"/>
            </w:tcBorders>
            <w:tcMar>
              <w:top w:w="100" w:type="dxa"/>
              <w:left w:w="100" w:type="dxa"/>
              <w:bottom w:w="100" w:type="dxa"/>
              <w:right w:w="100" w:type="dxa"/>
            </w:tcMar>
            <w:hideMark/>
          </w:tcPr>
          <w:p w14:paraId="176573EC" w14:textId="77777777" w:rsidR="002A79CB" w:rsidRPr="004E28DE" w:rsidRDefault="008B38C5">
            <w:pPr>
              <w:jc w:val="center"/>
              <w:rPr>
                <w:sz w:val="14"/>
                <w:szCs w:val="14"/>
              </w:rPr>
            </w:pPr>
            <w:r w:rsidRPr="004E28DE">
              <w:rPr>
                <w:sz w:val="14"/>
                <w:szCs w:val="14"/>
              </w:rPr>
              <w:t>36.08</w:t>
            </w:r>
          </w:p>
        </w:tc>
        <w:tc>
          <w:tcPr>
            <w:tcW w:w="1275" w:type="dxa"/>
            <w:tcBorders>
              <w:top w:val="nil"/>
              <w:left w:val="nil"/>
              <w:bottom w:val="nil"/>
              <w:right w:val="nil"/>
            </w:tcBorders>
            <w:tcMar>
              <w:top w:w="100" w:type="dxa"/>
              <w:left w:w="100" w:type="dxa"/>
              <w:bottom w:w="100" w:type="dxa"/>
              <w:right w:w="100" w:type="dxa"/>
            </w:tcMar>
            <w:hideMark/>
          </w:tcPr>
          <w:p w14:paraId="2A1CF4FC" w14:textId="77777777" w:rsidR="002A79CB" w:rsidRPr="004E28DE" w:rsidRDefault="008B38C5">
            <w:pPr>
              <w:jc w:val="center"/>
              <w:rPr>
                <w:sz w:val="14"/>
                <w:szCs w:val="14"/>
              </w:rPr>
            </w:pPr>
            <w:r w:rsidRPr="004E28DE">
              <w:rPr>
                <w:sz w:val="14"/>
                <w:szCs w:val="14"/>
              </w:rPr>
              <w:t>21.05</w:t>
            </w:r>
          </w:p>
        </w:tc>
        <w:tc>
          <w:tcPr>
            <w:tcW w:w="1275" w:type="dxa"/>
            <w:tcBorders>
              <w:top w:val="nil"/>
              <w:left w:val="nil"/>
              <w:bottom w:val="nil"/>
              <w:right w:val="nil"/>
            </w:tcBorders>
            <w:tcMar>
              <w:top w:w="100" w:type="dxa"/>
              <w:left w:w="100" w:type="dxa"/>
              <w:bottom w:w="100" w:type="dxa"/>
              <w:right w:w="100" w:type="dxa"/>
            </w:tcMar>
            <w:hideMark/>
          </w:tcPr>
          <w:p w14:paraId="33EF2FA1" w14:textId="77777777" w:rsidR="002A79CB" w:rsidRPr="004E28DE" w:rsidRDefault="008B38C5">
            <w:pPr>
              <w:jc w:val="center"/>
              <w:rPr>
                <w:sz w:val="14"/>
                <w:szCs w:val="14"/>
              </w:rPr>
            </w:pPr>
            <w:r w:rsidRPr="004E28DE">
              <w:rPr>
                <w:sz w:val="14"/>
                <w:szCs w:val="14"/>
              </w:rPr>
              <w:t>29.24</w:t>
            </w:r>
          </w:p>
        </w:tc>
        <w:tc>
          <w:tcPr>
            <w:tcW w:w="1275" w:type="dxa"/>
            <w:tcBorders>
              <w:top w:val="nil"/>
              <w:left w:val="nil"/>
              <w:bottom w:val="nil"/>
              <w:right w:val="nil"/>
            </w:tcBorders>
            <w:tcMar>
              <w:top w:w="100" w:type="dxa"/>
              <w:left w:w="100" w:type="dxa"/>
              <w:bottom w:w="100" w:type="dxa"/>
              <w:right w:w="100" w:type="dxa"/>
            </w:tcMar>
            <w:hideMark/>
          </w:tcPr>
          <w:p w14:paraId="7A030349" w14:textId="77777777" w:rsidR="002A79CB" w:rsidRPr="004E28DE" w:rsidRDefault="008B38C5">
            <w:pPr>
              <w:jc w:val="center"/>
              <w:rPr>
                <w:sz w:val="14"/>
                <w:szCs w:val="14"/>
              </w:rPr>
            </w:pPr>
            <w:r w:rsidRPr="004E28DE">
              <w:rPr>
                <w:sz w:val="14"/>
                <w:szCs w:val="14"/>
              </w:rPr>
              <w:t>26.99</w:t>
            </w:r>
          </w:p>
        </w:tc>
        <w:tc>
          <w:tcPr>
            <w:tcW w:w="1275" w:type="dxa"/>
            <w:tcBorders>
              <w:top w:val="nil"/>
              <w:left w:val="nil"/>
              <w:bottom w:val="nil"/>
              <w:right w:val="nil"/>
            </w:tcBorders>
            <w:tcMar>
              <w:top w:w="100" w:type="dxa"/>
              <w:left w:w="100" w:type="dxa"/>
              <w:bottom w:w="100" w:type="dxa"/>
              <w:right w:w="100" w:type="dxa"/>
            </w:tcMar>
            <w:hideMark/>
          </w:tcPr>
          <w:p w14:paraId="60A1F284" w14:textId="77777777" w:rsidR="002A79CB" w:rsidRPr="004E28DE" w:rsidRDefault="008B38C5">
            <w:pPr>
              <w:jc w:val="center"/>
              <w:rPr>
                <w:sz w:val="14"/>
                <w:szCs w:val="14"/>
              </w:rPr>
            </w:pPr>
            <w:r w:rsidRPr="004E28DE">
              <w:rPr>
                <w:sz w:val="14"/>
                <w:szCs w:val="14"/>
              </w:rPr>
              <w:t>26.53</w:t>
            </w:r>
          </w:p>
        </w:tc>
        <w:tc>
          <w:tcPr>
            <w:tcW w:w="1275" w:type="dxa"/>
            <w:tcBorders>
              <w:top w:val="nil"/>
              <w:left w:val="nil"/>
              <w:bottom w:val="nil"/>
              <w:right w:val="nil"/>
            </w:tcBorders>
            <w:tcMar>
              <w:top w:w="100" w:type="dxa"/>
              <w:left w:w="100" w:type="dxa"/>
              <w:bottom w:w="100" w:type="dxa"/>
              <w:right w:w="100" w:type="dxa"/>
            </w:tcMar>
            <w:hideMark/>
          </w:tcPr>
          <w:p w14:paraId="3FE19A7A" w14:textId="77777777" w:rsidR="002A79CB" w:rsidRPr="004E28DE" w:rsidRDefault="008B38C5">
            <w:pPr>
              <w:jc w:val="center"/>
              <w:rPr>
                <w:sz w:val="14"/>
                <w:szCs w:val="14"/>
              </w:rPr>
            </w:pPr>
            <w:r w:rsidRPr="004E28DE">
              <w:rPr>
                <w:sz w:val="14"/>
                <w:szCs w:val="14"/>
              </w:rPr>
              <w:t>23.83</w:t>
            </w:r>
          </w:p>
        </w:tc>
      </w:tr>
      <w:tr w:rsidR="004E28DE" w:rsidRPr="004E28DE" w14:paraId="6AB8BA42" w14:textId="77777777" w:rsidTr="00902228">
        <w:trPr>
          <w:trHeight w:val="20"/>
          <w:jc w:val="center"/>
        </w:trPr>
        <w:tc>
          <w:tcPr>
            <w:tcW w:w="1830" w:type="dxa"/>
            <w:tcBorders>
              <w:top w:val="nil"/>
              <w:left w:val="nil"/>
              <w:bottom w:val="nil"/>
              <w:right w:val="nil"/>
            </w:tcBorders>
            <w:tcMar>
              <w:top w:w="100" w:type="dxa"/>
              <w:left w:w="100" w:type="dxa"/>
              <w:bottom w:w="100" w:type="dxa"/>
              <w:right w:w="100" w:type="dxa"/>
            </w:tcMar>
            <w:hideMark/>
          </w:tcPr>
          <w:p w14:paraId="337E40D5" w14:textId="77777777" w:rsidR="002A79CB" w:rsidRPr="004E28DE" w:rsidRDefault="008B38C5">
            <w:pPr>
              <w:jc w:val="center"/>
              <w:rPr>
                <w:sz w:val="14"/>
                <w:szCs w:val="14"/>
              </w:rPr>
            </w:pPr>
            <w:proofErr w:type="spellStart"/>
            <w:r w:rsidRPr="004E28DE">
              <w:rPr>
                <w:sz w:val="14"/>
                <w:szCs w:val="14"/>
              </w:rPr>
              <w:t>Inforgraphics</w:t>
            </w:r>
            <w:proofErr w:type="spellEnd"/>
            <w:r w:rsidRPr="004E28DE">
              <w:rPr>
                <w:sz w:val="14"/>
                <w:szCs w:val="14"/>
              </w:rPr>
              <w:t>/Maps</w:t>
            </w:r>
          </w:p>
        </w:tc>
        <w:tc>
          <w:tcPr>
            <w:tcW w:w="720" w:type="dxa"/>
            <w:tcBorders>
              <w:top w:val="nil"/>
              <w:left w:val="nil"/>
              <w:bottom w:val="nil"/>
              <w:right w:val="nil"/>
            </w:tcBorders>
            <w:tcMar>
              <w:top w:w="100" w:type="dxa"/>
              <w:left w:w="100" w:type="dxa"/>
              <w:bottom w:w="100" w:type="dxa"/>
              <w:right w:w="100" w:type="dxa"/>
            </w:tcMar>
            <w:hideMark/>
          </w:tcPr>
          <w:p w14:paraId="0D89F650" w14:textId="77777777" w:rsidR="002A79CB" w:rsidRPr="004E28DE" w:rsidRDefault="008B38C5">
            <w:pPr>
              <w:jc w:val="center"/>
              <w:rPr>
                <w:sz w:val="14"/>
                <w:szCs w:val="14"/>
              </w:rPr>
            </w:pPr>
            <w:r w:rsidRPr="004E28DE">
              <w:rPr>
                <w:sz w:val="14"/>
                <w:szCs w:val="14"/>
              </w:rPr>
              <w:t>41.25</w:t>
            </w:r>
          </w:p>
        </w:tc>
        <w:tc>
          <w:tcPr>
            <w:tcW w:w="1275" w:type="dxa"/>
            <w:tcBorders>
              <w:top w:val="nil"/>
              <w:left w:val="nil"/>
              <w:bottom w:val="nil"/>
              <w:right w:val="nil"/>
            </w:tcBorders>
            <w:tcMar>
              <w:top w:w="100" w:type="dxa"/>
              <w:left w:w="100" w:type="dxa"/>
              <w:bottom w:w="100" w:type="dxa"/>
              <w:right w:w="100" w:type="dxa"/>
            </w:tcMar>
            <w:hideMark/>
          </w:tcPr>
          <w:p w14:paraId="00BB00C1" w14:textId="77777777" w:rsidR="002A79CB" w:rsidRPr="004E28DE" w:rsidRDefault="008B38C5">
            <w:pPr>
              <w:jc w:val="center"/>
              <w:rPr>
                <w:sz w:val="14"/>
                <w:szCs w:val="14"/>
              </w:rPr>
            </w:pPr>
            <w:r w:rsidRPr="004E28DE">
              <w:rPr>
                <w:sz w:val="14"/>
                <w:szCs w:val="14"/>
              </w:rPr>
              <w:t>22.16</w:t>
            </w:r>
          </w:p>
        </w:tc>
        <w:tc>
          <w:tcPr>
            <w:tcW w:w="1275" w:type="dxa"/>
            <w:tcBorders>
              <w:top w:val="nil"/>
              <w:left w:val="nil"/>
              <w:bottom w:val="nil"/>
              <w:right w:val="nil"/>
            </w:tcBorders>
            <w:tcMar>
              <w:top w:w="100" w:type="dxa"/>
              <w:left w:w="100" w:type="dxa"/>
              <w:bottom w:w="100" w:type="dxa"/>
              <w:right w:w="100" w:type="dxa"/>
            </w:tcMar>
            <w:hideMark/>
          </w:tcPr>
          <w:p w14:paraId="2118AD9A" w14:textId="77777777" w:rsidR="002A79CB" w:rsidRPr="004E28DE" w:rsidRDefault="008B38C5">
            <w:pPr>
              <w:jc w:val="center"/>
              <w:rPr>
                <w:sz w:val="14"/>
                <w:szCs w:val="14"/>
              </w:rPr>
            </w:pPr>
            <w:r w:rsidRPr="004E28DE">
              <w:rPr>
                <w:sz w:val="14"/>
                <w:szCs w:val="14"/>
              </w:rPr>
              <w:t>20.91</w:t>
            </w:r>
          </w:p>
        </w:tc>
        <w:tc>
          <w:tcPr>
            <w:tcW w:w="1275" w:type="dxa"/>
            <w:tcBorders>
              <w:top w:val="nil"/>
              <w:left w:val="nil"/>
              <w:bottom w:val="nil"/>
              <w:right w:val="nil"/>
            </w:tcBorders>
            <w:tcMar>
              <w:top w:w="100" w:type="dxa"/>
              <w:left w:w="100" w:type="dxa"/>
              <w:bottom w:w="100" w:type="dxa"/>
              <w:right w:w="100" w:type="dxa"/>
            </w:tcMar>
            <w:hideMark/>
          </w:tcPr>
          <w:p w14:paraId="4AC8BD58" w14:textId="77777777" w:rsidR="002A79CB" w:rsidRPr="004E28DE" w:rsidRDefault="008B38C5">
            <w:pPr>
              <w:jc w:val="center"/>
              <w:rPr>
                <w:sz w:val="14"/>
                <w:szCs w:val="14"/>
              </w:rPr>
            </w:pPr>
            <w:r w:rsidRPr="004E28DE">
              <w:rPr>
                <w:sz w:val="14"/>
                <w:szCs w:val="14"/>
              </w:rPr>
              <w:t>25.83</w:t>
            </w:r>
          </w:p>
        </w:tc>
        <w:tc>
          <w:tcPr>
            <w:tcW w:w="1275" w:type="dxa"/>
            <w:tcBorders>
              <w:top w:val="nil"/>
              <w:left w:val="nil"/>
              <w:bottom w:val="nil"/>
              <w:right w:val="nil"/>
            </w:tcBorders>
            <w:tcMar>
              <w:top w:w="100" w:type="dxa"/>
              <w:left w:w="100" w:type="dxa"/>
              <w:bottom w:w="100" w:type="dxa"/>
              <w:right w:w="100" w:type="dxa"/>
            </w:tcMar>
            <w:hideMark/>
          </w:tcPr>
          <w:p w14:paraId="1214BA7E" w14:textId="77777777" w:rsidR="002A79CB" w:rsidRPr="004E28DE" w:rsidRDefault="008B38C5">
            <w:pPr>
              <w:jc w:val="center"/>
              <w:rPr>
                <w:sz w:val="14"/>
                <w:szCs w:val="14"/>
              </w:rPr>
            </w:pPr>
            <w:r w:rsidRPr="004E28DE">
              <w:rPr>
                <w:sz w:val="14"/>
                <w:szCs w:val="14"/>
              </w:rPr>
              <w:t>29.81</w:t>
            </w:r>
          </w:p>
        </w:tc>
        <w:tc>
          <w:tcPr>
            <w:tcW w:w="1275" w:type="dxa"/>
            <w:tcBorders>
              <w:top w:val="nil"/>
              <w:left w:val="nil"/>
              <w:bottom w:val="nil"/>
              <w:right w:val="nil"/>
            </w:tcBorders>
            <w:tcMar>
              <w:top w:w="100" w:type="dxa"/>
              <w:left w:w="100" w:type="dxa"/>
              <w:bottom w:w="100" w:type="dxa"/>
              <w:right w:w="100" w:type="dxa"/>
            </w:tcMar>
            <w:hideMark/>
          </w:tcPr>
          <w:p w14:paraId="40432394" w14:textId="77777777" w:rsidR="002A79CB" w:rsidRPr="004E28DE" w:rsidRDefault="008B38C5">
            <w:pPr>
              <w:jc w:val="center"/>
              <w:rPr>
                <w:sz w:val="14"/>
                <w:szCs w:val="14"/>
              </w:rPr>
            </w:pPr>
            <w:r w:rsidRPr="004E28DE">
              <w:rPr>
                <w:sz w:val="14"/>
                <w:szCs w:val="14"/>
              </w:rPr>
              <w:t>25.67</w:t>
            </w:r>
          </w:p>
        </w:tc>
      </w:tr>
      <w:tr w:rsidR="004E28DE" w:rsidRPr="004E28DE" w14:paraId="70E45BA1" w14:textId="77777777" w:rsidTr="00902228">
        <w:trPr>
          <w:trHeight w:val="20"/>
          <w:jc w:val="center"/>
        </w:trPr>
        <w:tc>
          <w:tcPr>
            <w:tcW w:w="1830" w:type="dxa"/>
            <w:tcBorders>
              <w:top w:val="nil"/>
              <w:left w:val="nil"/>
              <w:bottom w:val="nil"/>
              <w:right w:val="nil"/>
            </w:tcBorders>
            <w:tcMar>
              <w:top w:w="100" w:type="dxa"/>
              <w:left w:w="100" w:type="dxa"/>
              <w:bottom w:w="100" w:type="dxa"/>
              <w:right w:w="100" w:type="dxa"/>
            </w:tcMar>
            <w:hideMark/>
          </w:tcPr>
          <w:p w14:paraId="4BCE597B" w14:textId="77777777" w:rsidR="002A79CB" w:rsidRPr="004E28DE" w:rsidRDefault="008B38C5">
            <w:pPr>
              <w:jc w:val="center"/>
              <w:rPr>
                <w:sz w:val="14"/>
                <w:szCs w:val="14"/>
              </w:rPr>
            </w:pPr>
            <w:r w:rsidRPr="004E28DE">
              <w:rPr>
                <w:sz w:val="14"/>
                <w:szCs w:val="14"/>
              </w:rPr>
              <w:t>Magazines/Periodicals</w:t>
            </w:r>
          </w:p>
        </w:tc>
        <w:tc>
          <w:tcPr>
            <w:tcW w:w="720" w:type="dxa"/>
            <w:tcBorders>
              <w:top w:val="nil"/>
              <w:left w:val="nil"/>
              <w:bottom w:val="nil"/>
              <w:right w:val="nil"/>
            </w:tcBorders>
            <w:tcMar>
              <w:top w:w="100" w:type="dxa"/>
              <w:left w:w="100" w:type="dxa"/>
              <w:bottom w:w="100" w:type="dxa"/>
              <w:right w:w="100" w:type="dxa"/>
            </w:tcMar>
            <w:hideMark/>
          </w:tcPr>
          <w:p w14:paraId="464BA5EA" w14:textId="77777777" w:rsidR="002A79CB" w:rsidRPr="004E28DE" w:rsidRDefault="008B38C5">
            <w:pPr>
              <w:jc w:val="center"/>
              <w:rPr>
                <w:sz w:val="14"/>
                <w:szCs w:val="14"/>
              </w:rPr>
            </w:pPr>
            <w:r w:rsidRPr="004E28DE">
              <w:rPr>
                <w:sz w:val="14"/>
                <w:szCs w:val="14"/>
              </w:rPr>
              <w:t>41.95</w:t>
            </w:r>
          </w:p>
        </w:tc>
        <w:tc>
          <w:tcPr>
            <w:tcW w:w="1275" w:type="dxa"/>
            <w:tcBorders>
              <w:top w:val="nil"/>
              <w:left w:val="nil"/>
              <w:bottom w:val="nil"/>
              <w:right w:val="nil"/>
            </w:tcBorders>
            <w:tcMar>
              <w:top w:w="100" w:type="dxa"/>
              <w:left w:w="100" w:type="dxa"/>
              <w:bottom w:w="100" w:type="dxa"/>
              <w:right w:w="100" w:type="dxa"/>
            </w:tcMar>
            <w:hideMark/>
          </w:tcPr>
          <w:p w14:paraId="5F28E0DE" w14:textId="77777777" w:rsidR="002A79CB" w:rsidRPr="004E28DE" w:rsidRDefault="008B38C5">
            <w:pPr>
              <w:jc w:val="center"/>
              <w:rPr>
                <w:sz w:val="14"/>
                <w:szCs w:val="14"/>
              </w:rPr>
            </w:pPr>
            <w:r w:rsidRPr="004E28DE">
              <w:rPr>
                <w:sz w:val="14"/>
                <w:szCs w:val="14"/>
              </w:rPr>
              <w:t>22.57</w:t>
            </w:r>
          </w:p>
        </w:tc>
        <w:tc>
          <w:tcPr>
            <w:tcW w:w="1275" w:type="dxa"/>
            <w:tcBorders>
              <w:top w:val="nil"/>
              <w:left w:val="nil"/>
              <w:bottom w:val="nil"/>
              <w:right w:val="nil"/>
            </w:tcBorders>
            <w:tcMar>
              <w:top w:w="100" w:type="dxa"/>
              <w:left w:w="100" w:type="dxa"/>
              <w:bottom w:w="100" w:type="dxa"/>
              <w:right w:w="100" w:type="dxa"/>
            </w:tcMar>
            <w:hideMark/>
          </w:tcPr>
          <w:p w14:paraId="3E477CD7" w14:textId="77777777" w:rsidR="002A79CB" w:rsidRPr="004E28DE" w:rsidRDefault="008B38C5">
            <w:pPr>
              <w:jc w:val="center"/>
              <w:rPr>
                <w:sz w:val="14"/>
                <w:szCs w:val="14"/>
              </w:rPr>
            </w:pPr>
            <w:r w:rsidRPr="004E28DE">
              <w:rPr>
                <w:sz w:val="14"/>
                <w:szCs w:val="14"/>
              </w:rPr>
              <w:t>24.65</w:t>
            </w:r>
          </w:p>
        </w:tc>
        <w:tc>
          <w:tcPr>
            <w:tcW w:w="1275" w:type="dxa"/>
            <w:tcBorders>
              <w:top w:val="nil"/>
              <w:left w:val="nil"/>
              <w:bottom w:val="nil"/>
              <w:right w:val="nil"/>
            </w:tcBorders>
            <w:tcMar>
              <w:top w:w="100" w:type="dxa"/>
              <w:left w:w="100" w:type="dxa"/>
              <w:bottom w:w="100" w:type="dxa"/>
              <w:right w:w="100" w:type="dxa"/>
            </w:tcMar>
            <w:hideMark/>
          </w:tcPr>
          <w:p w14:paraId="578D15ED" w14:textId="77777777" w:rsidR="002A79CB" w:rsidRPr="004E28DE" w:rsidRDefault="008B38C5">
            <w:pPr>
              <w:jc w:val="center"/>
              <w:rPr>
                <w:sz w:val="14"/>
                <w:szCs w:val="14"/>
              </w:rPr>
            </w:pPr>
            <w:r w:rsidRPr="004E28DE">
              <w:rPr>
                <w:sz w:val="14"/>
                <w:szCs w:val="14"/>
              </w:rPr>
              <w:t>27.37</w:t>
            </w:r>
          </w:p>
        </w:tc>
        <w:tc>
          <w:tcPr>
            <w:tcW w:w="1275" w:type="dxa"/>
            <w:tcBorders>
              <w:top w:val="nil"/>
              <w:left w:val="nil"/>
              <w:bottom w:val="nil"/>
              <w:right w:val="nil"/>
            </w:tcBorders>
            <w:tcMar>
              <w:top w:w="100" w:type="dxa"/>
              <w:left w:w="100" w:type="dxa"/>
              <w:bottom w:w="100" w:type="dxa"/>
              <w:right w:w="100" w:type="dxa"/>
            </w:tcMar>
            <w:hideMark/>
          </w:tcPr>
          <w:p w14:paraId="5A8F0C6C" w14:textId="77777777" w:rsidR="002A79CB" w:rsidRPr="004E28DE" w:rsidRDefault="008B38C5">
            <w:pPr>
              <w:jc w:val="center"/>
              <w:rPr>
                <w:sz w:val="14"/>
                <w:szCs w:val="14"/>
              </w:rPr>
            </w:pPr>
            <w:r w:rsidRPr="004E28DE">
              <w:rPr>
                <w:sz w:val="14"/>
                <w:szCs w:val="14"/>
              </w:rPr>
              <w:t>25.26</w:t>
            </w:r>
          </w:p>
        </w:tc>
        <w:tc>
          <w:tcPr>
            <w:tcW w:w="1275" w:type="dxa"/>
            <w:tcBorders>
              <w:top w:val="nil"/>
              <w:left w:val="nil"/>
              <w:bottom w:val="nil"/>
              <w:right w:val="nil"/>
            </w:tcBorders>
            <w:tcMar>
              <w:top w:w="100" w:type="dxa"/>
              <w:left w:w="100" w:type="dxa"/>
              <w:bottom w:w="100" w:type="dxa"/>
              <w:right w:w="100" w:type="dxa"/>
            </w:tcMar>
            <w:hideMark/>
          </w:tcPr>
          <w:p w14:paraId="3CDC7795" w14:textId="77777777" w:rsidR="002A79CB" w:rsidRPr="004E28DE" w:rsidRDefault="008B38C5">
            <w:pPr>
              <w:jc w:val="center"/>
              <w:rPr>
                <w:sz w:val="14"/>
                <w:szCs w:val="14"/>
              </w:rPr>
            </w:pPr>
            <w:r w:rsidRPr="004E28DE">
              <w:rPr>
                <w:sz w:val="14"/>
                <w:szCs w:val="14"/>
              </w:rPr>
              <w:t>23.15</w:t>
            </w:r>
          </w:p>
        </w:tc>
      </w:tr>
      <w:tr w:rsidR="004E28DE" w:rsidRPr="004E28DE" w14:paraId="3BE24061" w14:textId="77777777" w:rsidTr="00902228">
        <w:trPr>
          <w:trHeight w:val="20"/>
          <w:jc w:val="center"/>
        </w:trPr>
        <w:tc>
          <w:tcPr>
            <w:tcW w:w="1830" w:type="dxa"/>
            <w:tcBorders>
              <w:top w:val="nil"/>
              <w:left w:val="nil"/>
              <w:bottom w:val="nil"/>
              <w:right w:val="nil"/>
            </w:tcBorders>
            <w:tcMar>
              <w:top w:w="100" w:type="dxa"/>
              <w:left w:w="100" w:type="dxa"/>
              <w:bottom w:w="100" w:type="dxa"/>
              <w:right w:w="100" w:type="dxa"/>
            </w:tcMar>
            <w:hideMark/>
          </w:tcPr>
          <w:p w14:paraId="039C1ACA" w14:textId="77777777" w:rsidR="002A79CB" w:rsidRPr="004E28DE" w:rsidRDefault="008B38C5">
            <w:pPr>
              <w:jc w:val="center"/>
              <w:rPr>
                <w:sz w:val="14"/>
                <w:szCs w:val="14"/>
              </w:rPr>
            </w:pPr>
            <w:r w:rsidRPr="004E28DE">
              <w:rPr>
                <w:sz w:val="14"/>
                <w:szCs w:val="14"/>
              </w:rPr>
              <w:t>Mobile/Tablet</w:t>
            </w:r>
          </w:p>
        </w:tc>
        <w:tc>
          <w:tcPr>
            <w:tcW w:w="720" w:type="dxa"/>
            <w:tcBorders>
              <w:top w:val="nil"/>
              <w:left w:val="nil"/>
              <w:bottom w:val="nil"/>
              <w:right w:val="nil"/>
            </w:tcBorders>
            <w:tcMar>
              <w:top w:w="100" w:type="dxa"/>
              <w:left w:w="100" w:type="dxa"/>
              <w:bottom w:w="100" w:type="dxa"/>
              <w:right w:w="100" w:type="dxa"/>
            </w:tcMar>
            <w:hideMark/>
          </w:tcPr>
          <w:p w14:paraId="16BC6F0F" w14:textId="77777777" w:rsidR="002A79CB" w:rsidRPr="004E28DE" w:rsidRDefault="008B38C5">
            <w:pPr>
              <w:jc w:val="center"/>
              <w:rPr>
                <w:sz w:val="14"/>
                <w:szCs w:val="14"/>
              </w:rPr>
            </w:pPr>
            <w:r w:rsidRPr="004E28DE">
              <w:rPr>
                <w:sz w:val="14"/>
                <w:szCs w:val="14"/>
              </w:rPr>
              <w:t>43.8</w:t>
            </w:r>
          </w:p>
        </w:tc>
        <w:tc>
          <w:tcPr>
            <w:tcW w:w="1275" w:type="dxa"/>
            <w:tcBorders>
              <w:top w:val="nil"/>
              <w:left w:val="nil"/>
              <w:bottom w:val="nil"/>
              <w:right w:val="nil"/>
            </w:tcBorders>
            <w:tcMar>
              <w:top w:w="100" w:type="dxa"/>
              <w:left w:w="100" w:type="dxa"/>
              <w:bottom w:w="100" w:type="dxa"/>
              <w:right w:w="100" w:type="dxa"/>
            </w:tcMar>
            <w:hideMark/>
          </w:tcPr>
          <w:p w14:paraId="55FD445A" w14:textId="77777777" w:rsidR="002A79CB" w:rsidRPr="004E28DE" w:rsidRDefault="008B38C5">
            <w:pPr>
              <w:jc w:val="center"/>
              <w:rPr>
                <w:sz w:val="14"/>
                <w:szCs w:val="14"/>
              </w:rPr>
            </w:pPr>
            <w:r w:rsidRPr="004E28DE">
              <w:rPr>
                <w:sz w:val="14"/>
                <w:szCs w:val="14"/>
              </w:rPr>
              <w:t>22.14</w:t>
            </w:r>
          </w:p>
        </w:tc>
        <w:tc>
          <w:tcPr>
            <w:tcW w:w="1275" w:type="dxa"/>
            <w:tcBorders>
              <w:top w:val="nil"/>
              <w:left w:val="nil"/>
              <w:bottom w:val="nil"/>
              <w:right w:val="nil"/>
            </w:tcBorders>
            <w:tcMar>
              <w:top w:w="100" w:type="dxa"/>
              <w:left w:w="100" w:type="dxa"/>
              <w:bottom w:w="100" w:type="dxa"/>
              <w:right w:w="100" w:type="dxa"/>
            </w:tcMar>
            <w:hideMark/>
          </w:tcPr>
          <w:p w14:paraId="7034097C" w14:textId="77777777" w:rsidR="002A79CB" w:rsidRPr="004E28DE" w:rsidRDefault="008B38C5">
            <w:pPr>
              <w:jc w:val="center"/>
              <w:rPr>
                <w:sz w:val="14"/>
                <w:szCs w:val="14"/>
              </w:rPr>
            </w:pPr>
            <w:r w:rsidRPr="004E28DE">
              <w:rPr>
                <w:sz w:val="14"/>
                <w:szCs w:val="14"/>
              </w:rPr>
              <w:t>14.8</w:t>
            </w:r>
          </w:p>
        </w:tc>
        <w:tc>
          <w:tcPr>
            <w:tcW w:w="1275" w:type="dxa"/>
            <w:tcBorders>
              <w:top w:val="nil"/>
              <w:left w:val="nil"/>
              <w:bottom w:val="nil"/>
              <w:right w:val="nil"/>
            </w:tcBorders>
            <w:tcMar>
              <w:top w:w="100" w:type="dxa"/>
              <w:left w:w="100" w:type="dxa"/>
              <w:bottom w:w="100" w:type="dxa"/>
              <w:right w:w="100" w:type="dxa"/>
            </w:tcMar>
            <w:hideMark/>
          </w:tcPr>
          <w:p w14:paraId="175CBD41" w14:textId="77777777" w:rsidR="002A79CB" w:rsidRPr="004E28DE" w:rsidRDefault="008B38C5">
            <w:pPr>
              <w:jc w:val="center"/>
              <w:rPr>
                <w:sz w:val="14"/>
                <w:szCs w:val="14"/>
              </w:rPr>
            </w:pPr>
            <w:r w:rsidRPr="004E28DE">
              <w:rPr>
                <w:sz w:val="14"/>
                <w:szCs w:val="14"/>
              </w:rPr>
              <w:t>19.24</w:t>
            </w:r>
          </w:p>
        </w:tc>
        <w:tc>
          <w:tcPr>
            <w:tcW w:w="1275" w:type="dxa"/>
            <w:tcBorders>
              <w:top w:val="nil"/>
              <w:left w:val="nil"/>
              <w:bottom w:val="nil"/>
              <w:right w:val="nil"/>
            </w:tcBorders>
            <w:tcMar>
              <w:top w:w="100" w:type="dxa"/>
              <w:left w:w="100" w:type="dxa"/>
              <w:bottom w:w="100" w:type="dxa"/>
              <w:right w:w="100" w:type="dxa"/>
            </w:tcMar>
            <w:hideMark/>
          </w:tcPr>
          <w:p w14:paraId="5BD52CF8" w14:textId="77777777" w:rsidR="002A79CB" w:rsidRPr="004E28DE" w:rsidRDefault="008B38C5">
            <w:pPr>
              <w:jc w:val="center"/>
              <w:rPr>
                <w:sz w:val="14"/>
                <w:szCs w:val="14"/>
              </w:rPr>
            </w:pPr>
            <w:r w:rsidRPr="004E28DE">
              <w:rPr>
                <w:sz w:val="14"/>
                <w:szCs w:val="14"/>
              </w:rPr>
              <w:t>32.04</w:t>
            </w:r>
          </w:p>
        </w:tc>
        <w:tc>
          <w:tcPr>
            <w:tcW w:w="1275" w:type="dxa"/>
            <w:tcBorders>
              <w:top w:val="nil"/>
              <w:left w:val="nil"/>
              <w:bottom w:val="nil"/>
              <w:right w:val="nil"/>
            </w:tcBorders>
            <w:tcMar>
              <w:top w:w="100" w:type="dxa"/>
              <w:left w:w="100" w:type="dxa"/>
              <w:bottom w:w="100" w:type="dxa"/>
              <w:right w:w="100" w:type="dxa"/>
            </w:tcMar>
            <w:hideMark/>
          </w:tcPr>
          <w:p w14:paraId="1C2B1571" w14:textId="77777777" w:rsidR="002A79CB" w:rsidRPr="004E28DE" w:rsidRDefault="008B38C5">
            <w:pPr>
              <w:jc w:val="center"/>
              <w:rPr>
                <w:sz w:val="14"/>
                <w:szCs w:val="14"/>
              </w:rPr>
            </w:pPr>
            <w:r w:rsidRPr="004E28DE">
              <w:rPr>
                <w:sz w:val="14"/>
                <w:szCs w:val="14"/>
              </w:rPr>
              <w:t>24.76</w:t>
            </w:r>
          </w:p>
        </w:tc>
      </w:tr>
      <w:tr w:rsidR="004E28DE" w:rsidRPr="004E28DE" w14:paraId="1C68B3BA" w14:textId="77777777" w:rsidTr="00902228">
        <w:trPr>
          <w:trHeight w:val="20"/>
          <w:jc w:val="center"/>
        </w:trPr>
        <w:tc>
          <w:tcPr>
            <w:tcW w:w="1830" w:type="dxa"/>
            <w:tcBorders>
              <w:top w:val="nil"/>
              <w:left w:val="nil"/>
              <w:bottom w:val="nil"/>
              <w:right w:val="nil"/>
            </w:tcBorders>
            <w:tcMar>
              <w:top w:w="100" w:type="dxa"/>
              <w:left w:w="100" w:type="dxa"/>
              <w:bottom w:w="100" w:type="dxa"/>
              <w:right w:w="100" w:type="dxa"/>
            </w:tcMar>
            <w:hideMark/>
          </w:tcPr>
          <w:p w14:paraId="71CCA925" w14:textId="77777777" w:rsidR="002A79CB" w:rsidRPr="004E28DE" w:rsidRDefault="008B38C5">
            <w:pPr>
              <w:jc w:val="center"/>
              <w:rPr>
                <w:sz w:val="14"/>
                <w:szCs w:val="14"/>
              </w:rPr>
            </w:pPr>
            <w:r w:rsidRPr="004E28DE">
              <w:rPr>
                <w:sz w:val="14"/>
                <w:szCs w:val="14"/>
              </w:rPr>
              <w:t>Newspapers</w:t>
            </w:r>
          </w:p>
        </w:tc>
        <w:tc>
          <w:tcPr>
            <w:tcW w:w="720" w:type="dxa"/>
            <w:tcBorders>
              <w:top w:val="nil"/>
              <w:left w:val="nil"/>
              <w:bottom w:val="nil"/>
              <w:right w:val="nil"/>
            </w:tcBorders>
            <w:tcMar>
              <w:top w:w="100" w:type="dxa"/>
              <w:left w:w="100" w:type="dxa"/>
              <w:bottom w:w="100" w:type="dxa"/>
              <w:right w:w="100" w:type="dxa"/>
            </w:tcMar>
            <w:hideMark/>
          </w:tcPr>
          <w:p w14:paraId="5381DD76" w14:textId="77777777" w:rsidR="002A79CB" w:rsidRPr="004E28DE" w:rsidRDefault="008B38C5">
            <w:pPr>
              <w:jc w:val="center"/>
              <w:rPr>
                <w:sz w:val="14"/>
                <w:szCs w:val="14"/>
              </w:rPr>
            </w:pPr>
            <w:r w:rsidRPr="004E28DE">
              <w:rPr>
                <w:sz w:val="14"/>
                <w:szCs w:val="14"/>
              </w:rPr>
              <w:t>45.86</w:t>
            </w:r>
          </w:p>
        </w:tc>
        <w:tc>
          <w:tcPr>
            <w:tcW w:w="1275" w:type="dxa"/>
            <w:tcBorders>
              <w:top w:val="nil"/>
              <w:left w:val="nil"/>
              <w:bottom w:val="nil"/>
              <w:right w:val="nil"/>
            </w:tcBorders>
            <w:tcMar>
              <w:top w:w="100" w:type="dxa"/>
              <w:left w:w="100" w:type="dxa"/>
              <w:bottom w:w="100" w:type="dxa"/>
              <w:right w:w="100" w:type="dxa"/>
            </w:tcMar>
            <w:hideMark/>
          </w:tcPr>
          <w:p w14:paraId="3819DCCC" w14:textId="77777777" w:rsidR="002A79CB" w:rsidRPr="004E28DE" w:rsidRDefault="008B38C5">
            <w:pPr>
              <w:jc w:val="center"/>
              <w:rPr>
                <w:sz w:val="14"/>
                <w:szCs w:val="14"/>
              </w:rPr>
            </w:pPr>
            <w:r w:rsidRPr="004E28DE">
              <w:rPr>
                <w:sz w:val="14"/>
                <w:szCs w:val="14"/>
              </w:rPr>
              <w:t>22.23</w:t>
            </w:r>
          </w:p>
        </w:tc>
        <w:tc>
          <w:tcPr>
            <w:tcW w:w="1275" w:type="dxa"/>
            <w:tcBorders>
              <w:top w:val="nil"/>
              <w:left w:val="nil"/>
              <w:bottom w:val="nil"/>
              <w:right w:val="nil"/>
            </w:tcBorders>
            <w:tcMar>
              <w:top w:w="100" w:type="dxa"/>
              <w:left w:w="100" w:type="dxa"/>
              <w:bottom w:w="100" w:type="dxa"/>
              <w:right w:w="100" w:type="dxa"/>
            </w:tcMar>
            <w:hideMark/>
          </w:tcPr>
          <w:p w14:paraId="53384B49" w14:textId="77777777" w:rsidR="002A79CB" w:rsidRPr="004E28DE" w:rsidRDefault="008B38C5">
            <w:pPr>
              <w:jc w:val="center"/>
              <w:rPr>
                <w:sz w:val="14"/>
                <w:szCs w:val="14"/>
              </w:rPr>
            </w:pPr>
            <w:r w:rsidRPr="004E28DE">
              <w:rPr>
                <w:sz w:val="14"/>
                <w:szCs w:val="14"/>
              </w:rPr>
              <w:t>21.17</w:t>
            </w:r>
          </w:p>
        </w:tc>
        <w:tc>
          <w:tcPr>
            <w:tcW w:w="1275" w:type="dxa"/>
            <w:tcBorders>
              <w:top w:val="nil"/>
              <w:left w:val="nil"/>
              <w:bottom w:val="nil"/>
              <w:right w:val="nil"/>
            </w:tcBorders>
            <w:tcMar>
              <w:top w:w="100" w:type="dxa"/>
              <w:left w:w="100" w:type="dxa"/>
              <w:bottom w:w="100" w:type="dxa"/>
              <w:right w:w="100" w:type="dxa"/>
            </w:tcMar>
            <w:hideMark/>
          </w:tcPr>
          <w:p w14:paraId="31AD0CCE" w14:textId="77777777" w:rsidR="002A79CB" w:rsidRPr="004E28DE" w:rsidRDefault="008B38C5">
            <w:pPr>
              <w:jc w:val="center"/>
              <w:rPr>
                <w:sz w:val="14"/>
                <w:szCs w:val="14"/>
              </w:rPr>
            </w:pPr>
            <w:r w:rsidRPr="004E28DE">
              <w:rPr>
                <w:sz w:val="14"/>
                <w:szCs w:val="14"/>
              </w:rPr>
              <w:t>23.91</w:t>
            </w:r>
          </w:p>
        </w:tc>
        <w:tc>
          <w:tcPr>
            <w:tcW w:w="1275" w:type="dxa"/>
            <w:tcBorders>
              <w:top w:val="nil"/>
              <w:left w:val="nil"/>
              <w:bottom w:val="nil"/>
              <w:right w:val="nil"/>
            </w:tcBorders>
            <w:tcMar>
              <w:top w:w="100" w:type="dxa"/>
              <w:left w:w="100" w:type="dxa"/>
              <w:bottom w:w="100" w:type="dxa"/>
              <w:right w:w="100" w:type="dxa"/>
            </w:tcMar>
            <w:hideMark/>
          </w:tcPr>
          <w:p w14:paraId="56D11A25" w14:textId="77777777" w:rsidR="002A79CB" w:rsidRPr="004E28DE" w:rsidRDefault="008B38C5">
            <w:pPr>
              <w:jc w:val="center"/>
              <w:rPr>
                <w:sz w:val="14"/>
                <w:szCs w:val="14"/>
              </w:rPr>
            </w:pPr>
            <w:r w:rsidRPr="004E28DE">
              <w:rPr>
                <w:sz w:val="14"/>
                <w:szCs w:val="14"/>
              </w:rPr>
              <w:t>27.42</w:t>
            </w:r>
          </w:p>
        </w:tc>
        <w:tc>
          <w:tcPr>
            <w:tcW w:w="1275" w:type="dxa"/>
            <w:tcBorders>
              <w:top w:val="nil"/>
              <w:left w:val="nil"/>
              <w:bottom w:val="nil"/>
              <w:right w:val="nil"/>
            </w:tcBorders>
            <w:tcMar>
              <w:top w:w="100" w:type="dxa"/>
              <w:left w:w="100" w:type="dxa"/>
              <w:bottom w:w="100" w:type="dxa"/>
              <w:right w:w="100" w:type="dxa"/>
            </w:tcMar>
            <w:hideMark/>
          </w:tcPr>
          <w:p w14:paraId="2EE4D914" w14:textId="77777777" w:rsidR="002A79CB" w:rsidRPr="004E28DE" w:rsidRDefault="008B38C5">
            <w:pPr>
              <w:jc w:val="center"/>
              <w:rPr>
                <w:sz w:val="14"/>
                <w:szCs w:val="14"/>
              </w:rPr>
            </w:pPr>
            <w:r w:rsidRPr="004E28DE">
              <w:rPr>
                <w:sz w:val="14"/>
                <w:szCs w:val="14"/>
              </w:rPr>
              <w:t>23.1</w:t>
            </w:r>
          </w:p>
        </w:tc>
      </w:tr>
      <w:tr w:rsidR="004E28DE" w:rsidRPr="004E28DE" w14:paraId="0E615E3F" w14:textId="77777777" w:rsidTr="00902228">
        <w:trPr>
          <w:trHeight w:val="20"/>
          <w:jc w:val="center"/>
        </w:trPr>
        <w:tc>
          <w:tcPr>
            <w:tcW w:w="1830" w:type="dxa"/>
            <w:tcBorders>
              <w:top w:val="nil"/>
              <w:left w:val="nil"/>
              <w:bottom w:val="nil"/>
              <w:right w:val="nil"/>
            </w:tcBorders>
            <w:tcMar>
              <w:top w:w="100" w:type="dxa"/>
              <w:left w:w="100" w:type="dxa"/>
              <w:bottom w:w="100" w:type="dxa"/>
              <w:right w:w="100" w:type="dxa"/>
            </w:tcMar>
            <w:hideMark/>
          </w:tcPr>
          <w:p w14:paraId="77C3A9C7" w14:textId="77777777" w:rsidR="002A79CB" w:rsidRPr="004E28DE" w:rsidRDefault="008B38C5">
            <w:pPr>
              <w:jc w:val="center"/>
              <w:rPr>
                <w:sz w:val="14"/>
                <w:szCs w:val="14"/>
              </w:rPr>
            </w:pPr>
            <w:r w:rsidRPr="004E28DE">
              <w:rPr>
                <w:sz w:val="14"/>
                <w:szCs w:val="14"/>
              </w:rPr>
              <w:t>Object/Product</w:t>
            </w:r>
          </w:p>
        </w:tc>
        <w:tc>
          <w:tcPr>
            <w:tcW w:w="720" w:type="dxa"/>
            <w:tcBorders>
              <w:top w:val="nil"/>
              <w:left w:val="nil"/>
              <w:bottom w:val="nil"/>
              <w:right w:val="nil"/>
            </w:tcBorders>
            <w:tcMar>
              <w:top w:w="100" w:type="dxa"/>
              <w:left w:w="100" w:type="dxa"/>
              <w:bottom w:w="100" w:type="dxa"/>
              <w:right w:w="100" w:type="dxa"/>
            </w:tcMar>
            <w:hideMark/>
          </w:tcPr>
          <w:p w14:paraId="285534E0" w14:textId="77777777" w:rsidR="002A79CB" w:rsidRPr="004E28DE" w:rsidRDefault="008B38C5">
            <w:pPr>
              <w:jc w:val="center"/>
              <w:rPr>
                <w:sz w:val="14"/>
                <w:szCs w:val="14"/>
              </w:rPr>
            </w:pPr>
            <w:r w:rsidRPr="004E28DE">
              <w:rPr>
                <w:sz w:val="14"/>
                <w:szCs w:val="14"/>
              </w:rPr>
              <w:t>36.11</w:t>
            </w:r>
          </w:p>
        </w:tc>
        <w:tc>
          <w:tcPr>
            <w:tcW w:w="1275" w:type="dxa"/>
            <w:tcBorders>
              <w:top w:val="nil"/>
              <w:left w:val="nil"/>
              <w:bottom w:val="nil"/>
              <w:right w:val="nil"/>
            </w:tcBorders>
            <w:tcMar>
              <w:top w:w="100" w:type="dxa"/>
              <w:left w:w="100" w:type="dxa"/>
              <w:bottom w:w="100" w:type="dxa"/>
              <w:right w:w="100" w:type="dxa"/>
            </w:tcMar>
            <w:hideMark/>
          </w:tcPr>
          <w:p w14:paraId="67DA3955" w14:textId="77777777" w:rsidR="002A79CB" w:rsidRPr="004E28DE" w:rsidRDefault="008B38C5">
            <w:pPr>
              <w:jc w:val="center"/>
              <w:rPr>
                <w:sz w:val="14"/>
                <w:szCs w:val="14"/>
              </w:rPr>
            </w:pPr>
            <w:r w:rsidRPr="004E28DE">
              <w:rPr>
                <w:sz w:val="14"/>
                <w:szCs w:val="14"/>
              </w:rPr>
              <w:t>20.5</w:t>
            </w:r>
          </w:p>
        </w:tc>
        <w:tc>
          <w:tcPr>
            <w:tcW w:w="1275" w:type="dxa"/>
            <w:tcBorders>
              <w:top w:val="nil"/>
              <w:left w:val="nil"/>
              <w:bottom w:val="nil"/>
              <w:right w:val="nil"/>
            </w:tcBorders>
            <w:tcMar>
              <w:top w:w="100" w:type="dxa"/>
              <w:left w:w="100" w:type="dxa"/>
              <w:bottom w:w="100" w:type="dxa"/>
              <w:right w:w="100" w:type="dxa"/>
            </w:tcMar>
            <w:hideMark/>
          </w:tcPr>
          <w:p w14:paraId="39D6686B" w14:textId="77777777" w:rsidR="002A79CB" w:rsidRPr="004E28DE" w:rsidRDefault="008B38C5">
            <w:pPr>
              <w:jc w:val="center"/>
              <w:rPr>
                <w:sz w:val="14"/>
                <w:szCs w:val="14"/>
              </w:rPr>
            </w:pPr>
            <w:r w:rsidRPr="004E28DE">
              <w:rPr>
                <w:sz w:val="14"/>
                <w:szCs w:val="14"/>
              </w:rPr>
              <w:t>31.53</w:t>
            </w:r>
          </w:p>
        </w:tc>
        <w:tc>
          <w:tcPr>
            <w:tcW w:w="1275" w:type="dxa"/>
            <w:tcBorders>
              <w:top w:val="nil"/>
              <w:left w:val="nil"/>
              <w:bottom w:val="nil"/>
              <w:right w:val="nil"/>
            </w:tcBorders>
            <w:tcMar>
              <w:top w:w="100" w:type="dxa"/>
              <w:left w:w="100" w:type="dxa"/>
              <w:bottom w:w="100" w:type="dxa"/>
              <w:right w:w="100" w:type="dxa"/>
            </w:tcMar>
            <w:hideMark/>
          </w:tcPr>
          <w:p w14:paraId="717091FB" w14:textId="77777777" w:rsidR="002A79CB" w:rsidRPr="004E28DE" w:rsidRDefault="008B38C5">
            <w:pPr>
              <w:jc w:val="center"/>
              <w:rPr>
                <w:sz w:val="14"/>
                <w:szCs w:val="14"/>
              </w:rPr>
            </w:pPr>
            <w:r w:rsidRPr="004E28DE">
              <w:rPr>
                <w:sz w:val="14"/>
                <w:szCs w:val="14"/>
              </w:rPr>
              <w:t>28.45</w:t>
            </w:r>
          </w:p>
        </w:tc>
        <w:tc>
          <w:tcPr>
            <w:tcW w:w="1275" w:type="dxa"/>
            <w:tcBorders>
              <w:top w:val="nil"/>
              <w:left w:val="nil"/>
              <w:bottom w:val="nil"/>
              <w:right w:val="nil"/>
            </w:tcBorders>
            <w:tcMar>
              <w:top w:w="100" w:type="dxa"/>
              <w:left w:w="100" w:type="dxa"/>
              <w:bottom w:w="100" w:type="dxa"/>
              <w:right w:w="100" w:type="dxa"/>
            </w:tcMar>
            <w:hideMark/>
          </w:tcPr>
          <w:p w14:paraId="069D4478" w14:textId="77777777" w:rsidR="002A79CB" w:rsidRPr="004E28DE" w:rsidRDefault="008B38C5">
            <w:pPr>
              <w:jc w:val="center"/>
              <w:rPr>
                <w:sz w:val="14"/>
                <w:szCs w:val="14"/>
              </w:rPr>
            </w:pPr>
            <w:r w:rsidRPr="004E28DE">
              <w:rPr>
                <w:sz w:val="14"/>
                <w:szCs w:val="14"/>
              </w:rPr>
              <w:t>28.29</w:t>
            </w:r>
          </w:p>
        </w:tc>
        <w:tc>
          <w:tcPr>
            <w:tcW w:w="1275" w:type="dxa"/>
            <w:tcBorders>
              <w:top w:val="nil"/>
              <w:left w:val="nil"/>
              <w:bottom w:val="nil"/>
              <w:right w:val="nil"/>
            </w:tcBorders>
            <w:tcMar>
              <w:top w:w="100" w:type="dxa"/>
              <w:left w:w="100" w:type="dxa"/>
              <w:bottom w:w="100" w:type="dxa"/>
              <w:right w:w="100" w:type="dxa"/>
            </w:tcMar>
            <w:hideMark/>
          </w:tcPr>
          <w:p w14:paraId="5A5873DA" w14:textId="77777777" w:rsidR="002A79CB" w:rsidRPr="004E28DE" w:rsidRDefault="008B38C5">
            <w:pPr>
              <w:jc w:val="center"/>
              <w:rPr>
                <w:sz w:val="14"/>
                <w:szCs w:val="14"/>
              </w:rPr>
            </w:pPr>
            <w:r w:rsidRPr="004E28DE">
              <w:rPr>
                <w:sz w:val="14"/>
                <w:szCs w:val="14"/>
              </w:rPr>
              <w:t>24.44</w:t>
            </w:r>
          </w:p>
        </w:tc>
      </w:tr>
      <w:tr w:rsidR="004E28DE" w:rsidRPr="004E28DE" w14:paraId="37B24EF5" w14:textId="77777777" w:rsidTr="00902228">
        <w:trPr>
          <w:trHeight w:val="20"/>
          <w:jc w:val="center"/>
        </w:trPr>
        <w:tc>
          <w:tcPr>
            <w:tcW w:w="1830" w:type="dxa"/>
            <w:tcBorders>
              <w:top w:val="nil"/>
              <w:left w:val="nil"/>
              <w:bottom w:val="nil"/>
              <w:right w:val="nil"/>
            </w:tcBorders>
            <w:tcMar>
              <w:top w:w="100" w:type="dxa"/>
              <w:left w:w="100" w:type="dxa"/>
              <w:bottom w:w="100" w:type="dxa"/>
              <w:right w:w="100" w:type="dxa"/>
            </w:tcMar>
            <w:hideMark/>
          </w:tcPr>
          <w:p w14:paraId="48694784" w14:textId="77777777" w:rsidR="002A79CB" w:rsidRPr="004E28DE" w:rsidRDefault="008B38C5">
            <w:pPr>
              <w:jc w:val="center"/>
              <w:rPr>
                <w:sz w:val="14"/>
                <w:szCs w:val="14"/>
              </w:rPr>
            </w:pPr>
            <w:r w:rsidRPr="004E28DE">
              <w:rPr>
                <w:sz w:val="14"/>
                <w:szCs w:val="14"/>
              </w:rPr>
              <w:t>Packaging</w:t>
            </w:r>
          </w:p>
        </w:tc>
        <w:tc>
          <w:tcPr>
            <w:tcW w:w="720" w:type="dxa"/>
            <w:tcBorders>
              <w:top w:val="nil"/>
              <w:left w:val="nil"/>
              <w:bottom w:val="nil"/>
              <w:right w:val="nil"/>
            </w:tcBorders>
            <w:tcMar>
              <w:top w:w="100" w:type="dxa"/>
              <w:left w:w="100" w:type="dxa"/>
              <w:bottom w:w="100" w:type="dxa"/>
              <w:right w:w="100" w:type="dxa"/>
            </w:tcMar>
            <w:hideMark/>
          </w:tcPr>
          <w:p w14:paraId="09E96860" w14:textId="77777777" w:rsidR="002A79CB" w:rsidRPr="004E28DE" w:rsidRDefault="008B38C5">
            <w:pPr>
              <w:jc w:val="center"/>
              <w:rPr>
                <w:sz w:val="14"/>
                <w:szCs w:val="14"/>
              </w:rPr>
            </w:pPr>
            <w:r w:rsidRPr="004E28DE">
              <w:rPr>
                <w:sz w:val="14"/>
                <w:szCs w:val="14"/>
              </w:rPr>
              <w:t>37.37</w:t>
            </w:r>
          </w:p>
        </w:tc>
        <w:tc>
          <w:tcPr>
            <w:tcW w:w="1275" w:type="dxa"/>
            <w:tcBorders>
              <w:top w:val="nil"/>
              <w:left w:val="nil"/>
              <w:bottom w:val="nil"/>
              <w:right w:val="nil"/>
            </w:tcBorders>
            <w:tcMar>
              <w:top w:w="100" w:type="dxa"/>
              <w:left w:w="100" w:type="dxa"/>
              <w:bottom w:w="100" w:type="dxa"/>
              <w:right w:w="100" w:type="dxa"/>
            </w:tcMar>
            <w:hideMark/>
          </w:tcPr>
          <w:p w14:paraId="5A55E10C" w14:textId="77777777" w:rsidR="002A79CB" w:rsidRPr="004E28DE" w:rsidRDefault="008B38C5">
            <w:pPr>
              <w:jc w:val="center"/>
              <w:rPr>
                <w:sz w:val="14"/>
                <w:szCs w:val="14"/>
              </w:rPr>
            </w:pPr>
            <w:r w:rsidRPr="004E28DE">
              <w:rPr>
                <w:sz w:val="14"/>
                <w:szCs w:val="14"/>
              </w:rPr>
              <w:t>21.72</w:t>
            </w:r>
          </w:p>
        </w:tc>
        <w:tc>
          <w:tcPr>
            <w:tcW w:w="1275" w:type="dxa"/>
            <w:tcBorders>
              <w:top w:val="nil"/>
              <w:left w:val="nil"/>
              <w:bottom w:val="nil"/>
              <w:right w:val="nil"/>
            </w:tcBorders>
            <w:tcMar>
              <w:top w:w="100" w:type="dxa"/>
              <w:left w:w="100" w:type="dxa"/>
              <w:bottom w:w="100" w:type="dxa"/>
              <w:right w:w="100" w:type="dxa"/>
            </w:tcMar>
            <w:hideMark/>
          </w:tcPr>
          <w:p w14:paraId="2BA76FB7" w14:textId="77777777" w:rsidR="002A79CB" w:rsidRPr="004E28DE" w:rsidRDefault="008B38C5">
            <w:pPr>
              <w:jc w:val="center"/>
              <w:rPr>
                <w:sz w:val="14"/>
                <w:szCs w:val="14"/>
              </w:rPr>
            </w:pPr>
            <w:r w:rsidRPr="004E28DE">
              <w:rPr>
                <w:sz w:val="14"/>
                <w:szCs w:val="14"/>
              </w:rPr>
              <w:t>28.36</w:t>
            </w:r>
          </w:p>
        </w:tc>
        <w:tc>
          <w:tcPr>
            <w:tcW w:w="1275" w:type="dxa"/>
            <w:tcBorders>
              <w:top w:val="nil"/>
              <w:left w:val="nil"/>
              <w:bottom w:val="nil"/>
              <w:right w:val="nil"/>
            </w:tcBorders>
            <w:tcMar>
              <w:top w:w="100" w:type="dxa"/>
              <w:left w:w="100" w:type="dxa"/>
              <w:bottom w:w="100" w:type="dxa"/>
              <w:right w:w="100" w:type="dxa"/>
            </w:tcMar>
            <w:hideMark/>
          </w:tcPr>
          <w:p w14:paraId="5175779A" w14:textId="77777777" w:rsidR="002A79CB" w:rsidRPr="004E28DE" w:rsidRDefault="008B38C5">
            <w:pPr>
              <w:jc w:val="center"/>
              <w:rPr>
                <w:sz w:val="14"/>
                <w:szCs w:val="14"/>
              </w:rPr>
            </w:pPr>
            <w:r w:rsidRPr="004E28DE">
              <w:rPr>
                <w:sz w:val="14"/>
                <w:szCs w:val="14"/>
              </w:rPr>
              <w:t>26.68</w:t>
            </w:r>
          </w:p>
        </w:tc>
        <w:tc>
          <w:tcPr>
            <w:tcW w:w="1275" w:type="dxa"/>
            <w:tcBorders>
              <w:top w:val="nil"/>
              <w:left w:val="nil"/>
              <w:bottom w:val="nil"/>
              <w:right w:val="nil"/>
            </w:tcBorders>
            <w:tcMar>
              <w:top w:w="100" w:type="dxa"/>
              <w:left w:w="100" w:type="dxa"/>
              <w:bottom w:w="100" w:type="dxa"/>
              <w:right w:w="100" w:type="dxa"/>
            </w:tcMar>
            <w:hideMark/>
          </w:tcPr>
          <w:p w14:paraId="227A2AA9" w14:textId="77777777" w:rsidR="002A79CB" w:rsidRPr="004E28DE" w:rsidRDefault="008B38C5">
            <w:pPr>
              <w:jc w:val="center"/>
              <w:rPr>
                <w:sz w:val="14"/>
                <w:szCs w:val="14"/>
              </w:rPr>
            </w:pPr>
            <w:r w:rsidRPr="004E28DE">
              <w:rPr>
                <w:sz w:val="14"/>
                <w:szCs w:val="14"/>
              </w:rPr>
              <w:t>23.95</w:t>
            </w:r>
          </w:p>
        </w:tc>
        <w:tc>
          <w:tcPr>
            <w:tcW w:w="1275" w:type="dxa"/>
            <w:tcBorders>
              <w:top w:val="nil"/>
              <w:left w:val="nil"/>
              <w:bottom w:val="nil"/>
              <w:right w:val="nil"/>
            </w:tcBorders>
            <w:tcMar>
              <w:top w:w="100" w:type="dxa"/>
              <w:left w:w="100" w:type="dxa"/>
              <w:bottom w:w="100" w:type="dxa"/>
              <w:right w:w="100" w:type="dxa"/>
            </w:tcMar>
            <w:hideMark/>
          </w:tcPr>
          <w:p w14:paraId="43C35575" w14:textId="77777777" w:rsidR="002A79CB" w:rsidRPr="004E28DE" w:rsidRDefault="008B38C5">
            <w:pPr>
              <w:jc w:val="center"/>
              <w:rPr>
                <w:sz w:val="14"/>
                <w:szCs w:val="14"/>
              </w:rPr>
            </w:pPr>
            <w:r w:rsidRPr="004E28DE">
              <w:rPr>
                <w:sz w:val="14"/>
                <w:szCs w:val="14"/>
              </w:rPr>
              <w:t>23.5</w:t>
            </w:r>
          </w:p>
        </w:tc>
      </w:tr>
      <w:tr w:rsidR="004E28DE" w:rsidRPr="004E28DE" w14:paraId="2FD0816F" w14:textId="77777777" w:rsidTr="00902228">
        <w:trPr>
          <w:trHeight w:val="20"/>
          <w:jc w:val="center"/>
        </w:trPr>
        <w:tc>
          <w:tcPr>
            <w:tcW w:w="1830" w:type="dxa"/>
            <w:tcBorders>
              <w:top w:val="nil"/>
              <w:left w:val="nil"/>
              <w:bottom w:val="nil"/>
              <w:right w:val="nil"/>
            </w:tcBorders>
            <w:tcMar>
              <w:top w:w="100" w:type="dxa"/>
              <w:left w:w="100" w:type="dxa"/>
              <w:bottom w:w="100" w:type="dxa"/>
              <w:right w:w="100" w:type="dxa"/>
            </w:tcMar>
            <w:hideMark/>
          </w:tcPr>
          <w:p w14:paraId="4E8BE498" w14:textId="77777777" w:rsidR="002A79CB" w:rsidRPr="004E28DE" w:rsidRDefault="008B38C5">
            <w:pPr>
              <w:jc w:val="center"/>
              <w:rPr>
                <w:sz w:val="14"/>
                <w:szCs w:val="14"/>
              </w:rPr>
            </w:pPr>
            <w:r w:rsidRPr="004E28DE">
              <w:rPr>
                <w:sz w:val="14"/>
                <w:szCs w:val="14"/>
              </w:rPr>
              <w:t>Posters/Flyers</w:t>
            </w:r>
          </w:p>
        </w:tc>
        <w:tc>
          <w:tcPr>
            <w:tcW w:w="720" w:type="dxa"/>
            <w:tcBorders>
              <w:top w:val="nil"/>
              <w:left w:val="nil"/>
              <w:bottom w:val="nil"/>
              <w:right w:val="nil"/>
            </w:tcBorders>
            <w:tcMar>
              <w:top w:w="100" w:type="dxa"/>
              <w:left w:w="100" w:type="dxa"/>
              <w:bottom w:w="100" w:type="dxa"/>
              <w:right w:w="100" w:type="dxa"/>
            </w:tcMar>
            <w:hideMark/>
          </w:tcPr>
          <w:p w14:paraId="67CD8205" w14:textId="77777777" w:rsidR="002A79CB" w:rsidRPr="004E28DE" w:rsidRDefault="008B38C5">
            <w:pPr>
              <w:jc w:val="center"/>
              <w:rPr>
                <w:sz w:val="14"/>
                <w:szCs w:val="14"/>
              </w:rPr>
            </w:pPr>
            <w:r w:rsidRPr="004E28DE">
              <w:rPr>
                <w:sz w:val="14"/>
                <w:szCs w:val="14"/>
              </w:rPr>
              <w:t>37.52</w:t>
            </w:r>
          </w:p>
        </w:tc>
        <w:tc>
          <w:tcPr>
            <w:tcW w:w="1275" w:type="dxa"/>
            <w:tcBorders>
              <w:top w:val="nil"/>
              <w:left w:val="nil"/>
              <w:bottom w:val="nil"/>
              <w:right w:val="nil"/>
            </w:tcBorders>
            <w:tcMar>
              <w:top w:w="100" w:type="dxa"/>
              <w:left w:w="100" w:type="dxa"/>
              <w:bottom w:w="100" w:type="dxa"/>
              <w:right w:w="100" w:type="dxa"/>
            </w:tcMar>
            <w:hideMark/>
          </w:tcPr>
          <w:p w14:paraId="5201DBBF" w14:textId="77777777" w:rsidR="002A79CB" w:rsidRPr="004E28DE" w:rsidRDefault="008B38C5">
            <w:pPr>
              <w:jc w:val="center"/>
              <w:rPr>
                <w:sz w:val="14"/>
                <w:szCs w:val="14"/>
              </w:rPr>
            </w:pPr>
            <w:r w:rsidRPr="004E28DE">
              <w:rPr>
                <w:sz w:val="14"/>
                <w:szCs w:val="14"/>
              </w:rPr>
              <w:t>21.28</w:t>
            </w:r>
          </w:p>
        </w:tc>
        <w:tc>
          <w:tcPr>
            <w:tcW w:w="1275" w:type="dxa"/>
            <w:tcBorders>
              <w:top w:val="nil"/>
              <w:left w:val="nil"/>
              <w:bottom w:val="nil"/>
              <w:right w:val="nil"/>
            </w:tcBorders>
            <w:tcMar>
              <w:top w:w="100" w:type="dxa"/>
              <w:left w:w="100" w:type="dxa"/>
              <w:bottom w:w="100" w:type="dxa"/>
              <w:right w:w="100" w:type="dxa"/>
            </w:tcMar>
            <w:hideMark/>
          </w:tcPr>
          <w:p w14:paraId="2C5817BD" w14:textId="77777777" w:rsidR="002A79CB" w:rsidRPr="004E28DE" w:rsidRDefault="008B38C5">
            <w:pPr>
              <w:jc w:val="center"/>
              <w:rPr>
                <w:sz w:val="14"/>
                <w:szCs w:val="14"/>
              </w:rPr>
            </w:pPr>
            <w:r w:rsidRPr="004E28DE">
              <w:rPr>
                <w:sz w:val="14"/>
                <w:szCs w:val="14"/>
              </w:rPr>
              <w:t>29.76</w:t>
            </w:r>
          </w:p>
        </w:tc>
        <w:tc>
          <w:tcPr>
            <w:tcW w:w="1275" w:type="dxa"/>
            <w:tcBorders>
              <w:top w:val="nil"/>
              <w:left w:val="nil"/>
              <w:bottom w:val="nil"/>
              <w:right w:val="nil"/>
            </w:tcBorders>
            <w:tcMar>
              <w:top w:w="100" w:type="dxa"/>
              <w:left w:w="100" w:type="dxa"/>
              <w:bottom w:w="100" w:type="dxa"/>
              <w:right w:w="100" w:type="dxa"/>
            </w:tcMar>
            <w:hideMark/>
          </w:tcPr>
          <w:p w14:paraId="4A936FF9" w14:textId="77777777" w:rsidR="002A79CB" w:rsidRPr="004E28DE" w:rsidRDefault="008B38C5">
            <w:pPr>
              <w:jc w:val="center"/>
              <w:rPr>
                <w:sz w:val="14"/>
                <w:szCs w:val="14"/>
              </w:rPr>
            </w:pPr>
            <w:r w:rsidRPr="004E28DE">
              <w:rPr>
                <w:sz w:val="14"/>
                <w:szCs w:val="14"/>
              </w:rPr>
              <w:t>27.84</w:t>
            </w:r>
          </w:p>
        </w:tc>
        <w:tc>
          <w:tcPr>
            <w:tcW w:w="1275" w:type="dxa"/>
            <w:tcBorders>
              <w:top w:val="nil"/>
              <w:left w:val="nil"/>
              <w:bottom w:val="nil"/>
              <w:right w:val="nil"/>
            </w:tcBorders>
            <w:tcMar>
              <w:top w:w="100" w:type="dxa"/>
              <w:left w:w="100" w:type="dxa"/>
              <w:bottom w:w="100" w:type="dxa"/>
              <w:right w:w="100" w:type="dxa"/>
            </w:tcMar>
            <w:hideMark/>
          </w:tcPr>
          <w:p w14:paraId="153B73C8" w14:textId="77777777" w:rsidR="002A79CB" w:rsidRPr="004E28DE" w:rsidRDefault="008B38C5">
            <w:pPr>
              <w:jc w:val="center"/>
              <w:rPr>
                <w:sz w:val="14"/>
                <w:szCs w:val="14"/>
              </w:rPr>
            </w:pPr>
            <w:r w:rsidRPr="004E28DE">
              <w:rPr>
                <w:sz w:val="14"/>
                <w:szCs w:val="14"/>
              </w:rPr>
              <w:t>25.21</w:t>
            </w:r>
          </w:p>
        </w:tc>
        <w:tc>
          <w:tcPr>
            <w:tcW w:w="1275" w:type="dxa"/>
            <w:tcBorders>
              <w:top w:val="nil"/>
              <w:left w:val="nil"/>
              <w:bottom w:val="nil"/>
              <w:right w:val="nil"/>
            </w:tcBorders>
            <w:tcMar>
              <w:top w:w="100" w:type="dxa"/>
              <w:left w:w="100" w:type="dxa"/>
              <w:bottom w:w="100" w:type="dxa"/>
              <w:right w:w="100" w:type="dxa"/>
            </w:tcMar>
            <w:hideMark/>
          </w:tcPr>
          <w:p w14:paraId="24D58EB5" w14:textId="77777777" w:rsidR="002A79CB" w:rsidRPr="004E28DE" w:rsidRDefault="008B38C5">
            <w:pPr>
              <w:jc w:val="center"/>
              <w:rPr>
                <w:sz w:val="14"/>
                <w:szCs w:val="14"/>
              </w:rPr>
            </w:pPr>
            <w:r w:rsidRPr="004E28DE">
              <w:rPr>
                <w:sz w:val="14"/>
                <w:szCs w:val="14"/>
              </w:rPr>
              <w:t>22.8</w:t>
            </w:r>
          </w:p>
        </w:tc>
      </w:tr>
      <w:tr w:rsidR="004E28DE" w:rsidRPr="004E28DE" w14:paraId="509FAB3A" w14:textId="77777777" w:rsidTr="00902228">
        <w:trPr>
          <w:trHeight w:val="20"/>
          <w:jc w:val="center"/>
        </w:trPr>
        <w:tc>
          <w:tcPr>
            <w:tcW w:w="1830" w:type="dxa"/>
            <w:tcBorders>
              <w:top w:val="nil"/>
              <w:left w:val="nil"/>
              <w:bottom w:val="nil"/>
              <w:right w:val="nil"/>
            </w:tcBorders>
            <w:tcMar>
              <w:top w:w="100" w:type="dxa"/>
              <w:left w:w="100" w:type="dxa"/>
              <w:bottom w:w="100" w:type="dxa"/>
              <w:right w:w="100" w:type="dxa"/>
            </w:tcMar>
            <w:hideMark/>
          </w:tcPr>
          <w:p w14:paraId="6D024455" w14:textId="77777777" w:rsidR="002A79CB" w:rsidRPr="004E28DE" w:rsidRDefault="008B38C5">
            <w:pPr>
              <w:jc w:val="center"/>
              <w:rPr>
                <w:sz w:val="14"/>
                <w:szCs w:val="14"/>
              </w:rPr>
            </w:pPr>
            <w:r w:rsidRPr="004E28DE">
              <w:rPr>
                <w:sz w:val="14"/>
                <w:szCs w:val="14"/>
              </w:rPr>
              <w:t>Signs</w:t>
            </w:r>
          </w:p>
        </w:tc>
        <w:tc>
          <w:tcPr>
            <w:tcW w:w="720" w:type="dxa"/>
            <w:tcBorders>
              <w:top w:val="nil"/>
              <w:left w:val="nil"/>
              <w:bottom w:val="nil"/>
              <w:right w:val="nil"/>
            </w:tcBorders>
            <w:tcMar>
              <w:top w:w="100" w:type="dxa"/>
              <w:left w:w="100" w:type="dxa"/>
              <w:bottom w:w="100" w:type="dxa"/>
              <w:right w:w="100" w:type="dxa"/>
            </w:tcMar>
            <w:hideMark/>
          </w:tcPr>
          <w:p w14:paraId="0B0455E3" w14:textId="77777777" w:rsidR="002A79CB" w:rsidRPr="004E28DE" w:rsidRDefault="008B38C5">
            <w:pPr>
              <w:jc w:val="center"/>
              <w:rPr>
                <w:sz w:val="14"/>
                <w:szCs w:val="14"/>
              </w:rPr>
            </w:pPr>
            <w:r w:rsidRPr="004E28DE">
              <w:rPr>
                <w:sz w:val="14"/>
                <w:szCs w:val="14"/>
              </w:rPr>
              <w:t>36.32</w:t>
            </w:r>
          </w:p>
        </w:tc>
        <w:tc>
          <w:tcPr>
            <w:tcW w:w="1275" w:type="dxa"/>
            <w:tcBorders>
              <w:top w:val="nil"/>
              <w:left w:val="nil"/>
              <w:bottom w:val="nil"/>
              <w:right w:val="nil"/>
            </w:tcBorders>
            <w:tcMar>
              <w:top w:w="100" w:type="dxa"/>
              <w:left w:w="100" w:type="dxa"/>
              <w:bottom w:w="100" w:type="dxa"/>
              <w:right w:w="100" w:type="dxa"/>
            </w:tcMar>
            <w:hideMark/>
          </w:tcPr>
          <w:p w14:paraId="405F933F" w14:textId="77777777" w:rsidR="002A79CB" w:rsidRPr="004E28DE" w:rsidRDefault="008B38C5">
            <w:pPr>
              <w:jc w:val="center"/>
              <w:rPr>
                <w:sz w:val="14"/>
                <w:szCs w:val="14"/>
              </w:rPr>
            </w:pPr>
            <w:r w:rsidRPr="004E28DE">
              <w:rPr>
                <w:sz w:val="14"/>
                <w:szCs w:val="14"/>
              </w:rPr>
              <w:t>20.61</w:t>
            </w:r>
          </w:p>
        </w:tc>
        <w:tc>
          <w:tcPr>
            <w:tcW w:w="1275" w:type="dxa"/>
            <w:tcBorders>
              <w:top w:val="nil"/>
              <w:left w:val="nil"/>
              <w:bottom w:val="nil"/>
              <w:right w:val="nil"/>
            </w:tcBorders>
            <w:tcMar>
              <w:top w:w="100" w:type="dxa"/>
              <w:left w:w="100" w:type="dxa"/>
              <w:bottom w:w="100" w:type="dxa"/>
              <w:right w:w="100" w:type="dxa"/>
            </w:tcMar>
            <w:hideMark/>
          </w:tcPr>
          <w:p w14:paraId="2DA0B10E" w14:textId="77777777" w:rsidR="002A79CB" w:rsidRPr="004E28DE" w:rsidRDefault="008B38C5">
            <w:pPr>
              <w:jc w:val="center"/>
              <w:rPr>
                <w:sz w:val="14"/>
                <w:szCs w:val="14"/>
              </w:rPr>
            </w:pPr>
            <w:r w:rsidRPr="004E28DE">
              <w:rPr>
                <w:sz w:val="14"/>
                <w:szCs w:val="14"/>
              </w:rPr>
              <w:t>29.61</w:t>
            </w:r>
          </w:p>
        </w:tc>
        <w:tc>
          <w:tcPr>
            <w:tcW w:w="1275" w:type="dxa"/>
            <w:tcBorders>
              <w:top w:val="nil"/>
              <w:left w:val="nil"/>
              <w:bottom w:val="nil"/>
              <w:right w:val="nil"/>
            </w:tcBorders>
            <w:tcMar>
              <w:top w:w="100" w:type="dxa"/>
              <w:left w:w="100" w:type="dxa"/>
              <w:bottom w:w="100" w:type="dxa"/>
              <w:right w:w="100" w:type="dxa"/>
            </w:tcMar>
            <w:hideMark/>
          </w:tcPr>
          <w:p w14:paraId="08B51F69" w14:textId="77777777" w:rsidR="002A79CB" w:rsidRPr="004E28DE" w:rsidRDefault="008B38C5">
            <w:pPr>
              <w:jc w:val="center"/>
              <w:rPr>
                <w:sz w:val="14"/>
                <w:szCs w:val="14"/>
              </w:rPr>
            </w:pPr>
            <w:r w:rsidRPr="004E28DE">
              <w:rPr>
                <w:sz w:val="14"/>
                <w:szCs w:val="14"/>
              </w:rPr>
              <w:t>27.97</w:t>
            </w:r>
          </w:p>
        </w:tc>
        <w:tc>
          <w:tcPr>
            <w:tcW w:w="1275" w:type="dxa"/>
            <w:tcBorders>
              <w:top w:val="nil"/>
              <w:left w:val="nil"/>
              <w:bottom w:val="nil"/>
              <w:right w:val="nil"/>
            </w:tcBorders>
            <w:tcMar>
              <w:top w:w="100" w:type="dxa"/>
              <w:left w:w="100" w:type="dxa"/>
              <w:bottom w:w="100" w:type="dxa"/>
              <w:right w:w="100" w:type="dxa"/>
            </w:tcMar>
            <w:hideMark/>
          </w:tcPr>
          <w:p w14:paraId="2782B0E6" w14:textId="77777777" w:rsidR="002A79CB" w:rsidRPr="004E28DE" w:rsidRDefault="008B38C5">
            <w:pPr>
              <w:jc w:val="center"/>
              <w:rPr>
                <w:sz w:val="14"/>
                <w:szCs w:val="14"/>
              </w:rPr>
            </w:pPr>
            <w:r w:rsidRPr="004E28DE">
              <w:rPr>
                <w:sz w:val="14"/>
                <w:szCs w:val="14"/>
              </w:rPr>
              <w:t>25.45</w:t>
            </w:r>
          </w:p>
        </w:tc>
        <w:tc>
          <w:tcPr>
            <w:tcW w:w="1275" w:type="dxa"/>
            <w:tcBorders>
              <w:top w:val="nil"/>
              <w:left w:val="nil"/>
              <w:bottom w:val="nil"/>
              <w:right w:val="nil"/>
            </w:tcBorders>
            <w:tcMar>
              <w:top w:w="100" w:type="dxa"/>
              <w:left w:w="100" w:type="dxa"/>
              <w:bottom w:w="100" w:type="dxa"/>
              <w:right w:w="100" w:type="dxa"/>
            </w:tcMar>
            <w:hideMark/>
          </w:tcPr>
          <w:p w14:paraId="5BC93268" w14:textId="77777777" w:rsidR="002A79CB" w:rsidRPr="004E28DE" w:rsidRDefault="008B38C5">
            <w:pPr>
              <w:jc w:val="center"/>
              <w:rPr>
                <w:sz w:val="14"/>
                <w:szCs w:val="14"/>
              </w:rPr>
            </w:pPr>
            <w:r w:rsidRPr="004E28DE">
              <w:rPr>
                <w:sz w:val="14"/>
                <w:szCs w:val="14"/>
              </w:rPr>
              <w:t>23.8</w:t>
            </w:r>
          </w:p>
        </w:tc>
      </w:tr>
      <w:tr w:rsidR="004E28DE" w:rsidRPr="004E28DE" w14:paraId="593A3326" w14:textId="77777777" w:rsidTr="00902228">
        <w:trPr>
          <w:trHeight w:val="20"/>
          <w:jc w:val="center"/>
        </w:trPr>
        <w:tc>
          <w:tcPr>
            <w:tcW w:w="1830" w:type="dxa"/>
            <w:tcBorders>
              <w:top w:val="nil"/>
              <w:left w:val="nil"/>
              <w:bottom w:val="nil"/>
              <w:right w:val="nil"/>
            </w:tcBorders>
            <w:tcMar>
              <w:top w:w="100" w:type="dxa"/>
              <w:left w:w="100" w:type="dxa"/>
              <w:bottom w:w="100" w:type="dxa"/>
              <w:right w:w="100" w:type="dxa"/>
            </w:tcMar>
            <w:hideMark/>
          </w:tcPr>
          <w:p w14:paraId="1878BC0B" w14:textId="77777777" w:rsidR="002A79CB" w:rsidRPr="004E28DE" w:rsidRDefault="008B38C5">
            <w:pPr>
              <w:jc w:val="center"/>
              <w:rPr>
                <w:sz w:val="14"/>
                <w:szCs w:val="14"/>
              </w:rPr>
            </w:pPr>
            <w:r w:rsidRPr="004E28DE">
              <w:rPr>
                <w:sz w:val="14"/>
                <w:szCs w:val="14"/>
              </w:rPr>
              <w:t>Software/Apps</w:t>
            </w:r>
          </w:p>
        </w:tc>
        <w:tc>
          <w:tcPr>
            <w:tcW w:w="720" w:type="dxa"/>
            <w:tcBorders>
              <w:top w:val="nil"/>
              <w:left w:val="nil"/>
              <w:bottom w:val="nil"/>
              <w:right w:val="nil"/>
            </w:tcBorders>
            <w:tcMar>
              <w:top w:w="100" w:type="dxa"/>
              <w:left w:w="100" w:type="dxa"/>
              <w:bottom w:w="100" w:type="dxa"/>
              <w:right w:w="100" w:type="dxa"/>
            </w:tcMar>
            <w:hideMark/>
          </w:tcPr>
          <w:p w14:paraId="6AD2C204" w14:textId="77777777" w:rsidR="002A79CB" w:rsidRPr="004E28DE" w:rsidRDefault="008B38C5">
            <w:pPr>
              <w:jc w:val="center"/>
              <w:rPr>
                <w:sz w:val="14"/>
                <w:szCs w:val="14"/>
              </w:rPr>
            </w:pPr>
            <w:r w:rsidRPr="004E28DE">
              <w:rPr>
                <w:sz w:val="14"/>
                <w:szCs w:val="14"/>
              </w:rPr>
              <w:t>41.23</w:t>
            </w:r>
          </w:p>
        </w:tc>
        <w:tc>
          <w:tcPr>
            <w:tcW w:w="1275" w:type="dxa"/>
            <w:tcBorders>
              <w:top w:val="nil"/>
              <w:left w:val="nil"/>
              <w:bottom w:val="nil"/>
              <w:right w:val="nil"/>
            </w:tcBorders>
            <w:tcMar>
              <w:top w:w="100" w:type="dxa"/>
              <w:left w:w="100" w:type="dxa"/>
              <w:bottom w:w="100" w:type="dxa"/>
              <w:right w:w="100" w:type="dxa"/>
            </w:tcMar>
            <w:hideMark/>
          </w:tcPr>
          <w:p w14:paraId="326A135B" w14:textId="77777777" w:rsidR="002A79CB" w:rsidRPr="004E28DE" w:rsidRDefault="008B38C5">
            <w:pPr>
              <w:jc w:val="center"/>
              <w:rPr>
                <w:sz w:val="14"/>
                <w:szCs w:val="14"/>
              </w:rPr>
            </w:pPr>
            <w:r w:rsidRPr="004E28DE">
              <w:rPr>
                <w:sz w:val="14"/>
                <w:szCs w:val="14"/>
              </w:rPr>
              <w:t>20.9</w:t>
            </w:r>
          </w:p>
        </w:tc>
        <w:tc>
          <w:tcPr>
            <w:tcW w:w="1275" w:type="dxa"/>
            <w:tcBorders>
              <w:top w:val="nil"/>
              <w:left w:val="nil"/>
              <w:bottom w:val="nil"/>
              <w:right w:val="nil"/>
            </w:tcBorders>
            <w:tcMar>
              <w:top w:w="100" w:type="dxa"/>
              <w:left w:w="100" w:type="dxa"/>
              <w:bottom w:w="100" w:type="dxa"/>
              <w:right w:w="100" w:type="dxa"/>
            </w:tcMar>
            <w:hideMark/>
          </w:tcPr>
          <w:p w14:paraId="2A75664C" w14:textId="77777777" w:rsidR="002A79CB" w:rsidRPr="004E28DE" w:rsidRDefault="008B38C5">
            <w:pPr>
              <w:jc w:val="center"/>
              <w:rPr>
                <w:sz w:val="14"/>
                <w:szCs w:val="14"/>
              </w:rPr>
            </w:pPr>
            <w:r w:rsidRPr="004E28DE">
              <w:rPr>
                <w:sz w:val="14"/>
                <w:szCs w:val="14"/>
              </w:rPr>
              <w:t>20.99</w:t>
            </w:r>
          </w:p>
        </w:tc>
        <w:tc>
          <w:tcPr>
            <w:tcW w:w="1275" w:type="dxa"/>
            <w:tcBorders>
              <w:top w:val="nil"/>
              <w:left w:val="nil"/>
              <w:bottom w:val="nil"/>
              <w:right w:val="nil"/>
            </w:tcBorders>
            <w:tcMar>
              <w:top w:w="100" w:type="dxa"/>
              <w:left w:w="100" w:type="dxa"/>
              <w:bottom w:w="100" w:type="dxa"/>
              <w:right w:w="100" w:type="dxa"/>
            </w:tcMar>
            <w:hideMark/>
          </w:tcPr>
          <w:p w14:paraId="74E23C16" w14:textId="77777777" w:rsidR="002A79CB" w:rsidRPr="004E28DE" w:rsidRDefault="008B38C5">
            <w:pPr>
              <w:jc w:val="center"/>
              <w:rPr>
                <w:sz w:val="14"/>
                <w:szCs w:val="14"/>
              </w:rPr>
            </w:pPr>
            <w:r w:rsidRPr="004E28DE">
              <w:rPr>
                <w:sz w:val="14"/>
                <w:szCs w:val="14"/>
              </w:rPr>
              <w:t>22.83</w:t>
            </w:r>
          </w:p>
        </w:tc>
        <w:tc>
          <w:tcPr>
            <w:tcW w:w="1275" w:type="dxa"/>
            <w:tcBorders>
              <w:top w:val="nil"/>
              <w:left w:val="nil"/>
              <w:bottom w:val="nil"/>
              <w:right w:val="nil"/>
            </w:tcBorders>
            <w:tcMar>
              <w:top w:w="100" w:type="dxa"/>
              <w:left w:w="100" w:type="dxa"/>
              <w:bottom w:w="100" w:type="dxa"/>
              <w:right w:w="100" w:type="dxa"/>
            </w:tcMar>
            <w:hideMark/>
          </w:tcPr>
          <w:p w14:paraId="262806F7" w14:textId="77777777" w:rsidR="002A79CB" w:rsidRPr="004E28DE" w:rsidRDefault="008B38C5">
            <w:pPr>
              <w:jc w:val="center"/>
              <w:rPr>
                <w:sz w:val="14"/>
                <w:szCs w:val="14"/>
              </w:rPr>
            </w:pPr>
            <w:r w:rsidRPr="004E28DE">
              <w:rPr>
                <w:sz w:val="14"/>
                <w:szCs w:val="14"/>
              </w:rPr>
              <w:t>31.01</w:t>
            </w:r>
          </w:p>
        </w:tc>
        <w:tc>
          <w:tcPr>
            <w:tcW w:w="1275" w:type="dxa"/>
            <w:tcBorders>
              <w:top w:val="nil"/>
              <w:left w:val="nil"/>
              <w:bottom w:val="nil"/>
              <w:right w:val="nil"/>
            </w:tcBorders>
            <w:tcMar>
              <w:top w:w="100" w:type="dxa"/>
              <w:left w:w="100" w:type="dxa"/>
              <w:bottom w:w="100" w:type="dxa"/>
              <w:right w:w="100" w:type="dxa"/>
            </w:tcMar>
            <w:hideMark/>
          </w:tcPr>
          <w:p w14:paraId="689FE5A7" w14:textId="77777777" w:rsidR="002A79CB" w:rsidRPr="004E28DE" w:rsidRDefault="008B38C5">
            <w:pPr>
              <w:jc w:val="center"/>
              <w:rPr>
                <w:sz w:val="14"/>
                <w:szCs w:val="14"/>
              </w:rPr>
            </w:pPr>
            <w:r w:rsidRPr="004E28DE">
              <w:rPr>
                <w:sz w:val="14"/>
                <w:szCs w:val="14"/>
              </w:rPr>
              <w:t>25.68</w:t>
            </w:r>
          </w:p>
        </w:tc>
      </w:tr>
      <w:tr w:rsidR="004E28DE" w:rsidRPr="004E28DE" w14:paraId="19768DE9" w14:textId="77777777" w:rsidTr="00902228">
        <w:trPr>
          <w:trHeight w:val="20"/>
          <w:jc w:val="center"/>
        </w:trPr>
        <w:tc>
          <w:tcPr>
            <w:tcW w:w="1830" w:type="dxa"/>
            <w:tcBorders>
              <w:top w:val="nil"/>
              <w:left w:val="nil"/>
              <w:bottom w:val="single" w:sz="12" w:space="0" w:color="000000"/>
              <w:right w:val="nil"/>
            </w:tcBorders>
            <w:tcMar>
              <w:top w:w="100" w:type="dxa"/>
              <w:left w:w="100" w:type="dxa"/>
              <w:bottom w:w="100" w:type="dxa"/>
              <w:right w:w="100" w:type="dxa"/>
            </w:tcMar>
            <w:hideMark/>
          </w:tcPr>
          <w:p w14:paraId="28C91FD5" w14:textId="77777777" w:rsidR="002A79CB" w:rsidRPr="004E28DE" w:rsidRDefault="008B38C5">
            <w:pPr>
              <w:jc w:val="center"/>
              <w:rPr>
                <w:sz w:val="14"/>
                <w:szCs w:val="14"/>
              </w:rPr>
            </w:pPr>
            <w:r w:rsidRPr="004E28DE">
              <w:rPr>
                <w:sz w:val="14"/>
                <w:szCs w:val="14"/>
              </w:rPr>
              <w:t>Web</w:t>
            </w:r>
          </w:p>
        </w:tc>
        <w:tc>
          <w:tcPr>
            <w:tcW w:w="720" w:type="dxa"/>
            <w:tcBorders>
              <w:top w:val="nil"/>
              <w:left w:val="nil"/>
              <w:bottom w:val="single" w:sz="12" w:space="0" w:color="000000"/>
              <w:right w:val="nil"/>
            </w:tcBorders>
            <w:tcMar>
              <w:top w:w="100" w:type="dxa"/>
              <w:left w:w="100" w:type="dxa"/>
              <w:bottom w:w="100" w:type="dxa"/>
              <w:right w:w="100" w:type="dxa"/>
            </w:tcMar>
            <w:hideMark/>
          </w:tcPr>
          <w:p w14:paraId="46D6FEDA" w14:textId="77777777" w:rsidR="002A79CB" w:rsidRPr="004E28DE" w:rsidRDefault="008B38C5">
            <w:pPr>
              <w:jc w:val="center"/>
              <w:rPr>
                <w:sz w:val="14"/>
                <w:szCs w:val="14"/>
              </w:rPr>
            </w:pPr>
            <w:r w:rsidRPr="004E28DE">
              <w:rPr>
                <w:sz w:val="14"/>
                <w:szCs w:val="14"/>
              </w:rPr>
              <w:t>40.25</w:t>
            </w:r>
          </w:p>
        </w:tc>
        <w:tc>
          <w:tcPr>
            <w:tcW w:w="1275" w:type="dxa"/>
            <w:tcBorders>
              <w:top w:val="nil"/>
              <w:left w:val="nil"/>
              <w:bottom w:val="single" w:sz="12" w:space="0" w:color="000000"/>
              <w:right w:val="nil"/>
            </w:tcBorders>
            <w:tcMar>
              <w:top w:w="100" w:type="dxa"/>
              <w:left w:w="100" w:type="dxa"/>
              <w:bottom w:w="100" w:type="dxa"/>
              <w:right w:w="100" w:type="dxa"/>
            </w:tcMar>
            <w:hideMark/>
          </w:tcPr>
          <w:p w14:paraId="40FBCE2E" w14:textId="77777777" w:rsidR="002A79CB" w:rsidRPr="004E28DE" w:rsidRDefault="008B38C5">
            <w:pPr>
              <w:jc w:val="center"/>
              <w:rPr>
                <w:sz w:val="14"/>
                <w:szCs w:val="14"/>
              </w:rPr>
            </w:pPr>
            <w:r w:rsidRPr="004E28DE">
              <w:rPr>
                <w:sz w:val="14"/>
                <w:szCs w:val="14"/>
              </w:rPr>
              <w:t>21.86</w:t>
            </w:r>
          </w:p>
        </w:tc>
        <w:tc>
          <w:tcPr>
            <w:tcW w:w="1275" w:type="dxa"/>
            <w:tcBorders>
              <w:top w:val="nil"/>
              <w:left w:val="nil"/>
              <w:bottom w:val="single" w:sz="12" w:space="0" w:color="000000"/>
              <w:right w:val="nil"/>
            </w:tcBorders>
            <w:tcMar>
              <w:top w:w="100" w:type="dxa"/>
              <w:left w:w="100" w:type="dxa"/>
              <w:bottom w:w="100" w:type="dxa"/>
              <w:right w:w="100" w:type="dxa"/>
            </w:tcMar>
            <w:hideMark/>
          </w:tcPr>
          <w:p w14:paraId="1721A483" w14:textId="77777777" w:rsidR="002A79CB" w:rsidRPr="004E28DE" w:rsidRDefault="008B38C5">
            <w:pPr>
              <w:jc w:val="center"/>
              <w:rPr>
                <w:sz w:val="14"/>
                <w:szCs w:val="14"/>
              </w:rPr>
            </w:pPr>
            <w:r w:rsidRPr="004E28DE">
              <w:rPr>
                <w:sz w:val="14"/>
                <w:szCs w:val="14"/>
              </w:rPr>
              <w:t>21.73</w:t>
            </w:r>
          </w:p>
        </w:tc>
        <w:tc>
          <w:tcPr>
            <w:tcW w:w="1275" w:type="dxa"/>
            <w:tcBorders>
              <w:top w:val="nil"/>
              <w:left w:val="nil"/>
              <w:bottom w:val="single" w:sz="12" w:space="0" w:color="000000"/>
              <w:right w:val="nil"/>
            </w:tcBorders>
            <w:tcMar>
              <w:top w:w="100" w:type="dxa"/>
              <w:left w:w="100" w:type="dxa"/>
              <w:bottom w:w="100" w:type="dxa"/>
              <w:right w:w="100" w:type="dxa"/>
            </w:tcMar>
            <w:hideMark/>
          </w:tcPr>
          <w:p w14:paraId="00B0FB5A" w14:textId="77777777" w:rsidR="002A79CB" w:rsidRPr="004E28DE" w:rsidRDefault="008B38C5">
            <w:pPr>
              <w:jc w:val="center"/>
              <w:rPr>
                <w:sz w:val="14"/>
                <w:szCs w:val="14"/>
              </w:rPr>
            </w:pPr>
            <w:r w:rsidRPr="004E28DE">
              <w:rPr>
                <w:sz w:val="14"/>
                <w:szCs w:val="14"/>
              </w:rPr>
              <w:t>24.83</w:t>
            </w:r>
          </w:p>
        </w:tc>
        <w:tc>
          <w:tcPr>
            <w:tcW w:w="1275" w:type="dxa"/>
            <w:tcBorders>
              <w:top w:val="nil"/>
              <w:left w:val="nil"/>
              <w:bottom w:val="single" w:sz="12" w:space="0" w:color="000000"/>
              <w:right w:val="nil"/>
            </w:tcBorders>
            <w:tcMar>
              <w:top w:w="100" w:type="dxa"/>
              <w:left w:w="100" w:type="dxa"/>
              <w:bottom w:w="100" w:type="dxa"/>
              <w:right w:w="100" w:type="dxa"/>
            </w:tcMar>
            <w:hideMark/>
          </w:tcPr>
          <w:p w14:paraId="20A7634B" w14:textId="77777777" w:rsidR="002A79CB" w:rsidRPr="004E28DE" w:rsidRDefault="008B38C5">
            <w:pPr>
              <w:jc w:val="center"/>
              <w:rPr>
                <w:sz w:val="14"/>
                <w:szCs w:val="14"/>
              </w:rPr>
            </w:pPr>
            <w:r w:rsidRPr="004E28DE">
              <w:rPr>
                <w:sz w:val="14"/>
                <w:szCs w:val="14"/>
              </w:rPr>
              <w:t>28.02</w:t>
            </w:r>
          </w:p>
        </w:tc>
        <w:tc>
          <w:tcPr>
            <w:tcW w:w="1275" w:type="dxa"/>
            <w:tcBorders>
              <w:top w:val="nil"/>
              <w:left w:val="nil"/>
              <w:bottom w:val="single" w:sz="12" w:space="0" w:color="000000"/>
              <w:right w:val="nil"/>
            </w:tcBorders>
            <w:tcMar>
              <w:top w:w="100" w:type="dxa"/>
              <w:left w:w="100" w:type="dxa"/>
              <w:bottom w:w="100" w:type="dxa"/>
              <w:right w:w="100" w:type="dxa"/>
            </w:tcMar>
            <w:hideMark/>
          </w:tcPr>
          <w:p w14:paraId="5099058B" w14:textId="77777777" w:rsidR="002A79CB" w:rsidRPr="004E28DE" w:rsidRDefault="008B38C5">
            <w:pPr>
              <w:jc w:val="center"/>
              <w:rPr>
                <w:sz w:val="14"/>
                <w:szCs w:val="14"/>
              </w:rPr>
            </w:pPr>
            <w:r w:rsidRPr="004E28DE">
              <w:rPr>
                <w:sz w:val="14"/>
                <w:szCs w:val="14"/>
              </w:rPr>
              <w:t>23.68</w:t>
            </w:r>
          </w:p>
        </w:tc>
      </w:tr>
    </w:tbl>
    <w:p w14:paraId="32BB3F17" w14:textId="62DEB947" w:rsidR="002A79CB" w:rsidRPr="004E28DE" w:rsidRDefault="0071281B" w:rsidP="002A79CB">
      <w:pPr>
        <w:pStyle w:val="a3"/>
        <w:spacing w:before="1"/>
        <w:jc w:val="center"/>
        <w:rPr>
          <w:rFonts w:ascii="Arial" w:hAnsi="Arial" w:cs="Arial"/>
          <w:sz w:val="15"/>
        </w:rPr>
      </w:pPr>
      <w:r w:rsidRPr="004E28DE">
        <w:rPr>
          <w:rFonts w:ascii="Arial" w:hAnsi="Arial" w:cs="Arial"/>
          <w:noProof/>
          <w:sz w:val="15"/>
        </w:rPr>
        <w:lastRenderedPageBreak/>
        <w:drawing>
          <wp:inline distT="0" distB="0" distL="0" distR="0" wp14:anchorId="50B4B5D4" wp14:editId="54762B1E">
            <wp:extent cx="6456149" cy="6886937"/>
            <wp:effectExtent l="0" t="0" r="1905" b="9525"/>
            <wp:docPr id="303513594"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59149" cy="6890137"/>
                    </a:xfrm>
                    <a:prstGeom prst="rect">
                      <a:avLst/>
                    </a:prstGeom>
                    <a:noFill/>
                    <a:ln>
                      <a:noFill/>
                    </a:ln>
                  </pic:spPr>
                </pic:pic>
              </a:graphicData>
            </a:graphic>
          </wp:inline>
        </w:drawing>
      </w:r>
    </w:p>
    <w:p w14:paraId="13D1BA39" w14:textId="77777777" w:rsidR="0041032B" w:rsidRPr="004E28DE" w:rsidRDefault="0041032B">
      <w:pPr>
        <w:pStyle w:val="a3"/>
        <w:ind w:left="2771" w:right="2790"/>
        <w:jc w:val="center"/>
        <w:rPr>
          <w:rFonts w:ascii="Arial" w:hAnsi="Arial" w:cs="Arial"/>
          <w:b/>
        </w:rPr>
      </w:pPr>
      <w:bookmarkStart w:id="0" w:name="_bookmark2"/>
      <w:bookmarkEnd w:id="0"/>
    </w:p>
    <w:p w14:paraId="714349F5" w14:textId="2E663AC6" w:rsidR="00CC44CA" w:rsidRPr="004E28DE" w:rsidRDefault="008B38C5" w:rsidP="004E28DE">
      <w:pPr>
        <w:pStyle w:val="a3"/>
        <w:rPr>
          <w:rFonts w:ascii="Arial" w:eastAsiaTheme="minorEastAsia" w:hAnsi="Arial" w:cs="Arial"/>
          <w:lang w:eastAsia="ko-KR"/>
        </w:rPr>
      </w:pPr>
      <w:r w:rsidRPr="004E28DE">
        <w:rPr>
          <w:rFonts w:ascii="Arial" w:hAnsi="Arial" w:cs="Arial"/>
          <w:b/>
        </w:rPr>
        <w:t>Figure</w:t>
      </w:r>
      <w:r w:rsidRPr="004E28DE">
        <w:rPr>
          <w:rFonts w:ascii="Arial" w:hAnsi="Arial" w:cs="Arial"/>
          <w:b/>
          <w:spacing w:val="-8"/>
        </w:rPr>
        <w:t xml:space="preserve"> </w:t>
      </w:r>
      <w:r w:rsidR="002A79CB" w:rsidRPr="004E28DE">
        <w:rPr>
          <w:rFonts w:ascii="Arial" w:hAnsi="Arial" w:cs="Arial"/>
          <w:b/>
          <w:spacing w:val="-8"/>
        </w:rPr>
        <w:t>S</w:t>
      </w:r>
      <w:r w:rsidRPr="004E28DE">
        <w:rPr>
          <w:rFonts w:ascii="Arial" w:hAnsi="Arial" w:cs="Arial"/>
          <w:b/>
        </w:rPr>
        <w:t>1.</w:t>
      </w:r>
      <w:r w:rsidRPr="004E28DE">
        <w:rPr>
          <w:rFonts w:ascii="Arial" w:hAnsi="Arial" w:cs="Arial"/>
          <w:b/>
          <w:spacing w:val="5"/>
        </w:rPr>
        <w:t xml:space="preserve"> </w:t>
      </w:r>
      <w:r w:rsidR="002A79CB" w:rsidRPr="004E28DE">
        <w:rPr>
          <w:rFonts w:ascii="Arial" w:hAnsi="Arial" w:cs="Arial"/>
        </w:rPr>
        <w:t xml:space="preserve">Matrix of p-values from statistical tests </w:t>
      </w:r>
      <w:r w:rsidR="0041032B" w:rsidRPr="004E28DE">
        <w:rPr>
          <w:rFonts w:ascii="Arial" w:hAnsi="Arial" w:cs="Arial"/>
        </w:rPr>
        <w:t>with</w:t>
      </w:r>
      <w:r w:rsidR="002A79CB" w:rsidRPr="004E28DE">
        <w:rPr>
          <w:rFonts w:ascii="Arial" w:hAnsi="Arial" w:cs="Arial"/>
        </w:rPr>
        <w:t xml:space="preserve"> the </w:t>
      </w:r>
      <w:r w:rsidR="004C63A2" w:rsidRPr="004E28DE">
        <w:rPr>
          <w:rFonts w:ascii="Arial" w:hAnsi="Arial" w:cs="Arial"/>
        </w:rPr>
        <w:t>x</w:t>
      </w:r>
      <w:r w:rsidR="004B51BE" w:rsidRPr="004E28DE">
        <w:rPr>
          <w:rFonts w:ascii="Arial" w:hAnsi="Arial" w:cs="Arial"/>
        </w:rPr>
        <w:t>-, y-,</w:t>
      </w:r>
      <w:r w:rsidR="004C63A2" w:rsidRPr="004E28DE">
        <w:rPr>
          <w:rFonts w:ascii="Arial" w:hAnsi="Arial" w:cs="Arial"/>
        </w:rPr>
        <w:t xml:space="preserve"> and z</w:t>
      </w:r>
      <w:r w:rsidR="002A79CB" w:rsidRPr="004E28DE">
        <w:rPr>
          <w:rFonts w:ascii="Arial" w:hAnsi="Arial" w:cs="Arial"/>
        </w:rPr>
        <w:t>-axis morphological characteristics of fonts used across different mediums. Each cell represents the p-value for the comparison between the mediums on the corresponding row and column. Cells with p-values below 0.05 are highlighted, indicating statistically significant differences in font morphology between those mediums.</w:t>
      </w:r>
    </w:p>
    <w:p w14:paraId="720D8DEC" w14:textId="77777777" w:rsidR="004E28DE" w:rsidRPr="004E28DE" w:rsidRDefault="004E28DE" w:rsidP="004E28DE">
      <w:pPr>
        <w:pStyle w:val="a3"/>
        <w:rPr>
          <w:rFonts w:ascii="Arial" w:eastAsiaTheme="minorEastAsia" w:hAnsi="Arial" w:cs="Arial" w:hint="eastAsia"/>
          <w:lang w:eastAsia="ko-KR"/>
        </w:rPr>
      </w:pPr>
    </w:p>
    <w:p w14:paraId="03255020" w14:textId="77777777" w:rsidR="004E28DE" w:rsidRPr="004E28DE" w:rsidRDefault="004E28DE" w:rsidP="002A79CB">
      <w:pPr>
        <w:spacing w:line="360" w:lineRule="auto"/>
        <w:rPr>
          <w:rFonts w:ascii="Arial" w:eastAsiaTheme="minorEastAsia" w:hAnsi="Arial" w:cs="Arial"/>
          <w:b/>
          <w:spacing w:val="-2"/>
          <w:szCs w:val="24"/>
          <w:lang w:eastAsia="ko-KR"/>
        </w:rPr>
      </w:pPr>
    </w:p>
    <w:p w14:paraId="1B5D9E09" w14:textId="77777777" w:rsidR="004E28DE" w:rsidRPr="004E28DE" w:rsidRDefault="004E28DE" w:rsidP="002A79CB">
      <w:pPr>
        <w:spacing w:line="360" w:lineRule="auto"/>
        <w:rPr>
          <w:rFonts w:ascii="Arial" w:eastAsiaTheme="minorEastAsia" w:hAnsi="Arial" w:cs="Arial"/>
          <w:b/>
          <w:spacing w:val="-2"/>
          <w:szCs w:val="24"/>
          <w:lang w:eastAsia="ko-KR"/>
        </w:rPr>
      </w:pPr>
    </w:p>
    <w:p w14:paraId="638E4A16" w14:textId="2FDF0F60" w:rsidR="008F4D2E" w:rsidRPr="004E28DE" w:rsidRDefault="008B38C5" w:rsidP="002A79CB">
      <w:pPr>
        <w:spacing w:line="360" w:lineRule="auto"/>
        <w:rPr>
          <w:rFonts w:ascii="Arial" w:eastAsiaTheme="minorEastAsia" w:hAnsi="Arial" w:cs="Arial" w:hint="eastAsia"/>
          <w:b/>
          <w:spacing w:val="-2"/>
          <w:szCs w:val="24"/>
          <w:lang w:eastAsia="ko-KR"/>
        </w:rPr>
      </w:pPr>
      <w:r w:rsidRPr="004E28DE">
        <w:rPr>
          <w:rFonts w:ascii="Arial" w:hAnsi="Arial" w:cs="Arial"/>
          <w:b/>
          <w:spacing w:val="-2"/>
          <w:szCs w:val="24"/>
        </w:rPr>
        <w:lastRenderedPageBreak/>
        <w:t xml:space="preserve">S2. </w:t>
      </w:r>
      <w:r w:rsidR="008F4D2E" w:rsidRPr="004E28DE">
        <w:rPr>
          <w:rFonts w:ascii="Arial" w:hAnsi="Arial" w:cs="Arial"/>
          <w:b/>
          <w:spacing w:val="-2"/>
          <w:szCs w:val="24"/>
        </w:rPr>
        <w:t>Axis Differences Through Null Model Analysis</w:t>
      </w:r>
    </w:p>
    <w:p w14:paraId="4184AAE5" w14:textId="40FDCC2A" w:rsidR="002A79CB" w:rsidRPr="004E28DE" w:rsidRDefault="003E766B" w:rsidP="002A79CB">
      <w:pPr>
        <w:spacing w:line="360" w:lineRule="auto"/>
        <w:rPr>
          <w:rFonts w:ascii="Arial" w:hAnsi="Arial" w:cs="Arial"/>
          <w:b/>
          <w:spacing w:val="-2"/>
          <w:sz w:val="20"/>
        </w:rPr>
      </w:pPr>
      <w:r w:rsidRPr="004E28DE">
        <w:rPr>
          <w:rFonts w:ascii="Arial" w:hAnsi="Arial" w:cs="Arial"/>
          <w:b/>
          <w:spacing w:val="-2"/>
          <w:sz w:val="20"/>
        </w:rPr>
        <w:t xml:space="preserve">S2. 1 </w:t>
      </w:r>
      <w:r w:rsidR="008B38C5" w:rsidRPr="004E28DE">
        <w:rPr>
          <w:rFonts w:ascii="Arial" w:hAnsi="Arial" w:cs="Arial"/>
          <w:b/>
          <w:spacing w:val="-2"/>
          <w:sz w:val="20"/>
        </w:rPr>
        <w:t>Null models</w:t>
      </w:r>
    </w:p>
    <w:p w14:paraId="019452C1" w14:textId="107ABFB2" w:rsidR="002A79CB" w:rsidRPr="004E28DE" w:rsidRDefault="008B38C5" w:rsidP="000D0F9B">
      <w:pPr>
        <w:pStyle w:val="a3"/>
      </w:pPr>
      <w:r w:rsidRPr="004E28DE">
        <w:t xml:space="preserve">To test the robustness of our findings, we constructed several random pair datasets using a series of null models and compared the mean numbers of the </w:t>
      </w:r>
      <w:r w:rsidR="004C63A2" w:rsidRPr="004E28DE">
        <w:t>x</w:t>
      </w:r>
      <w:r w:rsidRPr="004E28DE">
        <w:t xml:space="preserve">-, </w:t>
      </w:r>
      <w:r w:rsidR="004C63A2" w:rsidRPr="004E28DE">
        <w:t>y</w:t>
      </w:r>
      <w:r w:rsidRPr="004E28DE">
        <w:t xml:space="preserve">-, and </w:t>
      </w:r>
      <w:r w:rsidR="004C63A2" w:rsidRPr="004E28DE">
        <w:t>z</w:t>
      </w:r>
      <w:r w:rsidRPr="004E28DE">
        <w:t>-axis differences. The results of the null model are presented in Fig. S2, confirming the trends discussed in this study. The null models employed were as follows:</w:t>
      </w:r>
    </w:p>
    <w:p w14:paraId="4C0408BC" w14:textId="77777777" w:rsidR="002A79CB" w:rsidRPr="004E28DE" w:rsidRDefault="002A79CB">
      <w:pPr>
        <w:rPr>
          <w:rFonts w:ascii="Arial" w:hAnsi="Arial" w:cs="Arial"/>
        </w:rPr>
      </w:pPr>
    </w:p>
    <w:p w14:paraId="262F335B" w14:textId="5ADCC9A7" w:rsidR="002A79CB" w:rsidRPr="004E28DE" w:rsidRDefault="008B38C5" w:rsidP="000D0F9B">
      <w:pPr>
        <w:pStyle w:val="a5"/>
        <w:numPr>
          <w:ilvl w:val="0"/>
          <w:numId w:val="8"/>
        </w:numPr>
      </w:pPr>
      <w:r w:rsidRPr="004E28DE">
        <w:t>Uniformly</w:t>
      </w:r>
      <w:r w:rsidRPr="004E28DE">
        <w:rPr>
          <w:rFonts w:hint="eastAsia"/>
        </w:rPr>
        <w:t xml:space="preserve"> </w:t>
      </w:r>
      <w:r w:rsidR="000D0F9B" w:rsidRPr="004E28DE">
        <w:t>random:</w:t>
      </w:r>
      <w:r w:rsidRPr="004E28DE">
        <w:rPr>
          <w:rFonts w:hint="eastAsia"/>
        </w:rPr>
        <w:t xml:space="preserve"> Random pairs </w:t>
      </w:r>
      <w:r w:rsidRPr="004E28DE">
        <w:t xml:space="preserve">are built by randomly choosing the fonts. </w:t>
      </w:r>
      <w:r w:rsidRPr="004E28DE">
        <w:rPr>
          <w:rFonts w:hint="eastAsia"/>
        </w:rPr>
        <w:t xml:space="preserve">Extremely rare fonts </w:t>
      </w:r>
      <w:r w:rsidRPr="004E28DE">
        <w:t>appear frequently</w:t>
      </w:r>
      <w:r w:rsidRPr="004E28DE">
        <w:rPr>
          <w:rFonts w:hint="eastAsia"/>
        </w:rPr>
        <w:t xml:space="preserve"> in random pairs.</w:t>
      </w:r>
    </w:p>
    <w:p w14:paraId="7BD1FD00" w14:textId="1684134A" w:rsidR="002A79CB" w:rsidRPr="004E28DE" w:rsidRDefault="008B38C5" w:rsidP="000D0F9B">
      <w:pPr>
        <w:pStyle w:val="a5"/>
        <w:numPr>
          <w:ilvl w:val="0"/>
          <w:numId w:val="8"/>
        </w:numPr>
      </w:pPr>
      <w:r w:rsidRPr="004E28DE">
        <w:rPr>
          <w:rFonts w:hint="eastAsia"/>
        </w:rPr>
        <w:t>Frequency conservation</w:t>
      </w:r>
      <w:r w:rsidRPr="004E28DE">
        <w:t>:</w:t>
      </w:r>
      <w:r w:rsidRPr="004E28DE">
        <w:rPr>
          <w:rFonts w:hint="eastAsia"/>
        </w:rPr>
        <w:t xml:space="preserve"> We preserved the overall frequency of fonts in the dataset, regardless of </w:t>
      </w:r>
      <w:r w:rsidRPr="004E28DE">
        <w:t xml:space="preserve">the medium. Here, the frequency was calculated based on the number of uses </w:t>
      </w:r>
      <w:r w:rsidRPr="004E28DE">
        <w:rPr>
          <w:rFonts w:hint="eastAsia"/>
        </w:rPr>
        <w:t xml:space="preserve">of each font, and the sum of the frequencies of both fonts was considered the sampling weight. This implies that the more frequently a font is used, the more likely it is to be picked, </w:t>
      </w:r>
      <w:r w:rsidRPr="004E28DE">
        <w:t>thereby preserving the prevalence of each font.</w:t>
      </w:r>
    </w:p>
    <w:p w14:paraId="41E3EC20" w14:textId="6A08F6F8" w:rsidR="002A79CB" w:rsidRPr="004E28DE" w:rsidRDefault="008B38C5" w:rsidP="000D0F9B">
      <w:pPr>
        <w:pStyle w:val="a5"/>
        <w:numPr>
          <w:ilvl w:val="0"/>
          <w:numId w:val="8"/>
        </w:numPr>
      </w:pPr>
      <w:r w:rsidRPr="004E28DE">
        <w:rPr>
          <w:rFonts w:hint="eastAsia"/>
        </w:rPr>
        <w:t xml:space="preserve">Frequency and Mediums </w:t>
      </w:r>
      <w:r w:rsidRPr="004E28DE">
        <w:t>conservation:</w:t>
      </w:r>
      <w:r w:rsidRPr="004E28DE">
        <w:rPr>
          <w:rFonts w:hint="eastAsia"/>
        </w:rPr>
        <w:t xml:space="preserve"> We preserved the frequency of </w:t>
      </w:r>
      <w:r w:rsidRPr="004E28DE">
        <w:t xml:space="preserve">the fonts </w:t>
      </w:r>
      <w:r w:rsidRPr="004E28DE">
        <w:rPr>
          <w:rFonts w:hint="eastAsia"/>
        </w:rPr>
        <w:t>in each medium for sampling. In this case, real and random pairs were compared within each medium.</w:t>
      </w:r>
    </w:p>
    <w:p w14:paraId="6C9FF01E" w14:textId="1381D289" w:rsidR="002A79CB" w:rsidRPr="004E28DE" w:rsidRDefault="008B38C5" w:rsidP="000D0F9B">
      <w:pPr>
        <w:pStyle w:val="a5"/>
        <w:numPr>
          <w:ilvl w:val="0"/>
          <w:numId w:val="8"/>
        </w:numPr>
      </w:pPr>
      <w:r w:rsidRPr="004E28DE">
        <w:rPr>
          <w:rFonts w:hint="eastAsia"/>
        </w:rPr>
        <w:t xml:space="preserve">Uniform random, </w:t>
      </w:r>
      <w:r w:rsidR="004B51BE" w:rsidRPr="004E28DE">
        <w:t>medium conserving</w:t>
      </w:r>
      <w:r w:rsidRPr="004E28DE">
        <w:t>:</w:t>
      </w:r>
      <w:r w:rsidRPr="004E28DE">
        <w:rPr>
          <w:rFonts w:hint="eastAsia"/>
        </w:rPr>
        <w:t xml:space="preserve"> For each pair, we preserved the medium of each font but did not consider the frequency </w:t>
      </w:r>
      <w:r w:rsidR="000D0F9B" w:rsidRPr="004E28DE">
        <w:t>of fonts</w:t>
      </w:r>
      <w:r w:rsidRPr="004E28DE">
        <w:rPr>
          <w:rFonts w:hint="eastAsia"/>
        </w:rPr>
        <w:t>. Real and random pairs were compared for each medium.</w:t>
      </w:r>
    </w:p>
    <w:p w14:paraId="5C01C668" w14:textId="77777777" w:rsidR="00417A2B" w:rsidRPr="004E28DE" w:rsidRDefault="00417A2B" w:rsidP="00417A2B">
      <w:pPr>
        <w:pStyle w:val="a5"/>
        <w:ind w:left="1342" w:firstLine="0"/>
      </w:pPr>
    </w:p>
    <w:p w14:paraId="0EE7604C" w14:textId="397AFC40" w:rsidR="002A79CB" w:rsidRPr="004E28DE" w:rsidRDefault="00417A2B" w:rsidP="002A79CB">
      <w:pPr>
        <w:pStyle w:val="a3"/>
        <w:spacing w:before="8"/>
        <w:jc w:val="center"/>
        <w:rPr>
          <w:rFonts w:ascii="Arial" w:hAnsi="Arial" w:cs="Arial"/>
          <w:sz w:val="19"/>
        </w:rPr>
      </w:pPr>
      <w:r w:rsidRPr="004E28DE">
        <w:rPr>
          <w:noProof/>
        </w:rPr>
        <w:drawing>
          <wp:inline distT="0" distB="0" distL="0" distR="0" wp14:anchorId="240DF03F" wp14:editId="21A8CDDF">
            <wp:extent cx="6515100" cy="4131945"/>
            <wp:effectExtent l="0" t="0" r="0" b="1905"/>
            <wp:docPr id="1615049476" name="그림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15100" cy="4131945"/>
                    </a:xfrm>
                    <a:prstGeom prst="rect">
                      <a:avLst/>
                    </a:prstGeom>
                    <a:noFill/>
                    <a:ln>
                      <a:noFill/>
                    </a:ln>
                  </pic:spPr>
                </pic:pic>
              </a:graphicData>
            </a:graphic>
          </wp:inline>
        </w:drawing>
      </w:r>
    </w:p>
    <w:p w14:paraId="3C60C9FB" w14:textId="4B74029E" w:rsidR="00CC44CA" w:rsidRPr="004E28DE" w:rsidRDefault="008B38C5" w:rsidP="004E28DE">
      <w:pPr>
        <w:pStyle w:val="a3"/>
        <w:rPr>
          <w:rFonts w:ascii="Arial" w:eastAsiaTheme="minorEastAsia" w:hAnsi="Arial" w:cs="Arial"/>
          <w:lang w:eastAsia="ko-KR"/>
        </w:rPr>
      </w:pPr>
      <w:r w:rsidRPr="004E28DE">
        <w:rPr>
          <w:rFonts w:ascii="Arial" w:hAnsi="Arial" w:cs="Arial"/>
          <w:b/>
        </w:rPr>
        <w:t>Figure</w:t>
      </w:r>
      <w:r w:rsidRPr="004E28DE">
        <w:rPr>
          <w:rFonts w:ascii="Arial" w:hAnsi="Arial" w:cs="Arial"/>
          <w:b/>
          <w:spacing w:val="-8"/>
        </w:rPr>
        <w:t xml:space="preserve"> </w:t>
      </w:r>
      <w:r w:rsidRPr="004E28DE">
        <w:rPr>
          <w:rFonts w:ascii="Arial" w:hAnsi="Arial" w:cs="Arial"/>
          <w:b/>
        </w:rPr>
        <w:t>S2.</w:t>
      </w:r>
      <w:r w:rsidRPr="004E28DE">
        <w:rPr>
          <w:rFonts w:ascii="Arial" w:hAnsi="Arial" w:cs="Arial"/>
          <w:b/>
          <w:spacing w:val="5"/>
        </w:rPr>
        <w:t xml:space="preserve"> </w:t>
      </w:r>
      <w:r w:rsidRPr="004E28DE">
        <w:rPr>
          <w:rFonts w:ascii="Arial" w:hAnsi="Arial" w:cs="Arial"/>
        </w:rPr>
        <w:t>Results of difference between real and random pairs: (a) Results table of X-test, and (b) Mean Differences in x,</w:t>
      </w:r>
      <w:r w:rsidR="00ED45C3" w:rsidRPr="004E28DE">
        <w:rPr>
          <w:rFonts w:ascii="Arial" w:hAnsi="Arial" w:cs="Arial"/>
        </w:rPr>
        <w:t xml:space="preserve"> </w:t>
      </w:r>
      <w:r w:rsidRPr="004E28DE">
        <w:rPr>
          <w:rFonts w:ascii="Arial" w:hAnsi="Arial" w:cs="Arial"/>
        </w:rPr>
        <w:t>y,</w:t>
      </w:r>
      <w:r w:rsidR="00ED45C3" w:rsidRPr="004E28DE">
        <w:rPr>
          <w:rFonts w:ascii="Arial" w:hAnsi="Arial" w:cs="Arial"/>
        </w:rPr>
        <w:t xml:space="preserve"> </w:t>
      </w:r>
      <w:r w:rsidRPr="004E28DE">
        <w:rPr>
          <w:rFonts w:ascii="Arial" w:hAnsi="Arial" w:cs="Arial"/>
        </w:rPr>
        <w:t xml:space="preserve">z for each format; color represents x diff, y diff z diff.; </w:t>
      </w:r>
      <w:r w:rsidR="004C63A2" w:rsidRPr="004E28DE">
        <w:rPr>
          <w:rFonts w:ascii="Arial" w:hAnsi="Arial" w:cs="Arial"/>
        </w:rPr>
        <w:t>x</w:t>
      </w:r>
      <w:r w:rsidRPr="004E28DE">
        <w:rPr>
          <w:rFonts w:ascii="Arial" w:hAnsi="Arial" w:cs="Arial"/>
        </w:rPr>
        <w:t>-axis depicts format and Y-axis depicts mean difference.</w:t>
      </w:r>
    </w:p>
    <w:p w14:paraId="7EA77552" w14:textId="77777777" w:rsidR="00610879" w:rsidRPr="004E28DE" w:rsidRDefault="00610879" w:rsidP="002A79CB">
      <w:pPr>
        <w:pStyle w:val="a3"/>
        <w:ind w:left="2771" w:right="2790"/>
        <w:jc w:val="center"/>
        <w:rPr>
          <w:rFonts w:ascii="Arial" w:eastAsiaTheme="minorEastAsia" w:hAnsi="Arial" w:cs="Arial"/>
          <w:lang w:eastAsia="ko-KR"/>
        </w:rPr>
      </w:pPr>
    </w:p>
    <w:p w14:paraId="7D4BC2DF" w14:textId="77777777" w:rsidR="00610879" w:rsidRPr="004E28DE" w:rsidRDefault="00610879" w:rsidP="002A79CB">
      <w:pPr>
        <w:pStyle w:val="a3"/>
        <w:ind w:left="2771" w:right="2790"/>
        <w:jc w:val="center"/>
        <w:rPr>
          <w:rFonts w:ascii="Arial" w:eastAsiaTheme="minorEastAsia" w:hAnsi="Arial" w:cs="Arial"/>
          <w:lang w:eastAsia="ko-KR"/>
        </w:rPr>
      </w:pPr>
    </w:p>
    <w:p w14:paraId="22918091" w14:textId="77777777" w:rsidR="004E28DE" w:rsidRPr="004E28DE" w:rsidRDefault="004E28DE" w:rsidP="002A79CB">
      <w:pPr>
        <w:pStyle w:val="a3"/>
        <w:ind w:left="2771" w:right="2790"/>
        <w:jc w:val="center"/>
        <w:rPr>
          <w:rFonts w:ascii="Arial" w:eastAsiaTheme="minorEastAsia" w:hAnsi="Arial" w:cs="Arial" w:hint="eastAsia"/>
          <w:lang w:eastAsia="ko-KR"/>
        </w:rPr>
      </w:pPr>
    </w:p>
    <w:p w14:paraId="06F9A183" w14:textId="77777777" w:rsidR="00610879" w:rsidRPr="004E28DE" w:rsidRDefault="00610879" w:rsidP="002A79CB">
      <w:pPr>
        <w:pStyle w:val="a3"/>
        <w:ind w:left="2771" w:right="2790"/>
        <w:jc w:val="center"/>
        <w:rPr>
          <w:rFonts w:ascii="Arial" w:eastAsiaTheme="minorEastAsia" w:hAnsi="Arial" w:cs="Arial"/>
          <w:lang w:eastAsia="ko-KR"/>
        </w:rPr>
      </w:pPr>
    </w:p>
    <w:p w14:paraId="7B47E3C3" w14:textId="73F0442C" w:rsidR="00610879" w:rsidRPr="004E28DE" w:rsidRDefault="00610879" w:rsidP="00610879">
      <w:pPr>
        <w:spacing w:line="360" w:lineRule="auto"/>
        <w:rPr>
          <w:rFonts w:ascii="맑은 고딕" w:eastAsia="맑은 고딕" w:hAnsi="맑은 고딕" w:cs="맑은 고딕"/>
          <w:b/>
          <w:spacing w:val="-2"/>
          <w:szCs w:val="24"/>
          <w:lang w:eastAsia="ko-KR"/>
        </w:rPr>
      </w:pPr>
      <w:r w:rsidRPr="004E28DE">
        <w:rPr>
          <w:rFonts w:ascii="Arial" w:hAnsi="Arial" w:cs="Arial"/>
          <w:b/>
          <w:spacing w:val="-2"/>
          <w:szCs w:val="24"/>
        </w:rPr>
        <w:lastRenderedPageBreak/>
        <w:t>S</w:t>
      </w:r>
      <w:r w:rsidRPr="004E28DE">
        <w:rPr>
          <w:rFonts w:ascii="Arial" w:eastAsiaTheme="minorEastAsia" w:hAnsi="Arial" w:cs="Arial" w:hint="eastAsia"/>
          <w:b/>
          <w:spacing w:val="-2"/>
          <w:szCs w:val="24"/>
          <w:lang w:eastAsia="ko-KR"/>
        </w:rPr>
        <w:t>3</w:t>
      </w:r>
      <w:r w:rsidRPr="004E28DE">
        <w:rPr>
          <w:rFonts w:ascii="Arial" w:hAnsi="Arial" w:cs="Arial"/>
          <w:b/>
          <w:spacing w:val="-2"/>
          <w:szCs w:val="24"/>
        </w:rPr>
        <w:t xml:space="preserve">. </w:t>
      </w:r>
      <w:r w:rsidR="00463528" w:rsidRPr="004E28DE">
        <w:rPr>
          <w:rFonts w:ascii="맑은 고딕" w:eastAsia="맑은 고딕" w:hAnsi="맑은 고딕" w:cs="맑은 고딕"/>
          <w:b/>
          <w:spacing w:val="-2"/>
          <w:szCs w:val="24"/>
          <w:lang w:eastAsia="ko-KR"/>
        </w:rPr>
        <w:t>Comparative Evaluation of Dimensionality Reduction Techniques and Justification for NMF in Typeface Analysis</w:t>
      </w:r>
      <w:r w:rsidRPr="004E28DE">
        <w:rPr>
          <w:rFonts w:ascii="맑은 고딕" w:eastAsia="맑은 고딕" w:hAnsi="맑은 고딕" w:cs="맑은 고딕" w:hint="eastAsia"/>
          <w:b/>
          <w:spacing w:val="-2"/>
          <w:szCs w:val="24"/>
          <w:lang w:eastAsia="ko-KR"/>
        </w:rPr>
        <w:t>.</w:t>
      </w:r>
    </w:p>
    <w:p w14:paraId="7099DEA8" w14:textId="29E372B0" w:rsidR="00463528" w:rsidRPr="004E28DE" w:rsidRDefault="00463528" w:rsidP="00463528">
      <w:pPr>
        <w:spacing w:line="360" w:lineRule="auto"/>
        <w:rPr>
          <w:rFonts w:ascii="Arial" w:hAnsi="Arial" w:cs="Arial"/>
          <w:b/>
          <w:spacing w:val="-2"/>
          <w:sz w:val="20"/>
        </w:rPr>
      </w:pPr>
      <w:r w:rsidRPr="004E28DE">
        <w:rPr>
          <w:rFonts w:ascii="Arial" w:hAnsi="Arial" w:cs="Arial"/>
          <w:b/>
          <w:spacing w:val="-2"/>
          <w:sz w:val="20"/>
        </w:rPr>
        <w:t xml:space="preserve">S2. 1 </w:t>
      </w:r>
      <w:r w:rsidRPr="004E28DE">
        <w:rPr>
          <w:rFonts w:ascii="Arial" w:hAnsi="Arial" w:cs="Arial"/>
          <w:b/>
          <w:bCs/>
          <w:spacing w:val="-2"/>
          <w:sz w:val="20"/>
        </w:rPr>
        <w:t>NMF: Addressing the Need for Interpretability in Typeface Analysis</w:t>
      </w:r>
    </w:p>
    <w:p w14:paraId="636CC240" w14:textId="77777777" w:rsidR="00463528" w:rsidRPr="00463528" w:rsidRDefault="00463528" w:rsidP="00463528">
      <w:pPr>
        <w:spacing w:line="360" w:lineRule="auto"/>
        <w:rPr>
          <w:sz w:val="20"/>
          <w:szCs w:val="20"/>
        </w:rPr>
      </w:pPr>
      <w:r w:rsidRPr="00463528">
        <w:rPr>
          <w:sz w:val="20"/>
          <w:szCs w:val="20"/>
        </w:rPr>
        <w:t>The primary motivation for selecting NMF in this study is its ability to provide interpretable and intuitive results, which are essential when analyzing the morphological characteristics of fonts. Unlike other dimensionality reduction methods such as PCA, which allow negative coefficients, NMF strictly produces additive factors with non-negative coefficients. This non-negativity constraint aligns more naturally with the visual nature of font data, where negative values are not meaningful in describing characteristics such as font thickness, curvature, or boldness.</w:t>
      </w:r>
    </w:p>
    <w:p w14:paraId="5E64F37B" w14:textId="77777777" w:rsidR="00463528" w:rsidRPr="00463528" w:rsidRDefault="00463528" w:rsidP="00463528">
      <w:pPr>
        <w:spacing w:line="360" w:lineRule="auto"/>
        <w:rPr>
          <w:sz w:val="20"/>
          <w:szCs w:val="20"/>
        </w:rPr>
      </w:pPr>
      <w:r w:rsidRPr="00463528">
        <w:rPr>
          <w:sz w:val="20"/>
          <w:szCs w:val="20"/>
        </w:rPr>
        <w:t>NMF offers several key advantages for our application:</w:t>
      </w:r>
    </w:p>
    <w:p w14:paraId="61DD948B" w14:textId="77777777" w:rsidR="00463528" w:rsidRPr="00463528" w:rsidRDefault="00463528" w:rsidP="00463528">
      <w:pPr>
        <w:numPr>
          <w:ilvl w:val="0"/>
          <w:numId w:val="10"/>
        </w:numPr>
        <w:spacing w:line="360" w:lineRule="auto"/>
        <w:rPr>
          <w:sz w:val="20"/>
          <w:szCs w:val="20"/>
        </w:rPr>
      </w:pPr>
      <w:r w:rsidRPr="00463528">
        <w:rPr>
          <w:sz w:val="20"/>
          <w:szCs w:val="20"/>
        </w:rPr>
        <w:t xml:space="preserve">Interpretability: The non-negative components allow us to break down font characteristics into parts that are easy for designers to understand and work with. This makes it suitable for font analysis, where clarity and visual consistency are </w:t>
      </w:r>
      <w:proofErr w:type="spellStart"/>
      <w:r w:rsidRPr="00463528">
        <w:rPr>
          <w:sz w:val="20"/>
          <w:szCs w:val="20"/>
        </w:rPr>
        <w:t>criticals</w:t>
      </w:r>
      <w:proofErr w:type="spellEnd"/>
    </w:p>
    <w:p w14:paraId="0C9870B1" w14:textId="77777777" w:rsidR="00463528" w:rsidRPr="004E28DE" w:rsidRDefault="00463528" w:rsidP="00463528">
      <w:pPr>
        <w:numPr>
          <w:ilvl w:val="0"/>
          <w:numId w:val="10"/>
        </w:numPr>
        <w:spacing w:line="360" w:lineRule="auto"/>
        <w:rPr>
          <w:sz w:val="20"/>
          <w:szCs w:val="20"/>
        </w:rPr>
      </w:pPr>
      <w:r w:rsidRPr="00463528">
        <w:rPr>
          <w:sz w:val="20"/>
          <w:szCs w:val="20"/>
        </w:rPr>
        <w:t>Additive Decomposition: NMF captures the way that different visual elements (e.g., serif, curvature, boldness) combine additively to form the overall structure of the font, which is a more accurate representation of how fonts are designed and perceived.</w:t>
      </w:r>
    </w:p>
    <w:p w14:paraId="699C706D" w14:textId="77777777" w:rsidR="00463528" w:rsidRPr="00463528" w:rsidRDefault="00463528" w:rsidP="00463528">
      <w:pPr>
        <w:spacing w:line="360" w:lineRule="auto"/>
        <w:ind w:left="720"/>
        <w:rPr>
          <w:rFonts w:hint="eastAsia"/>
          <w:sz w:val="20"/>
          <w:szCs w:val="20"/>
        </w:rPr>
      </w:pPr>
    </w:p>
    <w:p w14:paraId="08CD1BF2" w14:textId="085248A7" w:rsidR="00681357" w:rsidRPr="004E28DE" w:rsidRDefault="00463528" w:rsidP="00610879">
      <w:pPr>
        <w:spacing w:line="360" w:lineRule="auto"/>
        <w:rPr>
          <w:rFonts w:ascii="Arial" w:eastAsiaTheme="minorEastAsia" w:hAnsi="Arial" w:cs="Arial"/>
          <w:b/>
          <w:bCs/>
          <w:spacing w:val="-2"/>
          <w:sz w:val="20"/>
          <w:lang w:eastAsia="ko-KR"/>
        </w:rPr>
      </w:pPr>
      <w:r w:rsidRPr="004E28DE">
        <w:rPr>
          <w:rFonts w:ascii="Arial" w:hAnsi="Arial" w:cs="Arial"/>
          <w:b/>
          <w:spacing w:val="-2"/>
          <w:sz w:val="20"/>
        </w:rPr>
        <w:t xml:space="preserve">S2. </w:t>
      </w:r>
      <w:r w:rsidRPr="004E28DE">
        <w:rPr>
          <w:rFonts w:ascii="Arial" w:eastAsiaTheme="minorEastAsia" w:hAnsi="Arial" w:cs="Arial" w:hint="eastAsia"/>
          <w:b/>
          <w:spacing w:val="-2"/>
          <w:sz w:val="20"/>
          <w:lang w:eastAsia="ko-KR"/>
        </w:rPr>
        <w:t>2</w:t>
      </w:r>
      <w:r w:rsidRPr="004E28DE">
        <w:rPr>
          <w:rFonts w:ascii="Arial" w:hAnsi="Arial" w:cs="Arial"/>
          <w:b/>
          <w:spacing w:val="-2"/>
          <w:sz w:val="20"/>
        </w:rPr>
        <w:t xml:space="preserve"> </w:t>
      </w:r>
      <w:r w:rsidRPr="004E28DE">
        <w:rPr>
          <w:rFonts w:ascii="Arial" w:hAnsi="Arial" w:cs="Arial"/>
          <w:b/>
          <w:bCs/>
          <w:spacing w:val="-2"/>
          <w:sz w:val="20"/>
        </w:rPr>
        <w:t>Verifying the Semantic Meaning of NMF Axes: A Detailed Correlation Analysis</w:t>
      </w:r>
    </w:p>
    <w:p w14:paraId="26F73470" w14:textId="77777777" w:rsidR="00463528" w:rsidRPr="00463528" w:rsidRDefault="00463528" w:rsidP="00463528">
      <w:pPr>
        <w:spacing w:line="360" w:lineRule="auto"/>
        <w:rPr>
          <w:sz w:val="20"/>
          <w:szCs w:val="20"/>
        </w:rPr>
      </w:pPr>
      <w:r w:rsidRPr="00463528">
        <w:rPr>
          <w:sz w:val="20"/>
          <w:szCs w:val="20"/>
        </w:rPr>
        <w:t>A key contribution of this study is the assignment of semantic meanings to the three axes derived from NMF: X-axis (Serif vs. Sans-Serif), Y-axis (Basic vs. Decorative letterforms), and Z-axis (Light vs. Bold). To ensure that these axes correspond to meaningful visual characteristics, we conducted a detailed correlation analysis using the following methods:</w:t>
      </w:r>
    </w:p>
    <w:p w14:paraId="74A3724B" w14:textId="77777777" w:rsidR="00463528" w:rsidRPr="00463528" w:rsidRDefault="00463528" w:rsidP="00463528">
      <w:pPr>
        <w:numPr>
          <w:ilvl w:val="0"/>
          <w:numId w:val="11"/>
        </w:numPr>
        <w:spacing w:line="360" w:lineRule="auto"/>
        <w:rPr>
          <w:sz w:val="20"/>
          <w:szCs w:val="20"/>
        </w:rPr>
      </w:pPr>
      <w:r w:rsidRPr="00463528">
        <w:rPr>
          <w:sz w:val="20"/>
          <w:szCs w:val="20"/>
        </w:rPr>
        <w:t>Thickness Calculation: Thickness was measured using OpenCV by calculating the distance from the white pixels (representing the letter portion in binarized images) to the nearest black pixels (background). This approach allowed us to quantify the overall thickness of each letterform in the dataset.</w:t>
      </w:r>
    </w:p>
    <w:p w14:paraId="3D649DA2" w14:textId="77777777" w:rsidR="00463528" w:rsidRPr="00463528" w:rsidRDefault="00463528" w:rsidP="00463528">
      <w:pPr>
        <w:numPr>
          <w:ilvl w:val="0"/>
          <w:numId w:val="11"/>
        </w:numPr>
        <w:spacing w:line="360" w:lineRule="auto"/>
        <w:rPr>
          <w:sz w:val="20"/>
          <w:szCs w:val="20"/>
        </w:rPr>
      </w:pPr>
      <w:r w:rsidRPr="00463528">
        <w:rPr>
          <w:sz w:val="20"/>
          <w:szCs w:val="20"/>
        </w:rPr>
        <w:t>Curvature Calculation: Curvature was measured by extracting the outlines of the letters and calculating the curvature along each contour. Specifically, we selected three points along the contours of each letter and calculated the curvature at these points to quantify how much the letterform deviated from a straight line.</w:t>
      </w:r>
    </w:p>
    <w:p w14:paraId="58002964" w14:textId="77777777" w:rsidR="00463528" w:rsidRPr="00463528" w:rsidRDefault="00463528" w:rsidP="00463528">
      <w:pPr>
        <w:spacing w:line="360" w:lineRule="auto"/>
        <w:rPr>
          <w:sz w:val="20"/>
          <w:szCs w:val="20"/>
        </w:rPr>
      </w:pPr>
      <w:r w:rsidRPr="00463528">
        <w:rPr>
          <w:sz w:val="20"/>
          <w:szCs w:val="20"/>
        </w:rPr>
        <w:t>We then calculated the average values of thickness and curvature for each font and examined their correlation with the values on each NMF axis using Pearson correlation coefficients (Table S4). The key findings are summarized below:</w:t>
      </w:r>
    </w:p>
    <w:p w14:paraId="1940BD7E" w14:textId="77777777" w:rsidR="00463528" w:rsidRPr="00463528" w:rsidRDefault="00463528" w:rsidP="00463528">
      <w:pPr>
        <w:numPr>
          <w:ilvl w:val="0"/>
          <w:numId w:val="12"/>
        </w:numPr>
        <w:spacing w:line="360" w:lineRule="auto"/>
        <w:rPr>
          <w:sz w:val="20"/>
          <w:szCs w:val="20"/>
        </w:rPr>
      </w:pPr>
      <w:r w:rsidRPr="00463528">
        <w:rPr>
          <w:sz w:val="20"/>
          <w:szCs w:val="20"/>
        </w:rPr>
        <w:t>X-Axis (Serif vs. Sans-Serif): Higher x-axis values were positively correlated with greater curvature, supporting our interpretation that this axis represents the distinction between Serif and Sans-Serif fonts.</w:t>
      </w:r>
    </w:p>
    <w:p w14:paraId="63B24E48" w14:textId="77777777" w:rsidR="00463528" w:rsidRPr="00463528" w:rsidRDefault="00463528" w:rsidP="00463528">
      <w:pPr>
        <w:numPr>
          <w:ilvl w:val="0"/>
          <w:numId w:val="12"/>
        </w:numPr>
        <w:spacing w:line="360" w:lineRule="auto"/>
        <w:rPr>
          <w:sz w:val="20"/>
          <w:szCs w:val="20"/>
        </w:rPr>
      </w:pPr>
      <w:r w:rsidRPr="00463528">
        <w:rPr>
          <w:sz w:val="20"/>
          <w:szCs w:val="20"/>
        </w:rPr>
        <w:t>Y-Axis (Basic vs. Decorative letterforms): The y-axis showed a strong association with decorative features. Fonts with high y-axis values exhibited more ornamental and complex design elements, confirming that this axis reflects the level of decoration in the letterform.</w:t>
      </w:r>
    </w:p>
    <w:p w14:paraId="4A72133F" w14:textId="77777777" w:rsidR="00463528" w:rsidRPr="00463528" w:rsidRDefault="00463528" w:rsidP="00463528">
      <w:pPr>
        <w:numPr>
          <w:ilvl w:val="0"/>
          <w:numId w:val="12"/>
        </w:numPr>
        <w:spacing w:line="360" w:lineRule="auto"/>
        <w:rPr>
          <w:sz w:val="20"/>
          <w:szCs w:val="20"/>
        </w:rPr>
      </w:pPr>
      <w:r w:rsidRPr="00463528">
        <w:rPr>
          <w:sz w:val="20"/>
          <w:szCs w:val="20"/>
        </w:rPr>
        <w:t>Z-Axis (Light vs. Bold): As hypothesized, the z-axis had a high positive correlation with font thickness, indicating that it effectively captures the boldness of fonts.</w:t>
      </w:r>
    </w:p>
    <w:p w14:paraId="155931BB" w14:textId="77777777" w:rsidR="00463528" w:rsidRPr="00463528" w:rsidRDefault="00463528" w:rsidP="00463528">
      <w:pPr>
        <w:spacing w:line="360" w:lineRule="auto"/>
        <w:rPr>
          <w:sz w:val="20"/>
          <w:szCs w:val="20"/>
        </w:rPr>
      </w:pPr>
      <w:r w:rsidRPr="00463528">
        <w:rPr>
          <w:sz w:val="20"/>
          <w:szCs w:val="20"/>
        </w:rPr>
        <w:t xml:space="preserve">This correlation analysis confirms that the NMF-derived axes accurately represent the key morphological characteristics of </w:t>
      </w:r>
      <w:r w:rsidRPr="00463528">
        <w:rPr>
          <w:sz w:val="20"/>
          <w:szCs w:val="20"/>
        </w:rPr>
        <w:lastRenderedPageBreak/>
        <w:t>fonts, making them practical and intuitive for designers to use (Figure S3).</w:t>
      </w:r>
    </w:p>
    <w:p w14:paraId="1FA4D780" w14:textId="5BECEA84" w:rsidR="00681357" w:rsidRPr="004E28DE" w:rsidRDefault="004E28DE" w:rsidP="004E28DE">
      <w:pPr>
        <w:pStyle w:val="a9"/>
        <w:spacing w:before="102" w:beforeAutospacing="0" w:after="0" w:afterAutospacing="0"/>
        <w:rPr>
          <w:rFonts w:hint="eastAsia"/>
        </w:rPr>
      </w:pPr>
      <w:r w:rsidRPr="004E28DE">
        <w:rPr>
          <w:rFonts w:ascii="Arial" w:hAnsi="Arial" w:cs="Arial"/>
          <w:b/>
          <w:bCs/>
          <w:sz w:val="20"/>
          <w:szCs w:val="20"/>
        </w:rPr>
        <w:t xml:space="preserve">Table S2. Pearson Correlation between Axis Values and Font Curvature and Thickness (NMF): </w:t>
      </w:r>
      <w:r w:rsidRPr="004E28DE">
        <w:rPr>
          <w:rFonts w:ascii="Arial" w:hAnsi="Arial" w:cs="Arial"/>
          <w:sz w:val="20"/>
          <w:szCs w:val="20"/>
        </w:rPr>
        <w:t>This table shows the correlation coefficients and p-values between the X, Y, Z axes and font characteristics (curvature and thickness) using the NMF. It emphasizes the relationship between the NMF axes and specific font visual characteristics, such as thickness and curvature.</w:t>
      </w:r>
    </w:p>
    <w:p w14:paraId="33F004B4" w14:textId="77777777" w:rsidR="00681357" w:rsidRPr="004E28DE" w:rsidRDefault="00681357" w:rsidP="00610879">
      <w:pPr>
        <w:spacing w:line="360" w:lineRule="auto"/>
        <w:rPr>
          <w:rFonts w:eastAsiaTheme="minorEastAsia"/>
          <w:sz w:val="14"/>
          <w:szCs w:val="14"/>
          <w:lang w:eastAsia="ko-KR"/>
        </w:rPr>
      </w:pPr>
    </w:p>
    <w:tbl>
      <w:tblPr>
        <w:tblW w:w="10288" w:type="dxa"/>
        <w:tblCellMar>
          <w:left w:w="0" w:type="dxa"/>
          <w:right w:w="0" w:type="dxa"/>
        </w:tblCellMar>
        <w:tblLook w:val="0600" w:firstRow="0" w:lastRow="0" w:firstColumn="0" w:lastColumn="0" w:noHBand="1" w:noVBand="1"/>
      </w:tblPr>
      <w:tblGrid>
        <w:gridCol w:w="1511"/>
        <w:gridCol w:w="958"/>
        <w:gridCol w:w="2070"/>
        <w:gridCol w:w="1847"/>
        <w:gridCol w:w="2070"/>
        <w:gridCol w:w="1832"/>
      </w:tblGrid>
      <w:tr w:rsidR="004E28DE" w:rsidRPr="004E28DE" w14:paraId="2209471F" w14:textId="77777777" w:rsidTr="001E706B">
        <w:trPr>
          <w:trHeight w:val="675"/>
        </w:trPr>
        <w:tc>
          <w:tcPr>
            <w:tcW w:w="1511" w:type="dxa"/>
            <w:tcBorders>
              <w:top w:val="single" w:sz="8" w:space="0" w:color="000000"/>
              <w:left w:val="single" w:sz="8" w:space="0" w:color="FFFFFF"/>
              <w:bottom w:val="single" w:sz="8" w:space="0" w:color="000000"/>
              <w:right w:val="single" w:sz="8" w:space="0" w:color="FFFFFF"/>
            </w:tcBorders>
            <w:shd w:val="clear" w:color="auto" w:fill="FFFFFF"/>
            <w:tcMar>
              <w:top w:w="10" w:type="dxa"/>
              <w:left w:w="10" w:type="dxa"/>
              <w:bottom w:w="0" w:type="dxa"/>
              <w:right w:w="10" w:type="dxa"/>
            </w:tcMar>
            <w:vAlign w:val="center"/>
            <w:hideMark/>
          </w:tcPr>
          <w:p w14:paraId="09CACD79" w14:textId="77777777" w:rsidR="00681357" w:rsidRPr="00681357" w:rsidRDefault="00681357" w:rsidP="001E706B">
            <w:pPr>
              <w:widowControl/>
              <w:wordWrap w:val="0"/>
              <w:autoSpaceDE/>
              <w:autoSpaceDN/>
              <w:jc w:val="center"/>
              <w:textAlignment w:val="center"/>
              <w:rPr>
                <w:sz w:val="14"/>
                <w:szCs w:val="14"/>
              </w:rPr>
            </w:pPr>
            <w:r w:rsidRPr="00681357">
              <w:rPr>
                <w:rFonts w:hint="eastAsia"/>
                <w:sz w:val="14"/>
                <w:szCs w:val="14"/>
              </w:rPr>
              <w:t>Method</w:t>
            </w:r>
          </w:p>
        </w:tc>
        <w:tc>
          <w:tcPr>
            <w:tcW w:w="958" w:type="dxa"/>
            <w:tcBorders>
              <w:top w:val="single" w:sz="8" w:space="0" w:color="000000"/>
              <w:left w:val="single" w:sz="8" w:space="0" w:color="FFFFFF"/>
              <w:bottom w:val="single" w:sz="8" w:space="0" w:color="000000"/>
              <w:right w:val="single" w:sz="8" w:space="0" w:color="FFFFFF"/>
            </w:tcBorders>
            <w:shd w:val="clear" w:color="auto" w:fill="FFFFFF"/>
            <w:tcMar>
              <w:top w:w="10" w:type="dxa"/>
              <w:left w:w="10" w:type="dxa"/>
              <w:bottom w:w="0" w:type="dxa"/>
              <w:right w:w="10" w:type="dxa"/>
            </w:tcMar>
            <w:vAlign w:val="center"/>
            <w:hideMark/>
          </w:tcPr>
          <w:p w14:paraId="4439515B" w14:textId="77777777" w:rsidR="00681357" w:rsidRPr="00681357" w:rsidRDefault="00681357" w:rsidP="001E706B">
            <w:pPr>
              <w:widowControl/>
              <w:wordWrap w:val="0"/>
              <w:autoSpaceDE/>
              <w:autoSpaceDN/>
              <w:jc w:val="center"/>
              <w:textAlignment w:val="center"/>
              <w:rPr>
                <w:sz w:val="14"/>
                <w:szCs w:val="14"/>
              </w:rPr>
            </w:pPr>
            <w:r w:rsidRPr="00681357">
              <w:rPr>
                <w:rFonts w:hint="eastAsia"/>
                <w:sz w:val="14"/>
                <w:szCs w:val="14"/>
              </w:rPr>
              <w:t>Axis</w:t>
            </w:r>
          </w:p>
        </w:tc>
        <w:tc>
          <w:tcPr>
            <w:tcW w:w="2070" w:type="dxa"/>
            <w:tcBorders>
              <w:top w:val="single" w:sz="8" w:space="0" w:color="000000"/>
              <w:left w:val="single" w:sz="8" w:space="0" w:color="FFFFFF"/>
              <w:bottom w:val="single" w:sz="8" w:space="0" w:color="000000"/>
              <w:right w:val="single" w:sz="8" w:space="0" w:color="FFFFFF"/>
            </w:tcBorders>
            <w:shd w:val="clear" w:color="auto" w:fill="FFFFFF"/>
            <w:tcMar>
              <w:top w:w="10" w:type="dxa"/>
              <w:left w:w="10" w:type="dxa"/>
              <w:bottom w:w="0" w:type="dxa"/>
              <w:right w:w="10" w:type="dxa"/>
            </w:tcMar>
            <w:vAlign w:val="center"/>
            <w:hideMark/>
          </w:tcPr>
          <w:p w14:paraId="65F2E4F3" w14:textId="77777777" w:rsidR="00681357" w:rsidRPr="00681357" w:rsidRDefault="00681357" w:rsidP="001E706B">
            <w:pPr>
              <w:widowControl/>
              <w:wordWrap w:val="0"/>
              <w:autoSpaceDE/>
              <w:autoSpaceDN/>
              <w:jc w:val="center"/>
              <w:textAlignment w:val="center"/>
              <w:rPr>
                <w:sz w:val="14"/>
                <w:szCs w:val="14"/>
              </w:rPr>
            </w:pPr>
            <w:r w:rsidRPr="00681357">
              <w:rPr>
                <w:rFonts w:hint="eastAsia"/>
                <w:sz w:val="14"/>
                <w:szCs w:val="14"/>
              </w:rPr>
              <w:t>Curvature Correlation</w:t>
            </w:r>
          </w:p>
        </w:tc>
        <w:tc>
          <w:tcPr>
            <w:tcW w:w="1847" w:type="dxa"/>
            <w:tcBorders>
              <w:top w:val="single" w:sz="8" w:space="0" w:color="000000"/>
              <w:left w:val="single" w:sz="8" w:space="0" w:color="FFFFFF"/>
              <w:bottom w:val="single" w:sz="8" w:space="0" w:color="000000"/>
              <w:right w:val="single" w:sz="8" w:space="0" w:color="FFFFFF"/>
            </w:tcBorders>
            <w:shd w:val="clear" w:color="auto" w:fill="FFFFFF"/>
            <w:tcMar>
              <w:top w:w="10" w:type="dxa"/>
              <w:left w:w="10" w:type="dxa"/>
              <w:bottom w:w="0" w:type="dxa"/>
              <w:right w:w="10" w:type="dxa"/>
            </w:tcMar>
            <w:vAlign w:val="center"/>
            <w:hideMark/>
          </w:tcPr>
          <w:p w14:paraId="324636C3" w14:textId="77777777" w:rsidR="00681357" w:rsidRPr="00681357" w:rsidRDefault="00681357" w:rsidP="001E706B">
            <w:pPr>
              <w:widowControl/>
              <w:wordWrap w:val="0"/>
              <w:autoSpaceDE/>
              <w:autoSpaceDN/>
              <w:jc w:val="center"/>
              <w:textAlignment w:val="center"/>
              <w:rPr>
                <w:sz w:val="14"/>
                <w:szCs w:val="14"/>
              </w:rPr>
            </w:pPr>
            <w:r w:rsidRPr="00681357">
              <w:rPr>
                <w:rFonts w:hint="eastAsia"/>
                <w:sz w:val="14"/>
                <w:szCs w:val="14"/>
              </w:rPr>
              <w:t>Curvature p-value</w:t>
            </w:r>
          </w:p>
        </w:tc>
        <w:tc>
          <w:tcPr>
            <w:tcW w:w="2070" w:type="dxa"/>
            <w:tcBorders>
              <w:top w:val="single" w:sz="8" w:space="0" w:color="000000"/>
              <w:left w:val="single" w:sz="8" w:space="0" w:color="FFFFFF"/>
              <w:bottom w:val="single" w:sz="8" w:space="0" w:color="000000"/>
              <w:right w:val="single" w:sz="8" w:space="0" w:color="FFFFFF"/>
            </w:tcBorders>
            <w:shd w:val="clear" w:color="auto" w:fill="FFFFFF"/>
            <w:tcMar>
              <w:top w:w="10" w:type="dxa"/>
              <w:left w:w="10" w:type="dxa"/>
              <w:bottom w:w="0" w:type="dxa"/>
              <w:right w:w="10" w:type="dxa"/>
            </w:tcMar>
            <w:vAlign w:val="center"/>
            <w:hideMark/>
          </w:tcPr>
          <w:p w14:paraId="4AAFB3AD" w14:textId="77777777" w:rsidR="00681357" w:rsidRPr="00681357" w:rsidRDefault="00681357" w:rsidP="001E706B">
            <w:pPr>
              <w:widowControl/>
              <w:wordWrap w:val="0"/>
              <w:autoSpaceDE/>
              <w:autoSpaceDN/>
              <w:jc w:val="center"/>
              <w:textAlignment w:val="center"/>
              <w:rPr>
                <w:sz w:val="14"/>
                <w:szCs w:val="14"/>
              </w:rPr>
            </w:pPr>
            <w:r w:rsidRPr="00681357">
              <w:rPr>
                <w:rFonts w:hint="eastAsia"/>
                <w:sz w:val="14"/>
                <w:szCs w:val="14"/>
              </w:rPr>
              <w:t>Thickness Correlation</w:t>
            </w:r>
          </w:p>
        </w:tc>
        <w:tc>
          <w:tcPr>
            <w:tcW w:w="1832" w:type="dxa"/>
            <w:tcBorders>
              <w:top w:val="single" w:sz="8" w:space="0" w:color="000000"/>
              <w:left w:val="single" w:sz="8" w:space="0" w:color="FFFFFF"/>
              <w:bottom w:val="single" w:sz="8" w:space="0" w:color="000000"/>
              <w:right w:val="single" w:sz="8" w:space="0" w:color="FFFFFF"/>
            </w:tcBorders>
            <w:shd w:val="clear" w:color="auto" w:fill="FFFFFF"/>
            <w:tcMar>
              <w:top w:w="10" w:type="dxa"/>
              <w:left w:w="10" w:type="dxa"/>
              <w:bottom w:w="0" w:type="dxa"/>
              <w:right w:w="10" w:type="dxa"/>
            </w:tcMar>
            <w:vAlign w:val="center"/>
            <w:hideMark/>
          </w:tcPr>
          <w:p w14:paraId="518CCFB6" w14:textId="77777777" w:rsidR="00681357" w:rsidRPr="00681357" w:rsidRDefault="00681357" w:rsidP="001E706B">
            <w:pPr>
              <w:widowControl/>
              <w:wordWrap w:val="0"/>
              <w:autoSpaceDE/>
              <w:autoSpaceDN/>
              <w:jc w:val="center"/>
              <w:textAlignment w:val="center"/>
              <w:rPr>
                <w:sz w:val="14"/>
                <w:szCs w:val="14"/>
              </w:rPr>
            </w:pPr>
            <w:r w:rsidRPr="00681357">
              <w:rPr>
                <w:rFonts w:hint="eastAsia"/>
                <w:sz w:val="14"/>
                <w:szCs w:val="14"/>
              </w:rPr>
              <w:t>Thickness p-value</w:t>
            </w:r>
          </w:p>
        </w:tc>
      </w:tr>
      <w:tr w:rsidR="004E28DE" w:rsidRPr="004E28DE" w14:paraId="69F6530E" w14:textId="77777777" w:rsidTr="00681357">
        <w:trPr>
          <w:trHeight w:val="286"/>
        </w:trPr>
        <w:tc>
          <w:tcPr>
            <w:tcW w:w="1511" w:type="dxa"/>
            <w:vMerge w:val="restart"/>
            <w:tcBorders>
              <w:top w:val="single" w:sz="8" w:space="0" w:color="FFFFFF"/>
              <w:left w:val="single" w:sz="8" w:space="0" w:color="FFFFFF"/>
              <w:bottom w:val="single" w:sz="8" w:space="0" w:color="000000"/>
              <w:right w:val="single" w:sz="8" w:space="0" w:color="FFFFFF"/>
            </w:tcBorders>
            <w:shd w:val="clear" w:color="auto" w:fill="auto"/>
            <w:tcMar>
              <w:top w:w="10" w:type="dxa"/>
              <w:left w:w="10" w:type="dxa"/>
              <w:bottom w:w="0" w:type="dxa"/>
              <w:right w:w="10" w:type="dxa"/>
            </w:tcMar>
            <w:vAlign w:val="center"/>
            <w:hideMark/>
          </w:tcPr>
          <w:p w14:paraId="29D06656" w14:textId="77777777" w:rsidR="00681357" w:rsidRPr="00681357" w:rsidRDefault="00681357" w:rsidP="001E706B">
            <w:pPr>
              <w:widowControl/>
              <w:wordWrap w:val="0"/>
              <w:autoSpaceDE/>
              <w:autoSpaceDN/>
              <w:jc w:val="center"/>
              <w:textAlignment w:val="center"/>
              <w:rPr>
                <w:sz w:val="14"/>
                <w:szCs w:val="14"/>
              </w:rPr>
            </w:pPr>
            <w:r w:rsidRPr="00681357">
              <w:rPr>
                <w:rFonts w:hint="eastAsia"/>
                <w:sz w:val="14"/>
                <w:szCs w:val="14"/>
              </w:rPr>
              <w:t>NMF</w:t>
            </w:r>
          </w:p>
        </w:tc>
        <w:tc>
          <w:tcPr>
            <w:tcW w:w="958"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3AF2ACF6" w14:textId="77777777" w:rsidR="00681357" w:rsidRPr="00681357" w:rsidRDefault="00681357" w:rsidP="001E706B">
            <w:pPr>
              <w:widowControl/>
              <w:wordWrap w:val="0"/>
              <w:autoSpaceDE/>
              <w:autoSpaceDN/>
              <w:jc w:val="center"/>
              <w:textAlignment w:val="center"/>
              <w:rPr>
                <w:sz w:val="14"/>
                <w:szCs w:val="14"/>
              </w:rPr>
            </w:pPr>
            <w:r w:rsidRPr="00681357">
              <w:rPr>
                <w:rFonts w:hint="eastAsia"/>
                <w:sz w:val="14"/>
                <w:szCs w:val="14"/>
              </w:rPr>
              <w:t>X</w:t>
            </w:r>
          </w:p>
        </w:tc>
        <w:tc>
          <w:tcPr>
            <w:tcW w:w="2070"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0AE22A4B" w14:textId="77777777" w:rsidR="00681357" w:rsidRPr="00681357" w:rsidRDefault="00681357" w:rsidP="001E706B">
            <w:pPr>
              <w:widowControl/>
              <w:wordWrap w:val="0"/>
              <w:autoSpaceDE/>
              <w:autoSpaceDN/>
              <w:jc w:val="center"/>
              <w:textAlignment w:val="center"/>
              <w:rPr>
                <w:sz w:val="14"/>
                <w:szCs w:val="14"/>
              </w:rPr>
            </w:pPr>
            <w:r w:rsidRPr="00681357">
              <w:rPr>
                <w:rFonts w:hint="eastAsia"/>
                <w:sz w:val="14"/>
                <w:szCs w:val="14"/>
              </w:rPr>
              <w:t>0.0283</w:t>
            </w:r>
          </w:p>
        </w:tc>
        <w:tc>
          <w:tcPr>
            <w:tcW w:w="1847"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217D3951" w14:textId="77777777" w:rsidR="00681357" w:rsidRPr="00681357" w:rsidRDefault="00681357" w:rsidP="001E706B">
            <w:pPr>
              <w:widowControl/>
              <w:wordWrap w:val="0"/>
              <w:autoSpaceDE/>
              <w:autoSpaceDN/>
              <w:jc w:val="center"/>
              <w:textAlignment w:val="center"/>
              <w:rPr>
                <w:sz w:val="14"/>
                <w:szCs w:val="14"/>
              </w:rPr>
            </w:pPr>
            <w:r w:rsidRPr="00681357">
              <w:rPr>
                <w:rFonts w:hint="eastAsia"/>
                <w:sz w:val="14"/>
                <w:szCs w:val="14"/>
              </w:rPr>
              <w:t>0.080</w:t>
            </w:r>
          </w:p>
        </w:tc>
        <w:tc>
          <w:tcPr>
            <w:tcW w:w="2070"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5C0CA97F" w14:textId="77777777" w:rsidR="00681357" w:rsidRPr="00681357" w:rsidRDefault="00681357" w:rsidP="001E706B">
            <w:pPr>
              <w:widowControl/>
              <w:wordWrap w:val="0"/>
              <w:autoSpaceDE/>
              <w:autoSpaceDN/>
              <w:jc w:val="center"/>
              <w:textAlignment w:val="center"/>
              <w:rPr>
                <w:sz w:val="14"/>
                <w:szCs w:val="14"/>
              </w:rPr>
            </w:pPr>
            <w:r w:rsidRPr="00681357">
              <w:rPr>
                <w:rFonts w:hint="eastAsia"/>
                <w:sz w:val="14"/>
                <w:szCs w:val="14"/>
              </w:rPr>
              <w:t>0.077</w:t>
            </w:r>
          </w:p>
        </w:tc>
        <w:tc>
          <w:tcPr>
            <w:tcW w:w="1832"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6CCF5B81" w14:textId="77777777" w:rsidR="00681357" w:rsidRPr="00681357" w:rsidRDefault="00681357" w:rsidP="001E706B">
            <w:pPr>
              <w:widowControl/>
              <w:wordWrap w:val="0"/>
              <w:autoSpaceDE/>
              <w:autoSpaceDN/>
              <w:jc w:val="center"/>
              <w:textAlignment w:val="center"/>
              <w:rPr>
                <w:sz w:val="14"/>
                <w:szCs w:val="14"/>
              </w:rPr>
            </w:pPr>
            <w:r w:rsidRPr="00681357">
              <w:rPr>
                <w:rFonts w:hint="eastAsia"/>
                <w:sz w:val="14"/>
                <w:szCs w:val="14"/>
              </w:rPr>
              <w:t>0.000</w:t>
            </w:r>
          </w:p>
        </w:tc>
      </w:tr>
      <w:tr w:rsidR="004E28DE" w:rsidRPr="004E28DE" w14:paraId="46A14C41" w14:textId="77777777" w:rsidTr="00681357">
        <w:trPr>
          <w:trHeight w:val="286"/>
        </w:trPr>
        <w:tc>
          <w:tcPr>
            <w:tcW w:w="0" w:type="auto"/>
            <w:vMerge/>
            <w:tcBorders>
              <w:top w:val="single" w:sz="8" w:space="0" w:color="FFFFFF"/>
              <w:left w:val="single" w:sz="8" w:space="0" w:color="FFFFFF"/>
              <w:bottom w:val="single" w:sz="8" w:space="0" w:color="000000"/>
              <w:right w:val="single" w:sz="8" w:space="0" w:color="FFFFFF"/>
            </w:tcBorders>
            <w:shd w:val="clear" w:color="auto" w:fill="auto"/>
            <w:vAlign w:val="center"/>
            <w:hideMark/>
          </w:tcPr>
          <w:p w14:paraId="29DD2F35" w14:textId="77777777" w:rsidR="00681357" w:rsidRPr="00681357" w:rsidRDefault="00681357" w:rsidP="001E706B">
            <w:pPr>
              <w:widowControl/>
              <w:autoSpaceDE/>
              <w:autoSpaceDN/>
              <w:rPr>
                <w:sz w:val="14"/>
                <w:szCs w:val="14"/>
              </w:rPr>
            </w:pPr>
          </w:p>
        </w:tc>
        <w:tc>
          <w:tcPr>
            <w:tcW w:w="958"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2568C60B" w14:textId="77777777" w:rsidR="00681357" w:rsidRPr="00681357" w:rsidRDefault="00681357" w:rsidP="001E706B">
            <w:pPr>
              <w:widowControl/>
              <w:wordWrap w:val="0"/>
              <w:autoSpaceDE/>
              <w:autoSpaceDN/>
              <w:jc w:val="center"/>
              <w:textAlignment w:val="center"/>
              <w:rPr>
                <w:sz w:val="14"/>
                <w:szCs w:val="14"/>
              </w:rPr>
            </w:pPr>
            <w:r w:rsidRPr="00681357">
              <w:rPr>
                <w:rFonts w:hint="eastAsia"/>
                <w:sz w:val="14"/>
                <w:szCs w:val="14"/>
              </w:rPr>
              <w:t>Y</w:t>
            </w:r>
          </w:p>
        </w:tc>
        <w:tc>
          <w:tcPr>
            <w:tcW w:w="2070"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3F8259E8" w14:textId="77777777" w:rsidR="00681357" w:rsidRPr="00681357" w:rsidRDefault="00681357" w:rsidP="001E706B">
            <w:pPr>
              <w:widowControl/>
              <w:wordWrap w:val="0"/>
              <w:autoSpaceDE/>
              <w:autoSpaceDN/>
              <w:jc w:val="center"/>
              <w:textAlignment w:val="center"/>
              <w:rPr>
                <w:sz w:val="14"/>
                <w:szCs w:val="14"/>
              </w:rPr>
            </w:pPr>
            <w:r w:rsidRPr="00681357">
              <w:rPr>
                <w:rFonts w:hint="eastAsia"/>
                <w:sz w:val="14"/>
                <w:szCs w:val="14"/>
              </w:rPr>
              <w:t>0.3858</w:t>
            </w:r>
          </w:p>
        </w:tc>
        <w:tc>
          <w:tcPr>
            <w:tcW w:w="1847"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06BFDED2" w14:textId="77777777" w:rsidR="00681357" w:rsidRPr="00681357" w:rsidRDefault="00681357" w:rsidP="001E706B">
            <w:pPr>
              <w:widowControl/>
              <w:wordWrap w:val="0"/>
              <w:autoSpaceDE/>
              <w:autoSpaceDN/>
              <w:jc w:val="center"/>
              <w:textAlignment w:val="center"/>
              <w:rPr>
                <w:sz w:val="14"/>
                <w:szCs w:val="14"/>
              </w:rPr>
            </w:pPr>
            <w:r w:rsidRPr="00681357">
              <w:rPr>
                <w:rFonts w:hint="eastAsia"/>
                <w:sz w:val="14"/>
                <w:szCs w:val="14"/>
              </w:rPr>
              <w:t>0.000</w:t>
            </w:r>
          </w:p>
        </w:tc>
        <w:tc>
          <w:tcPr>
            <w:tcW w:w="2070"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09D3C0FC" w14:textId="77777777" w:rsidR="00681357" w:rsidRPr="00681357" w:rsidRDefault="00681357" w:rsidP="001E706B">
            <w:pPr>
              <w:widowControl/>
              <w:wordWrap w:val="0"/>
              <w:autoSpaceDE/>
              <w:autoSpaceDN/>
              <w:jc w:val="center"/>
              <w:textAlignment w:val="center"/>
              <w:rPr>
                <w:sz w:val="14"/>
                <w:szCs w:val="14"/>
              </w:rPr>
            </w:pPr>
            <w:r w:rsidRPr="00681357">
              <w:rPr>
                <w:rFonts w:hint="eastAsia"/>
                <w:sz w:val="14"/>
                <w:szCs w:val="14"/>
              </w:rPr>
              <w:t>0.096</w:t>
            </w:r>
          </w:p>
        </w:tc>
        <w:tc>
          <w:tcPr>
            <w:tcW w:w="1832"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1B9F3AD9" w14:textId="77777777" w:rsidR="00681357" w:rsidRPr="00681357" w:rsidRDefault="00681357" w:rsidP="001E706B">
            <w:pPr>
              <w:widowControl/>
              <w:wordWrap w:val="0"/>
              <w:autoSpaceDE/>
              <w:autoSpaceDN/>
              <w:jc w:val="center"/>
              <w:textAlignment w:val="center"/>
              <w:rPr>
                <w:sz w:val="14"/>
                <w:szCs w:val="14"/>
              </w:rPr>
            </w:pPr>
            <w:r w:rsidRPr="00681357">
              <w:rPr>
                <w:rFonts w:hint="eastAsia"/>
                <w:sz w:val="14"/>
                <w:szCs w:val="14"/>
              </w:rPr>
              <w:t>0.000</w:t>
            </w:r>
          </w:p>
        </w:tc>
      </w:tr>
      <w:tr w:rsidR="004E28DE" w:rsidRPr="004E28DE" w14:paraId="5CA3AF2F" w14:textId="77777777" w:rsidTr="00681357">
        <w:trPr>
          <w:trHeight w:val="286"/>
        </w:trPr>
        <w:tc>
          <w:tcPr>
            <w:tcW w:w="0" w:type="auto"/>
            <w:vMerge/>
            <w:tcBorders>
              <w:top w:val="single" w:sz="8" w:space="0" w:color="FFFFFF"/>
              <w:left w:val="single" w:sz="8" w:space="0" w:color="FFFFFF"/>
              <w:bottom w:val="single" w:sz="8" w:space="0" w:color="000000"/>
              <w:right w:val="single" w:sz="8" w:space="0" w:color="FFFFFF"/>
            </w:tcBorders>
            <w:shd w:val="clear" w:color="auto" w:fill="auto"/>
            <w:vAlign w:val="center"/>
            <w:hideMark/>
          </w:tcPr>
          <w:p w14:paraId="34F74702" w14:textId="77777777" w:rsidR="00681357" w:rsidRPr="00681357" w:rsidRDefault="00681357" w:rsidP="001E706B">
            <w:pPr>
              <w:widowControl/>
              <w:autoSpaceDE/>
              <w:autoSpaceDN/>
              <w:rPr>
                <w:sz w:val="14"/>
                <w:szCs w:val="14"/>
              </w:rPr>
            </w:pPr>
          </w:p>
        </w:tc>
        <w:tc>
          <w:tcPr>
            <w:tcW w:w="958" w:type="dxa"/>
            <w:tcBorders>
              <w:top w:val="single" w:sz="8" w:space="0" w:color="FFFFFF"/>
              <w:left w:val="single" w:sz="8" w:space="0" w:color="FFFFFF"/>
              <w:bottom w:val="single" w:sz="8" w:space="0" w:color="000000"/>
              <w:right w:val="single" w:sz="8" w:space="0" w:color="FFFFFF"/>
            </w:tcBorders>
            <w:shd w:val="clear" w:color="auto" w:fill="auto"/>
            <w:tcMar>
              <w:top w:w="10" w:type="dxa"/>
              <w:left w:w="10" w:type="dxa"/>
              <w:bottom w:w="0" w:type="dxa"/>
              <w:right w:w="10" w:type="dxa"/>
            </w:tcMar>
            <w:vAlign w:val="center"/>
            <w:hideMark/>
          </w:tcPr>
          <w:p w14:paraId="0D6BF910" w14:textId="77777777" w:rsidR="00681357" w:rsidRPr="00681357" w:rsidRDefault="00681357" w:rsidP="001E706B">
            <w:pPr>
              <w:widowControl/>
              <w:wordWrap w:val="0"/>
              <w:autoSpaceDE/>
              <w:autoSpaceDN/>
              <w:jc w:val="center"/>
              <w:textAlignment w:val="center"/>
              <w:rPr>
                <w:sz w:val="14"/>
                <w:szCs w:val="14"/>
              </w:rPr>
            </w:pPr>
            <w:r w:rsidRPr="00681357">
              <w:rPr>
                <w:rFonts w:hint="eastAsia"/>
                <w:sz w:val="14"/>
                <w:szCs w:val="14"/>
              </w:rPr>
              <w:t>Z</w:t>
            </w:r>
          </w:p>
        </w:tc>
        <w:tc>
          <w:tcPr>
            <w:tcW w:w="2070" w:type="dxa"/>
            <w:tcBorders>
              <w:top w:val="single" w:sz="8" w:space="0" w:color="FFFFFF"/>
              <w:left w:val="single" w:sz="8" w:space="0" w:color="FFFFFF"/>
              <w:bottom w:val="single" w:sz="8" w:space="0" w:color="000000"/>
              <w:right w:val="single" w:sz="8" w:space="0" w:color="FFFFFF"/>
            </w:tcBorders>
            <w:shd w:val="clear" w:color="auto" w:fill="auto"/>
            <w:tcMar>
              <w:top w:w="10" w:type="dxa"/>
              <w:left w:w="10" w:type="dxa"/>
              <w:bottom w:w="0" w:type="dxa"/>
              <w:right w:w="10" w:type="dxa"/>
            </w:tcMar>
            <w:vAlign w:val="center"/>
            <w:hideMark/>
          </w:tcPr>
          <w:p w14:paraId="023E8C6B" w14:textId="77777777" w:rsidR="00681357" w:rsidRPr="00681357" w:rsidRDefault="00681357" w:rsidP="001E706B">
            <w:pPr>
              <w:widowControl/>
              <w:wordWrap w:val="0"/>
              <w:autoSpaceDE/>
              <w:autoSpaceDN/>
              <w:jc w:val="center"/>
              <w:textAlignment w:val="center"/>
              <w:rPr>
                <w:sz w:val="14"/>
                <w:szCs w:val="14"/>
              </w:rPr>
            </w:pPr>
            <w:r w:rsidRPr="00681357">
              <w:rPr>
                <w:rFonts w:hint="eastAsia"/>
                <w:sz w:val="14"/>
                <w:szCs w:val="14"/>
              </w:rPr>
              <w:t>0.6189</w:t>
            </w:r>
          </w:p>
        </w:tc>
        <w:tc>
          <w:tcPr>
            <w:tcW w:w="1847" w:type="dxa"/>
            <w:tcBorders>
              <w:top w:val="single" w:sz="8" w:space="0" w:color="FFFFFF"/>
              <w:left w:val="single" w:sz="8" w:space="0" w:color="FFFFFF"/>
              <w:bottom w:val="single" w:sz="8" w:space="0" w:color="000000"/>
              <w:right w:val="single" w:sz="8" w:space="0" w:color="FFFFFF"/>
            </w:tcBorders>
            <w:shd w:val="clear" w:color="auto" w:fill="auto"/>
            <w:tcMar>
              <w:top w:w="10" w:type="dxa"/>
              <w:left w:w="10" w:type="dxa"/>
              <w:bottom w:w="0" w:type="dxa"/>
              <w:right w:w="10" w:type="dxa"/>
            </w:tcMar>
            <w:vAlign w:val="center"/>
            <w:hideMark/>
          </w:tcPr>
          <w:p w14:paraId="349DA1CA" w14:textId="77777777" w:rsidR="00681357" w:rsidRPr="00681357" w:rsidRDefault="00681357" w:rsidP="001E706B">
            <w:pPr>
              <w:widowControl/>
              <w:wordWrap w:val="0"/>
              <w:autoSpaceDE/>
              <w:autoSpaceDN/>
              <w:jc w:val="center"/>
              <w:textAlignment w:val="center"/>
              <w:rPr>
                <w:sz w:val="14"/>
                <w:szCs w:val="14"/>
              </w:rPr>
            </w:pPr>
            <w:r w:rsidRPr="00681357">
              <w:rPr>
                <w:rFonts w:hint="eastAsia"/>
                <w:sz w:val="14"/>
                <w:szCs w:val="14"/>
              </w:rPr>
              <w:t>0.000</w:t>
            </w:r>
          </w:p>
        </w:tc>
        <w:tc>
          <w:tcPr>
            <w:tcW w:w="2070" w:type="dxa"/>
            <w:tcBorders>
              <w:top w:val="single" w:sz="8" w:space="0" w:color="FFFFFF"/>
              <w:left w:val="single" w:sz="8" w:space="0" w:color="FFFFFF"/>
              <w:bottom w:val="single" w:sz="8" w:space="0" w:color="000000"/>
              <w:right w:val="single" w:sz="8" w:space="0" w:color="FFFFFF"/>
            </w:tcBorders>
            <w:shd w:val="clear" w:color="auto" w:fill="auto"/>
            <w:tcMar>
              <w:top w:w="10" w:type="dxa"/>
              <w:left w:w="10" w:type="dxa"/>
              <w:bottom w:w="0" w:type="dxa"/>
              <w:right w:w="10" w:type="dxa"/>
            </w:tcMar>
            <w:vAlign w:val="center"/>
            <w:hideMark/>
          </w:tcPr>
          <w:p w14:paraId="1E548FB7" w14:textId="77777777" w:rsidR="00681357" w:rsidRPr="00681357" w:rsidRDefault="00681357" w:rsidP="001E706B">
            <w:pPr>
              <w:widowControl/>
              <w:wordWrap w:val="0"/>
              <w:autoSpaceDE/>
              <w:autoSpaceDN/>
              <w:jc w:val="center"/>
              <w:textAlignment w:val="center"/>
              <w:rPr>
                <w:sz w:val="14"/>
                <w:szCs w:val="14"/>
              </w:rPr>
            </w:pPr>
            <w:r w:rsidRPr="00681357">
              <w:rPr>
                <w:rFonts w:hint="eastAsia"/>
                <w:sz w:val="14"/>
                <w:szCs w:val="14"/>
              </w:rPr>
              <w:t>-0.061</w:t>
            </w:r>
          </w:p>
        </w:tc>
        <w:tc>
          <w:tcPr>
            <w:tcW w:w="1832" w:type="dxa"/>
            <w:tcBorders>
              <w:top w:val="single" w:sz="8" w:space="0" w:color="FFFFFF"/>
              <w:left w:val="single" w:sz="8" w:space="0" w:color="FFFFFF"/>
              <w:bottom w:val="single" w:sz="8" w:space="0" w:color="000000"/>
              <w:right w:val="single" w:sz="8" w:space="0" w:color="FFFFFF"/>
            </w:tcBorders>
            <w:shd w:val="clear" w:color="auto" w:fill="auto"/>
            <w:tcMar>
              <w:top w:w="10" w:type="dxa"/>
              <w:left w:w="10" w:type="dxa"/>
              <w:bottom w:w="0" w:type="dxa"/>
              <w:right w:w="10" w:type="dxa"/>
            </w:tcMar>
            <w:vAlign w:val="center"/>
            <w:hideMark/>
          </w:tcPr>
          <w:p w14:paraId="2D1A14FB" w14:textId="77777777" w:rsidR="00681357" w:rsidRPr="00681357" w:rsidRDefault="00681357" w:rsidP="001E706B">
            <w:pPr>
              <w:widowControl/>
              <w:wordWrap w:val="0"/>
              <w:autoSpaceDE/>
              <w:autoSpaceDN/>
              <w:jc w:val="center"/>
              <w:textAlignment w:val="center"/>
              <w:rPr>
                <w:sz w:val="14"/>
                <w:szCs w:val="14"/>
              </w:rPr>
            </w:pPr>
            <w:r w:rsidRPr="00681357">
              <w:rPr>
                <w:rFonts w:hint="eastAsia"/>
                <w:sz w:val="14"/>
                <w:szCs w:val="14"/>
              </w:rPr>
              <w:t>0.000</w:t>
            </w:r>
          </w:p>
        </w:tc>
      </w:tr>
    </w:tbl>
    <w:p w14:paraId="6A93B71F" w14:textId="77777777" w:rsidR="00681357" w:rsidRPr="004E28DE" w:rsidRDefault="00681357" w:rsidP="00610879">
      <w:pPr>
        <w:spacing w:line="360" w:lineRule="auto"/>
        <w:rPr>
          <w:rFonts w:eastAsiaTheme="minorEastAsia"/>
          <w:sz w:val="14"/>
          <w:szCs w:val="14"/>
          <w:lang w:eastAsia="ko-KR"/>
        </w:rPr>
      </w:pPr>
    </w:p>
    <w:p w14:paraId="1658F741" w14:textId="646C7E64" w:rsidR="004E28DE" w:rsidRPr="004E28DE" w:rsidRDefault="004E28DE" w:rsidP="00610879">
      <w:pPr>
        <w:spacing w:line="360" w:lineRule="auto"/>
        <w:rPr>
          <w:rFonts w:eastAsiaTheme="minorEastAsia"/>
          <w:sz w:val="14"/>
          <w:szCs w:val="14"/>
          <w:lang w:eastAsia="ko-KR"/>
        </w:rPr>
      </w:pPr>
      <w:r w:rsidRPr="004E28DE">
        <w:rPr>
          <w:rFonts w:eastAsiaTheme="minorEastAsia"/>
          <w:noProof/>
          <w:sz w:val="14"/>
          <w:szCs w:val="14"/>
          <w:lang w:eastAsia="ko-KR"/>
        </w:rPr>
        <w:drawing>
          <wp:inline distT="0" distB="0" distL="0" distR="0" wp14:anchorId="297F67A0" wp14:editId="27E86A9D">
            <wp:extent cx="6513830" cy="5146675"/>
            <wp:effectExtent l="0" t="0" r="1270" b="0"/>
            <wp:docPr id="426023741"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13830" cy="5146675"/>
                    </a:xfrm>
                    <a:prstGeom prst="rect">
                      <a:avLst/>
                    </a:prstGeom>
                    <a:noFill/>
                    <a:ln>
                      <a:noFill/>
                    </a:ln>
                  </pic:spPr>
                </pic:pic>
              </a:graphicData>
            </a:graphic>
          </wp:inline>
        </w:drawing>
      </w:r>
    </w:p>
    <w:p w14:paraId="093ADFFD" w14:textId="19DDFBCE" w:rsidR="004E28DE" w:rsidRPr="004E28DE" w:rsidRDefault="004E28DE" w:rsidP="004E28DE">
      <w:pPr>
        <w:spacing w:line="360" w:lineRule="auto"/>
        <w:rPr>
          <w:rFonts w:ascii="Arial" w:eastAsiaTheme="minorEastAsia" w:hAnsi="Arial" w:cs="Arial"/>
          <w:sz w:val="20"/>
          <w:szCs w:val="20"/>
          <w:lang w:eastAsia="ko-KR"/>
        </w:rPr>
      </w:pPr>
      <w:r w:rsidRPr="004E28DE">
        <w:rPr>
          <w:rFonts w:ascii="Arial" w:hAnsi="Arial" w:cs="Arial"/>
          <w:b/>
          <w:bCs/>
          <w:sz w:val="20"/>
          <w:szCs w:val="20"/>
        </w:rPr>
        <w:t xml:space="preserve">Figure S3. </w:t>
      </w:r>
      <w:r w:rsidRPr="004E28DE">
        <w:rPr>
          <w:rFonts w:ascii="Arial" w:hAnsi="Arial" w:cs="Arial"/>
          <w:sz w:val="20"/>
          <w:szCs w:val="20"/>
        </w:rPr>
        <w:t>Visual Representation of NMF 3-Axis Projections for Fonts: This figure shows 15 evenly spaced font samples along the X, Y, and Z axes using NMF.</w:t>
      </w:r>
    </w:p>
    <w:p w14:paraId="0C9E26A4" w14:textId="77777777" w:rsidR="004E28DE" w:rsidRPr="004E28DE" w:rsidRDefault="004E28DE" w:rsidP="004E28DE">
      <w:pPr>
        <w:spacing w:line="360" w:lineRule="auto"/>
        <w:rPr>
          <w:rFonts w:ascii="Arial" w:eastAsiaTheme="minorEastAsia" w:hAnsi="Arial" w:cs="Arial"/>
          <w:sz w:val="20"/>
          <w:szCs w:val="20"/>
          <w:lang w:eastAsia="ko-KR"/>
        </w:rPr>
      </w:pPr>
    </w:p>
    <w:p w14:paraId="2DAFD7D3" w14:textId="77777777" w:rsidR="004E28DE" w:rsidRPr="004E28DE" w:rsidRDefault="004E28DE" w:rsidP="004E28DE">
      <w:pPr>
        <w:spacing w:line="360" w:lineRule="auto"/>
        <w:rPr>
          <w:rFonts w:ascii="맑은 고딕" w:eastAsiaTheme="minorEastAsia" w:hAnsi="맑은 고딕" w:cs="맑은 고딕"/>
          <w:b/>
          <w:spacing w:val="-2"/>
          <w:szCs w:val="24"/>
          <w:lang w:eastAsia="ko-KR"/>
        </w:rPr>
      </w:pPr>
    </w:p>
    <w:p w14:paraId="385A56C4" w14:textId="77777777" w:rsidR="004E28DE" w:rsidRPr="004E28DE" w:rsidRDefault="004E28DE" w:rsidP="004E28DE">
      <w:pPr>
        <w:pStyle w:val="a9"/>
        <w:spacing w:before="0" w:beforeAutospacing="0" w:after="0" w:afterAutospacing="0"/>
      </w:pPr>
      <w:r w:rsidRPr="004E28DE">
        <w:rPr>
          <w:rFonts w:ascii="Arial" w:hAnsi="Arial" w:cs="Arial"/>
          <w:b/>
          <w:bCs/>
          <w:sz w:val="20"/>
          <w:szCs w:val="20"/>
        </w:rPr>
        <w:lastRenderedPageBreak/>
        <w:t>S3. 3 Comparative Analysis of Different Font Representation Using NMF</w:t>
      </w:r>
    </w:p>
    <w:p w14:paraId="7CBF7C22" w14:textId="77777777" w:rsidR="004E28DE" w:rsidRPr="004E28DE" w:rsidRDefault="004E28DE" w:rsidP="004E28DE">
      <w:pPr>
        <w:pStyle w:val="a9"/>
        <w:spacing w:before="0" w:beforeAutospacing="0" w:after="0" w:afterAutospacing="0"/>
      </w:pPr>
      <w:r w:rsidRPr="004E28DE">
        <w:rPr>
          <w:rFonts w:ascii="Times New Roman" w:hAnsi="Times New Roman" w:cs="Times New Roman"/>
          <w:sz w:val="20"/>
          <w:szCs w:val="20"/>
        </w:rPr>
        <w:t>We conducted an analysis of the 4D representation learned through NMF using two approaches: 1), with the same dataset used in the 3D model (Figure S4), and 2), by incorporating additional font styles such as italic, bold, and light (Figure S5). In both cases, 15 samples were extracted at equal intervals for visual inspection. However, despite the extension to a 4D space, the results revealed that the fourth dimension did not yield an interpretable axis. The visual features in both models were indistinct and difficult to associate with any specific font characteristics, such as italic or bold. The added complexity of the 4D space did not contribute to a clearer or more intuitive representation of the font styles, highlighting limitations in the interpretability of this extended dimensionality.</w:t>
      </w:r>
    </w:p>
    <w:p w14:paraId="30C1DC22" w14:textId="69A9ABCD" w:rsidR="004E28DE" w:rsidRPr="004E28DE" w:rsidRDefault="004E28DE" w:rsidP="004E28DE">
      <w:pPr>
        <w:spacing w:line="360" w:lineRule="auto"/>
        <w:rPr>
          <w:rFonts w:ascii="맑은 고딕" w:eastAsiaTheme="minorEastAsia" w:hAnsi="맑은 고딕" w:cs="맑은 고딕"/>
          <w:b/>
          <w:spacing w:val="-2"/>
          <w:szCs w:val="24"/>
          <w:lang w:eastAsia="ko-KR"/>
        </w:rPr>
      </w:pPr>
      <w:r w:rsidRPr="004E28DE">
        <w:rPr>
          <w:rFonts w:ascii="맑은 고딕" w:eastAsiaTheme="minorEastAsia" w:hAnsi="맑은 고딕" w:cs="맑은 고딕" w:hint="eastAsia"/>
          <w:b/>
          <w:noProof/>
          <w:spacing w:val="-2"/>
          <w:szCs w:val="24"/>
          <w:lang w:eastAsia="ko-KR"/>
        </w:rPr>
        <w:drawing>
          <wp:inline distT="0" distB="0" distL="0" distR="0" wp14:anchorId="2973D0AD" wp14:editId="696A23B3">
            <wp:extent cx="6513830" cy="6903085"/>
            <wp:effectExtent l="0" t="0" r="1270" b="0"/>
            <wp:docPr id="2144738032"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513830" cy="6903085"/>
                    </a:xfrm>
                    <a:prstGeom prst="rect">
                      <a:avLst/>
                    </a:prstGeom>
                    <a:noFill/>
                    <a:ln>
                      <a:noFill/>
                    </a:ln>
                  </pic:spPr>
                </pic:pic>
              </a:graphicData>
            </a:graphic>
          </wp:inline>
        </w:drawing>
      </w:r>
    </w:p>
    <w:p w14:paraId="42BB0616" w14:textId="77777777" w:rsidR="008810CD" w:rsidRDefault="008810CD" w:rsidP="004E28DE">
      <w:pPr>
        <w:spacing w:line="360" w:lineRule="auto"/>
        <w:rPr>
          <w:rFonts w:ascii="Arial" w:eastAsiaTheme="minorEastAsia" w:hAnsi="Arial" w:cs="Arial"/>
          <w:b/>
          <w:bCs/>
          <w:sz w:val="20"/>
          <w:szCs w:val="20"/>
          <w:lang w:eastAsia="ko-KR"/>
        </w:rPr>
      </w:pPr>
    </w:p>
    <w:p w14:paraId="4E52CF0B" w14:textId="3FAC0350" w:rsidR="004E28DE" w:rsidRPr="004E28DE" w:rsidRDefault="004E28DE" w:rsidP="004E28DE">
      <w:pPr>
        <w:spacing w:line="360" w:lineRule="auto"/>
        <w:rPr>
          <w:rFonts w:ascii="Arial" w:eastAsiaTheme="minorEastAsia" w:hAnsi="Arial" w:cs="Arial"/>
          <w:sz w:val="20"/>
          <w:szCs w:val="20"/>
          <w:lang w:eastAsia="ko-KR"/>
        </w:rPr>
      </w:pPr>
      <w:r w:rsidRPr="004E28DE">
        <w:rPr>
          <w:rFonts w:ascii="Arial" w:hAnsi="Arial" w:cs="Arial"/>
          <w:b/>
          <w:bCs/>
          <w:sz w:val="20"/>
          <w:szCs w:val="20"/>
        </w:rPr>
        <w:lastRenderedPageBreak/>
        <w:t xml:space="preserve">Figure S4. </w:t>
      </w:r>
      <w:r w:rsidRPr="004E28DE">
        <w:rPr>
          <w:rFonts w:ascii="Arial" w:hAnsi="Arial" w:cs="Arial"/>
          <w:sz w:val="20"/>
          <w:szCs w:val="20"/>
        </w:rPr>
        <w:t xml:space="preserve">Visual Representation of NMF 4-Axis Projections for Fonts with training data </w:t>
      </w:r>
      <w:r w:rsidRPr="004E28DE">
        <w:rPr>
          <w:sz w:val="20"/>
          <w:szCs w:val="20"/>
        </w:rPr>
        <w:t xml:space="preserve">with the same dataset used in the 3D </w:t>
      </w:r>
      <w:r w:rsidR="00E44A0A" w:rsidRPr="004E28DE">
        <w:rPr>
          <w:sz w:val="20"/>
          <w:szCs w:val="20"/>
        </w:rPr>
        <w:t>model</w:t>
      </w:r>
      <w:r w:rsidR="00E44A0A" w:rsidRPr="004E28DE">
        <w:rPr>
          <w:rFonts w:ascii="Arial" w:hAnsi="Arial" w:cs="Arial"/>
          <w:sz w:val="20"/>
          <w:szCs w:val="20"/>
        </w:rPr>
        <w:t>:</w:t>
      </w:r>
      <w:r w:rsidRPr="004E28DE">
        <w:rPr>
          <w:rFonts w:ascii="Arial" w:hAnsi="Arial" w:cs="Arial"/>
          <w:sz w:val="20"/>
          <w:szCs w:val="20"/>
        </w:rPr>
        <w:t xml:space="preserve"> This figure shows 15 evenly spaced font samples along the X, Y, and Z axes using NMF.</w:t>
      </w:r>
      <w:r w:rsidRPr="004E28DE">
        <w:rPr>
          <w:rFonts w:ascii="Arial" w:hAnsi="Arial" w:cs="Arial"/>
          <w:noProof/>
          <w:sz w:val="20"/>
          <w:szCs w:val="20"/>
        </w:rPr>
        <w:drawing>
          <wp:inline distT="0" distB="0" distL="0" distR="0" wp14:anchorId="1218F74E" wp14:editId="1C00E551">
            <wp:extent cx="6513830" cy="6921500"/>
            <wp:effectExtent l="0" t="0" r="1270" b="0"/>
            <wp:docPr id="1747244868"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13830" cy="6921500"/>
                    </a:xfrm>
                    <a:prstGeom prst="rect">
                      <a:avLst/>
                    </a:prstGeom>
                    <a:noFill/>
                    <a:ln>
                      <a:noFill/>
                    </a:ln>
                  </pic:spPr>
                </pic:pic>
              </a:graphicData>
            </a:graphic>
          </wp:inline>
        </w:drawing>
      </w:r>
    </w:p>
    <w:p w14:paraId="79B53151" w14:textId="265681CD" w:rsidR="008810CD" w:rsidRPr="008810CD" w:rsidRDefault="004E28DE" w:rsidP="008810CD">
      <w:pPr>
        <w:spacing w:line="360" w:lineRule="auto"/>
        <w:rPr>
          <w:rFonts w:ascii="Arial" w:eastAsiaTheme="minorEastAsia" w:hAnsi="Arial" w:cs="Arial" w:hint="eastAsia"/>
          <w:sz w:val="20"/>
          <w:szCs w:val="20"/>
          <w:lang w:eastAsia="ko-KR"/>
        </w:rPr>
      </w:pPr>
      <w:r w:rsidRPr="004E28DE">
        <w:rPr>
          <w:rFonts w:ascii="Arial" w:hAnsi="Arial" w:cs="Arial"/>
          <w:b/>
          <w:bCs/>
          <w:sz w:val="20"/>
          <w:szCs w:val="20"/>
        </w:rPr>
        <w:t xml:space="preserve">Figure S5. </w:t>
      </w:r>
      <w:r w:rsidRPr="004E28DE">
        <w:rPr>
          <w:rFonts w:ascii="Arial" w:hAnsi="Arial" w:cs="Arial"/>
          <w:sz w:val="20"/>
          <w:szCs w:val="20"/>
        </w:rPr>
        <w:t xml:space="preserve">Visual Representation of NMF 4-Axis Projections for Fonts with </w:t>
      </w:r>
      <w:r w:rsidRPr="004E28DE">
        <w:rPr>
          <w:sz w:val="20"/>
          <w:szCs w:val="20"/>
        </w:rPr>
        <w:t xml:space="preserve">additional font styles such as italic, bold, and </w:t>
      </w:r>
      <w:r w:rsidR="00E44A0A" w:rsidRPr="004E28DE">
        <w:rPr>
          <w:sz w:val="20"/>
          <w:szCs w:val="20"/>
        </w:rPr>
        <w:t>light</w:t>
      </w:r>
      <w:r w:rsidR="00E44A0A" w:rsidRPr="004E28DE">
        <w:rPr>
          <w:rFonts w:ascii="Arial" w:hAnsi="Arial" w:cs="Arial"/>
          <w:sz w:val="20"/>
          <w:szCs w:val="20"/>
        </w:rPr>
        <w:t>:</w:t>
      </w:r>
      <w:r w:rsidRPr="004E28DE">
        <w:rPr>
          <w:rFonts w:ascii="Arial" w:hAnsi="Arial" w:cs="Arial"/>
          <w:sz w:val="20"/>
          <w:szCs w:val="20"/>
        </w:rPr>
        <w:t xml:space="preserve"> This figure shows 15 evenly spaced font samples along the X, Y, and Z axes using NMF.</w:t>
      </w:r>
    </w:p>
    <w:p w14:paraId="52A834D8" w14:textId="77777777" w:rsidR="008810CD" w:rsidRDefault="008810CD" w:rsidP="004E28DE">
      <w:pPr>
        <w:widowControl/>
        <w:autoSpaceDE/>
        <w:autoSpaceDN/>
        <w:rPr>
          <w:rFonts w:ascii="Arial" w:eastAsia="굴림" w:hAnsi="Arial" w:cs="Arial"/>
          <w:b/>
          <w:bCs/>
          <w:sz w:val="20"/>
          <w:szCs w:val="20"/>
          <w:lang w:eastAsia="ko-KR"/>
        </w:rPr>
      </w:pPr>
    </w:p>
    <w:p w14:paraId="3B94A42E" w14:textId="77777777" w:rsidR="008810CD" w:rsidRDefault="008810CD" w:rsidP="004E28DE">
      <w:pPr>
        <w:widowControl/>
        <w:autoSpaceDE/>
        <w:autoSpaceDN/>
        <w:rPr>
          <w:rFonts w:ascii="Arial" w:eastAsia="굴림" w:hAnsi="Arial" w:cs="Arial"/>
          <w:b/>
          <w:bCs/>
          <w:sz w:val="20"/>
          <w:szCs w:val="20"/>
          <w:lang w:eastAsia="ko-KR"/>
        </w:rPr>
      </w:pPr>
    </w:p>
    <w:p w14:paraId="4A4B1BE4" w14:textId="77777777" w:rsidR="008810CD" w:rsidRDefault="008810CD" w:rsidP="004E28DE">
      <w:pPr>
        <w:widowControl/>
        <w:autoSpaceDE/>
        <w:autoSpaceDN/>
        <w:rPr>
          <w:rFonts w:ascii="Arial" w:eastAsia="굴림" w:hAnsi="Arial" w:cs="Arial"/>
          <w:b/>
          <w:bCs/>
          <w:sz w:val="20"/>
          <w:szCs w:val="20"/>
          <w:lang w:eastAsia="ko-KR"/>
        </w:rPr>
      </w:pPr>
    </w:p>
    <w:p w14:paraId="18B1CB6C" w14:textId="577F50C9" w:rsidR="004E28DE" w:rsidRPr="004E28DE" w:rsidRDefault="004E28DE" w:rsidP="004E28DE">
      <w:pPr>
        <w:widowControl/>
        <w:autoSpaceDE/>
        <w:autoSpaceDN/>
        <w:rPr>
          <w:rFonts w:ascii="굴림" w:eastAsia="굴림" w:hAnsi="굴림" w:cs="굴림"/>
          <w:sz w:val="24"/>
          <w:szCs w:val="24"/>
          <w:lang w:eastAsia="ko-KR"/>
        </w:rPr>
      </w:pPr>
      <w:r w:rsidRPr="004E28DE">
        <w:rPr>
          <w:rFonts w:ascii="Arial" w:eastAsia="굴림" w:hAnsi="Arial" w:cs="Arial"/>
          <w:b/>
          <w:bCs/>
          <w:sz w:val="20"/>
          <w:szCs w:val="20"/>
          <w:lang w:eastAsia="ko-KR"/>
        </w:rPr>
        <w:lastRenderedPageBreak/>
        <w:t>S3. 4 Comparative Analysis of Dimensionality Reduction Techniques: NMF vs. PCA, UMAP, and t-SNE</w:t>
      </w:r>
    </w:p>
    <w:p w14:paraId="77D5B93C" w14:textId="77777777" w:rsidR="004E28DE" w:rsidRPr="004E28DE" w:rsidRDefault="004E28DE" w:rsidP="004E28DE">
      <w:pPr>
        <w:widowControl/>
        <w:autoSpaceDE/>
        <w:autoSpaceDN/>
        <w:rPr>
          <w:rFonts w:ascii="굴림" w:eastAsia="굴림" w:hAnsi="굴림" w:cs="굴림"/>
          <w:sz w:val="24"/>
          <w:szCs w:val="24"/>
          <w:lang w:eastAsia="ko-KR"/>
        </w:rPr>
      </w:pPr>
      <w:r w:rsidRPr="004E28DE">
        <w:rPr>
          <w:rFonts w:eastAsia="굴림"/>
          <w:sz w:val="20"/>
          <w:szCs w:val="20"/>
          <w:lang w:eastAsia="ko-KR"/>
        </w:rPr>
        <w:t xml:space="preserve">To further validate our use of NMF, we conducted a comparative analysis against three popular dimensionality reduction methods—PCA, UMAP, and t-SNE—focusing on how effectively each technique represents the critical visual characteristics of fonts (Table S3). Below is a summary of our </w:t>
      </w:r>
      <w:proofErr w:type="gramStart"/>
      <w:r w:rsidRPr="004E28DE">
        <w:rPr>
          <w:rFonts w:eastAsia="굴림"/>
          <w:sz w:val="20"/>
          <w:szCs w:val="20"/>
          <w:lang w:eastAsia="ko-KR"/>
        </w:rPr>
        <w:t>findings :</w:t>
      </w:r>
      <w:proofErr w:type="gramEnd"/>
    </w:p>
    <w:p w14:paraId="5D302C2E" w14:textId="77777777" w:rsidR="004E28DE" w:rsidRPr="004E28DE" w:rsidRDefault="004E28DE" w:rsidP="004E28DE">
      <w:pPr>
        <w:widowControl/>
        <w:autoSpaceDE/>
        <w:autoSpaceDN/>
        <w:spacing w:before="220" w:after="40"/>
        <w:outlineLvl w:val="4"/>
        <w:rPr>
          <w:rFonts w:ascii="굴림" w:eastAsia="굴림" w:hAnsi="굴림" w:cs="굴림"/>
          <w:b/>
          <w:bCs/>
          <w:sz w:val="20"/>
          <w:szCs w:val="20"/>
          <w:lang w:eastAsia="ko-KR"/>
        </w:rPr>
      </w:pPr>
      <w:r w:rsidRPr="004E28DE">
        <w:rPr>
          <w:rFonts w:eastAsia="굴림"/>
          <w:b/>
          <w:bCs/>
          <w:sz w:val="20"/>
          <w:szCs w:val="20"/>
          <w:lang w:eastAsia="ko-KR"/>
        </w:rPr>
        <w:t>a) PCA: Limitations in Capturing Font Features</w:t>
      </w:r>
    </w:p>
    <w:p w14:paraId="1C1BC471" w14:textId="77777777" w:rsidR="004E28DE" w:rsidRPr="004E28DE" w:rsidRDefault="004E28DE" w:rsidP="004E28DE">
      <w:pPr>
        <w:widowControl/>
        <w:autoSpaceDE/>
        <w:autoSpaceDN/>
        <w:spacing w:before="240" w:after="240"/>
        <w:rPr>
          <w:rFonts w:ascii="굴림" w:eastAsia="굴림" w:hAnsi="굴림" w:cs="굴림"/>
          <w:sz w:val="24"/>
          <w:szCs w:val="24"/>
          <w:lang w:eastAsia="ko-KR"/>
        </w:rPr>
      </w:pPr>
      <w:r w:rsidRPr="004E28DE">
        <w:rPr>
          <w:rFonts w:eastAsia="굴림"/>
          <w:sz w:val="20"/>
          <w:szCs w:val="20"/>
          <w:lang w:eastAsia="ko-KR"/>
        </w:rPr>
        <w:t xml:space="preserve">PCA is a </w:t>
      </w:r>
      <w:proofErr w:type="gramStart"/>
      <w:r w:rsidRPr="004E28DE">
        <w:rPr>
          <w:rFonts w:eastAsia="굴림"/>
          <w:sz w:val="20"/>
          <w:szCs w:val="20"/>
          <w:lang w:eastAsia="ko-KR"/>
        </w:rPr>
        <w:t>widely-used</w:t>
      </w:r>
      <w:proofErr w:type="gramEnd"/>
      <w:r w:rsidRPr="004E28DE">
        <w:rPr>
          <w:rFonts w:eastAsia="굴림"/>
          <w:sz w:val="20"/>
          <w:szCs w:val="20"/>
          <w:lang w:eastAsia="ko-KR"/>
        </w:rPr>
        <w:t xml:space="preserve"> method that identifies orthogonal components representing the directions of maximum variance in data. However, for font data, PCA exhibited several shortcomings (Figure S6):</w:t>
      </w:r>
    </w:p>
    <w:p w14:paraId="704BF3D2" w14:textId="77777777" w:rsidR="004E28DE" w:rsidRPr="004E28DE" w:rsidRDefault="004E28DE" w:rsidP="004E28DE">
      <w:pPr>
        <w:widowControl/>
        <w:numPr>
          <w:ilvl w:val="0"/>
          <w:numId w:val="13"/>
        </w:numPr>
        <w:autoSpaceDE/>
        <w:autoSpaceDN/>
        <w:spacing w:before="240" w:after="240"/>
        <w:textAlignment w:val="baseline"/>
        <w:rPr>
          <w:rFonts w:eastAsia="굴림"/>
          <w:sz w:val="20"/>
          <w:szCs w:val="20"/>
          <w:lang w:eastAsia="ko-KR"/>
        </w:rPr>
      </w:pPr>
      <w:r w:rsidRPr="004E28DE">
        <w:rPr>
          <w:rFonts w:eastAsia="굴림"/>
          <w:b/>
          <w:bCs/>
          <w:sz w:val="20"/>
          <w:szCs w:val="20"/>
          <w:lang w:eastAsia="ko-KR"/>
        </w:rPr>
        <w:t>Low Correlation with Font Characteristics:</w:t>
      </w:r>
      <w:r w:rsidRPr="004E28DE">
        <w:rPr>
          <w:rFonts w:eastAsia="굴림"/>
          <w:sz w:val="20"/>
          <w:szCs w:val="20"/>
          <w:lang w:eastAsia="ko-KR"/>
        </w:rPr>
        <w:t xml:space="preserve"> PCA showed a weak correlation between its axes and key font features, such as curvature (-0.114) and thickness (-0.469). These low correlations suggest that PCA fails to capture the essential visual elements of fonts effectively.</w:t>
      </w:r>
    </w:p>
    <w:p w14:paraId="26830D7F" w14:textId="6A2DDFC0" w:rsidR="004E28DE" w:rsidRPr="004E28DE" w:rsidRDefault="004E28DE" w:rsidP="004E28DE">
      <w:pPr>
        <w:spacing w:line="360" w:lineRule="auto"/>
        <w:rPr>
          <w:rFonts w:ascii="Arial" w:eastAsiaTheme="minorEastAsia" w:hAnsi="Arial" w:cs="Arial"/>
          <w:sz w:val="20"/>
          <w:szCs w:val="20"/>
          <w:lang w:eastAsia="ko-KR"/>
        </w:rPr>
      </w:pPr>
      <w:r w:rsidRPr="004E28DE">
        <w:rPr>
          <w:rFonts w:eastAsia="굴림"/>
          <w:b/>
          <w:bCs/>
          <w:sz w:val="20"/>
          <w:szCs w:val="20"/>
          <w:lang w:eastAsia="ko-KR"/>
        </w:rPr>
        <w:t>Insufficient Variance Explained:</w:t>
      </w:r>
      <w:r w:rsidRPr="004E28DE">
        <w:rPr>
          <w:rFonts w:eastAsia="굴림"/>
          <w:sz w:val="20"/>
          <w:szCs w:val="20"/>
          <w:lang w:eastAsia="ko-KR"/>
        </w:rPr>
        <w:t xml:space="preserve"> The first three principal components explained only 50% of the variance in the data. This indicates that PCA does not adequately preserve the important information needed for font analysis in a low-dimensional space, limiting its utility in this context.</w:t>
      </w:r>
      <w:r w:rsidRPr="004E28DE">
        <w:rPr>
          <w:rFonts w:eastAsia="굴림"/>
          <w:noProof/>
          <w:sz w:val="20"/>
          <w:szCs w:val="20"/>
          <w:lang w:eastAsia="ko-KR"/>
        </w:rPr>
        <w:drawing>
          <wp:inline distT="0" distB="0" distL="0" distR="0" wp14:anchorId="24D39DCF" wp14:editId="56732FE2">
            <wp:extent cx="6513830" cy="5146675"/>
            <wp:effectExtent l="0" t="0" r="1270" b="0"/>
            <wp:docPr id="1607301940" name="그림 6" descr="스크린샷, 텍스트, 직사각형, 라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301940" name="그림 6" descr="스크린샷, 텍스트, 직사각형, 라인이(가) 표시된 사진&#10;&#10;자동 생성된 설명"/>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513830" cy="5146675"/>
                    </a:xfrm>
                    <a:prstGeom prst="rect">
                      <a:avLst/>
                    </a:prstGeom>
                    <a:noFill/>
                    <a:ln>
                      <a:noFill/>
                    </a:ln>
                  </pic:spPr>
                </pic:pic>
              </a:graphicData>
            </a:graphic>
          </wp:inline>
        </w:drawing>
      </w:r>
    </w:p>
    <w:p w14:paraId="3ABD3A04" w14:textId="77777777" w:rsidR="004E28DE" w:rsidRPr="004E28DE" w:rsidRDefault="004E28DE" w:rsidP="004E28DE">
      <w:pPr>
        <w:pStyle w:val="a9"/>
        <w:spacing w:before="0" w:beforeAutospacing="0" w:after="0" w:afterAutospacing="0"/>
      </w:pPr>
      <w:r w:rsidRPr="004E28DE">
        <w:rPr>
          <w:rFonts w:ascii="Arial" w:hAnsi="Arial" w:cs="Arial"/>
          <w:b/>
          <w:bCs/>
          <w:sz w:val="20"/>
          <w:szCs w:val="20"/>
        </w:rPr>
        <w:t xml:space="preserve">Figure S6. </w:t>
      </w:r>
      <w:r w:rsidRPr="004E28DE">
        <w:rPr>
          <w:rFonts w:ascii="Arial" w:hAnsi="Arial" w:cs="Arial"/>
          <w:sz w:val="20"/>
          <w:szCs w:val="20"/>
        </w:rPr>
        <w:t>Visual Representation of PCA 3-Axis Projections for Fonts: This figure shows 15 evenly spaced font samples along the X, Y, and Z axes using PCA.</w:t>
      </w:r>
    </w:p>
    <w:p w14:paraId="2DB2008A" w14:textId="2373DACB" w:rsidR="004E28DE" w:rsidRPr="004E28DE" w:rsidRDefault="004E28DE" w:rsidP="004E28DE">
      <w:pPr>
        <w:widowControl/>
        <w:autoSpaceDE/>
        <w:autoSpaceDN/>
        <w:spacing w:before="220" w:after="40"/>
        <w:outlineLvl w:val="4"/>
        <w:rPr>
          <w:rFonts w:ascii="굴림" w:eastAsia="굴림" w:hAnsi="굴림" w:cs="굴림"/>
          <w:b/>
          <w:bCs/>
          <w:sz w:val="20"/>
          <w:szCs w:val="20"/>
          <w:lang w:eastAsia="ko-KR"/>
        </w:rPr>
      </w:pPr>
      <w:r w:rsidRPr="004E28DE">
        <w:rPr>
          <w:rFonts w:eastAsia="굴림"/>
          <w:b/>
          <w:bCs/>
          <w:sz w:val="20"/>
          <w:szCs w:val="20"/>
          <w:lang w:eastAsia="ko-KR"/>
        </w:rPr>
        <w:lastRenderedPageBreak/>
        <w:t>b) UMAP: Improved Correlation but Limited Interpretability</w:t>
      </w:r>
    </w:p>
    <w:p w14:paraId="20CB7F82" w14:textId="77777777" w:rsidR="004E28DE" w:rsidRPr="004E28DE" w:rsidRDefault="004E28DE" w:rsidP="004E28DE">
      <w:pPr>
        <w:widowControl/>
        <w:autoSpaceDE/>
        <w:autoSpaceDN/>
        <w:spacing w:before="240" w:after="240"/>
        <w:rPr>
          <w:rFonts w:ascii="굴림" w:eastAsia="굴림" w:hAnsi="굴림" w:cs="굴림"/>
          <w:sz w:val="24"/>
          <w:szCs w:val="24"/>
          <w:lang w:eastAsia="ko-KR"/>
        </w:rPr>
      </w:pPr>
      <w:r w:rsidRPr="004E28DE">
        <w:rPr>
          <w:rFonts w:eastAsia="굴림"/>
          <w:sz w:val="20"/>
          <w:szCs w:val="20"/>
          <w:lang w:eastAsia="ko-KR"/>
        </w:rPr>
        <w:t>UMAP is a non-linear dimensionality reduction technique that excels at preserving both local and global structures in data. In our experiment (Figure S7):</w:t>
      </w:r>
    </w:p>
    <w:p w14:paraId="39E75BBE" w14:textId="77777777" w:rsidR="004E28DE" w:rsidRPr="004E28DE" w:rsidRDefault="004E28DE" w:rsidP="004E28DE">
      <w:pPr>
        <w:widowControl/>
        <w:numPr>
          <w:ilvl w:val="0"/>
          <w:numId w:val="14"/>
        </w:numPr>
        <w:autoSpaceDE/>
        <w:autoSpaceDN/>
        <w:spacing w:before="240"/>
        <w:textAlignment w:val="baseline"/>
        <w:rPr>
          <w:rFonts w:eastAsia="굴림"/>
          <w:sz w:val="20"/>
          <w:szCs w:val="20"/>
          <w:lang w:eastAsia="ko-KR"/>
        </w:rPr>
      </w:pPr>
      <w:r w:rsidRPr="004E28DE">
        <w:rPr>
          <w:rFonts w:eastAsia="굴림"/>
          <w:b/>
          <w:bCs/>
          <w:sz w:val="20"/>
          <w:szCs w:val="20"/>
          <w:lang w:eastAsia="ko-KR"/>
        </w:rPr>
        <w:t>Moderate Thickness Correlation:</w:t>
      </w:r>
      <w:r w:rsidRPr="004E28DE">
        <w:rPr>
          <w:rFonts w:eastAsia="굴림"/>
          <w:sz w:val="20"/>
          <w:szCs w:val="20"/>
          <w:lang w:eastAsia="ko-KR"/>
        </w:rPr>
        <w:t xml:space="preserve"> UMAP showed a stronger correlation with font thickness (0.548 on the x-axis) compared to PCA, indicating better performance in capturing this feature. However, its correlation with curvature was lower, suggesting it still struggles to represent the complete visual characteristics of fonts.</w:t>
      </w:r>
    </w:p>
    <w:p w14:paraId="7BB766BB" w14:textId="77777777" w:rsidR="004E28DE" w:rsidRPr="004E28DE" w:rsidRDefault="004E28DE" w:rsidP="004E28DE">
      <w:pPr>
        <w:widowControl/>
        <w:numPr>
          <w:ilvl w:val="0"/>
          <w:numId w:val="14"/>
        </w:numPr>
        <w:autoSpaceDE/>
        <w:autoSpaceDN/>
        <w:spacing w:after="240"/>
        <w:textAlignment w:val="baseline"/>
        <w:rPr>
          <w:rFonts w:eastAsia="굴림"/>
          <w:sz w:val="20"/>
          <w:szCs w:val="20"/>
          <w:lang w:eastAsia="ko-KR"/>
        </w:rPr>
      </w:pPr>
      <w:r w:rsidRPr="004E28DE">
        <w:rPr>
          <w:rFonts w:eastAsia="굴림"/>
          <w:b/>
          <w:bCs/>
          <w:sz w:val="20"/>
          <w:szCs w:val="20"/>
          <w:lang w:eastAsia="ko-KR"/>
        </w:rPr>
        <w:t>Limited Visual Interpretability:</w:t>
      </w:r>
      <w:r w:rsidRPr="004E28DE">
        <w:rPr>
          <w:rFonts w:eastAsia="굴림"/>
          <w:sz w:val="20"/>
          <w:szCs w:val="20"/>
          <w:lang w:eastAsia="ko-KR"/>
        </w:rPr>
        <w:t xml:space="preserve"> While UMAP provided improved correlations, its non-linear nature makes it difficult to interpret in a straightforward, additive manner as NMF does. This is a key limitation when practical design applications require easy-to-understand outputs.</w:t>
      </w:r>
    </w:p>
    <w:p w14:paraId="73E89B4A" w14:textId="45ED048D" w:rsidR="004E28DE" w:rsidRPr="004E28DE" w:rsidRDefault="004E28DE" w:rsidP="004E28DE">
      <w:pPr>
        <w:spacing w:line="360" w:lineRule="auto"/>
        <w:rPr>
          <w:rFonts w:ascii="Arial" w:eastAsiaTheme="minorEastAsia" w:hAnsi="Arial" w:cs="Arial"/>
          <w:sz w:val="20"/>
          <w:szCs w:val="20"/>
          <w:lang w:eastAsia="ko-KR"/>
        </w:rPr>
      </w:pPr>
      <w:r w:rsidRPr="004E28DE">
        <w:rPr>
          <w:rFonts w:eastAsia="굴림"/>
          <w:b/>
          <w:bCs/>
          <w:sz w:val="20"/>
          <w:szCs w:val="20"/>
          <w:lang w:eastAsia="ko-KR"/>
        </w:rPr>
        <w:t xml:space="preserve">Explained Variance Ratio: </w:t>
      </w:r>
      <w:r w:rsidRPr="004E28DE">
        <w:rPr>
          <w:rFonts w:eastAsia="굴림"/>
          <w:sz w:val="20"/>
          <w:szCs w:val="20"/>
          <w:shd w:val="clear" w:color="auto" w:fill="FFFFFF"/>
          <w:lang w:eastAsia="ko-KR"/>
        </w:rPr>
        <w:t>The first main component explains only 22.7% of the total data, and even considering the third main component, it cannot explain 50% of the data. This shows the limitation that PCA does not preserve enough important information when compressing data</w:t>
      </w:r>
    </w:p>
    <w:p w14:paraId="2ABA4D4C" w14:textId="338EA4BC" w:rsidR="004E28DE" w:rsidRPr="004E28DE" w:rsidRDefault="004E28DE" w:rsidP="004E28DE">
      <w:pPr>
        <w:spacing w:line="360" w:lineRule="auto"/>
        <w:rPr>
          <w:rFonts w:ascii="Arial" w:eastAsiaTheme="minorEastAsia" w:hAnsi="Arial" w:cs="Arial"/>
          <w:sz w:val="20"/>
          <w:szCs w:val="20"/>
          <w:lang w:eastAsia="ko-KR"/>
        </w:rPr>
      </w:pPr>
      <w:r w:rsidRPr="004E28DE">
        <w:rPr>
          <w:rFonts w:eastAsia="굴림"/>
          <w:b/>
          <w:bCs/>
          <w:noProof/>
          <w:sz w:val="20"/>
          <w:szCs w:val="20"/>
          <w:lang w:eastAsia="ko-KR"/>
        </w:rPr>
        <w:drawing>
          <wp:inline distT="0" distB="0" distL="0" distR="0" wp14:anchorId="02529A11" wp14:editId="6E15D402">
            <wp:extent cx="6513195" cy="5149215"/>
            <wp:effectExtent l="0" t="0" r="1905" b="0"/>
            <wp:docPr id="807889483" name="그림 7" descr="스크린샷, 텍스트, 직사각형, 라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889483" name="그림 7" descr="스크린샷, 텍스트, 직사각형, 라인이(가) 표시된 사진&#10;&#10;자동 생성된 설명"/>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513195" cy="5149215"/>
                    </a:xfrm>
                    <a:prstGeom prst="rect">
                      <a:avLst/>
                    </a:prstGeom>
                    <a:noFill/>
                    <a:ln>
                      <a:noFill/>
                    </a:ln>
                  </pic:spPr>
                </pic:pic>
              </a:graphicData>
            </a:graphic>
          </wp:inline>
        </w:drawing>
      </w:r>
    </w:p>
    <w:p w14:paraId="3EB16B8C" w14:textId="631E07B3" w:rsidR="004E28DE" w:rsidRPr="004E28DE" w:rsidRDefault="004E28DE" w:rsidP="004E28DE">
      <w:pPr>
        <w:spacing w:line="360" w:lineRule="auto"/>
        <w:rPr>
          <w:rFonts w:ascii="Arial" w:eastAsiaTheme="minorEastAsia" w:hAnsi="Arial" w:cs="Arial"/>
          <w:sz w:val="20"/>
          <w:szCs w:val="20"/>
          <w:lang w:eastAsia="ko-KR"/>
        </w:rPr>
      </w:pPr>
      <w:r w:rsidRPr="004E28DE">
        <w:rPr>
          <w:rFonts w:ascii="Arial" w:hAnsi="Arial" w:cs="Arial"/>
          <w:b/>
          <w:bCs/>
          <w:sz w:val="20"/>
          <w:szCs w:val="20"/>
        </w:rPr>
        <w:t xml:space="preserve">Figure S7. </w:t>
      </w:r>
      <w:r w:rsidRPr="004E28DE">
        <w:rPr>
          <w:rFonts w:ascii="Arial" w:hAnsi="Arial" w:cs="Arial"/>
          <w:sz w:val="20"/>
          <w:szCs w:val="20"/>
        </w:rPr>
        <w:t>Visual Representation of UMAP 3-Axis Projections for Fonts: This figure shows 15 evenly spaced font samples along the X, Y, and Z axes using UMAP.</w:t>
      </w:r>
    </w:p>
    <w:p w14:paraId="5D5BF1F2" w14:textId="77777777" w:rsidR="004E28DE" w:rsidRPr="004E28DE" w:rsidRDefault="004E28DE" w:rsidP="004E28DE">
      <w:pPr>
        <w:spacing w:line="360" w:lineRule="auto"/>
        <w:rPr>
          <w:rFonts w:ascii="맑은 고딕" w:eastAsiaTheme="minorEastAsia" w:hAnsi="맑은 고딕" w:cs="맑은 고딕"/>
          <w:b/>
          <w:spacing w:val="-2"/>
          <w:szCs w:val="24"/>
          <w:lang w:eastAsia="ko-KR"/>
        </w:rPr>
      </w:pPr>
    </w:p>
    <w:p w14:paraId="43869DD1" w14:textId="77777777" w:rsidR="004E28DE" w:rsidRPr="004E28DE" w:rsidRDefault="004E28DE" w:rsidP="004E28DE">
      <w:pPr>
        <w:widowControl/>
        <w:autoSpaceDE/>
        <w:autoSpaceDN/>
        <w:spacing w:before="220" w:after="40"/>
        <w:outlineLvl w:val="4"/>
        <w:rPr>
          <w:rFonts w:ascii="굴림" w:eastAsia="굴림" w:hAnsi="굴림" w:cs="굴림"/>
          <w:b/>
          <w:bCs/>
          <w:sz w:val="20"/>
          <w:szCs w:val="20"/>
          <w:lang w:eastAsia="ko-KR"/>
        </w:rPr>
      </w:pPr>
      <w:r w:rsidRPr="004E28DE">
        <w:rPr>
          <w:rFonts w:eastAsia="굴림"/>
          <w:b/>
          <w:bCs/>
          <w:sz w:val="20"/>
          <w:szCs w:val="20"/>
          <w:lang w:eastAsia="ko-KR"/>
        </w:rPr>
        <w:lastRenderedPageBreak/>
        <w:t>c) t-SNE: Effective for Clustering but Poor Feature Representation</w:t>
      </w:r>
    </w:p>
    <w:p w14:paraId="1E613704" w14:textId="77777777" w:rsidR="004E28DE" w:rsidRPr="004E28DE" w:rsidRDefault="004E28DE" w:rsidP="004E28DE">
      <w:pPr>
        <w:widowControl/>
        <w:autoSpaceDE/>
        <w:autoSpaceDN/>
        <w:spacing w:before="240" w:after="240"/>
        <w:rPr>
          <w:rFonts w:ascii="굴림" w:eastAsia="굴림" w:hAnsi="굴림" w:cs="굴림"/>
          <w:sz w:val="24"/>
          <w:szCs w:val="24"/>
          <w:lang w:eastAsia="ko-KR"/>
        </w:rPr>
      </w:pPr>
      <w:r w:rsidRPr="004E28DE">
        <w:rPr>
          <w:rFonts w:eastAsia="굴림"/>
          <w:sz w:val="20"/>
          <w:szCs w:val="20"/>
          <w:lang w:eastAsia="ko-KR"/>
        </w:rPr>
        <w:t>t-SNE is a popular tool for visualizing high-dimensional data, particularly in clustering tasks. However, for our typeface analysis (Figure S8):</w:t>
      </w:r>
    </w:p>
    <w:p w14:paraId="12885100" w14:textId="77777777" w:rsidR="004E28DE" w:rsidRPr="004E28DE" w:rsidRDefault="004E28DE" w:rsidP="004E28DE">
      <w:pPr>
        <w:widowControl/>
        <w:numPr>
          <w:ilvl w:val="0"/>
          <w:numId w:val="15"/>
        </w:numPr>
        <w:autoSpaceDE/>
        <w:autoSpaceDN/>
        <w:spacing w:before="240" w:after="240"/>
        <w:textAlignment w:val="baseline"/>
        <w:rPr>
          <w:rFonts w:eastAsia="굴림"/>
          <w:sz w:val="20"/>
          <w:szCs w:val="20"/>
          <w:lang w:eastAsia="ko-KR"/>
        </w:rPr>
      </w:pPr>
      <w:r w:rsidRPr="004E28DE">
        <w:rPr>
          <w:rFonts w:eastAsia="굴림"/>
          <w:b/>
          <w:bCs/>
          <w:sz w:val="20"/>
          <w:szCs w:val="20"/>
          <w:lang w:eastAsia="ko-KR"/>
        </w:rPr>
        <w:t>Weak Correlations with Font Characteristics:</w:t>
      </w:r>
      <w:r w:rsidRPr="004E28DE">
        <w:rPr>
          <w:rFonts w:eastAsia="굴림"/>
          <w:sz w:val="20"/>
          <w:szCs w:val="20"/>
          <w:lang w:eastAsia="ko-KR"/>
        </w:rPr>
        <w:t xml:space="preserve"> t-SNE displayed very low correlations with both thickness and curvature, particularly with curvature (-0.070), making it unsuitable for capturing continuous visual features like those found in fonts.</w:t>
      </w:r>
    </w:p>
    <w:p w14:paraId="1298177D" w14:textId="09321ECC" w:rsidR="004E28DE" w:rsidRPr="004E28DE" w:rsidRDefault="004E28DE" w:rsidP="004E28DE">
      <w:pPr>
        <w:widowControl/>
        <w:autoSpaceDE/>
        <w:autoSpaceDN/>
        <w:spacing w:before="240" w:after="240"/>
        <w:rPr>
          <w:rFonts w:ascii="굴림" w:eastAsia="굴림" w:hAnsi="굴림" w:cs="굴림"/>
          <w:sz w:val="24"/>
          <w:szCs w:val="24"/>
          <w:lang w:eastAsia="ko-KR"/>
        </w:rPr>
      </w:pPr>
      <w:r w:rsidRPr="004E28DE">
        <w:rPr>
          <w:rFonts w:eastAsia="굴림"/>
          <w:b/>
          <w:bCs/>
          <w:sz w:val="20"/>
          <w:szCs w:val="20"/>
          <w:lang w:eastAsia="ko-KR"/>
        </w:rPr>
        <w:t>Lack of Global Structure:</w:t>
      </w:r>
      <w:r w:rsidRPr="004E28DE">
        <w:rPr>
          <w:rFonts w:eastAsia="굴림"/>
          <w:sz w:val="20"/>
          <w:szCs w:val="20"/>
          <w:lang w:eastAsia="ko-KR"/>
        </w:rPr>
        <w:t xml:space="preserve"> While t-SNE is effective at preserving local structures, it does not maintain a clear global structure, which is crucial for understanding the broader relationships between fonts and their characteristics.</w:t>
      </w:r>
      <w:r w:rsidRPr="004E28DE">
        <w:rPr>
          <w:rFonts w:eastAsia="굴림"/>
          <w:noProof/>
          <w:sz w:val="20"/>
          <w:szCs w:val="20"/>
          <w:lang w:eastAsia="ko-KR"/>
        </w:rPr>
        <w:t xml:space="preserve"> </w:t>
      </w:r>
      <w:r w:rsidRPr="004E28DE">
        <w:rPr>
          <w:rFonts w:eastAsia="굴림"/>
          <w:noProof/>
          <w:sz w:val="20"/>
          <w:szCs w:val="20"/>
          <w:lang w:eastAsia="ko-KR"/>
        </w:rPr>
        <w:drawing>
          <wp:inline distT="0" distB="0" distL="0" distR="0" wp14:anchorId="6E33E4C1" wp14:editId="41D6F22F">
            <wp:extent cx="6513195" cy="5149215"/>
            <wp:effectExtent l="0" t="0" r="1905" b="0"/>
            <wp:docPr id="1753059380" name="그림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513195" cy="5149215"/>
                    </a:xfrm>
                    <a:prstGeom prst="rect">
                      <a:avLst/>
                    </a:prstGeom>
                    <a:noFill/>
                    <a:ln>
                      <a:noFill/>
                    </a:ln>
                  </pic:spPr>
                </pic:pic>
              </a:graphicData>
            </a:graphic>
          </wp:inline>
        </w:drawing>
      </w:r>
    </w:p>
    <w:p w14:paraId="22BD1264" w14:textId="4E8A98D3" w:rsidR="004E28DE" w:rsidRPr="004E28DE" w:rsidRDefault="004E28DE" w:rsidP="004E28DE">
      <w:pPr>
        <w:pStyle w:val="a9"/>
        <w:spacing w:before="0" w:beforeAutospacing="0" w:after="0" w:afterAutospacing="0"/>
        <w:rPr>
          <w:rFonts w:hint="eastAsia"/>
        </w:rPr>
      </w:pPr>
      <w:r w:rsidRPr="004E28DE">
        <w:rPr>
          <w:rFonts w:ascii="Arial" w:hAnsi="Arial" w:cs="Arial"/>
          <w:b/>
          <w:bCs/>
          <w:sz w:val="20"/>
          <w:szCs w:val="20"/>
        </w:rPr>
        <w:t xml:space="preserve">Figure S8. </w:t>
      </w:r>
      <w:r w:rsidRPr="004E28DE">
        <w:rPr>
          <w:rFonts w:ascii="Arial" w:hAnsi="Arial" w:cs="Arial"/>
          <w:sz w:val="20"/>
          <w:szCs w:val="20"/>
        </w:rPr>
        <w:t xml:space="preserve">Visual Representation of </w:t>
      </w:r>
      <w:r w:rsidRPr="004E28DE">
        <w:rPr>
          <w:rFonts w:ascii="Arial" w:hAnsi="Arial" w:cs="Arial" w:hint="eastAsia"/>
          <w:sz w:val="20"/>
          <w:szCs w:val="20"/>
        </w:rPr>
        <w:t>t-SNE</w:t>
      </w:r>
      <w:r w:rsidRPr="004E28DE">
        <w:rPr>
          <w:rFonts w:ascii="Arial" w:hAnsi="Arial" w:cs="Arial"/>
          <w:sz w:val="20"/>
          <w:szCs w:val="20"/>
        </w:rPr>
        <w:t xml:space="preserve"> </w:t>
      </w:r>
      <w:r w:rsidRPr="004E28DE">
        <w:rPr>
          <w:rFonts w:ascii="Arial" w:hAnsi="Arial" w:cs="Arial"/>
          <w:sz w:val="20"/>
          <w:szCs w:val="20"/>
        </w:rPr>
        <w:t xml:space="preserve">3-Axis Projections for Fonts: This figure shows 15 evenly spaced font samples along the X, Y, and Z axes using </w:t>
      </w:r>
      <w:r w:rsidRPr="004E28DE">
        <w:rPr>
          <w:rFonts w:ascii="Arial" w:hAnsi="Arial" w:cs="Arial" w:hint="eastAsia"/>
          <w:sz w:val="20"/>
          <w:szCs w:val="20"/>
        </w:rPr>
        <w:t>t-SNE</w:t>
      </w:r>
    </w:p>
    <w:p w14:paraId="4A773F59" w14:textId="77777777" w:rsidR="004E28DE" w:rsidRPr="004E28DE" w:rsidRDefault="004E28DE" w:rsidP="004E28DE">
      <w:pPr>
        <w:pStyle w:val="a9"/>
        <w:spacing w:before="102" w:beforeAutospacing="0" w:after="0" w:afterAutospacing="0"/>
      </w:pPr>
      <w:r w:rsidRPr="004E28DE">
        <w:rPr>
          <w:rFonts w:ascii="Arial" w:hAnsi="Arial" w:cs="Arial"/>
          <w:b/>
          <w:bCs/>
          <w:sz w:val="20"/>
          <w:szCs w:val="20"/>
        </w:rPr>
        <w:t xml:space="preserve">Table S3. </w:t>
      </w:r>
      <w:bookmarkStart w:id="1" w:name="_Hlk178978146"/>
      <w:r w:rsidRPr="004E28DE">
        <w:rPr>
          <w:rFonts w:ascii="Arial" w:hAnsi="Arial" w:cs="Arial"/>
          <w:b/>
          <w:bCs/>
          <w:sz w:val="20"/>
          <w:szCs w:val="20"/>
        </w:rPr>
        <w:t>Pearson Correlation between Axis Values and Font Curvature and Thickness (PCA, UMAP, t-SNE)</w:t>
      </w:r>
      <w:bookmarkEnd w:id="1"/>
      <w:r w:rsidRPr="004E28DE">
        <w:rPr>
          <w:rFonts w:ascii="Arial" w:hAnsi="Arial" w:cs="Arial"/>
          <w:b/>
          <w:bCs/>
          <w:sz w:val="20"/>
          <w:szCs w:val="20"/>
        </w:rPr>
        <w:t xml:space="preserve">: </w:t>
      </w:r>
      <w:r w:rsidRPr="004E28DE">
        <w:rPr>
          <w:rFonts w:ascii="Arial" w:hAnsi="Arial" w:cs="Arial"/>
          <w:sz w:val="20"/>
          <w:szCs w:val="20"/>
        </w:rPr>
        <w:t>This table presents the correlation coefficients and p-values between the X, Y, Z axes and the font characteristics (curvature and thickness) using three different dimensionality reduction methods: PCA, UMAP, and t-SNE. It highlights how each method relates to the morphological features of fonts.</w:t>
      </w:r>
    </w:p>
    <w:p w14:paraId="5FFB0BAA" w14:textId="77777777" w:rsidR="004E28DE" w:rsidRPr="004E28DE" w:rsidRDefault="004E28DE" w:rsidP="004E28DE">
      <w:pPr>
        <w:spacing w:line="360" w:lineRule="auto"/>
        <w:rPr>
          <w:rFonts w:ascii="맑은 고딕" w:eastAsiaTheme="minorEastAsia" w:hAnsi="맑은 고딕" w:cs="맑은 고딕" w:hint="eastAsia"/>
          <w:b/>
          <w:spacing w:val="-2"/>
          <w:szCs w:val="24"/>
          <w:lang w:eastAsia="ko-KR"/>
        </w:rPr>
      </w:pPr>
    </w:p>
    <w:tbl>
      <w:tblPr>
        <w:tblW w:w="10288" w:type="dxa"/>
        <w:tblCellMar>
          <w:left w:w="0" w:type="dxa"/>
          <w:right w:w="0" w:type="dxa"/>
        </w:tblCellMar>
        <w:tblLook w:val="0600" w:firstRow="0" w:lastRow="0" w:firstColumn="0" w:lastColumn="0" w:noHBand="1" w:noVBand="1"/>
      </w:tblPr>
      <w:tblGrid>
        <w:gridCol w:w="1511"/>
        <w:gridCol w:w="958"/>
        <w:gridCol w:w="2070"/>
        <w:gridCol w:w="1847"/>
        <w:gridCol w:w="2070"/>
        <w:gridCol w:w="1832"/>
      </w:tblGrid>
      <w:tr w:rsidR="004E28DE" w:rsidRPr="004E28DE" w14:paraId="750F0266" w14:textId="77777777" w:rsidTr="001E706B">
        <w:trPr>
          <w:trHeight w:val="675"/>
        </w:trPr>
        <w:tc>
          <w:tcPr>
            <w:tcW w:w="1511" w:type="dxa"/>
            <w:tcBorders>
              <w:top w:val="single" w:sz="8" w:space="0" w:color="000000"/>
              <w:left w:val="single" w:sz="8" w:space="0" w:color="FFFFFF"/>
              <w:bottom w:val="single" w:sz="8" w:space="0" w:color="000000"/>
              <w:right w:val="single" w:sz="8" w:space="0" w:color="FFFFFF"/>
            </w:tcBorders>
            <w:shd w:val="clear" w:color="auto" w:fill="FFFFFF"/>
            <w:tcMar>
              <w:top w:w="10" w:type="dxa"/>
              <w:left w:w="10" w:type="dxa"/>
              <w:bottom w:w="0" w:type="dxa"/>
              <w:right w:w="10" w:type="dxa"/>
            </w:tcMar>
            <w:vAlign w:val="center"/>
            <w:hideMark/>
          </w:tcPr>
          <w:p w14:paraId="32AFA0B0" w14:textId="77777777" w:rsidR="004E28DE" w:rsidRPr="00681357" w:rsidRDefault="004E28DE" w:rsidP="001E706B">
            <w:pPr>
              <w:widowControl/>
              <w:wordWrap w:val="0"/>
              <w:autoSpaceDE/>
              <w:autoSpaceDN/>
              <w:jc w:val="center"/>
              <w:textAlignment w:val="center"/>
              <w:rPr>
                <w:sz w:val="14"/>
                <w:szCs w:val="14"/>
              </w:rPr>
            </w:pPr>
            <w:r w:rsidRPr="00681357">
              <w:rPr>
                <w:rFonts w:hint="eastAsia"/>
                <w:sz w:val="14"/>
                <w:szCs w:val="14"/>
              </w:rPr>
              <w:lastRenderedPageBreak/>
              <w:t>Method</w:t>
            </w:r>
          </w:p>
        </w:tc>
        <w:tc>
          <w:tcPr>
            <w:tcW w:w="958" w:type="dxa"/>
            <w:tcBorders>
              <w:top w:val="single" w:sz="8" w:space="0" w:color="000000"/>
              <w:left w:val="single" w:sz="8" w:space="0" w:color="FFFFFF"/>
              <w:bottom w:val="single" w:sz="8" w:space="0" w:color="000000"/>
              <w:right w:val="single" w:sz="8" w:space="0" w:color="FFFFFF"/>
            </w:tcBorders>
            <w:shd w:val="clear" w:color="auto" w:fill="FFFFFF"/>
            <w:tcMar>
              <w:top w:w="10" w:type="dxa"/>
              <w:left w:w="10" w:type="dxa"/>
              <w:bottom w:w="0" w:type="dxa"/>
              <w:right w:w="10" w:type="dxa"/>
            </w:tcMar>
            <w:vAlign w:val="center"/>
            <w:hideMark/>
          </w:tcPr>
          <w:p w14:paraId="16B4471F" w14:textId="77777777" w:rsidR="004E28DE" w:rsidRPr="00681357" w:rsidRDefault="004E28DE" w:rsidP="001E706B">
            <w:pPr>
              <w:widowControl/>
              <w:wordWrap w:val="0"/>
              <w:autoSpaceDE/>
              <w:autoSpaceDN/>
              <w:jc w:val="center"/>
              <w:textAlignment w:val="center"/>
              <w:rPr>
                <w:sz w:val="14"/>
                <w:szCs w:val="14"/>
              </w:rPr>
            </w:pPr>
            <w:r w:rsidRPr="00681357">
              <w:rPr>
                <w:rFonts w:hint="eastAsia"/>
                <w:sz w:val="14"/>
                <w:szCs w:val="14"/>
              </w:rPr>
              <w:t>Axis</w:t>
            </w:r>
          </w:p>
        </w:tc>
        <w:tc>
          <w:tcPr>
            <w:tcW w:w="2070" w:type="dxa"/>
            <w:tcBorders>
              <w:top w:val="single" w:sz="8" w:space="0" w:color="000000"/>
              <w:left w:val="single" w:sz="8" w:space="0" w:color="FFFFFF"/>
              <w:bottom w:val="single" w:sz="8" w:space="0" w:color="000000"/>
              <w:right w:val="single" w:sz="8" w:space="0" w:color="FFFFFF"/>
            </w:tcBorders>
            <w:shd w:val="clear" w:color="auto" w:fill="FFFFFF"/>
            <w:tcMar>
              <w:top w:w="10" w:type="dxa"/>
              <w:left w:w="10" w:type="dxa"/>
              <w:bottom w:w="0" w:type="dxa"/>
              <w:right w:w="10" w:type="dxa"/>
            </w:tcMar>
            <w:vAlign w:val="center"/>
            <w:hideMark/>
          </w:tcPr>
          <w:p w14:paraId="1D19392B" w14:textId="77777777" w:rsidR="004E28DE" w:rsidRPr="00681357" w:rsidRDefault="004E28DE" w:rsidP="001E706B">
            <w:pPr>
              <w:widowControl/>
              <w:wordWrap w:val="0"/>
              <w:autoSpaceDE/>
              <w:autoSpaceDN/>
              <w:jc w:val="center"/>
              <w:textAlignment w:val="center"/>
              <w:rPr>
                <w:sz w:val="14"/>
                <w:szCs w:val="14"/>
              </w:rPr>
            </w:pPr>
            <w:r w:rsidRPr="00681357">
              <w:rPr>
                <w:rFonts w:hint="eastAsia"/>
                <w:sz w:val="14"/>
                <w:szCs w:val="14"/>
              </w:rPr>
              <w:t>Curvature Correlation</w:t>
            </w:r>
          </w:p>
        </w:tc>
        <w:tc>
          <w:tcPr>
            <w:tcW w:w="1847" w:type="dxa"/>
            <w:tcBorders>
              <w:top w:val="single" w:sz="8" w:space="0" w:color="000000"/>
              <w:left w:val="single" w:sz="8" w:space="0" w:color="FFFFFF"/>
              <w:bottom w:val="single" w:sz="8" w:space="0" w:color="000000"/>
              <w:right w:val="single" w:sz="8" w:space="0" w:color="FFFFFF"/>
            </w:tcBorders>
            <w:shd w:val="clear" w:color="auto" w:fill="FFFFFF"/>
            <w:tcMar>
              <w:top w:w="10" w:type="dxa"/>
              <w:left w:w="10" w:type="dxa"/>
              <w:bottom w:w="0" w:type="dxa"/>
              <w:right w:w="10" w:type="dxa"/>
            </w:tcMar>
            <w:vAlign w:val="center"/>
            <w:hideMark/>
          </w:tcPr>
          <w:p w14:paraId="6BB2F658" w14:textId="77777777" w:rsidR="004E28DE" w:rsidRPr="00681357" w:rsidRDefault="004E28DE" w:rsidP="001E706B">
            <w:pPr>
              <w:widowControl/>
              <w:wordWrap w:val="0"/>
              <w:autoSpaceDE/>
              <w:autoSpaceDN/>
              <w:jc w:val="center"/>
              <w:textAlignment w:val="center"/>
              <w:rPr>
                <w:sz w:val="14"/>
                <w:szCs w:val="14"/>
              </w:rPr>
            </w:pPr>
            <w:r w:rsidRPr="00681357">
              <w:rPr>
                <w:rFonts w:hint="eastAsia"/>
                <w:sz w:val="14"/>
                <w:szCs w:val="14"/>
              </w:rPr>
              <w:t>Curvature p-value</w:t>
            </w:r>
          </w:p>
        </w:tc>
        <w:tc>
          <w:tcPr>
            <w:tcW w:w="2070" w:type="dxa"/>
            <w:tcBorders>
              <w:top w:val="single" w:sz="8" w:space="0" w:color="000000"/>
              <w:left w:val="single" w:sz="8" w:space="0" w:color="FFFFFF"/>
              <w:bottom w:val="single" w:sz="8" w:space="0" w:color="000000"/>
              <w:right w:val="single" w:sz="8" w:space="0" w:color="FFFFFF"/>
            </w:tcBorders>
            <w:shd w:val="clear" w:color="auto" w:fill="FFFFFF"/>
            <w:tcMar>
              <w:top w:w="10" w:type="dxa"/>
              <w:left w:w="10" w:type="dxa"/>
              <w:bottom w:w="0" w:type="dxa"/>
              <w:right w:w="10" w:type="dxa"/>
            </w:tcMar>
            <w:vAlign w:val="center"/>
            <w:hideMark/>
          </w:tcPr>
          <w:p w14:paraId="4BA171FF" w14:textId="77777777" w:rsidR="004E28DE" w:rsidRPr="00681357" w:rsidRDefault="004E28DE" w:rsidP="001E706B">
            <w:pPr>
              <w:widowControl/>
              <w:wordWrap w:val="0"/>
              <w:autoSpaceDE/>
              <w:autoSpaceDN/>
              <w:jc w:val="center"/>
              <w:textAlignment w:val="center"/>
              <w:rPr>
                <w:sz w:val="14"/>
                <w:szCs w:val="14"/>
              </w:rPr>
            </w:pPr>
            <w:r w:rsidRPr="00681357">
              <w:rPr>
                <w:rFonts w:hint="eastAsia"/>
                <w:sz w:val="14"/>
                <w:szCs w:val="14"/>
              </w:rPr>
              <w:t>Thickness Correlation</w:t>
            </w:r>
          </w:p>
        </w:tc>
        <w:tc>
          <w:tcPr>
            <w:tcW w:w="1832" w:type="dxa"/>
            <w:tcBorders>
              <w:top w:val="single" w:sz="8" w:space="0" w:color="000000"/>
              <w:left w:val="single" w:sz="8" w:space="0" w:color="FFFFFF"/>
              <w:bottom w:val="single" w:sz="8" w:space="0" w:color="000000"/>
              <w:right w:val="single" w:sz="8" w:space="0" w:color="FFFFFF"/>
            </w:tcBorders>
            <w:shd w:val="clear" w:color="auto" w:fill="FFFFFF"/>
            <w:tcMar>
              <w:top w:w="10" w:type="dxa"/>
              <w:left w:w="10" w:type="dxa"/>
              <w:bottom w:w="0" w:type="dxa"/>
              <w:right w:w="10" w:type="dxa"/>
            </w:tcMar>
            <w:vAlign w:val="center"/>
            <w:hideMark/>
          </w:tcPr>
          <w:p w14:paraId="0B9F305C" w14:textId="77777777" w:rsidR="004E28DE" w:rsidRPr="00681357" w:rsidRDefault="004E28DE" w:rsidP="001E706B">
            <w:pPr>
              <w:widowControl/>
              <w:wordWrap w:val="0"/>
              <w:autoSpaceDE/>
              <w:autoSpaceDN/>
              <w:jc w:val="center"/>
              <w:textAlignment w:val="center"/>
              <w:rPr>
                <w:sz w:val="14"/>
                <w:szCs w:val="14"/>
              </w:rPr>
            </w:pPr>
            <w:r w:rsidRPr="00681357">
              <w:rPr>
                <w:rFonts w:hint="eastAsia"/>
                <w:sz w:val="14"/>
                <w:szCs w:val="14"/>
              </w:rPr>
              <w:t>Thickness p-value</w:t>
            </w:r>
          </w:p>
        </w:tc>
      </w:tr>
      <w:tr w:rsidR="004E28DE" w:rsidRPr="004E28DE" w14:paraId="473DB61C" w14:textId="77777777" w:rsidTr="001E706B">
        <w:trPr>
          <w:trHeight w:val="286"/>
        </w:trPr>
        <w:tc>
          <w:tcPr>
            <w:tcW w:w="1511" w:type="dxa"/>
            <w:vMerge w:val="restart"/>
            <w:tcBorders>
              <w:top w:val="single" w:sz="8" w:space="0" w:color="000000"/>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5BDC001C" w14:textId="77777777" w:rsidR="004E28DE" w:rsidRPr="00681357" w:rsidRDefault="004E28DE" w:rsidP="001E706B">
            <w:pPr>
              <w:widowControl/>
              <w:wordWrap w:val="0"/>
              <w:autoSpaceDE/>
              <w:autoSpaceDN/>
              <w:jc w:val="center"/>
              <w:textAlignment w:val="center"/>
              <w:rPr>
                <w:sz w:val="14"/>
                <w:szCs w:val="14"/>
              </w:rPr>
            </w:pPr>
            <w:r w:rsidRPr="00681357">
              <w:rPr>
                <w:rFonts w:hint="eastAsia"/>
                <w:sz w:val="14"/>
                <w:szCs w:val="14"/>
              </w:rPr>
              <w:t>PCA</w:t>
            </w:r>
          </w:p>
        </w:tc>
        <w:tc>
          <w:tcPr>
            <w:tcW w:w="958" w:type="dxa"/>
            <w:tcBorders>
              <w:top w:val="single" w:sz="8" w:space="0" w:color="000000"/>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21FD1228" w14:textId="77777777" w:rsidR="004E28DE" w:rsidRPr="00681357" w:rsidRDefault="004E28DE" w:rsidP="001E706B">
            <w:pPr>
              <w:widowControl/>
              <w:wordWrap w:val="0"/>
              <w:autoSpaceDE/>
              <w:autoSpaceDN/>
              <w:jc w:val="center"/>
              <w:textAlignment w:val="center"/>
              <w:rPr>
                <w:sz w:val="14"/>
                <w:szCs w:val="14"/>
              </w:rPr>
            </w:pPr>
            <w:r w:rsidRPr="00681357">
              <w:rPr>
                <w:rFonts w:hint="eastAsia"/>
                <w:sz w:val="14"/>
                <w:szCs w:val="14"/>
              </w:rPr>
              <w:t>X</w:t>
            </w:r>
          </w:p>
        </w:tc>
        <w:tc>
          <w:tcPr>
            <w:tcW w:w="2070" w:type="dxa"/>
            <w:tcBorders>
              <w:top w:val="single" w:sz="8" w:space="0" w:color="000000"/>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04AE5629" w14:textId="77777777" w:rsidR="004E28DE" w:rsidRPr="00681357" w:rsidRDefault="004E28DE" w:rsidP="001E706B">
            <w:pPr>
              <w:widowControl/>
              <w:wordWrap w:val="0"/>
              <w:autoSpaceDE/>
              <w:autoSpaceDN/>
              <w:jc w:val="center"/>
              <w:textAlignment w:val="center"/>
              <w:rPr>
                <w:sz w:val="14"/>
                <w:szCs w:val="14"/>
              </w:rPr>
            </w:pPr>
            <w:r w:rsidRPr="00681357">
              <w:rPr>
                <w:rFonts w:hint="eastAsia"/>
                <w:sz w:val="14"/>
                <w:szCs w:val="14"/>
              </w:rPr>
              <w:t>-0.114</w:t>
            </w:r>
          </w:p>
        </w:tc>
        <w:tc>
          <w:tcPr>
            <w:tcW w:w="1847" w:type="dxa"/>
            <w:tcBorders>
              <w:top w:val="single" w:sz="8" w:space="0" w:color="000000"/>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2F2C1D44" w14:textId="77777777" w:rsidR="004E28DE" w:rsidRPr="00681357" w:rsidRDefault="004E28DE" w:rsidP="001E706B">
            <w:pPr>
              <w:widowControl/>
              <w:wordWrap w:val="0"/>
              <w:autoSpaceDE/>
              <w:autoSpaceDN/>
              <w:jc w:val="center"/>
              <w:textAlignment w:val="center"/>
              <w:rPr>
                <w:sz w:val="14"/>
                <w:szCs w:val="14"/>
              </w:rPr>
            </w:pPr>
            <w:r w:rsidRPr="00681357">
              <w:rPr>
                <w:rFonts w:hint="eastAsia"/>
                <w:sz w:val="14"/>
                <w:szCs w:val="14"/>
              </w:rPr>
              <w:t>0.000</w:t>
            </w:r>
          </w:p>
        </w:tc>
        <w:tc>
          <w:tcPr>
            <w:tcW w:w="2070" w:type="dxa"/>
            <w:tcBorders>
              <w:top w:val="single" w:sz="8" w:space="0" w:color="000000"/>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4A6B8049" w14:textId="77777777" w:rsidR="004E28DE" w:rsidRPr="00681357" w:rsidRDefault="004E28DE" w:rsidP="001E706B">
            <w:pPr>
              <w:widowControl/>
              <w:wordWrap w:val="0"/>
              <w:autoSpaceDE/>
              <w:autoSpaceDN/>
              <w:jc w:val="center"/>
              <w:textAlignment w:val="center"/>
              <w:rPr>
                <w:sz w:val="14"/>
                <w:szCs w:val="14"/>
              </w:rPr>
            </w:pPr>
            <w:r w:rsidRPr="00681357">
              <w:rPr>
                <w:rFonts w:hint="eastAsia"/>
                <w:sz w:val="14"/>
                <w:szCs w:val="14"/>
              </w:rPr>
              <w:t>-0.469</w:t>
            </w:r>
          </w:p>
        </w:tc>
        <w:tc>
          <w:tcPr>
            <w:tcW w:w="1832" w:type="dxa"/>
            <w:tcBorders>
              <w:top w:val="single" w:sz="8" w:space="0" w:color="000000"/>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19254E68" w14:textId="77777777" w:rsidR="004E28DE" w:rsidRPr="00681357" w:rsidRDefault="004E28DE" w:rsidP="001E706B">
            <w:pPr>
              <w:widowControl/>
              <w:wordWrap w:val="0"/>
              <w:autoSpaceDE/>
              <w:autoSpaceDN/>
              <w:jc w:val="center"/>
              <w:textAlignment w:val="center"/>
              <w:rPr>
                <w:sz w:val="14"/>
                <w:szCs w:val="14"/>
              </w:rPr>
            </w:pPr>
            <w:r w:rsidRPr="00681357">
              <w:rPr>
                <w:rFonts w:hint="eastAsia"/>
                <w:sz w:val="14"/>
                <w:szCs w:val="14"/>
              </w:rPr>
              <w:t>0.000</w:t>
            </w:r>
          </w:p>
        </w:tc>
      </w:tr>
      <w:tr w:rsidR="004E28DE" w:rsidRPr="004E28DE" w14:paraId="56D0A15E" w14:textId="77777777" w:rsidTr="001E706B">
        <w:trPr>
          <w:trHeight w:val="286"/>
        </w:trPr>
        <w:tc>
          <w:tcPr>
            <w:tcW w:w="0" w:type="auto"/>
            <w:vMerge/>
            <w:tcBorders>
              <w:top w:val="single" w:sz="8" w:space="0" w:color="000000"/>
              <w:left w:val="single" w:sz="8" w:space="0" w:color="FFFFFF"/>
              <w:bottom w:val="single" w:sz="8" w:space="0" w:color="FFFFFF"/>
              <w:right w:val="single" w:sz="8" w:space="0" w:color="FFFFFF"/>
            </w:tcBorders>
            <w:shd w:val="clear" w:color="auto" w:fill="auto"/>
            <w:vAlign w:val="center"/>
            <w:hideMark/>
          </w:tcPr>
          <w:p w14:paraId="25803135" w14:textId="77777777" w:rsidR="004E28DE" w:rsidRPr="00681357" w:rsidRDefault="004E28DE" w:rsidP="001E706B">
            <w:pPr>
              <w:widowControl/>
              <w:autoSpaceDE/>
              <w:autoSpaceDN/>
              <w:rPr>
                <w:sz w:val="14"/>
                <w:szCs w:val="14"/>
              </w:rPr>
            </w:pPr>
          </w:p>
        </w:tc>
        <w:tc>
          <w:tcPr>
            <w:tcW w:w="958"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41EC7A59" w14:textId="77777777" w:rsidR="004E28DE" w:rsidRPr="00681357" w:rsidRDefault="004E28DE" w:rsidP="001E706B">
            <w:pPr>
              <w:widowControl/>
              <w:wordWrap w:val="0"/>
              <w:autoSpaceDE/>
              <w:autoSpaceDN/>
              <w:jc w:val="center"/>
              <w:textAlignment w:val="center"/>
              <w:rPr>
                <w:sz w:val="14"/>
                <w:szCs w:val="14"/>
              </w:rPr>
            </w:pPr>
            <w:r w:rsidRPr="00681357">
              <w:rPr>
                <w:rFonts w:hint="eastAsia"/>
                <w:sz w:val="14"/>
                <w:szCs w:val="14"/>
              </w:rPr>
              <w:t>Y</w:t>
            </w:r>
          </w:p>
        </w:tc>
        <w:tc>
          <w:tcPr>
            <w:tcW w:w="2070"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281E75BC" w14:textId="77777777" w:rsidR="004E28DE" w:rsidRPr="00681357" w:rsidRDefault="004E28DE" w:rsidP="001E706B">
            <w:pPr>
              <w:widowControl/>
              <w:wordWrap w:val="0"/>
              <w:autoSpaceDE/>
              <w:autoSpaceDN/>
              <w:jc w:val="center"/>
              <w:textAlignment w:val="center"/>
              <w:rPr>
                <w:sz w:val="14"/>
                <w:szCs w:val="14"/>
              </w:rPr>
            </w:pPr>
            <w:r w:rsidRPr="00681357">
              <w:rPr>
                <w:rFonts w:hint="eastAsia"/>
                <w:sz w:val="14"/>
                <w:szCs w:val="14"/>
              </w:rPr>
              <w:t>0.01</w:t>
            </w:r>
          </w:p>
        </w:tc>
        <w:tc>
          <w:tcPr>
            <w:tcW w:w="1847"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33977920" w14:textId="77777777" w:rsidR="004E28DE" w:rsidRPr="00681357" w:rsidRDefault="004E28DE" w:rsidP="001E706B">
            <w:pPr>
              <w:widowControl/>
              <w:wordWrap w:val="0"/>
              <w:autoSpaceDE/>
              <w:autoSpaceDN/>
              <w:jc w:val="center"/>
              <w:textAlignment w:val="center"/>
              <w:rPr>
                <w:sz w:val="14"/>
                <w:szCs w:val="14"/>
              </w:rPr>
            </w:pPr>
            <w:r w:rsidRPr="00681357">
              <w:rPr>
                <w:rFonts w:hint="eastAsia"/>
                <w:sz w:val="14"/>
                <w:szCs w:val="14"/>
              </w:rPr>
              <w:t>0.552</w:t>
            </w:r>
          </w:p>
        </w:tc>
        <w:tc>
          <w:tcPr>
            <w:tcW w:w="2070"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550E9392" w14:textId="77777777" w:rsidR="004E28DE" w:rsidRPr="00681357" w:rsidRDefault="004E28DE" w:rsidP="001E706B">
            <w:pPr>
              <w:widowControl/>
              <w:wordWrap w:val="0"/>
              <w:autoSpaceDE/>
              <w:autoSpaceDN/>
              <w:jc w:val="center"/>
              <w:textAlignment w:val="center"/>
              <w:rPr>
                <w:sz w:val="14"/>
                <w:szCs w:val="14"/>
              </w:rPr>
            </w:pPr>
            <w:r w:rsidRPr="00681357">
              <w:rPr>
                <w:rFonts w:hint="eastAsia"/>
                <w:sz w:val="14"/>
                <w:szCs w:val="14"/>
              </w:rPr>
              <w:t>0.764</w:t>
            </w:r>
          </w:p>
        </w:tc>
        <w:tc>
          <w:tcPr>
            <w:tcW w:w="1832"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2B4024CD" w14:textId="77777777" w:rsidR="004E28DE" w:rsidRPr="00681357" w:rsidRDefault="004E28DE" w:rsidP="001E706B">
            <w:pPr>
              <w:widowControl/>
              <w:wordWrap w:val="0"/>
              <w:autoSpaceDE/>
              <w:autoSpaceDN/>
              <w:jc w:val="center"/>
              <w:textAlignment w:val="center"/>
              <w:rPr>
                <w:sz w:val="14"/>
                <w:szCs w:val="14"/>
              </w:rPr>
            </w:pPr>
            <w:r w:rsidRPr="00681357">
              <w:rPr>
                <w:rFonts w:hint="eastAsia"/>
                <w:sz w:val="14"/>
                <w:szCs w:val="14"/>
              </w:rPr>
              <w:t>0.000</w:t>
            </w:r>
          </w:p>
        </w:tc>
      </w:tr>
      <w:tr w:rsidR="004E28DE" w:rsidRPr="004E28DE" w14:paraId="7A55ED0A" w14:textId="77777777" w:rsidTr="001E706B">
        <w:trPr>
          <w:trHeight w:val="286"/>
        </w:trPr>
        <w:tc>
          <w:tcPr>
            <w:tcW w:w="0" w:type="auto"/>
            <w:vMerge/>
            <w:tcBorders>
              <w:top w:val="single" w:sz="8" w:space="0" w:color="000000"/>
              <w:left w:val="single" w:sz="8" w:space="0" w:color="FFFFFF"/>
              <w:bottom w:val="single" w:sz="8" w:space="0" w:color="FFFFFF"/>
              <w:right w:val="single" w:sz="8" w:space="0" w:color="FFFFFF"/>
            </w:tcBorders>
            <w:shd w:val="clear" w:color="auto" w:fill="auto"/>
            <w:vAlign w:val="center"/>
            <w:hideMark/>
          </w:tcPr>
          <w:p w14:paraId="1CCB6546" w14:textId="77777777" w:rsidR="004E28DE" w:rsidRPr="00681357" w:rsidRDefault="004E28DE" w:rsidP="001E706B">
            <w:pPr>
              <w:widowControl/>
              <w:autoSpaceDE/>
              <w:autoSpaceDN/>
              <w:rPr>
                <w:sz w:val="14"/>
                <w:szCs w:val="14"/>
              </w:rPr>
            </w:pPr>
          </w:p>
        </w:tc>
        <w:tc>
          <w:tcPr>
            <w:tcW w:w="958"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41F8E4E7" w14:textId="77777777" w:rsidR="004E28DE" w:rsidRPr="00681357" w:rsidRDefault="004E28DE" w:rsidP="001E706B">
            <w:pPr>
              <w:widowControl/>
              <w:wordWrap w:val="0"/>
              <w:autoSpaceDE/>
              <w:autoSpaceDN/>
              <w:jc w:val="center"/>
              <w:textAlignment w:val="center"/>
              <w:rPr>
                <w:sz w:val="14"/>
                <w:szCs w:val="14"/>
              </w:rPr>
            </w:pPr>
            <w:r w:rsidRPr="00681357">
              <w:rPr>
                <w:rFonts w:hint="eastAsia"/>
                <w:sz w:val="14"/>
                <w:szCs w:val="14"/>
              </w:rPr>
              <w:t>Z</w:t>
            </w:r>
          </w:p>
        </w:tc>
        <w:tc>
          <w:tcPr>
            <w:tcW w:w="2070"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04724DC9" w14:textId="77777777" w:rsidR="004E28DE" w:rsidRPr="00681357" w:rsidRDefault="004E28DE" w:rsidP="001E706B">
            <w:pPr>
              <w:widowControl/>
              <w:wordWrap w:val="0"/>
              <w:autoSpaceDE/>
              <w:autoSpaceDN/>
              <w:jc w:val="center"/>
              <w:textAlignment w:val="center"/>
              <w:rPr>
                <w:sz w:val="14"/>
                <w:szCs w:val="14"/>
              </w:rPr>
            </w:pPr>
            <w:r w:rsidRPr="00681357">
              <w:rPr>
                <w:rFonts w:hint="eastAsia"/>
                <w:sz w:val="14"/>
                <w:szCs w:val="14"/>
              </w:rPr>
              <w:t>-0.047</w:t>
            </w:r>
          </w:p>
        </w:tc>
        <w:tc>
          <w:tcPr>
            <w:tcW w:w="1847"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301EBFA8" w14:textId="77777777" w:rsidR="004E28DE" w:rsidRPr="00681357" w:rsidRDefault="004E28DE" w:rsidP="001E706B">
            <w:pPr>
              <w:widowControl/>
              <w:wordWrap w:val="0"/>
              <w:autoSpaceDE/>
              <w:autoSpaceDN/>
              <w:jc w:val="center"/>
              <w:textAlignment w:val="center"/>
              <w:rPr>
                <w:sz w:val="14"/>
                <w:szCs w:val="14"/>
              </w:rPr>
            </w:pPr>
            <w:r w:rsidRPr="00681357">
              <w:rPr>
                <w:rFonts w:hint="eastAsia"/>
                <w:sz w:val="14"/>
                <w:szCs w:val="14"/>
              </w:rPr>
              <w:t>0.004</w:t>
            </w:r>
          </w:p>
        </w:tc>
        <w:tc>
          <w:tcPr>
            <w:tcW w:w="2070"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26AB6D3E" w14:textId="77777777" w:rsidR="004E28DE" w:rsidRPr="00681357" w:rsidRDefault="004E28DE" w:rsidP="001E706B">
            <w:pPr>
              <w:widowControl/>
              <w:wordWrap w:val="0"/>
              <w:autoSpaceDE/>
              <w:autoSpaceDN/>
              <w:jc w:val="center"/>
              <w:textAlignment w:val="center"/>
              <w:rPr>
                <w:sz w:val="14"/>
                <w:szCs w:val="14"/>
              </w:rPr>
            </w:pPr>
            <w:r w:rsidRPr="00681357">
              <w:rPr>
                <w:rFonts w:hint="eastAsia"/>
                <w:sz w:val="14"/>
                <w:szCs w:val="14"/>
              </w:rPr>
              <w:t>0.238</w:t>
            </w:r>
          </w:p>
        </w:tc>
        <w:tc>
          <w:tcPr>
            <w:tcW w:w="1832"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198ABBDE" w14:textId="77777777" w:rsidR="004E28DE" w:rsidRPr="00681357" w:rsidRDefault="004E28DE" w:rsidP="001E706B">
            <w:pPr>
              <w:widowControl/>
              <w:wordWrap w:val="0"/>
              <w:autoSpaceDE/>
              <w:autoSpaceDN/>
              <w:jc w:val="center"/>
              <w:textAlignment w:val="center"/>
              <w:rPr>
                <w:sz w:val="14"/>
                <w:szCs w:val="14"/>
              </w:rPr>
            </w:pPr>
            <w:r w:rsidRPr="00681357">
              <w:rPr>
                <w:rFonts w:hint="eastAsia"/>
                <w:sz w:val="14"/>
                <w:szCs w:val="14"/>
              </w:rPr>
              <w:t>0.000</w:t>
            </w:r>
          </w:p>
        </w:tc>
      </w:tr>
      <w:tr w:rsidR="004E28DE" w:rsidRPr="004E28DE" w14:paraId="0791629C" w14:textId="77777777" w:rsidTr="001E706B">
        <w:trPr>
          <w:trHeight w:val="286"/>
        </w:trPr>
        <w:tc>
          <w:tcPr>
            <w:tcW w:w="1511" w:type="dxa"/>
            <w:vMerge w:val="restart"/>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4D739E14" w14:textId="77777777" w:rsidR="004E28DE" w:rsidRPr="00681357" w:rsidRDefault="004E28DE" w:rsidP="001E706B">
            <w:pPr>
              <w:widowControl/>
              <w:wordWrap w:val="0"/>
              <w:autoSpaceDE/>
              <w:autoSpaceDN/>
              <w:jc w:val="center"/>
              <w:textAlignment w:val="center"/>
              <w:rPr>
                <w:sz w:val="14"/>
                <w:szCs w:val="14"/>
              </w:rPr>
            </w:pPr>
            <w:r w:rsidRPr="00681357">
              <w:rPr>
                <w:rFonts w:hint="eastAsia"/>
                <w:sz w:val="14"/>
                <w:szCs w:val="14"/>
              </w:rPr>
              <w:t>UMAP</w:t>
            </w:r>
          </w:p>
        </w:tc>
        <w:tc>
          <w:tcPr>
            <w:tcW w:w="958"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6784526F" w14:textId="77777777" w:rsidR="004E28DE" w:rsidRPr="00681357" w:rsidRDefault="004E28DE" w:rsidP="001E706B">
            <w:pPr>
              <w:widowControl/>
              <w:wordWrap w:val="0"/>
              <w:autoSpaceDE/>
              <w:autoSpaceDN/>
              <w:jc w:val="center"/>
              <w:textAlignment w:val="center"/>
              <w:rPr>
                <w:sz w:val="14"/>
                <w:szCs w:val="14"/>
              </w:rPr>
            </w:pPr>
            <w:r w:rsidRPr="00681357">
              <w:rPr>
                <w:rFonts w:hint="eastAsia"/>
                <w:sz w:val="14"/>
                <w:szCs w:val="14"/>
              </w:rPr>
              <w:t>X</w:t>
            </w:r>
          </w:p>
        </w:tc>
        <w:tc>
          <w:tcPr>
            <w:tcW w:w="2070"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5A5B5F1D" w14:textId="77777777" w:rsidR="004E28DE" w:rsidRPr="00681357" w:rsidRDefault="004E28DE" w:rsidP="001E706B">
            <w:pPr>
              <w:widowControl/>
              <w:wordWrap w:val="0"/>
              <w:autoSpaceDE/>
              <w:autoSpaceDN/>
              <w:jc w:val="center"/>
              <w:textAlignment w:val="center"/>
              <w:rPr>
                <w:sz w:val="14"/>
                <w:szCs w:val="14"/>
              </w:rPr>
            </w:pPr>
            <w:r w:rsidRPr="00681357">
              <w:rPr>
                <w:rFonts w:hint="eastAsia"/>
                <w:sz w:val="14"/>
                <w:szCs w:val="14"/>
              </w:rPr>
              <w:t>0.057</w:t>
            </w:r>
          </w:p>
        </w:tc>
        <w:tc>
          <w:tcPr>
            <w:tcW w:w="1847"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7E5CBFDC" w14:textId="77777777" w:rsidR="004E28DE" w:rsidRPr="00681357" w:rsidRDefault="004E28DE" w:rsidP="001E706B">
            <w:pPr>
              <w:widowControl/>
              <w:wordWrap w:val="0"/>
              <w:autoSpaceDE/>
              <w:autoSpaceDN/>
              <w:jc w:val="center"/>
              <w:textAlignment w:val="center"/>
              <w:rPr>
                <w:sz w:val="14"/>
                <w:szCs w:val="14"/>
              </w:rPr>
            </w:pPr>
            <w:r w:rsidRPr="00681357">
              <w:rPr>
                <w:rFonts w:hint="eastAsia"/>
                <w:sz w:val="14"/>
                <w:szCs w:val="14"/>
              </w:rPr>
              <w:t>0.000</w:t>
            </w:r>
          </w:p>
        </w:tc>
        <w:tc>
          <w:tcPr>
            <w:tcW w:w="2070"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47396371" w14:textId="77777777" w:rsidR="004E28DE" w:rsidRPr="00681357" w:rsidRDefault="004E28DE" w:rsidP="001E706B">
            <w:pPr>
              <w:widowControl/>
              <w:wordWrap w:val="0"/>
              <w:autoSpaceDE/>
              <w:autoSpaceDN/>
              <w:jc w:val="center"/>
              <w:textAlignment w:val="center"/>
              <w:rPr>
                <w:sz w:val="14"/>
                <w:szCs w:val="14"/>
              </w:rPr>
            </w:pPr>
            <w:r w:rsidRPr="00681357">
              <w:rPr>
                <w:rFonts w:hint="eastAsia"/>
                <w:sz w:val="14"/>
                <w:szCs w:val="14"/>
              </w:rPr>
              <w:t>0.548</w:t>
            </w:r>
          </w:p>
        </w:tc>
        <w:tc>
          <w:tcPr>
            <w:tcW w:w="1832"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7FA8BE17" w14:textId="77777777" w:rsidR="004E28DE" w:rsidRPr="00681357" w:rsidRDefault="004E28DE" w:rsidP="001E706B">
            <w:pPr>
              <w:widowControl/>
              <w:wordWrap w:val="0"/>
              <w:autoSpaceDE/>
              <w:autoSpaceDN/>
              <w:jc w:val="center"/>
              <w:textAlignment w:val="center"/>
              <w:rPr>
                <w:sz w:val="14"/>
                <w:szCs w:val="14"/>
              </w:rPr>
            </w:pPr>
            <w:r w:rsidRPr="00681357">
              <w:rPr>
                <w:rFonts w:hint="eastAsia"/>
                <w:sz w:val="14"/>
                <w:szCs w:val="14"/>
              </w:rPr>
              <w:t>0.000</w:t>
            </w:r>
          </w:p>
        </w:tc>
      </w:tr>
      <w:tr w:rsidR="004E28DE" w:rsidRPr="004E28DE" w14:paraId="260D76B8" w14:textId="77777777" w:rsidTr="001E706B">
        <w:trPr>
          <w:trHeight w:val="286"/>
        </w:trPr>
        <w:tc>
          <w:tcPr>
            <w:tcW w:w="0" w:type="auto"/>
            <w:vMerge/>
            <w:tcBorders>
              <w:top w:val="single" w:sz="8" w:space="0" w:color="FFFFFF"/>
              <w:left w:val="single" w:sz="8" w:space="0" w:color="FFFFFF"/>
              <w:bottom w:val="single" w:sz="8" w:space="0" w:color="FFFFFF"/>
              <w:right w:val="single" w:sz="8" w:space="0" w:color="FFFFFF"/>
            </w:tcBorders>
            <w:shd w:val="clear" w:color="auto" w:fill="auto"/>
            <w:vAlign w:val="center"/>
            <w:hideMark/>
          </w:tcPr>
          <w:p w14:paraId="6F809DA9" w14:textId="77777777" w:rsidR="004E28DE" w:rsidRPr="00681357" w:rsidRDefault="004E28DE" w:rsidP="001E706B">
            <w:pPr>
              <w:widowControl/>
              <w:autoSpaceDE/>
              <w:autoSpaceDN/>
              <w:rPr>
                <w:sz w:val="14"/>
                <w:szCs w:val="14"/>
              </w:rPr>
            </w:pPr>
          </w:p>
        </w:tc>
        <w:tc>
          <w:tcPr>
            <w:tcW w:w="958"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342D55EE" w14:textId="77777777" w:rsidR="004E28DE" w:rsidRPr="00681357" w:rsidRDefault="004E28DE" w:rsidP="001E706B">
            <w:pPr>
              <w:widowControl/>
              <w:wordWrap w:val="0"/>
              <w:autoSpaceDE/>
              <w:autoSpaceDN/>
              <w:jc w:val="center"/>
              <w:textAlignment w:val="center"/>
              <w:rPr>
                <w:sz w:val="14"/>
                <w:szCs w:val="14"/>
              </w:rPr>
            </w:pPr>
            <w:r w:rsidRPr="00681357">
              <w:rPr>
                <w:rFonts w:hint="eastAsia"/>
                <w:sz w:val="14"/>
                <w:szCs w:val="14"/>
              </w:rPr>
              <w:t>Y</w:t>
            </w:r>
          </w:p>
        </w:tc>
        <w:tc>
          <w:tcPr>
            <w:tcW w:w="2070"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4A4656EA" w14:textId="77777777" w:rsidR="004E28DE" w:rsidRPr="00681357" w:rsidRDefault="004E28DE" w:rsidP="001E706B">
            <w:pPr>
              <w:widowControl/>
              <w:wordWrap w:val="0"/>
              <w:autoSpaceDE/>
              <w:autoSpaceDN/>
              <w:jc w:val="center"/>
              <w:textAlignment w:val="center"/>
              <w:rPr>
                <w:sz w:val="14"/>
                <w:szCs w:val="14"/>
              </w:rPr>
            </w:pPr>
            <w:r w:rsidRPr="00681357">
              <w:rPr>
                <w:rFonts w:hint="eastAsia"/>
                <w:sz w:val="14"/>
                <w:szCs w:val="14"/>
              </w:rPr>
              <w:t>0.044</w:t>
            </w:r>
          </w:p>
        </w:tc>
        <w:tc>
          <w:tcPr>
            <w:tcW w:w="1847"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0781257B" w14:textId="77777777" w:rsidR="004E28DE" w:rsidRPr="00681357" w:rsidRDefault="004E28DE" w:rsidP="001E706B">
            <w:pPr>
              <w:widowControl/>
              <w:wordWrap w:val="0"/>
              <w:autoSpaceDE/>
              <w:autoSpaceDN/>
              <w:jc w:val="center"/>
              <w:textAlignment w:val="center"/>
              <w:rPr>
                <w:sz w:val="14"/>
                <w:szCs w:val="14"/>
              </w:rPr>
            </w:pPr>
            <w:r w:rsidRPr="00681357">
              <w:rPr>
                <w:rFonts w:hint="eastAsia"/>
                <w:sz w:val="14"/>
                <w:szCs w:val="14"/>
              </w:rPr>
              <w:t>0.007</w:t>
            </w:r>
          </w:p>
        </w:tc>
        <w:tc>
          <w:tcPr>
            <w:tcW w:w="2070"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00878454" w14:textId="77777777" w:rsidR="004E28DE" w:rsidRPr="00681357" w:rsidRDefault="004E28DE" w:rsidP="001E706B">
            <w:pPr>
              <w:widowControl/>
              <w:wordWrap w:val="0"/>
              <w:autoSpaceDE/>
              <w:autoSpaceDN/>
              <w:jc w:val="center"/>
              <w:textAlignment w:val="center"/>
              <w:rPr>
                <w:sz w:val="14"/>
                <w:szCs w:val="14"/>
              </w:rPr>
            </w:pPr>
            <w:r w:rsidRPr="00681357">
              <w:rPr>
                <w:rFonts w:hint="eastAsia"/>
                <w:sz w:val="14"/>
                <w:szCs w:val="14"/>
              </w:rPr>
              <w:t>0.477</w:t>
            </w:r>
          </w:p>
        </w:tc>
        <w:tc>
          <w:tcPr>
            <w:tcW w:w="1832"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69EC372C" w14:textId="77777777" w:rsidR="004E28DE" w:rsidRPr="00681357" w:rsidRDefault="004E28DE" w:rsidP="001E706B">
            <w:pPr>
              <w:widowControl/>
              <w:wordWrap w:val="0"/>
              <w:autoSpaceDE/>
              <w:autoSpaceDN/>
              <w:jc w:val="center"/>
              <w:textAlignment w:val="center"/>
              <w:rPr>
                <w:sz w:val="14"/>
                <w:szCs w:val="14"/>
              </w:rPr>
            </w:pPr>
            <w:r w:rsidRPr="00681357">
              <w:rPr>
                <w:rFonts w:hint="eastAsia"/>
                <w:sz w:val="14"/>
                <w:szCs w:val="14"/>
              </w:rPr>
              <w:t>0.000</w:t>
            </w:r>
          </w:p>
        </w:tc>
      </w:tr>
      <w:tr w:rsidR="004E28DE" w:rsidRPr="004E28DE" w14:paraId="22DCE7F0" w14:textId="77777777" w:rsidTr="001E706B">
        <w:trPr>
          <w:trHeight w:val="286"/>
        </w:trPr>
        <w:tc>
          <w:tcPr>
            <w:tcW w:w="0" w:type="auto"/>
            <w:vMerge/>
            <w:tcBorders>
              <w:top w:val="single" w:sz="8" w:space="0" w:color="FFFFFF"/>
              <w:left w:val="single" w:sz="8" w:space="0" w:color="FFFFFF"/>
              <w:bottom w:val="single" w:sz="8" w:space="0" w:color="FFFFFF"/>
              <w:right w:val="single" w:sz="8" w:space="0" w:color="FFFFFF"/>
            </w:tcBorders>
            <w:shd w:val="clear" w:color="auto" w:fill="auto"/>
            <w:vAlign w:val="center"/>
            <w:hideMark/>
          </w:tcPr>
          <w:p w14:paraId="6D9026B7" w14:textId="77777777" w:rsidR="004E28DE" w:rsidRPr="00681357" w:rsidRDefault="004E28DE" w:rsidP="001E706B">
            <w:pPr>
              <w:widowControl/>
              <w:autoSpaceDE/>
              <w:autoSpaceDN/>
              <w:rPr>
                <w:sz w:val="14"/>
                <w:szCs w:val="14"/>
              </w:rPr>
            </w:pPr>
          </w:p>
        </w:tc>
        <w:tc>
          <w:tcPr>
            <w:tcW w:w="958"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4E2A2B52" w14:textId="77777777" w:rsidR="004E28DE" w:rsidRPr="00681357" w:rsidRDefault="004E28DE" w:rsidP="001E706B">
            <w:pPr>
              <w:widowControl/>
              <w:wordWrap w:val="0"/>
              <w:autoSpaceDE/>
              <w:autoSpaceDN/>
              <w:jc w:val="center"/>
              <w:textAlignment w:val="center"/>
              <w:rPr>
                <w:sz w:val="14"/>
                <w:szCs w:val="14"/>
              </w:rPr>
            </w:pPr>
            <w:r w:rsidRPr="00681357">
              <w:rPr>
                <w:rFonts w:hint="eastAsia"/>
                <w:sz w:val="14"/>
                <w:szCs w:val="14"/>
              </w:rPr>
              <w:t>Z</w:t>
            </w:r>
          </w:p>
        </w:tc>
        <w:tc>
          <w:tcPr>
            <w:tcW w:w="2070"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42CCD7E8" w14:textId="77777777" w:rsidR="004E28DE" w:rsidRPr="00681357" w:rsidRDefault="004E28DE" w:rsidP="001E706B">
            <w:pPr>
              <w:widowControl/>
              <w:wordWrap w:val="0"/>
              <w:autoSpaceDE/>
              <w:autoSpaceDN/>
              <w:jc w:val="center"/>
              <w:textAlignment w:val="center"/>
              <w:rPr>
                <w:sz w:val="14"/>
                <w:szCs w:val="14"/>
              </w:rPr>
            </w:pPr>
            <w:r w:rsidRPr="00681357">
              <w:rPr>
                <w:rFonts w:hint="eastAsia"/>
                <w:sz w:val="14"/>
                <w:szCs w:val="14"/>
              </w:rPr>
              <w:t>-0.064</w:t>
            </w:r>
          </w:p>
        </w:tc>
        <w:tc>
          <w:tcPr>
            <w:tcW w:w="1847"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4783C76E" w14:textId="77777777" w:rsidR="004E28DE" w:rsidRPr="00681357" w:rsidRDefault="004E28DE" w:rsidP="001E706B">
            <w:pPr>
              <w:widowControl/>
              <w:wordWrap w:val="0"/>
              <w:autoSpaceDE/>
              <w:autoSpaceDN/>
              <w:jc w:val="center"/>
              <w:textAlignment w:val="center"/>
              <w:rPr>
                <w:sz w:val="14"/>
                <w:szCs w:val="14"/>
              </w:rPr>
            </w:pPr>
            <w:r w:rsidRPr="00681357">
              <w:rPr>
                <w:rFonts w:hint="eastAsia"/>
                <w:sz w:val="14"/>
                <w:szCs w:val="14"/>
              </w:rPr>
              <w:t>0.000</w:t>
            </w:r>
          </w:p>
        </w:tc>
        <w:tc>
          <w:tcPr>
            <w:tcW w:w="2070"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2586B33C" w14:textId="77777777" w:rsidR="004E28DE" w:rsidRPr="00681357" w:rsidRDefault="004E28DE" w:rsidP="001E706B">
            <w:pPr>
              <w:widowControl/>
              <w:wordWrap w:val="0"/>
              <w:autoSpaceDE/>
              <w:autoSpaceDN/>
              <w:jc w:val="center"/>
              <w:textAlignment w:val="center"/>
              <w:rPr>
                <w:sz w:val="14"/>
                <w:szCs w:val="14"/>
              </w:rPr>
            </w:pPr>
            <w:r w:rsidRPr="00681357">
              <w:rPr>
                <w:rFonts w:hint="eastAsia"/>
                <w:sz w:val="14"/>
                <w:szCs w:val="14"/>
              </w:rPr>
              <w:t>-0.05</w:t>
            </w:r>
          </w:p>
        </w:tc>
        <w:tc>
          <w:tcPr>
            <w:tcW w:w="1832"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3B96CA55" w14:textId="77777777" w:rsidR="004E28DE" w:rsidRPr="00681357" w:rsidRDefault="004E28DE" w:rsidP="001E706B">
            <w:pPr>
              <w:widowControl/>
              <w:wordWrap w:val="0"/>
              <w:autoSpaceDE/>
              <w:autoSpaceDN/>
              <w:jc w:val="center"/>
              <w:textAlignment w:val="center"/>
              <w:rPr>
                <w:sz w:val="14"/>
                <w:szCs w:val="14"/>
              </w:rPr>
            </w:pPr>
            <w:r w:rsidRPr="00681357">
              <w:rPr>
                <w:rFonts w:hint="eastAsia"/>
                <w:sz w:val="14"/>
                <w:szCs w:val="14"/>
              </w:rPr>
              <w:t>0.002</w:t>
            </w:r>
          </w:p>
        </w:tc>
      </w:tr>
      <w:tr w:rsidR="004E28DE" w:rsidRPr="004E28DE" w14:paraId="0D1A0DBA" w14:textId="77777777" w:rsidTr="001E706B">
        <w:trPr>
          <w:trHeight w:val="286"/>
        </w:trPr>
        <w:tc>
          <w:tcPr>
            <w:tcW w:w="1511" w:type="dxa"/>
            <w:vMerge w:val="restart"/>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0FBA997D" w14:textId="77777777" w:rsidR="004E28DE" w:rsidRPr="00681357" w:rsidRDefault="004E28DE" w:rsidP="001E706B">
            <w:pPr>
              <w:widowControl/>
              <w:wordWrap w:val="0"/>
              <w:autoSpaceDE/>
              <w:autoSpaceDN/>
              <w:jc w:val="center"/>
              <w:textAlignment w:val="center"/>
              <w:rPr>
                <w:sz w:val="14"/>
                <w:szCs w:val="14"/>
              </w:rPr>
            </w:pPr>
            <w:r w:rsidRPr="00681357">
              <w:rPr>
                <w:rFonts w:hint="eastAsia"/>
                <w:sz w:val="14"/>
                <w:szCs w:val="14"/>
              </w:rPr>
              <w:t>t-SNE</w:t>
            </w:r>
          </w:p>
        </w:tc>
        <w:tc>
          <w:tcPr>
            <w:tcW w:w="958"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049F05D7" w14:textId="77777777" w:rsidR="004E28DE" w:rsidRPr="00681357" w:rsidRDefault="004E28DE" w:rsidP="001E706B">
            <w:pPr>
              <w:widowControl/>
              <w:wordWrap w:val="0"/>
              <w:autoSpaceDE/>
              <w:autoSpaceDN/>
              <w:jc w:val="center"/>
              <w:textAlignment w:val="center"/>
              <w:rPr>
                <w:sz w:val="14"/>
                <w:szCs w:val="14"/>
              </w:rPr>
            </w:pPr>
            <w:r w:rsidRPr="00681357">
              <w:rPr>
                <w:rFonts w:hint="eastAsia"/>
                <w:sz w:val="14"/>
                <w:szCs w:val="14"/>
              </w:rPr>
              <w:t>X</w:t>
            </w:r>
          </w:p>
        </w:tc>
        <w:tc>
          <w:tcPr>
            <w:tcW w:w="2070"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63AFA9C6" w14:textId="77777777" w:rsidR="004E28DE" w:rsidRPr="00681357" w:rsidRDefault="004E28DE" w:rsidP="001E706B">
            <w:pPr>
              <w:widowControl/>
              <w:wordWrap w:val="0"/>
              <w:autoSpaceDE/>
              <w:autoSpaceDN/>
              <w:jc w:val="center"/>
              <w:textAlignment w:val="center"/>
              <w:rPr>
                <w:sz w:val="14"/>
                <w:szCs w:val="14"/>
              </w:rPr>
            </w:pPr>
            <w:r w:rsidRPr="00681357">
              <w:rPr>
                <w:rFonts w:hint="eastAsia"/>
                <w:sz w:val="14"/>
                <w:szCs w:val="14"/>
              </w:rPr>
              <w:t>-0.037</w:t>
            </w:r>
          </w:p>
        </w:tc>
        <w:tc>
          <w:tcPr>
            <w:tcW w:w="1847"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6510F242" w14:textId="77777777" w:rsidR="004E28DE" w:rsidRPr="00681357" w:rsidRDefault="004E28DE" w:rsidP="001E706B">
            <w:pPr>
              <w:widowControl/>
              <w:wordWrap w:val="0"/>
              <w:autoSpaceDE/>
              <w:autoSpaceDN/>
              <w:jc w:val="center"/>
              <w:textAlignment w:val="center"/>
              <w:rPr>
                <w:sz w:val="14"/>
                <w:szCs w:val="14"/>
              </w:rPr>
            </w:pPr>
            <w:r w:rsidRPr="00681357">
              <w:rPr>
                <w:rFonts w:hint="eastAsia"/>
                <w:sz w:val="14"/>
                <w:szCs w:val="14"/>
              </w:rPr>
              <w:t>0.022</w:t>
            </w:r>
          </w:p>
        </w:tc>
        <w:tc>
          <w:tcPr>
            <w:tcW w:w="2070"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562ACC4E" w14:textId="77777777" w:rsidR="004E28DE" w:rsidRPr="00681357" w:rsidRDefault="004E28DE" w:rsidP="001E706B">
            <w:pPr>
              <w:widowControl/>
              <w:wordWrap w:val="0"/>
              <w:autoSpaceDE/>
              <w:autoSpaceDN/>
              <w:jc w:val="center"/>
              <w:textAlignment w:val="center"/>
              <w:rPr>
                <w:sz w:val="14"/>
                <w:szCs w:val="14"/>
              </w:rPr>
            </w:pPr>
            <w:r w:rsidRPr="00681357">
              <w:rPr>
                <w:rFonts w:hint="eastAsia"/>
                <w:sz w:val="14"/>
                <w:szCs w:val="14"/>
              </w:rPr>
              <w:t>-0.563</w:t>
            </w:r>
          </w:p>
        </w:tc>
        <w:tc>
          <w:tcPr>
            <w:tcW w:w="1832"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42ECAF9E" w14:textId="77777777" w:rsidR="004E28DE" w:rsidRPr="00681357" w:rsidRDefault="004E28DE" w:rsidP="001E706B">
            <w:pPr>
              <w:widowControl/>
              <w:wordWrap w:val="0"/>
              <w:autoSpaceDE/>
              <w:autoSpaceDN/>
              <w:jc w:val="center"/>
              <w:textAlignment w:val="center"/>
              <w:rPr>
                <w:sz w:val="14"/>
                <w:szCs w:val="14"/>
              </w:rPr>
            </w:pPr>
            <w:r w:rsidRPr="00681357">
              <w:rPr>
                <w:rFonts w:hint="eastAsia"/>
                <w:sz w:val="14"/>
                <w:szCs w:val="14"/>
              </w:rPr>
              <w:t>0.000</w:t>
            </w:r>
          </w:p>
        </w:tc>
      </w:tr>
      <w:tr w:rsidR="004E28DE" w:rsidRPr="004E28DE" w14:paraId="67735940" w14:textId="77777777" w:rsidTr="001E706B">
        <w:trPr>
          <w:trHeight w:val="286"/>
        </w:trPr>
        <w:tc>
          <w:tcPr>
            <w:tcW w:w="0" w:type="auto"/>
            <w:vMerge/>
            <w:tcBorders>
              <w:top w:val="single" w:sz="8" w:space="0" w:color="FFFFFF"/>
              <w:left w:val="single" w:sz="8" w:space="0" w:color="FFFFFF"/>
              <w:bottom w:val="single" w:sz="8" w:space="0" w:color="FFFFFF"/>
              <w:right w:val="single" w:sz="8" w:space="0" w:color="FFFFFF"/>
            </w:tcBorders>
            <w:shd w:val="clear" w:color="auto" w:fill="auto"/>
            <w:vAlign w:val="center"/>
            <w:hideMark/>
          </w:tcPr>
          <w:p w14:paraId="3B8D5D6E" w14:textId="77777777" w:rsidR="004E28DE" w:rsidRPr="00681357" w:rsidRDefault="004E28DE" w:rsidP="001E706B">
            <w:pPr>
              <w:widowControl/>
              <w:autoSpaceDE/>
              <w:autoSpaceDN/>
              <w:rPr>
                <w:sz w:val="14"/>
                <w:szCs w:val="14"/>
              </w:rPr>
            </w:pPr>
          </w:p>
        </w:tc>
        <w:tc>
          <w:tcPr>
            <w:tcW w:w="958"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39461C07" w14:textId="77777777" w:rsidR="004E28DE" w:rsidRPr="00681357" w:rsidRDefault="004E28DE" w:rsidP="001E706B">
            <w:pPr>
              <w:widowControl/>
              <w:wordWrap w:val="0"/>
              <w:autoSpaceDE/>
              <w:autoSpaceDN/>
              <w:jc w:val="center"/>
              <w:textAlignment w:val="center"/>
              <w:rPr>
                <w:sz w:val="14"/>
                <w:szCs w:val="14"/>
              </w:rPr>
            </w:pPr>
            <w:r w:rsidRPr="00681357">
              <w:rPr>
                <w:rFonts w:hint="eastAsia"/>
                <w:sz w:val="14"/>
                <w:szCs w:val="14"/>
              </w:rPr>
              <w:t>Y</w:t>
            </w:r>
          </w:p>
        </w:tc>
        <w:tc>
          <w:tcPr>
            <w:tcW w:w="2070"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51AE14EE" w14:textId="77777777" w:rsidR="004E28DE" w:rsidRPr="00681357" w:rsidRDefault="004E28DE" w:rsidP="001E706B">
            <w:pPr>
              <w:widowControl/>
              <w:wordWrap w:val="0"/>
              <w:autoSpaceDE/>
              <w:autoSpaceDN/>
              <w:jc w:val="center"/>
              <w:textAlignment w:val="center"/>
              <w:rPr>
                <w:sz w:val="14"/>
                <w:szCs w:val="14"/>
              </w:rPr>
            </w:pPr>
            <w:r w:rsidRPr="00681357">
              <w:rPr>
                <w:rFonts w:hint="eastAsia"/>
                <w:sz w:val="14"/>
                <w:szCs w:val="14"/>
              </w:rPr>
              <w:t>-0.125</w:t>
            </w:r>
          </w:p>
        </w:tc>
        <w:tc>
          <w:tcPr>
            <w:tcW w:w="1847"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1E65C6E1" w14:textId="77777777" w:rsidR="004E28DE" w:rsidRPr="00681357" w:rsidRDefault="004E28DE" w:rsidP="001E706B">
            <w:pPr>
              <w:widowControl/>
              <w:wordWrap w:val="0"/>
              <w:autoSpaceDE/>
              <w:autoSpaceDN/>
              <w:jc w:val="center"/>
              <w:textAlignment w:val="center"/>
              <w:rPr>
                <w:sz w:val="14"/>
                <w:szCs w:val="14"/>
              </w:rPr>
            </w:pPr>
            <w:r w:rsidRPr="00681357">
              <w:rPr>
                <w:rFonts w:hint="eastAsia"/>
                <w:sz w:val="14"/>
                <w:szCs w:val="14"/>
              </w:rPr>
              <w:t>0.000</w:t>
            </w:r>
          </w:p>
        </w:tc>
        <w:tc>
          <w:tcPr>
            <w:tcW w:w="2070"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418B661A" w14:textId="77777777" w:rsidR="004E28DE" w:rsidRPr="00681357" w:rsidRDefault="004E28DE" w:rsidP="001E706B">
            <w:pPr>
              <w:widowControl/>
              <w:wordWrap w:val="0"/>
              <w:autoSpaceDE/>
              <w:autoSpaceDN/>
              <w:jc w:val="center"/>
              <w:textAlignment w:val="center"/>
              <w:rPr>
                <w:sz w:val="14"/>
                <w:szCs w:val="14"/>
              </w:rPr>
            </w:pPr>
            <w:r w:rsidRPr="00681357">
              <w:rPr>
                <w:rFonts w:hint="eastAsia"/>
                <w:sz w:val="14"/>
                <w:szCs w:val="14"/>
              </w:rPr>
              <w:t>-0.151</w:t>
            </w:r>
          </w:p>
        </w:tc>
        <w:tc>
          <w:tcPr>
            <w:tcW w:w="1832"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vAlign w:val="center"/>
            <w:hideMark/>
          </w:tcPr>
          <w:p w14:paraId="1BD8CE69" w14:textId="77777777" w:rsidR="004E28DE" w:rsidRPr="00681357" w:rsidRDefault="004E28DE" w:rsidP="001E706B">
            <w:pPr>
              <w:widowControl/>
              <w:wordWrap w:val="0"/>
              <w:autoSpaceDE/>
              <w:autoSpaceDN/>
              <w:jc w:val="center"/>
              <w:textAlignment w:val="center"/>
              <w:rPr>
                <w:sz w:val="14"/>
                <w:szCs w:val="14"/>
              </w:rPr>
            </w:pPr>
            <w:r w:rsidRPr="00681357">
              <w:rPr>
                <w:rFonts w:hint="eastAsia"/>
                <w:sz w:val="14"/>
                <w:szCs w:val="14"/>
              </w:rPr>
              <w:t>0.000</w:t>
            </w:r>
          </w:p>
        </w:tc>
      </w:tr>
      <w:tr w:rsidR="004E28DE" w:rsidRPr="004E28DE" w14:paraId="016BEE4E" w14:textId="77777777" w:rsidTr="001E706B">
        <w:trPr>
          <w:trHeight w:val="286"/>
        </w:trPr>
        <w:tc>
          <w:tcPr>
            <w:tcW w:w="0" w:type="auto"/>
            <w:vMerge/>
            <w:tcBorders>
              <w:top w:val="single" w:sz="8" w:space="0" w:color="FFFFFF"/>
              <w:left w:val="single" w:sz="8" w:space="0" w:color="FFFFFF"/>
              <w:bottom w:val="single" w:sz="8" w:space="0" w:color="auto"/>
              <w:right w:val="single" w:sz="8" w:space="0" w:color="FFFFFF"/>
            </w:tcBorders>
            <w:shd w:val="clear" w:color="auto" w:fill="auto"/>
            <w:vAlign w:val="center"/>
            <w:hideMark/>
          </w:tcPr>
          <w:p w14:paraId="4F33D48D" w14:textId="77777777" w:rsidR="004E28DE" w:rsidRPr="00681357" w:rsidRDefault="004E28DE" w:rsidP="001E706B">
            <w:pPr>
              <w:widowControl/>
              <w:autoSpaceDE/>
              <w:autoSpaceDN/>
              <w:rPr>
                <w:sz w:val="14"/>
                <w:szCs w:val="14"/>
              </w:rPr>
            </w:pPr>
          </w:p>
        </w:tc>
        <w:tc>
          <w:tcPr>
            <w:tcW w:w="958" w:type="dxa"/>
            <w:tcBorders>
              <w:top w:val="single" w:sz="8" w:space="0" w:color="FFFFFF"/>
              <w:left w:val="single" w:sz="8" w:space="0" w:color="FFFFFF"/>
              <w:bottom w:val="single" w:sz="8" w:space="0" w:color="auto"/>
              <w:right w:val="single" w:sz="8" w:space="0" w:color="FFFFFF"/>
            </w:tcBorders>
            <w:shd w:val="clear" w:color="auto" w:fill="auto"/>
            <w:tcMar>
              <w:top w:w="10" w:type="dxa"/>
              <w:left w:w="10" w:type="dxa"/>
              <w:bottom w:w="0" w:type="dxa"/>
              <w:right w:w="10" w:type="dxa"/>
            </w:tcMar>
            <w:vAlign w:val="center"/>
            <w:hideMark/>
          </w:tcPr>
          <w:p w14:paraId="126DF912" w14:textId="77777777" w:rsidR="004E28DE" w:rsidRPr="00681357" w:rsidRDefault="004E28DE" w:rsidP="001E706B">
            <w:pPr>
              <w:widowControl/>
              <w:wordWrap w:val="0"/>
              <w:autoSpaceDE/>
              <w:autoSpaceDN/>
              <w:jc w:val="center"/>
              <w:textAlignment w:val="center"/>
              <w:rPr>
                <w:sz w:val="14"/>
                <w:szCs w:val="14"/>
              </w:rPr>
            </w:pPr>
            <w:r w:rsidRPr="00681357">
              <w:rPr>
                <w:rFonts w:hint="eastAsia"/>
                <w:sz w:val="14"/>
                <w:szCs w:val="14"/>
              </w:rPr>
              <w:t>Z</w:t>
            </w:r>
          </w:p>
        </w:tc>
        <w:tc>
          <w:tcPr>
            <w:tcW w:w="2070" w:type="dxa"/>
            <w:tcBorders>
              <w:top w:val="single" w:sz="8" w:space="0" w:color="FFFFFF"/>
              <w:left w:val="single" w:sz="8" w:space="0" w:color="FFFFFF"/>
              <w:bottom w:val="single" w:sz="8" w:space="0" w:color="auto"/>
              <w:right w:val="single" w:sz="8" w:space="0" w:color="FFFFFF"/>
            </w:tcBorders>
            <w:shd w:val="clear" w:color="auto" w:fill="auto"/>
            <w:tcMar>
              <w:top w:w="10" w:type="dxa"/>
              <w:left w:w="10" w:type="dxa"/>
              <w:bottom w:w="0" w:type="dxa"/>
              <w:right w:w="10" w:type="dxa"/>
            </w:tcMar>
            <w:vAlign w:val="center"/>
            <w:hideMark/>
          </w:tcPr>
          <w:p w14:paraId="1FF8E4D5" w14:textId="77777777" w:rsidR="004E28DE" w:rsidRPr="00681357" w:rsidRDefault="004E28DE" w:rsidP="001E706B">
            <w:pPr>
              <w:widowControl/>
              <w:wordWrap w:val="0"/>
              <w:autoSpaceDE/>
              <w:autoSpaceDN/>
              <w:jc w:val="center"/>
              <w:textAlignment w:val="center"/>
              <w:rPr>
                <w:sz w:val="14"/>
                <w:szCs w:val="14"/>
              </w:rPr>
            </w:pPr>
            <w:r w:rsidRPr="00681357">
              <w:rPr>
                <w:rFonts w:hint="eastAsia"/>
                <w:sz w:val="14"/>
                <w:szCs w:val="14"/>
              </w:rPr>
              <w:t>-0.07</w:t>
            </w:r>
          </w:p>
        </w:tc>
        <w:tc>
          <w:tcPr>
            <w:tcW w:w="1847" w:type="dxa"/>
            <w:tcBorders>
              <w:top w:val="single" w:sz="8" w:space="0" w:color="FFFFFF"/>
              <w:left w:val="single" w:sz="8" w:space="0" w:color="FFFFFF"/>
              <w:bottom w:val="single" w:sz="8" w:space="0" w:color="auto"/>
              <w:right w:val="single" w:sz="8" w:space="0" w:color="FFFFFF"/>
            </w:tcBorders>
            <w:shd w:val="clear" w:color="auto" w:fill="auto"/>
            <w:tcMar>
              <w:top w:w="10" w:type="dxa"/>
              <w:left w:w="10" w:type="dxa"/>
              <w:bottom w:w="0" w:type="dxa"/>
              <w:right w:w="10" w:type="dxa"/>
            </w:tcMar>
            <w:vAlign w:val="center"/>
            <w:hideMark/>
          </w:tcPr>
          <w:p w14:paraId="2A6F892F" w14:textId="77777777" w:rsidR="004E28DE" w:rsidRPr="00681357" w:rsidRDefault="004E28DE" w:rsidP="001E706B">
            <w:pPr>
              <w:widowControl/>
              <w:wordWrap w:val="0"/>
              <w:autoSpaceDE/>
              <w:autoSpaceDN/>
              <w:jc w:val="center"/>
              <w:textAlignment w:val="center"/>
              <w:rPr>
                <w:sz w:val="14"/>
                <w:szCs w:val="14"/>
              </w:rPr>
            </w:pPr>
            <w:r w:rsidRPr="00681357">
              <w:rPr>
                <w:rFonts w:hint="eastAsia"/>
                <w:sz w:val="14"/>
                <w:szCs w:val="14"/>
              </w:rPr>
              <w:t>0.000</w:t>
            </w:r>
          </w:p>
        </w:tc>
        <w:tc>
          <w:tcPr>
            <w:tcW w:w="2070" w:type="dxa"/>
            <w:tcBorders>
              <w:top w:val="single" w:sz="8" w:space="0" w:color="FFFFFF"/>
              <w:left w:val="single" w:sz="8" w:space="0" w:color="FFFFFF"/>
              <w:bottom w:val="single" w:sz="8" w:space="0" w:color="auto"/>
              <w:right w:val="single" w:sz="8" w:space="0" w:color="FFFFFF"/>
            </w:tcBorders>
            <w:shd w:val="clear" w:color="auto" w:fill="auto"/>
            <w:tcMar>
              <w:top w:w="10" w:type="dxa"/>
              <w:left w:w="10" w:type="dxa"/>
              <w:bottom w:w="0" w:type="dxa"/>
              <w:right w:w="10" w:type="dxa"/>
            </w:tcMar>
            <w:vAlign w:val="center"/>
            <w:hideMark/>
          </w:tcPr>
          <w:p w14:paraId="13EEA6B2" w14:textId="77777777" w:rsidR="004E28DE" w:rsidRPr="00681357" w:rsidRDefault="004E28DE" w:rsidP="001E706B">
            <w:pPr>
              <w:widowControl/>
              <w:wordWrap w:val="0"/>
              <w:autoSpaceDE/>
              <w:autoSpaceDN/>
              <w:jc w:val="center"/>
              <w:textAlignment w:val="center"/>
              <w:rPr>
                <w:sz w:val="14"/>
                <w:szCs w:val="14"/>
              </w:rPr>
            </w:pPr>
            <w:r w:rsidRPr="00681357">
              <w:rPr>
                <w:rFonts w:hint="eastAsia"/>
                <w:sz w:val="14"/>
                <w:szCs w:val="14"/>
              </w:rPr>
              <w:t>-0.037</w:t>
            </w:r>
          </w:p>
        </w:tc>
        <w:tc>
          <w:tcPr>
            <w:tcW w:w="1832" w:type="dxa"/>
            <w:tcBorders>
              <w:top w:val="single" w:sz="8" w:space="0" w:color="FFFFFF"/>
              <w:left w:val="single" w:sz="8" w:space="0" w:color="FFFFFF"/>
              <w:bottom w:val="single" w:sz="8" w:space="0" w:color="auto"/>
              <w:right w:val="single" w:sz="8" w:space="0" w:color="FFFFFF"/>
            </w:tcBorders>
            <w:shd w:val="clear" w:color="auto" w:fill="auto"/>
            <w:tcMar>
              <w:top w:w="10" w:type="dxa"/>
              <w:left w:w="10" w:type="dxa"/>
              <w:bottom w:w="0" w:type="dxa"/>
              <w:right w:w="10" w:type="dxa"/>
            </w:tcMar>
            <w:vAlign w:val="center"/>
            <w:hideMark/>
          </w:tcPr>
          <w:p w14:paraId="457DAD3E" w14:textId="77777777" w:rsidR="004E28DE" w:rsidRPr="00681357" w:rsidRDefault="004E28DE" w:rsidP="001E706B">
            <w:pPr>
              <w:widowControl/>
              <w:wordWrap w:val="0"/>
              <w:autoSpaceDE/>
              <w:autoSpaceDN/>
              <w:jc w:val="center"/>
              <w:textAlignment w:val="center"/>
              <w:rPr>
                <w:sz w:val="14"/>
                <w:szCs w:val="14"/>
              </w:rPr>
            </w:pPr>
            <w:r w:rsidRPr="00681357">
              <w:rPr>
                <w:rFonts w:hint="eastAsia"/>
                <w:sz w:val="14"/>
                <w:szCs w:val="14"/>
              </w:rPr>
              <w:t>0.024</w:t>
            </w:r>
          </w:p>
        </w:tc>
      </w:tr>
    </w:tbl>
    <w:p w14:paraId="63ADE70B" w14:textId="77777777" w:rsidR="004E28DE" w:rsidRPr="004E28DE" w:rsidRDefault="004E28DE" w:rsidP="00610879">
      <w:pPr>
        <w:spacing w:line="360" w:lineRule="auto"/>
        <w:rPr>
          <w:rFonts w:eastAsiaTheme="minorEastAsia" w:hint="eastAsia"/>
          <w:sz w:val="14"/>
          <w:szCs w:val="14"/>
          <w:lang w:eastAsia="ko-KR"/>
        </w:rPr>
      </w:pPr>
    </w:p>
    <w:sectPr w:rsidR="004E28DE" w:rsidRPr="004E28DE" w:rsidSect="00960F3B">
      <w:footerReference w:type="default" r:id="rId15"/>
      <w:pgSz w:w="12240" w:h="15840"/>
      <w:pgMar w:top="1820" w:right="980" w:bottom="840" w:left="1000" w:header="0" w:footer="64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34DCF6" w14:textId="77777777" w:rsidR="00C15D67" w:rsidRDefault="00C15D67">
      <w:r>
        <w:separator/>
      </w:r>
    </w:p>
  </w:endnote>
  <w:endnote w:type="continuationSeparator" w:id="0">
    <w:p w14:paraId="035634D9" w14:textId="77777777" w:rsidR="00C15D67" w:rsidRDefault="00C15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굴림">
    <w:altName w:val="Gulim"/>
    <w:panose1 w:val="020B0600000101010101"/>
    <w:charset w:val="81"/>
    <w:family w:val="modern"/>
    <w:pitch w:val="variable"/>
    <w:sig w:usb0="B00002AF" w:usb1="69D77CFB" w:usb2="00000030" w:usb3="00000000" w:csb0="0008009F" w:csb1="00000000"/>
  </w:font>
  <w:font w:name="Futura PT Medium">
    <w:panose1 w:val="020B0602020204020303"/>
    <w:charset w:val="00"/>
    <w:family w:val="swiss"/>
    <w:notTrueType/>
    <w:pitch w:val="variable"/>
    <w:sig w:usb0="A00002FF" w:usb1="5000204B" w:usb2="00000000" w:usb3="00000000" w:csb0="00000097"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CC746B" w14:textId="77777777" w:rsidR="00CC44CA" w:rsidRDefault="008B38C5">
    <w:pPr>
      <w:pStyle w:val="a3"/>
      <w:spacing w:line="14" w:lineRule="auto"/>
    </w:pPr>
    <w:r>
      <w:rPr>
        <w:noProof/>
      </w:rPr>
      <mc:AlternateContent>
        <mc:Choice Requires="wps">
          <w:drawing>
            <wp:anchor distT="0" distB="0" distL="0" distR="0" simplePos="0" relativeHeight="251658240" behindDoc="1" locked="0" layoutInCell="1" allowOverlap="1" wp14:anchorId="4EAF42B0" wp14:editId="332D0756">
              <wp:simplePos x="0" y="0"/>
              <wp:positionH relativeFrom="page">
                <wp:posOffset>6807787</wp:posOffset>
              </wp:positionH>
              <wp:positionV relativeFrom="page">
                <wp:posOffset>9508703</wp:posOffset>
              </wp:positionV>
              <wp:extent cx="267691" cy="211422"/>
              <wp:effectExtent l="0" t="0" r="0" b="0"/>
              <wp:wrapNone/>
              <wp:docPr id="1" name="Textbox 1"/>
              <wp:cNvGraphicFramePr/>
              <a:graphic xmlns:a="http://schemas.openxmlformats.org/drawingml/2006/main">
                <a:graphicData uri="http://schemas.microsoft.com/office/word/2010/wordprocessingShape">
                  <wps:wsp>
                    <wps:cNvSpPr txBox="1"/>
                    <wps:spPr>
                      <a:xfrm>
                        <a:off x="0" y="0"/>
                        <a:ext cx="267691" cy="211422"/>
                      </a:xfrm>
                      <a:prstGeom prst="rect">
                        <a:avLst/>
                      </a:prstGeom>
                    </wps:spPr>
                    <wps:txbx>
                      <w:txbxContent>
                        <w:p w14:paraId="170609D5" w14:textId="4F6082B0" w:rsidR="00CC44CA" w:rsidRPr="00F302BC" w:rsidRDefault="008B38C5">
                          <w:pPr>
                            <w:spacing w:before="21"/>
                            <w:ind w:left="60"/>
                            <w:rPr>
                              <w:rFonts w:ascii="Arial"/>
                              <w:b/>
                              <w:sz w:val="18"/>
                            </w:rPr>
                          </w:pPr>
                          <w:r w:rsidRPr="00F302BC">
                            <w:rPr>
                              <w:rFonts w:ascii="Arial"/>
                              <w:b/>
                              <w:spacing w:val="-5"/>
                              <w:sz w:val="18"/>
                            </w:rPr>
                            <w:fldChar w:fldCharType="begin"/>
                          </w:r>
                          <w:r w:rsidRPr="00F302BC">
                            <w:rPr>
                              <w:rFonts w:ascii="Arial"/>
                              <w:b/>
                              <w:spacing w:val="-5"/>
                              <w:sz w:val="18"/>
                            </w:rPr>
                            <w:instrText xml:space="preserve"> PAGE </w:instrText>
                          </w:r>
                          <w:r w:rsidRPr="00F302BC">
                            <w:rPr>
                              <w:rFonts w:ascii="Arial"/>
                              <w:b/>
                              <w:spacing w:val="-5"/>
                              <w:sz w:val="18"/>
                            </w:rPr>
                            <w:fldChar w:fldCharType="separate"/>
                          </w:r>
                          <w:r w:rsidRPr="00F302BC">
                            <w:rPr>
                              <w:rFonts w:ascii="Arial"/>
                              <w:b/>
                              <w:spacing w:val="-5"/>
                              <w:sz w:val="18"/>
                            </w:rPr>
                            <w:t>2</w:t>
                          </w:r>
                          <w:r w:rsidRPr="00F302BC">
                            <w:rPr>
                              <w:rFonts w:ascii="Arial"/>
                              <w:b/>
                              <w:spacing w:val="-5"/>
                              <w:sz w:val="18"/>
                            </w:rPr>
                            <w:fldChar w:fldCharType="end"/>
                          </w:r>
                          <w:r w:rsidRPr="00F302BC">
                            <w:rPr>
                              <w:rFonts w:ascii="Arial"/>
                              <w:b/>
                              <w:spacing w:val="-5"/>
                              <w:sz w:val="18"/>
                            </w:rPr>
                            <w:t>/</w:t>
                          </w:r>
                          <w:hyperlink w:anchor="_bookmark4" w:history="1">
                            <w:r w:rsidRPr="00F302BC">
                              <w:rPr>
                                <w:rFonts w:ascii="Arial"/>
                                <w:b/>
                                <w:spacing w:val="-5"/>
                                <w:sz w:val="18"/>
                              </w:rPr>
                              <w:fldChar w:fldCharType="begin"/>
                            </w:r>
                            <w:r w:rsidRPr="00F302BC">
                              <w:rPr>
                                <w:rFonts w:ascii="Arial"/>
                                <w:b/>
                                <w:spacing w:val="-5"/>
                                <w:sz w:val="18"/>
                              </w:rPr>
                              <w:instrText xml:space="preserve"> NUMPAGES </w:instrText>
                            </w:r>
                            <w:r w:rsidRPr="00F302BC">
                              <w:rPr>
                                <w:rFonts w:ascii="Arial"/>
                                <w:b/>
                                <w:spacing w:val="-5"/>
                                <w:sz w:val="18"/>
                              </w:rPr>
                              <w:fldChar w:fldCharType="separate"/>
                            </w:r>
                            <w:r w:rsidR="000503D0">
                              <w:rPr>
                                <w:rFonts w:ascii="Arial"/>
                                <w:b/>
                                <w:noProof/>
                                <w:spacing w:val="-5"/>
                                <w:sz w:val="18"/>
                              </w:rPr>
                              <w:t>12</w:t>
                            </w:r>
                            <w:r w:rsidRPr="00F302BC">
                              <w:rPr>
                                <w:rFonts w:ascii="Arial"/>
                                <w:b/>
                                <w:spacing w:val="-5"/>
                                <w:sz w:val="18"/>
                              </w:rPr>
                              <w:fldChar w:fldCharType="end"/>
                            </w:r>
                          </w:hyperlink>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EAF42B0" id="_x0000_t202" coordsize="21600,21600" o:spt="202" path="m,l,21600r21600,l21600,xe">
              <v:stroke joinstyle="miter"/>
              <v:path gradientshapeok="t" o:connecttype="rect"/>
            </v:shapetype>
            <v:shape id="Textbox 1" o:spid="_x0000_s1026" type="#_x0000_t202" style="position:absolute;margin-left:536.05pt;margin-top:748.7pt;width:21.1pt;height:16.6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VnPhwEAAAEDAAAOAAAAZHJzL2Uyb0RvYy54bWysUttu2zAMfS/QfxD03jg2hqw14hTbig4D&#10;hm5Aug9QZCk2YIkqqcTO349SbsX2NuyFokjp8PCQy8fJDWJvkHrwjSxncymM19D2ftvIX6/Pd/dS&#10;UFS+VQN408iDIfm4ur1ZjqE2FXQwtAYFg3iqx9DILsZQFwXpzjhFMwjGc9ICOhX5ituiRTUyuhuK&#10;aj5fFCNgGxC0IeLo0zEpVxnfWqPjD2vJRDE0krnFbDHbTbLFaqnqLarQ9fpEQ/0DC6d6z0UvUE8q&#10;KrHD/i8o12sEAhtnGlwB1vba5B64m3L+RzfrTgWTe2FxKFxkov8Hq1/26/ATRZw+w8QDTIKMgWri&#10;YOpnsujSyUwF51nCw0U2M0WhOVgtPi4eSik0p6qy/FBVCaW4fg5I8asBJ5LTSOSpZLHU/jvF49Pz&#10;E/53LZ+8OG2mE6cNtAemOvK0GklvO4VGiuGbZznSaM8Onp3N2cE4fIG8AKkVD592EWyfK6cSR9xT&#10;ZdY5cz/tRBrk+3t+dd3c1W8AAAD//wMAUEsDBBQABgAIAAAAIQDpE2Qo4wAAAA8BAAAPAAAAZHJz&#10;L2Rvd25yZXYueG1sTI/BTsMwEETvSPyDtUjcqJ02NG0ap6oQnJAQaThwdBI3sRqvQ+y24e/Znspt&#10;Rvs0O5NtJ9uzsx69cSghmglgGmvXGGwlfJVvTytgPihsVO9QS/jVHrb5/V2m0sZdsNDnfWgZhaBP&#10;lYQuhCHl3NedtsrP3KCRbgc3WhXIji1vRnWhcNvzuRBLbpVB+tCpQb90uj7uT1bC7huLV/PzUX0W&#10;h8KU5Vrg+/Io5ePDtNsAC3oKNxiu9ak65NSpcidsPOvJi2QeEUsqXicxsCsTRfECWEXqeSES4HnG&#10;/+/I/wAAAP//AwBQSwECLQAUAAYACAAAACEAtoM4kv4AAADhAQAAEwAAAAAAAAAAAAAAAAAAAAAA&#10;W0NvbnRlbnRfVHlwZXNdLnhtbFBLAQItABQABgAIAAAAIQA4/SH/1gAAAJQBAAALAAAAAAAAAAAA&#10;AAAAAC8BAABfcmVscy8ucmVsc1BLAQItABQABgAIAAAAIQDLLVnPhwEAAAEDAAAOAAAAAAAAAAAA&#10;AAAAAC4CAABkcnMvZTJvRG9jLnhtbFBLAQItABQABgAIAAAAIQDpE2Qo4wAAAA8BAAAPAAAAAAAA&#10;AAAAAAAAAOEDAABkcnMvZG93bnJldi54bWxQSwUGAAAAAAQABADzAAAA8QQAAAAA&#10;" filled="f" stroked="f">
              <v:textbox inset="0,0,0,0">
                <w:txbxContent>
                  <w:p w14:paraId="170609D5" w14:textId="4F6082B0" w:rsidR="00CC44CA" w:rsidRPr="00F302BC" w:rsidRDefault="008B38C5">
                    <w:pPr>
                      <w:spacing w:before="21"/>
                      <w:ind w:left="60"/>
                      <w:rPr>
                        <w:rFonts w:ascii="Arial"/>
                        <w:b/>
                        <w:sz w:val="18"/>
                      </w:rPr>
                    </w:pPr>
                    <w:r w:rsidRPr="00F302BC">
                      <w:rPr>
                        <w:rFonts w:ascii="Arial"/>
                        <w:b/>
                        <w:spacing w:val="-5"/>
                        <w:sz w:val="18"/>
                      </w:rPr>
                      <w:fldChar w:fldCharType="begin"/>
                    </w:r>
                    <w:r w:rsidRPr="00F302BC">
                      <w:rPr>
                        <w:rFonts w:ascii="Arial"/>
                        <w:b/>
                        <w:spacing w:val="-5"/>
                        <w:sz w:val="18"/>
                      </w:rPr>
                      <w:instrText xml:space="preserve"> PAGE </w:instrText>
                    </w:r>
                    <w:r w:rsidRPr="00F302BC">
                      <w:rPr>
                        <w:rFonts w:ascii="Arial"/>
                        <w:b/>
                        <w:spacing w:val="-5"/>
                        <w:sz w:val="18"/>
                      </w:rPr>
                      <w:fldChar w:fldCharType="separate"/>
                    </w:r>
                    <w:r w:rsidRPr="00F302BC">
                      <w:rPr>
                        <w:rFonts w:ascii="Arial"/>
                        <w:b/>
                        <w:spacing w:val="-5"/>
                        <w:sz w:val="18"/>
                      </w:rPr>
                      <w:t>2</w:t>
                    </w:r>
                    <w:r w:rsidRPr="00F302BC">
                      <w:rPr>
                        <w:rFonts w:ascii="Arial"/>
                        <w:b/>
                        <w:spacing w:val="-5"/>
                        <w:sz w:val="18"/>
                      </w:rPr>
                      <w:fldChar w:fldCharType="end"/>
                    </w:r>
                    <w:r w:rsidRPr="00F302BC">
                      <w:rPr>
                        <w:rFonts w:ascii="Arial"/>
                        <w:b/>
                        <w:spacing w:val="-5"/>
                        <w:sz w:val="18"/>
                      </w:rPr>
                      <w:t>/</w:t>
                    </w:r>
                    <w:hyperlink w:anchor="_bookmark4" w:history="1">
                      <w:r w:rsidRPr="00F302BC">
                        <w:rPr>
                          <w:rFonts w:ascii="Arial"/>
                          <w:b/>
                          <w:spacing w:val="-5"/>
                          <w:sz w:val="18"/>
                        </w:rPr>
                        <w:fldChar w:fldCharType="begin"/>
                      </w:r>
                      <w:r w:rsidRPr="00F302BC">
                        <w:rPr>
                          <w:rFonts w:ascii="Arial"/>
                          <w:b/>
                          <w:spacing w:val="-5"/>
                          <w:sz w:val="18"/>
                        </w:rPr>
                        <w:instrText xml:space="preserve"> NUMPAGES </w:instrText>
                      </w:r>
                      <w:r w:rsidRPr="00F302BC">
                        <w:rPr>
                          <w:rFonts w:ascii="Arial"/>
                          <w:b/>
                          <w:spacing w:val="-5"/>
                          <w:sz w:val="18"/>
                        </w:rPr>
                        <w:fldChar w:fldCharType="separate"/>
                      </w:r>
                      <w:r w:rsidR="000503D0">
                        <w:rPr>
                          <w:rFonts w:ascii="Arial"/>
                          <w:b/>
                          <w:noProof/>
                          <w:spacing w:val="-5"/>
                          <w:sz w:val="18"/>
                        </w:rPr>
                        <w:t>12</w:t>
                      </w:r>
                      <w:r w:rsidRPr="00F302BC">
                        <w:rPr>
                          <w:rFonts w:ascii="Arial"/>
                          <w:b/>
                          <w:spacing w:val="-5"/>
                          <w:sz w:val="18"/>
                        </w:rPr>
                        <w:fldChar w:fldCharType="end"/>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457366" w14:textId="77777777" w:rsidR="00C15D67" w:rsidRDefault="00C15D67">
      <w:r>
        <w:separator/>
      </w:r>
    </w:p>
  </w:footnote>
  <w:footnote w:type="continuationSeparator" w:id="0">
    <w:p w14:paraId="6F51605D" w14:textId="77777777" w:rsidR="00C15D67" w:rsidRDefault="00C15D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2341C"/>
    <w:multiLevelType w:val="multilevel"/>
    <w:tmpl w:val="CD76A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E32E73"/>
    <w:multiLevelType w:val="hybridMultilevel"/>
    <w:tmpl w:val="6E122988"/>
    <w:lvl w:ilvl="0" w:tplc="91588542">
      <w:numFmt w:val="bullet"/>
      <w:lvlText w:val="•"/>
      <w:lvlJc w:val="left"/>
      <w:pPr>
        <w:ind w:left="631" w:hanging="170"/>
      </w:pPr>
      <w:rPr>
        <w:rFonts w:ascii="Times New Roman" w:eastAsia="Times New Roman" w:hAnsi="Times New Roman" w:cs="Times New Roman" w:hint="default"/>
        <w:b w:val="0"/>
        <w:bCs w:val="0"/>
        <w:i w:val="0"/>
        <w:iCs w:val="0"/>
        <w:spacing w:val="0"/>
        <w:w w:val="99"/>
        <w:sz w:val="20"/>
        <w:szCs w:val="20"/>
        <w:lang w:val="en-US" w:eastAsia="en-US" w:bidi="ar-SA"/>
      </w:rPr>
    </w:lvl>
    <w:lvl w:ilvl="1" w:tplc="C5A874D4">
      <w:numFmt w:val="bullet"/>
      <w:lvlText w:val="•"/>
      <w:lvlJc w:val="left"/>
      <w:pPr>
        <w:ind w:left="1602" w:hanging="170"/>
      </w:pPr>
      <w:rPr>
        <w:rFonts w:hint="default"/>
        <w:lang w:val="en-US" w:eastAsia="en-US" w:bidi="ar-SA"/>
      </w:rPr>
    </w:lvl>
    <w:lvl w:ilvl="2" w:tplc="8AC060A6">
      <w:numFmt w:val="bullet"/>
      <w:lvlText w:val="•"/>
      <w:lvlJc w:val="left"/>
      <w:pPr>
        <w:ind w:left="2564" w:hanging="170"/>
      </w:pPr>
      <w:rPr>
        <w:rFonts w:hint="default"/>
        <w:lang w:val="en-US" w:eastAsia="en-US" w:bidi="ar-SA"/>
      </w:rPr>
    </w:lvl>
    <w:lvl w:ilvl="3" w:tplc="2BEEC482">
      <w:numFmt w:val="bullet"/>
      <w:lvlText w:val="•"/>
      <w:lvlJc w:val="left"/>
      <w:pPr>
        <w:ind w:left="3526" w:hanging="170"/>
      </w:pPr>
      <w:rPr>
        <w:rFonts w:hint="default"/>
        <w:lang w:val="en-US" w:eastAsia="en-US" w:bidi="ar-SA"/>
      </w:rPr>
    </w:lvl>
    <w:lvl w:ilvl="4" w:tplc="635C5F8C">
      <w:numFmt w:val="bullet"/>
      <w:lvlText w:val="•"/>
      <w:lvlJc w:val="left"/>
      <w:pPr>
        <w:ind w:left="4488" w:hanging="170"/>
      </w:pPr>
      <w:rPr>
        <w:rFonts w:hint="default"/>
        <w:lang w:val="en-US" w:eastAsia="en-US" w:bidi="ar-SA"/>
      </w:rPr>
    </w:lvl>
    <w:lvl w:ilvl="5" w:tplc="E36E882E">
      <w:numFmt w:val="bullet"/>
      <w:lvlText w:val="•"/>
      <w:lvlJc w:val="left"/>
      <w:pPr>
        <w:ind w:left="5450" w:hanging="170"/>
      </w:pPr>
      <w:rPr>
        <w:rFonts w:hint="default"/>
        <w:lang w:val="en-US" w:eastAsia="en-US" w:bidi="ar-SA"/>
      </w:rPr>
    </w:lvl>
    <w:lvl w:ilvl="6" w:tplc="DEE8172C">
      <w:numFmt w:val="bullet"/>
      <w:lvlText w:val="•"/>
      <w:lvlJc w:val="left"/>
      <w:pPr>
        <w:ind w:left="6412" w:hanging="170"/>
      </w:pPr>
      <w:rPr>
        <w:rFonts w:hint="default"/>
        <w:lang w:val="en-US" w:eastAsia="en-US" w:bidi="ar-SA"/>
      </w:rPr>
    </w:lvl>
    <w:lvl w:ilvl="7" w:tplc="485ED620">
      <w:numFmt w:val="bullet"/>
      <w:lvlText w:val="•"/>
      <w:lvlJc w:val="left"/>
      <w:pPr>
        <w:ind w:left="7374" w:hanging="170"/>
      </w:pPr>
      <w:rPr>
        <w:rFonts w:hint="default"/>
        <w:lang w:val="en-US" w:eastAsia="en-US" w:bidi="ar-SA"/>
      </w:rPr>
    </w:lvl>
    <w:lvl w:ilvl="8" w:tplc="34C82C7C">
      <w:numFmt w:val="bullet"/>
      <w:lvlText w:val="•"/>
      <w:lvlJc w:val="left"/>
      <w:pPr>
        <w:ind w:left="8336" w:hanging="170"/>
      </w:pPr>
      <w:rPr>
        <w:rFonts w:hint="default"/>
        <w:lang w:val="en-US" w:eastAsia="en-US" w:bidi="ar-SA"/>
      </w:rPr>
    </w:lvl>
  </w:abstractNum>
  <w:abstractNum w:abstractNumId="2" w15:restartNumberingAfterBreak="0">
    <w:nsid w:val="07713D89"/>
    <w:multiLevelType w:val="hybridMultilevel"/>
    <w:tmpl w:val="0484B608"/>
    <w:lvl w:ilvl="0" w:tplc="6BAADA46">
      <w:start w:val="1"/>
      <w:numFmt w:val="decimal"/>
      <w:lvlText w:val="%1."/>
      <w:lvlJc w:val="left"/>
      <w:pPr>
        <w:ind w:left="382" w:hanging="250"/>
      </w:pPr>
      <w:rPr>
        <w:rFonts w:ascii="Times New Roman" w:eastAsia="Times New Roman" w:hAnsi="Times New Roman" w:cs="Times New Roman" w:hint="default"/>
        <w:b/>
        <w:bCs/>
        <w:i w:val="0"/>
        <w:iCs w:val="0"/>
        <w:spacing w:val="0"/>
        <w:w w:val="99"/>
        <w:sz w:val="20"/>
        <w:szCs w:val="20"/>
        <w:lang w:val="en-US" w:eastAsia="en-US" w:bidi="ar-SA"/>
      </w:rPr>
    </w:lvl>
    <w:lvl w:ilvl="1" w:tplc="3B708C48">
      <w:numFmt w:val="bullet"/>
      <w:lvlText w:val="•"/>
      <w:lvlJc w:val="left"/>
      <w:pPr>
        <w:ind w:left="1368" w:hanging="250"/>
      </w:pPr>
      <w:rPr>
        <w:rFonts w:hint="default"/>
        <w:lang w:val="en-US" w:eastAsia="en-US" w:bidi="ar-SA"/>
      </w:rPr>
    </w:lvl>
    <w:lvl w:ilvl="2" w:tplc="3CB8B256">
      <w:numFmt w:val="bullet"/>
      <w:lvlText w:val="•"/>
      <w:lvlJc w:val="left"/>
      <w:pPr>
        <w:ind w:left="2356" w:hanging="250"/>
      </w:pPr>
      <w:rPr>
        <w:rFonts w:hint="default"/>
        <w:lang w:val="en-US" w:eastAsia="en-US" w:bidi="ar-SA"/>
      </w:rPr>
    </w:lvl>
    <w:lvl w:ilvl="3" w:tplc="205CCBB4">
      <w:numFmt w:val="bullet"/>
      <w:lvlText w:val="•"/>
      <w:lvlJc w:val="left"/>
      <w:pPr>
        <w:ind w:left="3344" w:hanging="250"/>
      </w:pPr>
      <w:rPr>
        <w:rFonts w:hint="default"/>
        <w:lang w:val="en-US" w:eastAsia="en-US" w:bidi="ar-SA"/>
      </w:rPr>
    </w:lvl>
    <w:lvl w:ilvl="4" w:tplc="7818B498">
      <w:numFmt w:val="bullet"/>
      <w:lvlText w:val="•"/>
      <w:lvlJc w:val="left"/>
      <w:pPr>
        <w:ind w:left="4332" w:hanging="250"/>
      </w:pPr>
      <w:rPr>
        <w:rFonts w:hint="default"/>
        <w:lang w:val="en-US" w:eastAsia="en-US" w:bidi="ar-SA"/>
      </w:rPr>
    </w:lvl>
    <w:lvl w:ilvl="5" w:tplc="D6E6D9B2">
      <w:numFmt w:val="bullet"/>
      <w:lvlText w:val="•"/>
      <w:lvlJc w:val="left"/>
      <w:pPr>
        <w:ind w:left="5320" w:hanging="250"/>
      </w:pPr>
      <w:rPr>
        <w:rFonts w:hint="default"/>
        <w:lang w:val="en-US" w:eastAsia="en-US" w:bidi="ar-SA"/>
      </w:rPr>
    </w:lvl>
    <w:lvl w:ilvl="6" w:tplc="1A30ED1A">
      <w:numFmt w:val="bullet"/>
      <w:lvlText w:val="•"/>
      <w:lvlJc w:val="left"/>
      <w:pPr>
        <w:ind w:left="6308" w:hanging="250"/>
      </w:pPr>
      <w:rPr>
        <w:rFonts w:hint="default"/>
        <w:lang w:val="en-US" w:eastAsia="en-US" w:bidi="ar-SA"/>
      </w:rPr>
    </w:lvl>
    <w:lvl w:ilvl="7" w:tplc="87B4A20C">
      <w:numFmt w:val="bullet"/>
      <w:lvlText w:val="•"/>
      <w:lvlJc w:val="left"/>
      <w:pPr>
        <w:ind w:left="7296" w:hanging="250"/>
      </w:pPr>
      <w:rPr>
        <w:rFonts w:hint="default"/>
        <w:lang w:val="en-US" w:eastAsia="en-US" w:bidi="ar-SA"/>
      </w:rPr>
    </w:lvl>
    <w:lvl w:ilvl="8" w:tplc="22A22116">
      <w:numFmt w:val="bullet"/>
      <w:lvlText w:val="•"/>
      <w:lvlJc w:val="left"/>
      <w:pPr>
        <w:ind w:left="8284" w:hanging="250"/>
      </w:pPr>
      <w:rPr>
        <w:rFonts w:hint="default"/>
        <w:lang w:val="en-US" w:eastAsia="en-US" w:bidi="ar-SA"/>
      </w:rPr>
    </w:lvl>
  </w:abstractNum>
  <w:abstractNum w:abstractNumId="3" w15:restartNumberingAfterBreak="0">
    <w:nsid w:val="1BCC24D8"/>
    <w:multiLevelType w:val="hybridMultilevel"/>
    <w:tmpl w:val="5FEEB5CA"/>
    <w:lvl w:ilvl="0" w:tplc="2BEECE78">
      <w:start w:val="1"/>
      <w:numFmt w:val="decimalEnclosedCircle"/>
      <w:lvlText w:val="%1"/>
      <w:lvlJc w:val="left"/>
      <w:pPr>
        <w:ind w:left="1342" w:hanging="440"/>
      </w:pPr>
    </w:lvl>
    <w:lvl w:ilvl="1" w:tplc="46768824" w:tentative="1">
      <w:start w:val="1"/>
      <w:numFmt w:val="upperLetter"/>
      <w:lvlText w:val="%2."/>
      <w:lvlJc w:val="left"/>
      <w:pPr>
        <w:ind w:left="1782" w:hanging="440"/>
      </w:pPr>
    </w:lvl>
    <w:lvl w:ilvl="2" w:tplc="397817FA" w:tentative="1">
      <w:start w:val="1"/>
      <w:numFmt w:val="lowerRoman"/>
      <w:lvlText w:val="%3."/>
      <w:lvlJc w:val="right"/>
      <w:pPr>
        <w:ind w:left="2222" w:hanging="440"/>
      </w:pPr>
    </w:lvl>
    <w:lvl w:ilvl="3" w:tplc="59720632" w:tentative="1">
      <w:start w:val="1"/>
      <w:numFmt w:val="decimal"/>
      <w:lvlText w:val="%4."/>
      <w:lvlJc w:val="left"/>
      <w:pPr>
        <w:ind w:left="2662" w:hanging="440"/>
      </w:pPr>
    </w:lvl>
    <w:lvl w:ilvl="4" w:tplc="20BE6290" w:tentative="1">
      <w:start w:val="1"/>
      <w:numFmt w:val="upperLetter"/>
      <w:lvlText w:val="%5."/>
      <w:lvlJc w:val="left"/>
      <w:pPr>
        <w:ind w:left="3102" w:hanging="440"/>
      </w:pPr>
    </w:lvl>
    <w:lvl w:ilvl="5" w:tplc="82686F7E" w:tentative="1">
      <w:start w:val="1"/>
      <w:numFmt w:val="lowerRoman"/>
      <w:lvlText w:val="%6."/>
      <w:lvlJc w:val="right"/>
      <w:pPr>
        <w:ind w:left="3542" w:hanging="440"/>
      </w:pPr>
    </w:lvl>
    <w:lvl w:ilvl="6" w:tplc="92764C60" w:tentative="1">
      <w:start w:val="1"/>
      <w:numFmt w:val="decimal"/>
      <w:lvlText w:val="%7."/>
      <w:lvlJc w:val="left"/>
      <w:pPr>
        <w:ind w:left="3982" w:hanging="440"/>
      </w:pPr>
    </w:lvl>
    <w:lvl w:ilvl="7" w:tplc="8318BAA0" w:tentative="1">
      <w:start w:val="1"/>
      <w:numFmt w:val="upperLetter"/>
      <w:lvlText w:val="%8."/>
      <w:lvlJc w:val="left"/>
      <w:pPr>
        <w:ind w:left="4422" w:hanging="440"/>
      </w:pPr>
    </w:lvl>
    <w:lvl w:ilvl="8" w:tplc="2A043F80" w:tentative="1">
      <w:start w:val="1"/>
      <w:numFmt w:val="lowerRoman"/>
      <w:lvlText w:val="%9."/>
      <w:lvlJc w:val="right"/>
      <w:pPr>
        <w:ind w:left="4862" w:hanging="440"/>
      </w:pPr>
    </w:lvl>
  </w:abstractNum>
  <w:abstractNum w:abstractNumId="4" w15:restartNumberingAfterBreak="0">
    <w:nsid w:val="1BEB4886"/>
    <w:multiLevelType w:val="multilevel"/>
    <w:tmpl w:val="FD287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624B54"/>
    <w:multiLevelType w:val="multilevel"/>
    <w:tmpl w:val="BC7A2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427F05"/>
    <w:multiLevelType w:val="multilevel"/>
    <w:tmpl w:val="7B3C1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F714F8"/>
    <w:multiLevelType w:val="multilevel"/>
    <w:tmpl w:val="3092B056"/>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8" w15:restartNumberingAfterBreak="0">
    <w:nsid w:val="46697E8E"/>
    <w:multiLevelType w:val="multilevel"/>
    <w:tmpl w:val="BC7A2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F8428A"/>
    <w:multiLevelType w:val="multilevel"/>
    <w:tmpl w:val="BC7A2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9240BB"/>
    <w:multiLevelType w:val="multilevel"/>
    <w:tmpl w:val="F85EE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A11860"/>
    <w:multiLevelType w:val="multilevel"/>
    <w:tmpl w:val="9EA6D53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2" w15:restartNumberingAfterBreak="0">
    <w:nsid w:val="55A43D9A"/>
    <w:multiLevelType w:val="multilevel"/>
    <w:tmpl w:val="09929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C67FA9"/>
    <w:multiLevelType w:val="multilevel"/>
    <w:tmpl w:val="774AD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FE002A2"/>
    <w:multiLevelType w:val="multilevel"/>
    <w:tmpl w:val="4E7ED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617518">
    <w:abstractNumId w:val="2"/>
  </w:num>
  <w:num w:numId="2" w16cid:durableId="191498935">
    <w:abstractNumId w:val="1"/>
  </w:num>
  <w:num w:numId="3" w16cid:durableId="754474141">
    <w:abstractNumId w:val="8"/>
  </w:num>
  <w:num w:numId="4" w16cid:durableId="495071830">
    <w:abstractNumId w:val="5"/>
  </w:num>
  <w:num w:numId="5" w16cid:durableId="168586178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62812886">
    <w:abstractNumId w:val="11"/>
  </w:num>
  <w:num w:numId="7" w16cid:durableId="1855997546">
    <w:abstractNumId w:val="9"/>
  </w:num>
  <w:num w:numId="8" w16cid:durableId="1919053895">
    <w:abstractNumId w:val="3"/>
  </w:num>
  <w:num w:numId="9" w16cid:durableId="1050303307">
    <w:abstractNumId w:val="0"/>
  </w:num>
  <w:num w:numId="10" w16cid:durableId="153377397">
    <w:abstractNumId w:val="6"/>
  </w:num>
  <w:num w:numId="11" w16cid:durableId="153254695">
    <w:abstractNumId w:val="10"/>
  </w:num>
  <w:num w:numId="12" w16cid:durableId="1732187845">
    <w:abstractNumId w:val="12"/>
  </w:num>
  <w:num w:numId="13" w16cid:durableId="358507855">
    <w:abstractNumId w:val="4"/>
  </w:num>
  <w:num w:numId="14" w16cid:durableId="1088816545">
    <w:abstractNumId w:val="13"/>
  </w:num>
  <w:num w:numId="15" w16cid:durableId="6372655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DateAndTime/>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4CA"/>
    <w:rsid w:val="0003056D"/>
    <w:rsid w:val="0004118B"/>
    <w:rsid w:val="000503D0"/>
    <w:rsid w:val="000D0F9B"/>
    <w:rsid w:val="0010219D"/>
    <w:rsid w:val="001201A6"/>
    <w:rsid w:val="0014296F"/>
    <w:rsid w:val="00144A13"/>
    <w:rsid w:val="00176E2E"/>
    <w:rsid w:val="00191490"/>
    <w:rsid w:val="001B01CE"/>
    <w:rsid w:val="001C32FD"/>
    <w:rsid w:val="002075F9"/>
    <w:rsid w:val="00236992"/>
    <w:rsid w:val="00246B5E"/>
    <w:rsid w:val="002A79CB"/>
    <w:rsid w:val="002D27E9"/>
    <w:rsid w:val="002D4C47"/>
    <w:rsid w:val="002E1411"/>
    <w:rsid w:val="00301D81"/>
    <w:rsid w:val="003266E4"/>
    <w:rsid w:val="003875ED"/>
    <w:rsid w:val="003E766B"/>
    <w:rsid w:val="0041032B"/>
    <w:rsid w:val="00417A2B"/>
    <w:rsid w:val="00437FA1"/>
    <w:rsid w:val="00463528"/>
    <w:rsid w:val="004B51BE"/>
    <w:rsid w:val="004B7000"/>
    <w:rsid w:val="004C63A2"/>
    <w:rsid w:val="004E28DE"/>
    <w:rsid w:val="00504C07"/>
    <w:rsid w:val="005465AC"/>
    <w:rsid w:val="0059641E"/>
    <w:rsid w:val="005A16D2"/>
    <w:rsid w:val="005A1A2D"/>
    <w:rsid w:val="005C30E1"/>
    <w:rsid w:val="005C7729"/>
    <w:rsid w:val="00610879"/>
    <w:rsid w:val="00623E85"/>
    <w:rsid w:val="00647EFF"/>
    <w:rsid w:val="00665CCB"/>
    <w:rsid w:val="00674CE5"/>
    <w:rsid w:val="00681357"/>
    <w:rsid w:val="0068577D"/>
    <w:rsid w:val="00692CAB"/>
    <w:rsid w:val="006F5C65"/>
    <w:rsid w:val="0071281B"/>
    <w:rsid w:val="00717DF0"/>
    <w:rsid w:val="007251FD"/>
    <w:rsid w:val="00786781"/>
    <w:rsid w:val="00791CDE"/>
    <w:rsid w:val="007B35F8"/>
    <w:rsid w:val="007C27DA"/>
    <w:rsid w:val="007C6F80"/>
    <w:rsid w:val="007E739C"/>
    <w:rsid w:val="00802166"/>
    <w:rsid w:val="00823800"/>
    <w:rsid w:val="00856799"/>
    <w:rsid w:val="008810CD"/>
    <w:rsid w:val="008A1048"/>
    <w:rsid w:val="008A55A9"/>
    <w:rsid w:val="008B38C5"/>
    <w:rsid w:val="008D0525"/>
    <w:rsid w:val="008F4D2E"/>
    <w:rsid w:val="00902228"/>
    <w:rsid w:val="00902E17"/>
    <w:rsid w:val="00932327"/>
    <w:rsid w:val="009340E2"/>
    <w:rsid w:val="00960F3B"/>
    <w:rsid w:val="009C382A"/>
    <w:rsid w:val="009F5F84"/>
    <w:rsid w:val="00A4299A"/>
    <w:rsid w:val="00A56E34"/>
    <w:rsid w:val="00A81D15"/>
    <w:rsid w:val="00A8786E"/>
    <w:rsid w:val="00A87A82"/>
    <w:rsid w:val="00A90910"/>
    <w:rsid w:val="00AE2894"/>
    <w:rsid w:val="00B140C3"/>
    <w:rsid w:val="00B32FAE"/>
    <w:rsid w:val="00B35C1E"/>
    <w:rsid w:val="00B5397A"/>
    <w:rsid w:val="00B634EB"/>
    <w:rsid w:val="00B645F9"/>
    <w:rsid w:val="00B75AE8"/>
    <w:rsid w:val="00B7693C"/>
    <w:rsid w:val="00B92627"/>
    <w:rsid w:val="00BA26C6"/>
    <w:rsid w:val="00BA3682"/>
    <w:rsid w:val="00BC399E"/>
    <w:rsid w:val="00BE0104"/>
    <w:rsid w:val="00C10547"/>
    <w:rsid w:val="00C15D67"/>
    <w:rsid w:val="00C62194"/>
    <w:rsid w:val="00C8257B"/>
    <w:rsid w:val="00C964DF"/>
    <w:rsid w:val="00CA39E9"/>
    <w:rsid w:val="00CB6A95"/>
    <w:rsid w:val="00CB7EF3"/>
    <w:rsid w:val="00CC44CA"/>
    <w:rsid w:val="00CF240B"/>
    <w:rsid w:val="00D15332"/>
    <w:rsid w:val="00D409E4"/>
    <w:rsid w:val="00D44314"/>
    <w:rsid w:val="00D650C7"/>
    <w:rsid w:val="00DB0AFC"/>
    <w:rsid w:val="00DB79C9"/>
    <w:rsid w:val="00DD6152"/>
    <w:rsid w:val="00DE26F7"/>
    <w:rsid w:val="00DE38E3"/>
    <w:rsid w:val="00E01B11"/>
    <w:rsid w:val="00E44A0A"/>
    <w:rsid w:val="00E60FBC"/>
    <w:rsid w:val="00E94085"/>
    <w:rsid w:val="00ED26A4"/>
    <w:rsid w:val="00ED45C3"/>
    <w:rsid w:val="00EE6947"/>
    <w:rsid w:val="00EE6FA6"/>
    <w:rsid w:val="00F27078"/>
    <w:rsid w:val="00F302BC"/>
    <w:rsid w:val="00FA0920"/>
    <w:rsid w:val="00FB006C"/>
    <w:rsid w:val="00FB6B53"/>
    <w:rsid w:val="00FD1A72"/>
    <w:rsid w:val="00FF5C9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8577C4A"/>
  <w14:defaultImageDpi w14:val="32767"/>
  <w15:docId w15:val="{FE169A4D-EBE6-40FE-8CEC-659998427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rPr>
  </w:style>
  <w:style w:type="paragraph" w:styleId="1">
    <w:name w:val="heading 1"/>
    <w:basedOn w:val="a"/>
    <w:uiPriority w:val="9"/>
    <w:qFormat/>
    <w:pPr>
      <w:ind w:left="133"/>
      <w:outlineLvl w:val="0"/>
    </w:pPr>
    <w:rPr>
      <w:rFonts w:ascii="Arial" w:eastAsia="Arial" w:hAnsi="Arial" w:cs="Arial"/>
      <w:b/>
      <w:bCs/>
      <w:sz w:val="24"/>
      <w:szCs w:val="24"/>
    </w:rPr>
  </w:style>
  <w:style w:type="paragraph" w:styleId="5">
    <w:name w:val="heading 5"/>
    <w:basedOn w:val="a"/>
    <w:next w:val="a"/>
    <w:link w:val="5Char"/>
    <w:uiPriority w:val="9"/>
    <w:semiHidden/>
    <w:unhideWhenUsed/>
    <w:qFormat/>
    <w:rsid w:val="004E28DE"/>
    <w:pPr>
      <w:keepNext/>
      <w:ind w:leftChars="500" w:left="500" w:hangingChars="200" w:hanging="2000"/>
      <w:outlineLvl w:val="4"/>
    </w:pPr>
    <w:rPr>
      <w:rFonts w:asciiTheme="majorHAnsi" w:eastAsiaTheme="majorEastAsia" w:hAnsiTheme="majorHAnsi" w:cstheme="majorBidi"/>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Title"/>
    <w:basedOn w:val="a"/>
    <w:uiPriority w:val="10"/>
    <w:qFormat/>
    <w:pPr>
      <w:spacing w:before="91"/>
      <w:ind w:left="133"/>
    </w:pPr>
    <w:rPr>
      <w:rFonts w:ascii="Arial" w:eastAsia="Arial" w:hAnsi="Arial" w:cs="Arial"/>
      <w:b/>
      <w:bCs/>
      <w:sz w:val="40"/>
      <w:szCs w:val="40"/>
    </w:rPr>
  </w:style>
  <w:style w:type="paragraph" w:styleId="a5">
    <w:name w:val="List Paragraph"/>
    <w:basedOn w:val="a"/>
    <w:uiPriority w:val="1"/>
    <w:qFormat/>
    <w:pPr>
      <w:ind w:left="630" w:hanging="168"/>
    </w:pPr>
  </w:style>
  <w:style w:type="paragraph" w:customStyle="1" w:styleId="TableParagraph">
    <w:name w:val="Table Paragraph"/>
    <w:basedOn w:val="a"/>
    <w:uiPriority w:val="1"/>
    <w:qFormat/>
    <w:pPr>
      <w:spacing w:line="210" w:lineRule="exact"/>
      <w:ind w:left="118"/>
    </w:pPr>
  </w:style>
  <w:style w:type="character" w:styleId="a6">
    <w:name w:val="Hyperlink"/>
    <w:basedOn w:val="a0"/>
    <w:uiPriority w:val="99"/>
    <w:unhideWhenUsed/>
    <w:rsid w:val="00932327"/>
    <w:rPr>
      <w:color w:val="0000FF" w:themeColor="hyperlink"/>
      <w:u w:val="single"/>
    </w:rPr>
  </w:style>
  <w:style w:type="character" w:styleId="a7">
    <w:name w:val="Unresolved Mention"/>
    <w:basedOn w:val="a0"/>
    <w:uiPriority w:val="99"/>
    <w:semiHidden/>
    <w:unhideWhenUsed/>
    <w:rsid w:val="00932327"/>
    <w:rPr>
      <w:color w:val="605E5C"/>
      <w:shd w:val="clear" w:color="auto" w:fill="E1DFDD"/>
    </w:rPr>
  </w:style>
  <w:style w:type="character" w:styleId="a8">
    <w:name w:val="FollowedHyperlink"/>
    <w:basedOn w:val="a0"/>
    <w:uiPriority w:val="99"/>
    <w:semiHidden/>
    <w:unhideWhenUsed/>
    <w:rsid w:val="002D27E9"/>
    <w:rPr>
      <w:color w:val="800080" w:themeColor="followedHyperlink"/>
      <w:u w:val="single"/>
    </w:rPr>
  </w:style>
  <w:style w:type="paragraph" w:styleId="a9">
    <w:name w:val="Normal (Web)"/>
    <w:basedOn w:val="a"/>
    <w:uiPriority w:val="99"/>
    <w:unhideWhenUsed/>
    <w:rsid w:val="002D27E9"/>
    <w:pPr>
      <w:widowControl/>
      <w:autoSpaceDE/>
      <w:autoSpaceDN/>
      <w:spacing w:before="100" w:beforeAutospacing="1" w:after="100" w:afterAutospacing="1"/>
    </w:pPr>
    <w:rPr>
      <w:rFonts w:ascii="굴림" w:eastAsia="굴림" w:hAnsi="굴림" w:cs="굴림"/>
      <w:sz w:val="24"/>
      <w:szCs w:val="24"/>
      <w:lang w:eastAsia="ko-KR"/>
    </w:rPr>
  </w:style>
  <w:style w:type="character" w:styleId="aa">
    <w:name w:val="Placeholder Text"/>
    <w:basedOn w:val="a0"/>
    <w:uiPriority w:val="99"/>
    <w:semiHidden/>
    <w:rsid w:val="008A1048"/>
    <w:rPr>
      <w:color w:val="666666"/>
    </w:rPr>
  </w:style>
  <w:style w:type="character" w:customStyle="1" w:styleId="apple-tab-span">
    <w:name w:val="apple-tab-span"/>
    <w:basedOn w:val="a0"/>
    <w:rsid w:val="00A4299A"/>
  </w:style>
  <w:style w:type="character" w:styleId="ab">
    <w:name w:val="annotation reference"/>
    <w:basedOn w:val="a0"/>
    <w:rsid w:val="00805BCE"/>
    <w:rPr>
      <w:sz w:val="16"/>
      <w:szCs w:val="16"/>
    </w:rPr>
  </w:style>
  <w:style w:type="paragraph" w:styleId="ac">
    <w:name w:val="annotation text"/>
    <w:basedOn w:val="a"/>
    <w:link w:val="Char"/>
    <w:unhideWhenUsed/>
    <w:rPr>
      <w:sz w:val="20"/>
      <w:szCs w:val="20"/>
    </w:rPr>
  </w:style>
  <w:style w:type="character" w:customStyle="1" w:styleId="Char">
    <w:name w:val="메모 텍스트 Char"/>
    <w:basedOn w:val="a0"/>
    <w:link w:val="ac"/>
    <w:uiPriority w:val="99"/>
    <w:semiHidden/>
    <w:rPr>
      <w:rFonts w:ascii="Times New Roman" w:eastAsia="Times New Roman" w:hAnsi="Times New Roman" w:cs="Times New Roman"/>
      <w:sz w:val="20"/>
      <w:szCs w:val="20"/>
    </w:rPr>
  </w:style>
  <w:style w:type="paragraph" w:styleId="ad">
    <w:name w:val="annotation subject"/>
    <w:basedOn w:val="ac"/>
    <w:next w:val="ac"/>
    <w:link w:val="Char0"/>
    <w:uiPriority w:val="99"/>
    <w:semiHidden/>
    <w:unhideWhenUsed/>
    <w:rsid w:val="00B32FAE"/>
    <w:rPr>
      <w:b/>
      <w:bCs/>
    </w:rPr>
  </w:style>
  <w:style w:type="character" w:customStyle="1" w:styleId="Char0">
    <w:name w:val="메모 주제 Char"/>
    <w:basedOn w:val="Char"/>
    <w:link w:val="ad"/>
    <w:uiPriority w:val="99"/>
    <w:semiHidden/>
    <w:rsid w:val="00B32FAE"/>
    <w:rPr>
      <w:rFonts w:ascii="Times New Roman" w:eastAsia="Times New Roman" w:hAnsi="Times New Roman" w:cs="Times New Roman"/>
      <w:b/>
      <w:bCs/>
      <w:sz w:val="20"/>
      <w:szCs w:val="20"/>
    </w:rPr>
  </w:style>
  <w:style w:type="paragraph" w:styleId="ae">
    <w:name w:val="Revision"/>
    <w:hidden/>
    <w:uiPriority w:val="99"/>
    <w:semiHidden/>
    <w:rsid w:val="00B32FAE"/>
    <w:pPr>
      <w:widowControl/>
      <w:autoSpaceDE/>
      <w:autoSpaceDN/>
    </w:pPr>
    <w:rPr>
      <w:rFonts w:ascii="Times New Roman" w:eastAsia="Times New Roman" w:hAnsi="Times New Roman" w:cs="Times New Roman"/>
    </w:rPr>
  </w:style>
  <w:style w:type="paragraph" w:styleId="af">
    <w:name w:val="header"/>
    <w:basedOn w:val="a"/>
    <w:link w:val="Char1"/>
    <w:uiPriority w:val="99"/>
    <w:unhideWhenUsed/>
    <w:rsid w:val="0071281B"/>
    <w:pPr>
      <w:tabs>
        <w:tab w:val="center" w:pos="4513"/>
        <w:tab w:val="right" w:pos="9026"/>
      </w:tabs>
      <w:snapToGrid w:val="0"/>
    </w:pPr>
  </w:style>
  <w:style w:type="character" w:customStyle="1" w:styleId="Char1">
    <w:name w:val="머리글 Char"/>
    <w:basedOn w:val="a0"/>
    <w:link w:val="af"/>
    <w:uiPriority w:val="99"/>
    <w:rsid w:val="0071281B"/>
    <w:rPr>
      <w:rFonts w:ascii="Times New Roman" w:eastAsia="Times New Roman" w:hAnsi="Times New Roman" w:cs="Times New Roman"/>
    </w:rPr>
  </w:style>
  <w:style w:type="paragraph" w:styleId="af0">
    <w:name w:val="footer"/>
    <w:basedOn w:val="a"/>
    <w:link w:val="Char2"/>
    <w:uiPriority w:val="99"/>
    <w:unhideWhenUsed/>
    <w:rsid w:val="0071281B"/>
    <w:pPr>
      <w:tabs>
        <w:tab w:val="center" w:pos="4513"/>
        <w:tab w:val="right" w:pos="9026"/>
      </w:tabs>
      <w:snapToGrid w:val="0"/>
    </w:pPr>
  </w:style>
  <w:style w:type="character" w:customStyle="1" w:styleId="Char2">
    <w:name w:val="바닥글 Char"/>
    <w:basedOn w:val="a0"/>
    <w:link w:val="af0"/>
    <w:uiPriority w:val="99"/>
    <w:rsid w:val="0071281B"/>
    <w:rPr>
      <w:rFonts w:ascii="Times New Roman" w:eastAsia="Times New Roman" w:hAnsi="Times New Roman" w:cs="Times New Roman"/>
    </w:rPr>
  </w:style>
  <w:style w:type="character" w:customStyle="1" w:styleId="5Char">
    <w:name w:val="제목 5 Char"/>
    <w:basedOn w:val="a0"/>
    <w:link w:val="5"/>
    <w:uiPriority w:val="9"/>
    <w:semiHidden/>
    <w:rsid w:val="004E28DE"/>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823115">
      <w:bodyDiv w:val="1"/>
      <w:marLeft w:val="0"/>
      <w:marRight w:val="0"/>
      <w:marTop w:val="0"/>
      <w:marBottom w:val="0"/>
      <w:divBdr>
        <w:top w:val="none" w:sz="0" w:space="0" w:color="auto"/>
        <w:left w:val="none" w:sz="0" w:space="0" w:color="auto"/>
        <w:bottom w:val="none" w:sz="0" w:space="0" w:color="auto"/>
        <w:right w:val="none" w:sz="0" w:space="0" w:color="auto"/>
      </w:divBdr>
    </w:div>
    <w:div w:id="304087333">
      <w:bodyDiv w:val="1"/>
      <w:marLeft w:val="0"/>
      <w:marRight w:val="0"/>
      <w:marTop w:val="0"/>
      <w:marBottom w:val="0"/>
      <w:divBdr>
        <w:top w:val="none" w:sz="0" w:space="0" w:color="auto"/>
        <w:left w:val="none" w:sz="0" w:space="0" w:color="auto"/>
        <w:bottom w:val="none" w:sz="0" w:space="0" w:color="auto"/>
        <w:right w:val="none" w:sz="0" w:space="0" w:color="auto"/>
      </w:divBdr>
    </w:div>
    <w:div w:id="336883816">
      <w:bodyDiv w:val="1"/>
      <w:marLeft w:val="0"/>
      <w:marRight w:val="0"/>
      <w:marTop w:val="0"/>
      <w:marBottom w:val="0"/>
      <w:divBdr>
        <w:top w:val="none" w:sz="0" w:space="0" w:color="auto"/>
        <w:left w:val="none" w:sz="0" w:space="0" w:color="auto"/>
        <w:bottom w:val="none" w:sz="0" w:space="0" w:color="auto"/>
        <w:right w:val="none" w:sz="0" w:space="0" w:color="auto"/>
      </w:divBdr>
    </w:div>
    <w:div w:id="347099399">
      <w:bodyDiv w:val="1"/>
      <w:marLeft w:val="0"/>
      <w:marRight w:val="0"/>
      <w:marTop w:val="0"/>
      <w:marBottom w:val="0"/>
      <w:divBdr>
        <w:top w:val="none" w:sz="0" w:space="0" w:color="auto"/>
        <w:left w:val="none" w:sz="0" w:space="0" w:color="auto"/>
        <w:bottom w:val="none" w:sz="0" w:space="0" w:color="auto"/>
        <w:right w:val="none" w:sz="0" w:space="0" w:color="auto"/>
      </w:divBdr>
    </w:div>
    <w:div w:id="347947955">
      <w:bodyDiv w:val="1"/>
      <w:marLeft w:val="0"/>
      <w:marRight w:val="0"/>
      <w:marTop w:val="0"/>
      <w:marBottom w:val="0"/>
      <w:divBdr>
        <w:top w:val="none" w:sz="0" w:space="0" w:color="auto"/>
        <w:left w:val="none" w:sz="0" w:space="0" w:color="auto"/>
        <w:bottom w:val="none" w:sz="0" w:space="0" w:color="auto"/>
        <w:right w:val="none" w:sz="0" w:space="0" w:color="auto"/>
      </w:divBdr>
    </w:div>
    <w:div w:id="366763112">
      <w:bodyDiv w:val="1"/>
      <w:marLeft w:val="0"/>
      <w:marRight w:val="0"/>
      <w:marTop w:val="0"/>
      <w:marBottom w:val="0"/>
      <w:divBdr>
        <w:top w:val="none" w:sz="0" w:space="0" w:color="auto"/>
        <w:left w:val="none" w:sz="0" w:space="0" w:color="auto"/>
        <w:bottom w:val="none" w:sz="0" w:space="0" w:color="auto"/>
        <w:right w:val="none" w:sz="0" w:space="0" w:color="auto"/>
      </w:divBdr>
    </w:div>
    <w:div w:id="407533320">
      <w:bodyDiv w:val="1"/>
      <w:marLeft w:val="0"/>
      <w:marRight w:val="0"/>
      <w:marTop w:val="0"/>
      <w:marBottom w:val="0"/>
      <w:divBdr>
        <w:top w:val="none" w:sz="0" w:space="0" w:color="auto"/>
        <w:left w:val="none" w:sz="0" w:space="0" w:color="auto"/>
        <w:bottom w:val="none" w:sz="0" w:space="0" w:color="auto"/>
        <w:right w:val="none" w:sz="0" w:space="0" w:color="auto"/>
      </w:divBdr>
    </w:div>
    <w:div w:id="481196698">
      <w:bodyDiv w:val="1"/>
      <w:marLeft w:val="0"/>
      <w:marRight w:val="0"/>
      <w:marTop w:val="0"/>
      <w:marBottom w:val="0"/>
      <w:divBdr>
        <w:top w:val="none" w:sz="0" w:space="0" w:color="auto"/>
        <w:left w:val="none" w:sz="0" w:space="0" w:color="auto"/>
        <w:bottom w:val="none" w:sz="0" w:space="0" w:color="auto"/>
        <w:right w:val="none" w:sz="0" w:space="0" w:color="auto"/>
      </w:divBdr>
    </w:div>
    <w:div w:id="541746887">
      <w:bodyDiv w:val="1"/>
      <w:marLeft w:val="0"/>
      <w:marRight w:val="0"/>
      <w:marTop w:val="0"/>
      <w:marBottom w:val="0"/>
      <w:divBdr>
        <w:top w:val="none" w:sz="0" w:space="0" w:color="auto"/>
        <w:left w:val="none" w:sz="0" w:space="0" w:color="auto"/>
        <w:bottom w:val="none" w:sz="0" w:space="0" w:color="auto"/>
        <w:right w:val="none" w:sz="0" w:space="0" w:color="auto"/>
      </w:divBdr>
    </w:div>
    <w:div w:id="578448449">
      <w:bodyDiv w:val="1"/>
      <w:marLeft w:val="0"/>
      <w:marRight w:val="0"/>
      <w:marTop w:val="0"/>
      <w:marBottom w:val="0"/>
      <w:divBdr>
        <w:top w:val="none" w:sz="0" w:space="0" w:color="auto"/>
        <w:left w:val="none" w:sz="0" w:space="0" w:color="auto"/>
        <w:bottom w:val="none" w:sz="0" w:space="0" w:color="auto"/>
        <w:right w:val="none" w:sz="0" w:space="0" w:color="auto"/>
      </w:divBdr>
    </w:div>
    <w:div w:id="609749366">
      <w:bodyDiv w:val="1"/>
      <w:marLeft w:val="0"/>
      <w:marRight w:val="0"/>
      <w:marTop w:val="0"/>
      <w:marBottom w:val="0"/>
      <w:divBdr>
        <w:top w:val="none" w:sz="0" w:space="0" w:color="auto"/>
        <w:left w:val="none" w:sz="0" w:space="0" w:color="auto"/>
        <w:bottom w:val="none" w:sz="0" w:space="0" w:color="auto"/>
        <w:right w:val="none" w:sz="0" w:space="0" w:color="auto"/>
      </w:divBdr>
    </w:div>
    <w:div w:id="625695109">
      <w:bodyDiv w:val="1"/>
      <w:marLeft w:val="0"/>
      <w:marRight w:val="0"/>
      <w:marTop w:val="0"/>
      <w:marBottom w:val="0"/>
      <w:divBdr>
        <w:top w:val="none" w:sz="0" w:space="0" w:color="auto"/>
        <w:left w:val="none" w:sz="0" w:space="0" w:color="auto"/>
        <w:bottom w:val="none" w:sz="0" w:space="0" w:color="auto"/>
        <w:right w:val="none" w:sz="0" w:space="0" w:color="auto"/>
      </w:divBdr>
    </w:div>
    <w:div w:id="650914398">
      <w:bodyDiv w:val="1"/>
      <w:marLeft w:val="0"/>
      <w:marRight w:val="0"/>
      <w:marTop w:val="0"/>
      <w:marBottom w:val="0"/>
      <w:divBdr>
        <w:top w:val="none" w:sz="0" w:space="0" w:color="auto"/>
        <w:left w:val="none" w:sz="0" w:space="0" w:color="auto"/>
        <w:bottom w:val="none" w:sz="0" w:space="0" w:color="auto"/>
        <w:right w:val="none" w:sz="0" w:space="0" w:color="auto"/>
      </w:divBdr>
    </w:div>
    <w:div w:id="770517387">
      <w:bodyDiv w:val="1"/>
      <w:marLeft w:val="0"/>
      <w:marRight w:val="0"/>
      <w:marTop w:val="0"/>
      <w:marBottom w:val="0"/>
      <w:divBdr>
        <w:top w:val="none" w:sz="0" w:space="0" w:color="auto"/>
        <w:left w:val="none" w:sz="0" w:space="0" w:color="auto"/>
        <w:bottom w:val="none" w:sz="0" w:space="0" w:color="auto"/>
        <w:right w:val="none" w:sz="0" w:space="0" w:color="auto"/>
      </w:divBdr>
    </w:div>
    <w:div w:id="774714942">
      <w:bodyDiv w:val="1"/>
      <w:marLeft w:val="0"/>
      <w:marRight w:val="0"/>
      <w:marTop w:val="0"/>
      <w:marBottom w:val="0"/>
      <w:divBdr>
        <w:top w:val="none" w:sz="0" w:space="0" w:color="auto"/>
        <w:left w:val="none" w:sz="0" w:space="0" w:color="auto"/>
        <w:bottom w:val="none" w:sz="0" w:space="0" w:color="auto"/>
        <w:right w:val="none" w:sz="0" w:space="0" w:color="auto"/>
      </w:divBdr>
    </w:div>
    <w:div w:id="776369991">
      <w:bodyDiv w:val="1"/>
      <w:marLeft w:val="0"/>
      <w:marRight w:val="0"/>
      <w:marTop w:val="0"/>
      <w:marBottom w:val="0"/>
      <w:divBdr>
        <w:top w:val="none" w:sz="0" w:space="0" w:color="auto"/>
        <w:left w:val="none" w:sz="0" w:space="0" w:color="auto"/>
        <w:bottom w:val="none" w:sz="0" w:space="0" w:color="auto"/>
        <w:right w:val="none" w:sz="0" w:space="0" w:color="auto"/>
      </w:divBdr>
    </w:div>
    <w:div w:id="1107769787">
      <w:bodyDiv w:val="1"/>
      <w:marLeft w:val="0"/>
      <w:marRight w:val="0"/>
      <w:marTop w:val="0"/>
      <w:marBottom w:val="0"/>
      <w:divBdr>
        <w:top w:val="none" w:sz="0" w:space="0" w:color="auto"/>
        <w:left w:val="none" w:sz="0" w:space="0" w:color="auto"/>
        <w:bottom w:val="none" w:sz="0" w:space="0" w:color="auto"/>
        <w:right w:val="none" w:sz="0" w:space="0" w:color="auto"/>
      </w:divBdr>
    </w:div>
    <w:div w:id="1130395567">
      <w:bodyDiv w:val="1"/>
      <w:marLeft w:val="0"/>
      <w:marRight w:val="0"/>
      <w:marTop w:val="0"/>
      <w:marBottom w:val="0"/>
      <w:divBdr>
        <w:top w:val="none" w:sz="0" w:space="0" w:color="auto"/>
        <w:left w:val="none" w:sz="0" w:space="0" w:color="auto"/>
        <w:bottom w:val="none" w:sz="0" w:space="0" w:color="auto"/>
        <w:right w:val="none" w:sz="0" w:space="0" w:color="auto"/>
      </w:divBdr>
    </w:div>
    <w:div w:id="1138762277">
      <w:bodyDiv w:val="1"/>
      <w:marLeft w:val="0"/>
      <w:marRight w:val="0"/>
      <w:marTop w:val="0"/>
      <w:marBottom w:val="0"/>
      <w:divBdr>
        <w:top w:val="none" w:sz="0" w:space="0" w:color="auto"/>
        <w:left w:val="none" w:sz="0" w:space="0" w:color="auto"/>
        <w:bottom w:val="none" w:sz="0" w:space="0" w:color="auto"/>
        <w:right w:val="none" w:sz="0" w:space="0" w:color="auto"/>
      </w:divBdr>
    </w:div>
    <w:div w:id="1146553545">
      <w:bodyDiv w:val="1"/>
      <w:marLeft w:val="0"/>
      <w:marRight w:val="0"/>
      <w:marTop w:val="0"/>
      <w:marBottom w:val="0"/>
      <w:divBdr>
        <w:top w:val="none" w:sz="0" w:space="0" w:color="auto"/>
        <w:left w:val="none" w:sz="0" w:space="0" w:color="auto"/>
        <w:bottom w:val="none" w:sz="0" w:space="0" w:color="auto"/>
        <w:right w:val="none" w:sz="0" w:space="0" w:color="auto"/>
      </w:divBdr>
    </w:div>
    <w:div w:id="1218399252">
      <w:bodyDiv w:val="1"/>
      <w:marLeft w:val="0"/>
      <w:marRight w:val="0"/>
      <w:marTop w:val="0"/>
      <w:marBottom w:val="0"/>
      <w:divBdr>
        <w:top w:val="none" w:sz="0" w:space="0" w:color="auto"/>
        <w:left w:val="none" w:sz="0" w:space="0" w:color="auto"/>
        <w:bottom w:val="none" w:sz="0" w:space="0" w:color="auto"/>
        <w:right w:val="none" w:sz="0" w:space="0" w:color="auto"/>
      </w:divBdr>
    </w:div>
    <w:div w:id="1300459403">
      <w:bodyDiv w:val="1"/>
      <w:marLeft w:val="0"/>
      <w:marRight w:val="0"/>
      <w:marTop w:val="0"/>
      <w:marBottom w:val="0"/>
      <w:divBdr>
        <w:top w:val="none" w:sz="0" w:space="0" w:color="auto"/>
        <w:left w:val="none" w:sz="0" w:space="0" w:color="auto"/>
        <w:bottom w:val="none" w:sz="0" w:space="0" w:color="auto"/>
        <w:right w:val="none" w:sz="0" w:space="0" w:color="auto"/>
      </w:divBdr>
    </w:div>
    <w:div w:id="1300645735">
      <w:bodyDiv w:val="1"/>
      <w:marLeft w:val="0"/>
      <w:marRight w:val="0"/>
      <w:marTop w:val="0"/>
      <w:marBottom w:val="0"/>
      <w:divBdr>
        <w:top w:val="none" w:sz="0" w:space="0" w:color="auto"/>
        <w:left w:val="none" w:sz="0" w:space="0" w:color="auto"/>
        <w:bottom w:val="none" w:sz="0" w:space="0" w:color="auto"/>
        <w:right w:val="none" w:sz="0" w:space="0" w:color="auto"/>
      </w:divBdr>
    </w:div>
    <w:div w:id="1306815787">
      <w:bodyDiv w:val="1"/>
      <w:marLeft w:val="0"/>
      <w:marRight w:val="0"/>
      <w:marTop w:val="0"/>
      <w:marBottom w:val="0"/>
      <w:divBdr>
        <w:top w:val="none" w:sz="0" w:space="0" w:color="auto"/>
        <w:left w:val="none" w:sz="0" w:space="0" w:color="auto"/>
        <w:bottom w:val="none" w:sz="0" w:space="0" w:color="auto"/>
        <w:right w:val="none" w:sz="0" w:space="0" w:color="auto"/>
      </w:divBdr>
    </w:div>
    <w:div w:id="1323700847">
      <w:bodyDiv w:val="1"/>
      <w:marLeft w:val="0"/>
      <w:marRight w:val="0"/>
      <w:marTop w:val="0"/>
      <w:marBottom w:val="0"/>
      <w:divBdr>
        <w:top w:val="none" w:sz="0" w:space="0" w:color="auto"/>
        <w:left w:val="none" w:sz="0" w:space="0" w:color="auto"/>
        <w:bottom w:val="none" w:sz="0" w:space="0" w:color="auto"/>
        <w:right w:val="none" w:sz="0" w:space="0" w:color="auto"/>
      </w:divBdr>
    </w:div>
    <w:div w:id="1416970719">
      <w:bodyDiv w:val="1"/>
      <w:marLeft w:val="0"/>
      <w:marRight w:val="0"/>
      <w:marTop w:val="0"/>
      <w:marBottom w:val="0"/>
      <w:divBdr>
        <w:top w:val="none" w:sz="0" w:space="0" w:color="auto"/>
        <w:left w:val="none" w:sz="0" w:space="0" w:color="auto"/>
        <w:bottom w:val="none" w:sz="0" w:space="0" w:color="auto"/>
        <w:right w:val="none" w:sz="0" w:space="0" w:color="auto"/>
      </w:divBdr>
    </w:div>
    <w:div w:id="1465153715">
      <w:bodyDiv w:val="1"/>
      <w:marLeft w:val="0"/>
      <w:marRight w:val="0"/>
      <w:marTop w:val="0"/>
      <w:marBottom w:val="0"/>
      <w:divBdr>
        <w:top w:val="none" w:sz="0" w:space="0" w:color="auto"/>
        <w:left w:val="none" w:sz="0" w:space="0" w:color="auto"/>
        <w:bottom w:val="none" w:sz="0" w:space="0" w:color="auto"/>
        <w:right w:val="none" w:sz="0" w:space="0" w:color="auto"/>
      </w:divBdr>
    </w:div>
    <w:div w:id="1484463232">
      <w:bodyDiv w:val="1"/>
      <w:marLeft w:val="0"/>
      <w:marRight w:val="0"/>
      <w:marTop w:val="0"/>
      <w:marBottom w:val="0"/>
      <w:divBdr>
        <w:top w:val="none" w:sz="0" w:space="0" w:color="auto"/>
        <w:left w:val="none" w:sz="0" w:space="0" w:color="auto"/>
        <w:bottom w:val="none" w:sz="0" w:space="0" w:color="auto"/>
        <w:right w:val="none" w:sz="0" w:space="0" w:color="auto"/>
      </w:divBdr>
    </w:div>
    <w:div w:id="1508326360">
      <w:bodyDiv w:val="1"/>
      <w:marLeft w:val="0"/>
      <w:marRight w:val="0"/>
      <w:marTop w:val="0"/>
      <w:marBottom w:val="0"/>
      <w:divBdr>
        <w:top w:val="none" w:sz="0" w:space="0" w:color="auto"/>
        <w:left w:val="none" w:sz="0" w:space="0" w:color="auto"/>
        <w:bottom w:val="none" w:sz="0" w:space="0" w:color="auto"/>
        <w:right w:val="none" w:sz="0" w:space="0" w:color="auto"/>
      </w:divBdr>
    </w:div>
    <w:div w:id="1549074551">
      <w:bodyDiv w:val="1"/>
      <w:marLeft w:val="0"/>
      <w:marRight w:val="0"/>
      <w:marTop w:val="0"/>
      <w:marBottom w:val="0"/>
      <w:divBdr>
        <w:top w:val="none" w:sz="0" w:space="0" w:color="auto"/>
        <w:left w:val="none" w:sz="0" w:space="0" w:color="auto"/>
        <w:bottom w:val="none" w:sz="0" w:space="0" w:color="auto"/>
        <w:right w:val="none" w:sz="0" w:space="0" w:color="auto"/>
      </w:divBdr>
    </w:div>
    <w:div w:id="1556240828">
      <w:bodyDiv w:val="1"/>
      <w:marLeft w:val="0"/>
      <w:marRight w:val="0"/>
      <w:marTop w:val="0"/>
      <w:marBottom w:val="0"/>
      <w:divBdr>
        <w:top w:val="none" w:sz="0" w:space="0" w:color="auto"/>
        <w:left w:val="none" w:sz="0" w:space="0" w:color="auto"/>
        <w:bottom w:val="none" w:sz="0" w:space="0" w:color="auto"/>
        <w:right w:val="none" w:sz="0" w:space="0" w:color="auto"/>
      </w:divBdr>
    </w:div>
    <w:div w:id="1560942176">
      <w:bodyDiv w:val="1"/>
      <w:marLeft w:val="0"/>
      <w:marRight w:val="0"/>
      <w:marTop w:val="0"/>
      <w:marBottom w:val="0"/>
      <w:divBdr>
        <w:top w:val="none" w:sz="0" w:space="0" w:color="auto"/>
        <w:left w:val="none" w:sz="0" w:space="0" w:color="auto"/>
        <w:bottom w:val="none" w:sz="0" w:space="0" w:color="auto"/>
        <w:right w:val="none" w:sz="0" w:space="0" w:color="auto"/>
      </w:divBdr>
    </w:div>
    <w:div w:id="1612009705">
      <w:bodyDiv w:val="1"/>
      <w:marLeft w:val="0"/>
      <w:marRight w:val="0"/>
      <w:marTop w:val="0"/>
      <w:marBottom w:val="0"/>
      <w:divBdr>
        <w:top w:val="none" w:sz="0" w:space="0" w:color="auto"/>
        <w:left w:val="none" w:sz="0" w:space="0" w:color="auto"/>
        <w:bottom w:val="none" w:sz="0" w:space="0" w:color="auto"/>
        <w:right w:val="none" w:sz="0" w:space="0" w:color="auto"/>
      </w:divBdr>
    </w:div>
    <w:div w:id="1730809677">
      <w:bodyDiv w:val="1"/>
      <w:marLeft w:val="0"/>
      <w:marRight w:val="0"/>
      <w:marTop w:val="0"/>
      <w:marBottom w:val="0"/>
      <w:divBdr>
        <w:top w:val="none" w:sz="0" w:space="0" w:color="auto"/>
        <w:left w:val="none" w:sz="0" w:space="0" w:color="auto"/>
        <w:bottom w:val="none" w:sz="0" w:space="0" w:color="auto"/>
        <w:right w:val="none" w:sz="0" w:space="0" w:color="auto"/>
      </w:divBdr>
    </w:div>
    <w:div w:id="1812601311">
      <w:bodyDiv w:val="1"/>
      <w:marLeft w:val="0"/>
      <w:marRight w:val="0"/>
      <w:marTop w:val="0"/>
      <w:marBottom w:val="0"/>
      <w:divBdr>
        <w:top w:val="none" w:sz="0" w:space="0" w:color="auto"/>
        <w:left w:val="none" w:sz="0" w:space="0" w:color="auto"/>
        <w:bottom w:val="none" w:sz="0" w:space="0" w:color="auto"/>
        <w:right w:val="none" w:sz="0" w:space="0" w:color="auto"/>
      </w:divBdr>
    </w:div>
    <w:div w:id="1829521226">
      <w:bodyDiv w:val="1"/>
      <w:marLeft w:val="0"/>
      <w:marRight w:val="0"/>
      <w:marTop w:val="0"/>
      <w:marBottom w:val="0"/>
      <w:divBdr>
        <w:top w:val="none" w:sz="0" w:space="0" w:color="auto"/>
        <w:left w:val="none" w:sz="0" w:space="0" w:color="auto"/>
        <w:bottom w:val="none" w:sz="0" w:space="0" w:color="auto"/>
        <w:right w:val="none" w:sz="0" w:space="0" w:color="auto"/>
      </w:divBdr>
    </w:div>
    <w:div w:id="1870023796">
      <w:bodyDiv w:val="1"/>
      <w:marLeft w:val="0"/>
      <w:marRight w:val="0"/>
      <w:marTop w:val="0"/>
      <w:marBottom w:val="0"/>
      <w:divBdr>
        <w:top w:val="none" w:sz="0" w:space="0" w:color="auto"/>
        <w:left w:val="none" w:sz="0" w:space="0" w:color="auto"/>
        <w:bottom w:val="none" w:sz="0" w:space="0" w:color="auto"/>
        <w:right w:val="none" w:sz="0" w:space="0" w:color="auto"/>
      </w:divBdr>
    </w:div>
    <w:div w:id="1873834075">
      <w:bodyDiv w:val="1"/>
      <w:marLeft w:val="0"/>
      <w:marRight w:val="0"/>
      <w:marTop w:val="0"/>
      <w:marBottom w:val="0"/>
      <w:divBdr>
        <w:top w:val="none" w:sz="0" w:space="0" w:color="auto"/>
        <w:left w:val="none" w:sz="0" w:space="0" w:color="auto"/>
        <w:bottom w:val="none" w:sz="0" w:space="0" w:color="auto"/>
        <w:right w:val="none" w:sz="0" w:space="0" w:color="auto"/>
      </w:divBdr>
    </w:div>
    <w:div w:id="1942949527">
      <w:bodyDiv w:val="1"/>
      <w:marLeft w:val="0"/>
      <w:marRight w:val="0"/>
      <w:marTop w:val="0"/>
      <w:marBottom w:val="0"/>
      <w:divBdr>
        <w:top w:val="none" w:sz="0" w:space="0" w:color="auto"/>
        <w:left w:val="none" w:sz="0" w:space="0" w:color="auto"/>
        <w:bottom w:val="none" w:sz="0" w:space="0" w:color="auto"/>
        <w:right w:val="none" w:sz="0" w:space="0" w:color="auto"/>
      </w:divBdr>
    </w:div>
    <w:div w:id="1994523505">
      <w:bodyDiv w:val="1"/>
      <w:marLeft w:val="0"/>
      <w:marRight w:val="0"/>
      <w:marTop w:val="0"/>
      <w:marBottom w:val="0"/>
      <w:divBdr>
        <w:top w:val="none" w:sz="0" w:space="0" w:color="auto"/>
        <w:left w:val="none" w:sz="0" w:space="0" w:color="auto"/>
        <w:bottom w:val="none" w:sz="0" w:space="0" w:color="auto"/>
        <w:right w:val="none" w:sz="0" w:space="0" w:color="auto"/>
      </w:divBdr>
    </w:div>
    <w:div w:id="2009212322">
      <w:bodyDiv w:val="1"/>
      <w:marLeft w:val="0"/>
      <w:marRight w:val="0"/>
      <w:marTop w:val="0"/>
      <w:marBottom w:val="0"/>
      <w:divBdr>
        <w:top w:val="none" w:sz="0" w:space="0" w:color="auto"/>
        <w:left w:val="none" w:sz="0" w:space="0" w:color="auto"/>
        <w:bottom w:val="none" w:sz="0" w:space="0" w:color="auto"/>
        <w:right w:val="none" w:sz="0" w:space="0" w:color="auto"/>
      </w:divBdr>
    </w:div>
    <w:div w:id="2050717060">
      <w:bodyDiv w:val="1"/>
      <w:marLeft w:val="0"/>
      <w:marRight w:val="0"/>
      <w:marTop w:val="0"/>
      <w:marBottom w:val="0"/>
      <w:divBdr>
        <w:top w:val="none" w:sz="0" w:space="0" w:color="auto"/>
        <w:left w:val="none" w:sz="0" w:space="0" w:color="auto"/>
        <w:bottom w:val="none" w:sz="0" w:space="0" w:color="auto"/>
        <w:right w:val="none" w:sz="0" w:space="0" w:color="auto"/>
      </w:divBdr>
    </w:div>
    <w:div w:id="20674082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2734</TotalTime>
  <Pages>1</Pages>
  <Words>2499</Words>
  <Characters>14098</Characters>
  <Application>Microsoft Office Word</Application>
  <DocSecurity>0</DocSecurity>
  <Lines>335</Lines>
  <Paragraphs>100</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최지인</dc:creator>
  <cp:lastModifiedBy>최지인</cp:lastModifiedBy>
  <cp:revision>7</cp:revision>
  <cp:lastPrinted>2024-10-04T14:55:00Z</cp:lastPrinted>
  <dcterms:created xsi:type="dcterms:W3CDTF">2024-10-04T14:36:00Z</dcterms:created>
  <dcterms:modified xsi:type="dcterms:W3CDTF">2024-10-06T12:10:00Z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2024-01-04T00:00:00Z</vt:filetime>
  </property>
  <property fmtid="{D5CDD505-2E9C-101B-9397-08002B2CF9AE}" pid="3" name="Creator">
    <vt:lpwstr>LaTeX with hyperref</vt:lpwstr>
  </property>
  <property fmtid="{D5CDD505-2E9C-101B-9397-08002B2CF9AE}" pid="4" name="LastSaved">
    <vt:filetime>2024-01-04T00:00:00Z</vt:filetime>
  </property>
  <property fmtid="{D5CDD505-2E9C-101B-9397-08002B2CF9AE}" pid="5" name="Producer">
    <vt:lpwstr>pdfTeX-1.40.25</vt:lpwstr>
  </property>
  <property fmtid="{D5CDD505-2E9C-101B-9397-08002B2CF9AE}" pid="6" name="PTEX.Fullbanner">
    <vt:lpwstr>This is pdfTeX, Version 3.141592653-2.6-1.40.25 (TeX Live 2023) kpathsea version 6.3.5</vt:lpwstr>
  </property>
</Properties>
</file>