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004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Supplemental Table 1.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Comparison of laboratory and imageological examination in the two groups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2168"/>
        <w:gridCol w:w="2228"/>
        <w:gridCol w:w="1219"/>
      </w:tblGrid>
      <w:tr w14:paraId="308A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A84391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1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A5E109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male group(n=280)</w:t>
            </w:r>
          </w:p>
        </w:tc>
        <w:tc>
          <w:tcPr>
            <w:tcW w:w="227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688501C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 group(n=72)</w:t>
            </w:r>
          </w:p>
        </w:tc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30B4174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 w14:paraId="65320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F8E5A0E">
            <w:pPr>
              <w:widowControl/>
              <w:spacing w:line="480" w:lineRule="auto"/>
              <w:jc w:val="both"/>
              <w:rPr>
                <w:rFonts w:hint="eastAsia" w:ascii="Times New Roman" w:hAnsi="Times New Roman" w:eastAsiaTheme="minorEastAsia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White blood cell(*10^9/L)</w:t>
            </w:r>
          </w:p>
        </w:tc>
        <w:tc>
          <w:tcPr>
            <w:tcW w:w="22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F30473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8.41±3.49</w:t>
            </w:r>
          </w:p>
        </w:tc>
        <w:tc>
          <w:tcPr>
            <w:tcW w:w="227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E3291D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8.12±3.29</w:t>
            </w:r>
          </w:p>
        </w:tc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E1AB90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0.522</w:t>
            </w:r>
          </w:p>
        </w:tc>
      </w:tr>
      <w:tr w14:paraId="03870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7712E1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Neutrophil(*10^9/L)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127AD8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7.14±6.81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1F4536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6.45±3.22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51F65A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0.399</w:t>
            </w:r>
          </w:p>
        </w:tc>
      </w:tr>
      <w:tr w14:paraId="4DD2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B28581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Eosinophils(*10^9/L)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E5179E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0.09±0.21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B756BD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0.05±0.08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15311A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</w:tr>
      <w:tr w14:paraId="7A81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F294908">
            <w:pPr>
              <w:widowControl/>
              <w:spacing w:line="480" w:lineRule="auto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EOS%≥2%(%)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EEF292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164（58.57%）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DA6E664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30（41.67%）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1EF0EA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</w:t>
            </w:r>
          </w:p>
        </w:tc>
      </w:tr>
      <w:tr w14:paraId="21C4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4D95E2F7">
            <w:pPr>
              <w:widowControl/>
              <w:spacing w:line="480" w:lineRule="auto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Hemoglobin(g/L)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59815C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131.90±22.17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FCD08C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121.10±17.29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B5A6BC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32271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27BF7D6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Blood platelet(*10^9/L)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CED621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225.10±94.13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91D7D2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227.07±119.45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1DE78A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0.881</w:t>
            </w:r>
          </w:p>
        </w:tc>
      </w:tr>
      <w:tr w14:paraId="7A83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A25EF59">
            <w:pPr>
              <w:widowControl/>
              <w:spacing w:line="480" w:lineRule="auto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CRP(mg/L)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91E417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8（1,36）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13FC57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5.38（1,31）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CCA349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0.721</w:t>
            </w:r>
          </w:p>
        </w:tc>
      </w:tr>
      <w:tr w14:paraId="39337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BD991F8">
            <w:pPr>
              <w:widowControl/>
              <w:spacing w:line="480" w:lineRule="auto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PCT(ng/mL)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19C8BF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0.05（0.03,0.1）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6A3D73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0.04（0.02,0.08）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45A240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0.106</w:t>
            </w:r>
          </w:p>
        </w:tc>
      </w:tr>
      <w:tr w14:paraId="2049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202956BF">
            <w:pPr>
              <w:widowControl/>
              <w:spacing w:line="480" w:lineRule="auto"/>
              <w:jc w:val="both"/>
              <w:rPr>
                <w:rFonts w:hint="default" w:cs="宋体" w:eastAsiaTheme="minorEastAsia"/>
                <w:kern w:val="40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ESR（mm/h）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93307B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18（8,35.5）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0E8F02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18（10,44）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79E6AA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0.177</w:t>
            </w:r>
          </w:p>
        </w:tc>
      </w:tr>
      <w:tr w14:paraId="305C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11E2903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HbA1c%＞6%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A83A12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102（36.43%）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A51785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42（58.33%）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4E4A17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 w14:paraId="08AA4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26DD7D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LDL（mmol/L）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82D1BE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2.45（1.99,2.99）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64E452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2.69（2.13,3.39）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91AFE3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</w:tr>
      <w:tr w14:paraId="25E2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CC7441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IgE（IU/mL）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A109FE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75.4（28.1,210）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B247C76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44.1（18.9,128.5）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17800E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0.012</w:t>
            </w:r>
          </w:p>
        </w:tc>
      </w:tr>
      <w:tr w14:paraId="0B43A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47BFF42B">
            <w:pPr>
              <w:widowControl/>
              <w:spacing w:line="480" w:lineRule="auto"/>
              <w:jc w:val="both"/>
              <w:rPr>
                <w:rFonts w:hint="eastAsia" w:cs="宋体"/>
                <w:kern w:val="40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Arterial blood gas analysis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96F2FC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C52314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FDE518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C56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30900F1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pH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79FE0E6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7.39（7.36,7.42）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FA11EF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7.4（7.36,7.43）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7B07CCB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0.932</w:t>
            </w:r>
          </w:p>
        </w:tc>
      </w:tr>
      <w:tr w14:paraId="0239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5F7E950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PaO2（mmHg）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73C1106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82（68,106.25）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3293A2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78.5（63,93）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7C39402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0.091</w:t>
            </w:r>
          </w:p>
        </w:tc>
      </w:tr>
      <w:tr w14:paraId="7952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5C9D9EE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PaCO2（mmHg）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012416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46（40.75,54）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F5FF94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47.5（43,59）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CDAED9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0.077</w:t>
            </w:r>
          </w:p>
        </w:tc>
      </w:tr>
      <w:tr w14:paraId="61E3D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93EC7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function test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4D5F8E7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08D00C3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858FE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D5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ECECAFD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FEV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/FVC（%）</w:t>
            </w:r>
          </w:p>
        </w:tc>
        <w:tc>
          <w:tcPr>
            <w:tcW w:w="22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E91AB8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56.26±12.56</w:t>
            </w:r>
          </w:p>
        </w:tc>
        <w:tc>
          <w:tcPr>
            <w:tcW w:w="227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A17533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66.58±11.73</w:t>
            </w:r>
          </w:p>
        </w:tc>
        <w:tc>
          <w:tcPr>
            <w:tcW w:w="12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8B059B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1D7FF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53DD088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FEV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%pred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FE2171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45.42±19.71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71C91A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50.8±16.55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1DA52D36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0.117</w:t>
            </w:r>
          </w:p>
        </w:tc>
      </w:tr>
      <w:tr w14:paraId="16CE5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63FE2B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Lung CT findings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A30F97E">
            <w:pPr>
              <w:spacing w:line="400" w:lineRule="exact"/>
              <w:jc w:val="left"/>
              <w:rPr>
                <w:rFonts w:hint="eastAsia"/>
                <w:kern w:val="40"/>
                <w:sz w:val="24"/>
              </w:rPr>
            </w:pP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D45519C">
            <w:pPr>
              <w:spacing w:line="400" w:lineRule="exact"/>
              <w:jc w:val="left"/>
              <w:rPr>
                <w:rFonts w:hint="eastAsia"/>
                <w:kern w:val="40"/>
                <w:sz w:val="24"/>
              </w:rPr>
            </w:pP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11E0698">
            <w:pPr>
              <w:widowControl/>
              <w:spacing w:line="480" w:lineRule="auto"/>
              <w:jc w:val="both"/>
              <w:rPr>
                <w:rFonts w:hint="eastAsia"/>
                <w:kern w:val="40"/>
                <w:sz w:val="24"/>
              </w:rPr>
            </w:pPr>
          </w:p>
        </w:tc>
      </w:tr>
      <w:tr w14:paraId="4D39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5C9EE90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Emphysema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06ECAE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232（82.9%）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86BE56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31（43.1%）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E0A5CC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＜0.001</w:t>
            </w:r>
          </w:p>
        </w:tc>
      </w:tr>
      <w:tr w14:paraId="0CFA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83E7CA0">
            <w:pPr>
              <w:widowControl/>
              <w:spacing w:line="480" w:lineRule="auto"/>
              <w:ind w:left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bulla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241DD2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42（15.0%）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6A8C79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1（1.4%）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F7E017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0.002</w:t>
            </w:r>
          </w:p>
        </w:tc>
      </w:tr>
      <w:tr w14:paraId="125C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7FFDB846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Lung mass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F2A696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9（3.2%）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086C00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0（0.0%）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0C1044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0.262</w:t>
            </w:r>
          </w:p>
        </w:tc>
      </w:tr>
      <w:tr w14:paraId="53EA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183D2955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Fibrosis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C88E3C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136（48.6%）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DEC1844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36（50.0%）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00C190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0.829</w:t>
            </w:r>
          </w:p>
        </w:tc>
      </w:tr>
      <w:tr w14:paraId="278F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66567768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1"/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Interstitial</w:t>
            </w:r>
            <w:bookmarkStart w:id="1" w:name="_GoBack"/>
            <w:bookmarkEnd w:id="1"/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lung abnormalities</w:t>
            </w:r>
            <w:bookmarkEnd w:id="0"/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C2B409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99（35.4%）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26075C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16（22.2%）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385BD5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0.034</w:t>
            </w:r>
          </w:p>
        </w:tc>
      </w:tr>
      <w:tr w14:paraId="296E5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24AE1321">
            <w:pPr>
              <w:widowControl/>
              <w:spacing w:line="480" w:lineRule="auto"/>
              <w:ind w:leftChars="200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Bronchiectasia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D54B20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44（15.7%）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66C8A4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18（25.0%）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1226B2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0.065</w:t>
            </w:r>
          </w:p>
        </w:tc>
      </w:tr>
      <w:tr w14:paraId="0541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8A751E0">
            <w:pPr>
              <w:widowControl/>
              <w:spacing w:line="480" w:lineRule="auto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arterial systolic pressure(mmHg)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29568B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42（35,47.5）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32CC97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43（33,52.5）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C7096F7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0.300</w:t>
            </w:r>
          </w:p>
        </w:tc>
      </w:tr>
      <w:tr w14:paraId="6A8F5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2E2DA72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Pleural effusion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FA7E97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126756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D8AFBF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0.726</w:t>
            </w:r>
          </w:p>
        </w:tc>
      </w:tr>
      <w:tr w14:paraId="1127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4634EA15">
            <w:pPr>
              <w:widowControl/>
              <w:spacing w:line="480" w:lineRule="auto"/>
              <w:ind w:left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No(%)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835934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162（67.5%）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0E09A8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37（62.7%）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35BF8B83">
            <w:pPr>
              <w:widowControl/>
              <w:spacing w:line="480" w:lineRule="auto"/>
              <w:jc w:val="both"/>
              <w:rPr>
                <w:rFonts w:hint="eastAsia"/>
                <w:kern w:val="40"/>
                <w:sz w:val="24"/>
              </w:rPr>
            </w:pPr>
          </w:p>
        </w:tc>
      </w:tr>
      <w:tr w14:paraId="78A7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7692915">
            <w:pPr>
              <w:widowControl/>
              <w:spacing w:line="480" w:lineRule="auto"/>
              <w:ind w:left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Unilateral(%)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11AF68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39（16.3%）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9286E0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10（16.9%）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DE98B80">
            <w:pPr>
              <w:widowControl/>
              <w:spacing w:line="480" w:lineRule="auto"/>
              <w:jc w:val="both"/>
              <w:rPr>
                <w:rFonts w:hint="eastAsia"/>
                <w:kern w:val="40"/>
                <w:sz w:val="24"/>
              </w:rPr>
            </w:pPr>
          </w:p>
        </w:tc>
      </w:tr>
      <w:tr w14:paraId="34D1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D3288">
            <w:pPr>
              <w:widowControl/>
              <w:spacing w:line="480" w:lineRule="auto"/>
              <w:ind w:leftChars="2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Bilateral(%)</w:t>
            </w:r>
          </w:p>
        </w:tc>
        <w:tc>
          <w:tcPr>
            <w:tcW w:w="22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252CD98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39（16.3%）</w:t>
            </w:r>
          </w:p>
        </w:tc>
        <w:tc>
          <w:tcPr>
            <w:tcW w:w="227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2ADCCD5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12（20.3%）</w:t>
            </w:r>
          </w:p>
        </w:tc>
        <w:tc>
          <w:tcPr>
            <w:tcW w:w="12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CFF800">
            <w:pPr>
              <w:widowControl/>
              <w:spacing w:line="480" w:lineRule="auto"/>
              <w:jc w:val="both"/>
              <w:rPr>
                <w:rFonts w:hint="eastAsia"/>
                <w:kern w:val="40"/>
                <w:sz w:val="24"/>
              </w:rPr>
            </w:pPr>
          </w:p>
        </w:tc>
      </w:tr>
    </w:tbl>
    <w:p w14:paraId="7BA5D1DC">
      <w:pPr>
        <w:widowControl/>
        <w:spacing w:line="480" w:lineRule="auto"/>
        <w:jc w:val="both"/>
        <w:rPr>
          <w:rFonts w:hint="default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Abbreviations</w:t>
      </w:r>
      <w:r>
        <w:rPr>
          <w:rFonts w:hint="eastAsia" w:ascii="Times New Roman" w:hAnsi="Times New Roman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: </w:t>
      </w:r>
      <w:r>
        <w:rPr>
          <w:rFonts w:hint="eastAsia" w:ascii="Times New Roman" w:hAnsi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EOS:Eosinophil; CRP:C-reactive protein; PCT:procalcitonin;ESR:erythrocyte sedimentation rate; HbA1c:Glycosylated hemoglobin;LDL:low density lipoprotein; PaO2: arterial oxygen pressure; PaCO2: arterial partial pressure of carbon dioxid; </w:t>
      </w:r>
      <w:r>
        <w:rPr>
          <w:rFonts w:hint="default" w:ascii="Times New Roman" w:hAnsi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FEV1: forced expiratory volume in 1 second; FVC: forced vital capacity</w:t>
      </w:r>
      <w:r>
        <w:rPr>
          <w:rFonts w:hint="eastAsia" w:ascii="Times New Roman" w:hAnsi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67C0D5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3DA047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64ECC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7D11DC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Supplemental Table 2.</w:t>
      </w:r>
      <w:r>
        <w:rPr>
          <w:rFonts w:hint="eastAsia" w:ascii="Times New Roman" w:hAnsi="Times New Roman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Treatment and prognosis data of the two groups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9"/>
        <w:gridCol w:w="2153"/>
        <w:gridCol w:w="2192"/>
        <w:gridCol w:w="1028"/>
      </w:tblGrid>
      <w:tr w14:paraId="357C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F0FBCD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2C9A706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male group(n=280)</w:t>
            </w:r>
          </w:p>
        </w:tc>
        <w:tc>
          <w:tcPr>
            <w:tcW w:w="22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7F50CC6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 group(n=72)</w:t>
            </w:r>
          </w:p>
        </w:tc>
        <w:tc>
          <w:tcPr>
            <w:tcW w:w="10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75363A94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i/>
                <w:i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 w14:paraId="4184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9123D9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Antibiotic use</w:t>
            </w:r>
          </w:p>
        </w:tc>
        <w:tc>
          <w:tcPr>
            <w:tcW w:w="22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F0039D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A90866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4ADB5FC">
            <w:pPr>
              <w:spacing w:line="400" w:lineRule="exact"/>
              <w:jc w:val="left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0.284</w:t>
            </w:r>
          </w:p>
        </w:tc>
      </w:tr>
      <w:tr w14:paraId="5DD6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24C67369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Single antibiotic(%)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00C138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215（76.79%）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66B907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51（70.83%）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1CA8F94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63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1864B1A7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Combination of antibiotics(%)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72569A4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65（23.21%）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9A45B1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21（29.17%）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D9AE6E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49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721ADAB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Glucocorticoid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9FABA1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75DF454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97D6D9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9F5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4254CE2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Venous use ratio(%)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C9D6A1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210（75%）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A6FC561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47（65.3%）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6210CC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0.097</w:t>
            </w:r>
          </w:p>
        </w:tc>
      </w:tr>
      <w:tr w14:paraId="6C99C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D9EDCFD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Days of intravenous use(days)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C669A7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4（0.25,6）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7FF09B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4（0,7）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18E16E2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0.730</w:t>
            </w:r>
          </w:p>
        </w:tc>
      </w:tr>
      <w:tr w14:paraId="52E94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2692FA2A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Dosage(methylprednisolone, mg)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0B0D0D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240（10,480）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5B769F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240（0,540）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867CA0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0.897</w:t>
            </w:r>
          </w:p>
        </w:tc>
      </w:tr>
      <w:tr w14:paraId="1BB6A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400FD60E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Mechanical ventilation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082811C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C3CF8A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807AB2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EB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79CEBDCC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Non-invasive assisted ventilation(%)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04F37C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58（20.9%）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CF3B10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14（19.4%）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AAE2AB3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0.812</w:t>
            </w:r>
          </w:p>
        </w:tc>
      </w:tr>
      <w:tr w14:paraId="4A20E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4D3F331B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Invasive assisted ventilation(%)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AA4C85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1（0.4%）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4DF39D0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2（2.8%）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FD4710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0.108</w:t>
            </w:r>
          </w:p>
        </w:tc>
      </w:tr>
      <w:tr w14:paraId="092FF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49B0B30D">
            <w:pPr>
              <w:widowControl/>
              <w:spacing w:line="480" w:lineRule="auto"/>
              <w:jc w:val="both"/>
              <w:rPr>
                <w:rFonts w:hint="default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/>
                <w:bCs/>
                <w:color w:val="000000" w:themeColor="text1"/>
                <w:sz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Outcome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FCF5C4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2F6F928A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6757471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7A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5E0453BA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Improved and discharged(%)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151077AF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274（97.9%）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F0F4798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71（98.6%）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79A42F2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</w:tr>
      <w:tr w14:paraId="189A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AB34D32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Discharged without cure(%)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21709E0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4（1.4%）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396076F5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0（0.0%）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top"/>
          </w:tcPr>
          <w:p w14:paraId="59C1197B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0.586</w:t>
            </w:r>
          </w:p>
        </w:tc>
      </w:tr>
      <w:tr w14:paraId="4422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BEAF39">
            <w:pPr>
              <w:widowControl/>
              <w:spacing w:line="480" w:lineRule="auto"/>
              <w:ind w:leftChars="100"/>
              <w:jc w:val="both"/>
              <w:rPr>
                <w:rFonts w:hint="default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0"/>
                <w:szCs w:val="2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Death(%)</w:t>
            </w:r>
          </w:p>
        </w:tc>
        <w:tc>
          <w:tcPr>
            <w:tcW w:w="22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86F7809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2（0.7%）</w:t>
            </w:r>
          </w:p>
        </w:tc>
        <w:tc>
          <w:tcPr>
            <w:tcW w:w="22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1889F56D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1（1.4%）</w:t>
            </w:r>
          </w:p>
        </w:tc>
        <w:tc>
          <w:tcPr>
            <w:tcW w:w="10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 w14:paraId="4F3CE80C">
            <w:pPr>
              <w:widowControl/>
              <w:spacing w:line="480" w:lineRule="auto"/>
              <w:jc w:val="both"/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0.498</w:t>
            </w:r>
          </w:p>
        </w:tc>
      </w:tr>
    </w:tbl>
    <w:p w14:paraId="6D79C277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wOGUzOWM0ODIyYWIyYTJkMzA3ZjAxZWQxNTRlZDMifQ=="/>
  </w:docVars>
  <w:rsids>
    <w:rsidRoot w:val="661D4203"/>
    <w:rsid w:val="303A3A90"/>
    <w:rsid w:val="613D2F35"/>
    <w:rsid w:val="661D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492</Words>
  <Characters>2144</Characters>
  <Lines>0</Lines>
  <Paragraphs>0</Paragraphs>
  <TotalTime>1</TotalTime>
  <ScaleCrop>false</ScaleCrop>
  <LinksUpToDate>false</LinksUpToDate>
  <CharactersWithSpaces>2241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2024-04-01T17:02:00Z</dcterms:created>
  <dc:creator>于云霞</dc:creator>
  <cp:lastModifiedBy>于云霞</cp:lastModifiedBy>
  <dcterms:modified xsi:type="dcterms:W3CDTF">2024-10-13T14:01:38Z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989BFB03B5F44782B8F7E6682144B1A7_13</vt:lpwstr>
  </property>
</Properties>
</file>