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 w:after="240" w:line="400" w:lineRule="atLeast"/>
        <w:jc w:val="both"/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22"/>
          <w:szCs w:val="22"/>
          <w:lang w:val="en-US" w:eastAsia="zh-CN" w:bidi="a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color w:val="000000" w:themeColor="text1"/>
          <w:sz w:val="22"/>
          <w:szCs w:val="22"/>
          <w:lang w:val="en-US" w:eastAsia="zh-CN" w:bidi="ar"/>
          <w14:textFill>
            <w14:solidFill>
              <w14:schemeClr w14:val="tx1"/>
            </w14:solidFill>
          </w14:textFill>
        </w:rPr>
        <w:t>upplementary Table 1</w:t>
      </w:r>
      <w:r>
        <w:rPr>
          <w:rFonts w:hint="eastAsia" w:ascii="Times New Roman" w:hAnsi="Times New Roman" w:cs="Times New Roman"/>
          <w:color w:val="000000" w:themeColor="text1"/>
          <w:sz w:val="22"/>
          <w:szCs w:val="22"/>
          <w:lang w:val="en-US" w:eastAsia="zh-CN" w:bidi="ar"/>
          <w14:textFill>
            <w14:solidFill>
              <w14:schemeClr w14:val="tx1"/>
            </w14:solidFill>
          </w14:textFill>
        </w:rPr>
        <w:t xml:space="preserve">  The results of collinearity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8"/>
        <w:gridCol w:w="3112"/>
        <w:gridCol w:w="2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4" w:hRule="atLeast"/>
        </w:trPr>
        <w:tc>
          <w:tcPr>
            <w:tcW w:w="2718" w:type="dxa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Variables</w:t>
            </w:r>
          </w:p>
        </w:tc>
        <w:tc>
          <w:tcPr>
            <w:tcW w:w="3112" w:type="dxa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050" w:firstLineChars="500"/>
              <w:jc w:val="both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kern w:val="0"/>
                <w:sz w:val="21"/>
                <w:szCs w:val="21"/>
                <w:u w:val="none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Tolerance</w:t>
            </w:r>
          </w:p>
        </w:tc>
        <w:tc>
          <w:tcPr>
            <w:tcW w:w="2575" w:type="dxa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VIF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Age</w:t>
            </w:r>
          </w:p>
        </w:tc>
        <w:tc>
          <w:tcPr>
            <w:tcW w:w="311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0.889</w:t>
            </w:r>
          </w:p>
        </w:tc>
        <w:tc>
          <w:tcPr>
            <w:tcW w:w="257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1.125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eastAsia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color w:val="000000" w:themeColor="text1"/>
                <w:sz w:val="22"/>
                <w:szCs w:val="22"/>
                <w:lang w:eastAsia="zh-Hans" w:bidi="ar"/>
                <w14:textFill>
                  <w14:solidFill>
                    <w14:schemeClr w14:val="tx1"/>
                  </w14:solidFill>
                </w14:textFill>
              </w:rPr>
              <w:t>Sex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0.654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1.529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color w:val="000000" w:themeColor="text1"/>
                <w:sz w:val="22"/>
                <w:szCs w:val="22"/>
                <w:lang w:eastAsia="zh-Hans" w:bidi="ar"/>
                <w14:textFill>
                  <w14:solidFill>
                    <w14:schemeClr w14:val="tx1"/>
                  </w14:solidFill>
                </w14:textFill>
              </w:rPr>
              <w:t>Smoking status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0.707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1.415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color w:val="000000" w:themeColor="text1"/>
                <w:sz w:val="22"/>
                <w:szCs w:val="22"/>
                <w:lang w:eastAsia="zh-Hans" w:bidi="ar"/>
                <w14:textFill>
                  <w14:solidFill>
                    <w14:schemeClr w14:val="tx1"/>
                  </w14:solidFill>
                </w14:textFill>
              </w:rPr>
              <w:t>Drinking status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0.782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1.279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color w:val="000000" w:themeColor="text1"/>
                <w:sz w:val="22"/>
                <w:szCs w:val="22"/>
                <w:lang w:eastAsia="zh-Hans" w:bidi="ar"/>
                <w14:textFill>
                  <w14:solidFill>
                    <w14:schemeClr w14:val="tx1"/>
                  </w14:solidFill>
                </w14:textFill>
              </w:rPr>
              <w:t>Number of chronic diseases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0.993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1.007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Heating fuel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0.994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1.006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Height, cm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0.458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2.182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Weight, kg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0.363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2.754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Waist circumsference, cm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0.566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1.768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71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textAlignment w:val="auto"/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BMI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, kg/m</w:t>
            </w:r>
            <w:r>
              <w:rPr>
                <w:rFonts w:hint="default" w:ascii="Times New Roman Regular" w:hAnsi="Times New Roman Regular" w:cs="Times New Roman Regular"/>
                <w:sz w:val="21"/>
                <w:szCs w:val="21"/>
                <w:vertAlign w:val="superscript"/>
                <w:lang w:val="en-US" w:eastAsia="zh-CN"/>
              </w:rPr>
              <w:t>2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0.679</w:t>
            </w:r>
          </w:p>
        </w:tc>
        <w:tc>
          <w:tcPr>
            <w:tcW w:w="2575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sz w:val="21"/>
                <w:szCs w:val="21"/>
                <w:vertAlign w:val="baseline"/>
                <w:lang w:val="en-US" w:eastAsia="zh-CN"/>
              </w:rPr>
              <w:t>1.472</w:t>
            </w:r>
          </w:p>
        </w:tc>
      </w:tr>
    </w:tbl>
    <w:p>
      <w:pPr>
        <w:spacing w:before="120" w:after="240"/>
        <w:jc w:val="both"/>
        <w:rPr>
          <w:rFonts w:hint="default" w:ascii="Times New Roman Regular" w:hAnsi="Times New Roman Regular" w:cs="Times New Roman Regular" w:eastAsiaTheme="minorEastAsia"/>
          <w:color w:val="000000" w:themeColor="text1"/>
          <w:sz w:val="18"/>
          <w:szCs w:val="1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ascii="Times New Roman Regular" w:hAnsi="Times New Roman Regular" w:cs="Times New Roman Regular"/>
          <w:color w:val="000000" w:themeColor="text1"/>
          <w:sz w:val="18"/>
          <w:szCs w:val="18"/>
          <w:highlight w:val="none"/>
          <w:lang w:eastAsia="zh-Hans" w:bidi="ar"/>
          <w14:textFill>
            <w14:solidFill>
              <w14:schemeClr w14:val="tx1"/>
            </w14:solidFill>
          </w14:textFill>
        </w:rPr>
        <w:t>BMI</w:t>
      </w:r>
      <w:r>
        <w:rPr>
          <w:rFonts w:hint="eastAsia" w:ascii="Times New Roman Regular" w:hAnsi="Times New Roman Regular" w:cs="Times New Roman Regular"/>
          <w:color w:val="000000" w:themeColor="text1"/>
          <w:sz w:val="18"/>
          <w:szCs w:val="1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=</w:t>
      </w:r>
      <w:r>
        <w:rPr>
          <w:rFonts w:ascii="Times New Roman Regular" w:hAnsi="Times New Roman Regular" w:cs="Times New Roman Regular"/>
          <w:color w:val="000000" w:themeColor="text1"/>
          <w:sz w:val="18"/>
          <w:szCs w:val="18"/>
          <w:highlight w:val="none"/>
          <w:lang w:eastAsia="zh-Hans" w:bidi="ar"/>
          <w14:textFill>
            <w14:solidFill>
              <w14:schemeClr w14:val="tx1"/>
            </w14:solidFill>
          </w14:textFill>
        </w:rPr>
        <w:t>body mass index</w:t>
      </w:r>
      <w:r>
        <w:rPr>
          <w:rFonts w:hint="eastAsia" w:ascii="Times New Roman Regular" w:hAnsi="Times New Roman Regular" w:cs="Times New Roman Regular"/>
          <w:color w:val="000000" w:themeColor="text1"/>
          <w:sz w:val="18"/>
          <w:szCs w:val="18"/>
          <w:highlight w:val="none"/>
          <w:lang w:eastAsia="zh-CN" w:bidi="ar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Times New Roman Regular" w:hAnsi="Times New Roman Regular" w:cs="Times New Roman Regular"/>
          <w:color w:val="000000" w:themeColor="text1"/>
          <w:sz w:val="18"/>
          <w:szCs w:val="1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VIF=</w:t>
      </w:r>
      <w:r>
        <w:rPr>
          <w:rFonts w:hint="default" w:ascii="Times New Roman Regular" w:hAnsi="Times New Roman Regular" w:eastAsia="宋体" w:cs="Times New Roman Regular"/>
          <w:color w:val="000000" w:themeColor="text1"/>
          <w:kern w:val="0"/>
          <w:sz w:val="18"/>
          <w:szCs w:val="18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variance inflation factor.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703060505090304"/>
    <w:charset w:val="86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Times New Roman Regular">
    <w:panose1 w:val="02020703060505090304"/>
    <w:charset w:val="00"/>
    <w:family w:val="roman"/>
    <w:pitch w:val="default"/>
    <w:sig w:usb0="E0000AFF" w:usb1="00007843" w:usb2="00000001" w:usb3="00000000" w:csb0="400001BF" w:csb1="DFF70000"/>
  </w:font>
  <w:font w:name="DY1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E-BZ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F7F32E"/>
    <w:rsid w:val="67F7F32E"/>
    <w:rsid w:val="72FFC346"/>
    <w:rsid w:val="743D9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2024-11-23T10:55:00Z</dcterms:created>
  <dc:creator>绿色飞鸟</dc:creator>
  <cp:lastModifiedBy>绿色飞鸟</cp:lastModifiedBy>
  <dcterms:modified xsi:type="dcterms:W3CDTF">2024-11-23T11:04:50Z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A939B33F461F4BB23F444167E707E443_41</vt:lpwstr>
  </property>
</Properties>
</file>