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A8CC77">
      <w:r>
        <w:rPr>
          <w:rFonts w:hint="eastAsia"/>
        </w:rPr>
        <w:drawing>
          <wp:inline distT="0" distB="0" distL="114300" distR="114300">
            <wp:extent cx="5271770" cy="5541010"/>
            <wp:effectExtent l="0" t="0" r="5080" b="2540"/>
            <wp:docPr id="1" name="图片 1" descr="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流程图"/>
                    <pic:cNvPicPr>
                      <a:picLocks noChangeAspect="1"/>
                    </pic:cNvPicPr>
                  </pic:nvPicPr>
                  <pic:blipFill>
                    <a:blip r:embed="rId4"/>
                    <a:stretch>
                      <a:fillRect/>
                    </a:stretch>
                  </pic:blipFill>
                  <pic:spPr>
                    <a:xfrm>
                      <a:off x="0" y="0"/>
                      <a:ext cx="5271770" cy="5541010"/>
                    </a:xfrm>
                    <a:prstGeom prst="rect">
                      <a:avLst/>
                    </a:prstGeom>
                  </pic:spPr>
                </pic:pic>
              </a:graphicData>
            </a:graphic>
          </wp:inline>
        </w:drawing>
      </w:r>
    </w:p>
    <w:p w14:paraId="4AB8BAE2">
      <w:r>
        <w:rPr>
          <w:rFonts w:hint="eastAsia"/>
        </w:rPr>
        <w:t>Supplementary Figure S1. Entire research workflow for our study</w:t>
      </w:r>
    </w:p>
    <w:p w14:paraId="2BE65F26">
      <w:r>
        <w:rPr>
          <w:rFonts w:hint="eastAsia"/>
        </w:rPr>
        <w:drawing>
          <wp:inline distT="0" distB="0" distL="114300" distR="114300">
            <wp:extent cx="4949825" cy="7650480"/>
            <wp:effectExtent l="0" t="0" r="3175" b="7620"/>
            <wp:docPr id="2" name="图片 2" descr="补充Forest plo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补充Forest plot_1"/>
                    <pic:cNvPicPr>
                      <a:picLocks noChangeAspect="1"/>
                    </pic:cNvPicPr>
                  </pic:nvPicPr>
                  <pic:blipFill>
                    <a:blip r:embed="rId5"/>
                    <a:stretch>
                      <a:fillRect/>
                    </a:stretch>
                  </pic:blipFill>
                  <pic:spPr>
                    <a:xfrm>
                      <a:off x="0" y="0"/>
                      <a:ext cx="4949825" cy="7650480"/>
                    </a:xfrm>
                    <a:prstGeom prst="rect">
                      <a:avLst/>
                    </a:prstGeom>
                  </pic:spPr>
                </pic:pic>
              </a:graphicData>
            </a:graphic>
          </wp:inline>
        </w:drawing>
      </w:r>
    </w:p>
    <w:p w14:paraId="3FDCEFA0">
      <w:r>
        <w:rPr>
          <w:rFonts w:hint="eastAsia"/>
        </w:rPr>
        <w:t>Supplementary Figure S2. Forest plot summarizing 8 genes overall impact on aortic dissection</w:t>
      </w:r>
    </w:p>
    <w:p w14:paraId="19E19728">
      <w:r>
        <w:rPr>
          <w:rFonts w:hint="eastAsia"/>
        </w:rPr>
        <w:drawing>
          <wp:inline distT="0" distB="0" distL="114300" distR="114300">
            <wp:extent cx="4702810" cy="8275320"/>
            <wp:effectExtent l="0" t="0" r="2540" b="1905"/>
            <wp:docPr id="5" name="图片 5" descr="补充2“leave-one-out” plots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补充2“leave-one-out” plots_1"/>
                    <pic:cNvPicPr>
                      <a:picLocks noChangeAspect="1"/>
                    </pic:cNvPicPr>
                  </pic:nvPicPr>
                  <pic:blipFill>
                    <a:blip r:embed="rId6"/>
                    <a:stretch>
                      <a:fillRect/>
                    </a:stretch>
                  </pic:blipFill>
                  <pic:spPr>
                    <a:xfrm>
                      <a:off x="0" y="0"/>
                      <a:ext cx="4702810" cy="8275320"/>
                    </a:xfrm>
                    <a:prstGeom prst="rect">
                      <a:avLst/>
                    </a:prstGeom>
                  </pic:spPr>
                </pic:pic>
              </a:graphicData>
            </a:graphic>
          </wp:inline>
        </w:drawing>
      </w:r>
    </w:p>
    <w:p w14:paraId="7E709EB0">
      <w:r>
        <w:rPr>
          <w:rFonts w:hint="eastAsia"/>
        </w:rPr>
        <w:t>Supplementary Figure S3. Sensitivity analysis via“leave-one-out”plots</w:t>
      </w:r>
    </w:p>
    <w:p w14:paraId="7F2BD6BB">
      <w:r>
        <w:drawing>
          <wp:inline distT="0" distB="0" distL="0" distR="0">
            <wp:extent cx="5274310" cy="2521585"/>
            <wp:effectExtent l="0" t="0" r="2540" b="0"/>
            <wp:docPr id="12489504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950486" name="图片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2521585"/>
                    </a:xfrm>
                    <a:prstGeom prst="rect">
                      <a:avLst/>
                    </a:prstGeom>
                  </pic:spPr>
                </pic:pic>
              </a:graphicData>
            </a:graphic>
          </wp:inline>
        </w:drawing>
      </w:r>
    </w:p>
    <w:p w14:paraId="751A38F1">
      <w:pPr>
        <w:rPr>
          <w:rFonts w:ascii="Times New Roman" w:hAnsi="Times New Roman" w:cs="Times New Roman"/>
          <w:sz w:val="18"/>
          <w:szCs w:val="18"/>
        </w:rPr>
      </w:pPr>
      <w:r>
        <w:rPr>
          <w:rFonts w:hint="eastAsia"/>
        </w:rPr>
        <w:t>Supplementary Figure S4</w:t>
      </w:r>
      <w:r>
        <w:rPr>
          <w:rFonts w:hint="eastAsia" w:ascii="Times New Roman" w:hAnsi="Times New Roman" w:cs="Times New Roman"/>
          <w:b/>
          <w:bCs/>
          <w:sz w:val="18"/>
          <w:szCs w:val="18"/>
        </w:rPr>
        <w:t xml:space="preserve">. </w:t>
      </w:r>
      <w:r>
        <w:rPr>
          <w:rFonts w:hint="eastAsia" w:ascii="Times New Roman" w:hAnsi="Times New Roman" w:cs="Times New Roman"/>
          <w:sz w:val="18"/>
          <w:szCs w:val="18"/>
        </w:rPr>
        <w:t>Enrichment Analysis of DEGs in CCN3 Type Cells in Gene Ontology (GO) Categories and Signaling Pathways. (A) The GO enrichment analysis of DEGs in CCN3 Type Cells revealed the presence of biological process (BP), cellular component (CC), and molecular function (MF). (B) Signaling Pathway Enrichment Analysis of DEGs in CCN3 Type Cells.</w:t>
      </w:r>
    </w:p>
    <w:p w14:paraId="5EEAE9DA"/>
    <w:p w14:paraId="76E309EB"/>
    <w:p w14:paraId="4EC97B65">
      <w:r>
        <w:rPr>
          <w:rFonts w:hint="eastAsia"/>
        </w:rPr>
        <w:t xml:space="preserve">Supplementary Table S1 </w:t>
      </w:r>
    </w:p>
    <w:tbl>
      <w:tblPr>
        <w:tblStyle w:val="4"/>
        <w:tblW w:w="9160" w:type="dxa"/>
        <w:tblInd w:w="135"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20"/>
        <w:gridCol w:w="1015"/>
        <w:gridCol w:w="1555"/>
        <w:gridCol w:w="1550"/>
        <w:gridCol w:w="1330"/>
        <w:gridCol w:w="1090"/>
      </w:tblGrid>
      <w:tr w14:paraId="24A13EF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2620" w:type="dxa"/>
            <w:tcBorders>
              <w:top w:val="single" w:color="auto" w:sz="8" w:space="0"/>
              <w:left w:val="nil"/>
              <w:bottom w:val="single" w:color="auto" w:sz="6" w:space="0"/>
              <w:right w:val="nil"/>
            </w:tcBorders>
            <w:noWrap/>
            <w:vAlign w:val="center"/>
          </w:tcPr>
          <w:p w14:paraId="5CCCF962"/>
        </w:tc>
        <w:tc>
          <w:tcPr>
            <w:tcW w:w="1015" w:type="dxa"/>
            <w:tcBorders>
              <w:top w:val="single" w:color="auto" w:sz="8" w:space="0"/>
              <w:left w:val="nil"/>
              <w:bottom w:val="single" w:color="auto" w:sz="6" w:space="0"/>
              <w:right w:val="nil"/>
            </w:tcBorders>
            <w:noWrap/>
            <w:vAlign w:val="center"/>
          </w:tcPr>
          <w:p w14:paraId="3E880C74"/>
        </w:tc>
        <w:tc>
          <w:tcPr>
            <w:tcW w:w="1555" w:type="dxa"/>
            <w:tcBorders>
              <w:top w:val="single" w:color="auto" w:sz="8" w:space="0"/>
              <w:left w:val="nil"/>
              <w:bottom w:val="single" w:color="auto" w:sz="6" w:space="0"/>
              <w:right w:val="nil"/>
            </w:tcBorders>
            <w:noWrap/>
            <w:vAlign w:val="center"/>
          </w:tcPr>
          <w:p w14:paraId="04528E8B">
            <w:r>
              <w:t>Overall</w:t>
            </w:r>
          </w:p>
        </w:tc>
        <w:tc>
          <w:tcPr>
            <w:tcW w:w="1550" w:type="dxa"/>
            <w:tcBorders>
              <w:top w:val="single" w:color="auto" w:sz="8" w:space="0"/>
              <w:left w:val="nil"/>
              <w:bottom w:val="single" w:color="auto" w:sz="6" w:space="0"/>
              <w:right w:val="nil"/>
            </w:tcBorders>
            <w:noWrap/>
            <w:vAlign w:val="center"/>
          </w:tcPr>
          <w:p w14:paraId="6E331A26">
            <w:r>
              <w:t>AD</w:t>
            </w:r>
          </w:p>
        </w:tc>
        <w:tc>
          <w:tcPr>
            <w:tcW w:w="1330" w:type="dxa"/>
            <w:tcBorders>
              <w:top w:val="single" w:color="auto" w:sz="8" w:space="0"/>
              <w:left w:val="nil"/>
              <w:bottom w:val="single" w:color="auto" w:sz="6" w:space="0"/>
              <w:right w:val="nil"/>
            </w:tcBorders>
            <w:noWrap/>
            <w:vAlign w:val="center"/>
          </w:tcPr>
          <w:p w14:paraId="397F11BA">
            <w:r>
              <w:t>HC</w:t>
            </w:r>
          </w:p>
        </w:tc>
        <w:tc>
          <w:tcPr>
            <w:tcW w:w="1090" w:type="dxa"/>
            <w:tcBorders>
              <w:top w:val="single" w:color="auto" w:sz="8" w:space="0"/>
              <w:left w:val="nil"/>
              <w:bottom w:val="single" w:color="auto" w:sz="6" w:space="0"/>
              <w:right w:val="nil"/>
            </w:tcBorders>
            <w:noWrap/>
            <w:vAlign w:val="center"/>
          </w:tcPr>
          <w:p w14:paraId="5AD7D207">
            <w:r>
              <w:t>p</w:t>
            </w:r>
          </w:p>
        </w:tc>
      </w:tr>
      <w:tr w14:paraId="0594EF3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2620" w:type="dxa"/>
            <w:tcBorders>
              <w:top w:val="single" w:color="auto" w:sz="6" w:space="0"/>
              <w:left w:val="nil"/>
              <w:bottom w:val="nil"/>
              <w:right w:val="nil"/>
            </w:tcBorders>
            <w:noWrap/>
            <w:vAlign w:val="center"/>
          </w:tcPr>
          <w:p w14:paraId="58FA780E">
            <w:r>
              <w:t>n</w:t>
            </w:r>
          </w:p>
        </w:tc>
        <w:tc>
          <w:tcPr>
            <w:tcW w:w="1015" w:type="dxa"/>
            <w:tcBorders>
              <w:top w:val="single" w:color="auto" w:sz="6" w:space="0"/>
              <w:left w:val="nil"/>
              <w:bottom w:val="nil"/>
              <w:right w:val="nil"/>
            </w:tcBorders>
            <w:noWrap/>
            <w:vAlign w:val="center"/>
          </w:tcPr>
          <w:p w14:paraId="1BDC8C80"/>
        </w:tc>
        <w:tc>
          <w:tcPr>
            <w:tcW w:w="1555" w:type="dxa"/>
            <w:tcBorders>
              <w:top w:val="single" w:color="auto" w:sz="6" w:space="0"/>
              <w:left w:val="nil"/>
              <w:bottom w:val="nil"/>
              <w:right w:val="nil"/>
            </w:tcBorders>
            <w:noWrap/>
            <w:vAlign w:val="center"/>
          </w:tcPr>
          <w:p w14:paraId="7706D50D">
            <w:r>
              <w:t>12</w:t>
            </w:r>
          </w:p>
        </w:tc>
        <w:tc>
          <w:tcPr>
            <w:tcW w:w="1550" w:type="dxa"/>
            <w:tcBorders>
              <w:top w:val="single" w:color="auto" w:sz="6" w:space="0"/>
              <w:left w:val="nil"/>
              <w:bottom w:val="nil"/>
              <w:right w:val="nil"/>
            </w:tcBorders>
            <w:noWrap/>
            <w:vAlign w:val="center"/>
          </w:tcPr>
          <w:p w14:paraId="5C2849A9">
            <w:r>
              <w:t>6</w:t>
            </w:r>
          </w:p>
        </w:tc>
        <w:tc>
          <w:tcPr>
            <w:tcW w:w="1330" w:type="dxa"/>
            <w:tcBorders>
              <w:top w:val="single" w:color="auto" w:sz="6" w:space="0"/>
              <w:left w:val="nil"/>
              <w:bottom w:val="nil"/>
              <w:right w:val="nil"/>
            </w:tcBorders>
            <w:noWrap/>
            <w:vAlign w:val="center"/>
          </w:tcPr>
          <w:p w14:paraId="109EAEA4">
            <w:r>
              <w:t>6</w:t>
            </w:r>
          </w:p>
        </w:tc>
        <w:tc>
          <w:tcPr>
            <w:tcW w:w="1090" w:type="dxa"/>
            <w:tcBorders>
              <w:top w:val="single" w:color="auto" w:sz="6" w:space="0"/>
              <w:left w:val="nil"/>
              <w:bottom w:val="nil"/>
              <w:right w:val="nil"/>
            </w:tcBorders>
            <w:noWrap/>
            <w:vAlign w:val="center"/>
          </w:tcPr>
          <w:p w14:paraId="329E7FAD"/>
        </w:tc>
      </w:tr>
      <w:tr w14:paraId="7DCCA52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2620" w:type="dxa"/>
            <w:tcBorders>
              <w:top w:val="nil"/>
              <w:left w:val="nil"/>
              <w:bottom w:val="nil"/>
              <w:right w:val="nil"/>
            </w:tcBorders>
            <w:noWrap/>
            <w:vAlign w:val="center"/>
          </w:tcPr>
          <w:p w14:paraId="3DAA8D0A">
            <w:r>
              <w:t>Gender</w:t>
            </w:r>
            <w:r>
              <w:rPr>
                <w:rFonts w:hint="eastAsia"/>
              </w:rPr>
              <w:t xml:space="preserve"> </w:t>
            </w:r>
            <w:r>
              <w:t>(%)</w:t>
            </w:r>
          </w:p>
        </w:tc>
        <w:tc>
          <w:tcPr>
            <w:tcW w:w="1015" w:type="dxa"/>
            <w:tcBorders>
              <w:top w:val="nil"/>
              <w:left w:val="nil"/>
              <w:bottom w:val="nil"/>
              <w:right w:val="nil"/>
            </w:tcBorders>
            <w:noWrap/>
            <w:vAlign w:val="center"/>
          </w:tcPr>
          <w:p w14:paraId="52F193F8">
            <w:r>
              <w:t>Female</w:t>
            </w:r>
          </w:p>
        </w:tc>
        <w:tc>
          <w:tcPr>
            <w:tcW w:w="1555" w:type="dxa"/>
            <w:tcBorders>
              <w:top w:val="nil"/>
              <w:left w:val="nil"/>
              <w:bottom w:val="nil"/>
              <w:right w:val="nil"/>
            </w:tcBorders>
            <w:noWrap/>
            <w:vAlign w:val="center"/>
          </w:tcPr>
          <w:p w14:paraId="18C67B0C">
            <w:r>
              <w:t>4(33.3)</w:t>
            </w:r>
          </w:p>
        </w:tc>
        <w:tc>
          <w:tcPr>
            <w:tcW w:w="1550" w:type="dxa"/>
            <w:tcBorders>
              <w:top w:val="nil"/>
              <w:left w:val="nil"/>
              <w:bottom w:val="nil"/>
              <w:right w:val="nil"/>
            </w:tcBorders>
            <w:noWrap/>
            <w:vAlign w:val="center"/>
          </w:tcPr>
          <w:p w14:paraId="116B28B2">
            <w:r>
              <w:t>2(33.3)</w:t>
            </w:r>
          </w:p>
        </w:tc>
        <w:tc>
          <w:tcPr>
            <w:tcW w:w="1330" w:type="dxa"/>
            <w:tcBorders>
              <w:top w:val="nil"/>
              <w:left w:val="nil"/>
              <w:bottom w:val="nil"/>
              <w:right w:val="nil"/>
            </w:tcBorders>
            <w:noWrap/>
            <w:vAlign w:val="center"/>
          </w:tcPr>
          <w:p w14:paraId="5704E405">
            <w:r>
              <w:t>2(33.3)</w:t>
            </w:r>
          </w:p>
        </w:tc>
        <w:tc>
          <w:tcPr>
            <w:tcW w:w="1090" w:type="dxa"/>
            <w:tcBorders>
              <w:top w:val="nil"/>
              <w:left w:val="nil"/>
              <w:bottom w:val="nil"/>
              <w:right w:val="nil"/>
            </w:tcBorders>
            <w:noWrap/>
            <w:vAlign w:val="center"/>
          </w:tcPr>
          <w:p w14:paraId="71AC65DC">
            <w:r>
              <w:t>1</w:t>
            </w:r>
          </w:p>
        </w:tc>
      </w:tr>
      <w:tr w14:paraId="383BE35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2620" w:type="dxa"/>
            <w:tcBorders>
              <w:top w:val="nil"/>
              <w:left w:val="nil"/>
              <w:bottom w:val="nil"/>
              <w:right w:val="nil"/>
            </w:tcBorders>
            <w:noWrap/>
            <w:vAlign w:val="center"/>
          </w:tcPr>
          <w:p w14:paraId="2EE8A94D"/>
        </w:tc>
        <w:tc>
          <w:tcPr>
            <w:tcW w:w="1015" w:type="dxa"/>
            <w:tcBorders>
              <w:top w:val="nil"/>
              <w:left w:val="nil"/>
              <w:bottom w:val="nil"/>
              <w:right w:val="nil"/>
            </w:tcBorders>
            <w:noWrap/>
            <w:vAlign w:val="center"/>
          </w:tcPr>
          <w:p w14:paraId="2EB3CA9D">
            <w:r>
              <w:t>Male</w:t>
            </w:r>
          </w:p>
        </w:tc>
        <w:tc>
          <w:tcPr>
            <w:tcW w:w="1555" w:type="dxa"/>
            <w:tcBorders>
              <w:top w:val="nil"/>
              <w:left w:val="nil"/>
              <w:bottom w:val="nil"/>
              <w:right w:val="nil"/>
            </w:tcBorders>
            <w:noWrap/>
            <w:vAlign w:val="center"/>
          </w:tcPr>
          <w:p w14:paraId="4270A221">
            <w:r>
              <w:t>8(66.7)</w:t>
            </w:r>
          </w:p>
        </w:tc>
        <w:tc>
          <w:tcPr>
            <w:tcW w:w="1550" w:type="dxa"/>
            <w:tcBorders>
              <w:top w:val="nil"/>
              <w:left w:val="nil"/>
              <w:bottom w:val="nil"/>
              <w:right w:val="nil"/>
            </w:tcBorders>
            <w:noWrap/>
            <w:vAlign w:val="center"/>
          </w:tcPr>
          <w:p w14:paraId="7608B58F">
            <w:r>
              <w:t>4(66.7)</w:t>
            </w:r>
          </w:p>
        </w:tc>
        <w:tc>
          <w:tcPr>
            <w:tcW w:w="1330" w:type="dxa"/>
            <w:tcBorders>
              <w:top w:val="nil"/>
              <w:left w:val="nil"/>
              <w:bottom w:val="nil"/>
              <w:right w:val="nil"/>
            </w:tcBorders>
            <w:noWrap/>
            <w:vAlign w:val="center"/>
          </w:tcPr>
          <w:p w14:paraId="472A2C87">
            <w:r>
              <w:t>4(66.7)</w:t>
            </w:r>
          </w:p>
        </w:tc>
        <w:tc>
          <w:tcPr>
            <w:tcW w:w="1090" w:type="dxa"/>
            <w:tcBorders>
              <w:top w:val="nil"/>
              <w:left w:val="nil"/>
              <w:bottom w:val="nil"/>
              <w:right w:val="nil"/>
            </w:tcBorders>
            <w:noWrap/>
            <w:vAlign w:val="center"/>
          </w:tcPr>
          <w:p w14:paraId="37FB215E"/>
        </w:tc>
      </w:tr>
      <w:tr w14:paraId="28E2DE4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311" w:hRule="atLeast"/>
        </w:trPr>
        <w:tc>
          <w:tcPr>
            <w:tcW w:w="2620" w:type="dxa"/>
            <w:tcBorders>
              <w:top w:val="nil"/>
              <w:left w:val="nil"/>
              <w:bottom w:val="nil"/>
              <w:right w:val="nil"/>
            </w:tcBorders>
            <w:noWrap/>
            <w:vAlign w:val="center"/>
          </w:tcPr>
          <w:p w14:paraId="6C8CA843">
            <w:r>
              <w:t>Age (± SD)</w:t>
            </w:r>
          </w:p>
        </w:tc>
        <w:tc>
          <w:tcPr>
            <w:tcW w:w="1015" w:type="dxa"/>
            <w:tcBorders>
              <w:top w:val="nil"/>
              <w:left w:val="nil"/>
              <w:bottom w:val="nil"/>
              <w:right w:val="nil"/>
            </w:tcBorders>
            <w:noWrap/>
            <w:vAlign w:val="center"/>
          </w:tcPr>
          <w:p w14:paraId="6B200C9F"/>
        </w:tc>
        <w:tc>
          <w:tcPr>
            <w:tcW w:w="1555" w:type="dxa"/>
            <w:tcBorders>
              <w:top w:val="nil"/>
              <w:left w:val="nil"/>
              <w:bottom w:val="nil"/>
              <w:right w:val="nil"/>
            </w:tcBorders>
            <w:noWrap/>
            <w:vAlign w:val="center"/>
          </w:tcPr>
          <w:p w14:paraId="47911A62">
            <w:r>
              <w:t>54.8(10.4)</w:t>
            </w:r>
          </w:p>
        </w:tc>
        <w:tc>
          <w:tcPr>
            <w:tcW w:w="1550" w:type="dxa"/>
            <w:tcBorders>
              <w:top w:val="nil"/>
              <w:left w:val="nil"/>
              <w:bottom w:val="nil"/>
              <w:right w:val="nil"/>
            </w:tcBorders>
            <w:noWrap/>
            <w:vAlign w:val="center"/>
          </w:tcPr>
          <w:p w14:paraId="24AE0DBA">
            <w:r>
              <w:t>61.0(7.5)</w:t>
            </w:r>
          </w:p>
        </w:tc>
        <w:tc>
          <w:tcPr>
            <w:tcW w:w="1330" w:type="dxa"/>
            <w:tcBorders>
              <w:top w:val="nil"/>
              <w:left w:val="nil"/>
              <w:bottom w:val="nil"/>
              <w:right w:val="nil"/>
            </w:tcBorders>
            <w:noWrap/>
            <w:vAlign w:val="center"/>
          </w:tcPr>
          <w:p w14:paraId="4451502B">
            <w:r>
              <w:t>48.5(9.4)</w:t>
            </w:r>
          </w:p>
        </w:tc>
        <w:tc>
          <w:tcPr>
            <w:tcW w:w="1090" w:type="dxa"/>
            <w:tcBorders>
              <w:top w:val="nil"/>
              <w:left w:val="nil"/>
              <w:bottom w:val="nil"/>
              <w:right w:val="nil"/>
            </w:tcBorders>
            <w:noWrap/>
            <w:vAlign w:val="center"/>
          </w:tcPr>
          <w:p w14:paraId="7E7D52EA">
            <w:r>
              <w:t>0.029</w:t>
            </w:r>
          </w:p>
        </w:tc>
      </w:tr>
      <w:tr w14:paraId="7CB484A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2620" w:type="dxa"/>
            <w:tcBorders>
              <w:top w:val="nil"/>
              <w:left w:val="nil"/>
              <w:bottom w:val="nil"/>
              <w:right w:val="nil"/>
            </w:tcBorders>
            <w:noWrap/>
            <w:vAlign w:val="center"/>
          </w:tcPr>
          <w:p w14:paraId="227652FD">
            <w:r>
              <w:t>Marital Status (%)</w:t>
            </w:r>
          </w:p>
        </w:tc>
        <w:tc>
          <w:tcPr>
            <w:tcW w:w="1015" w:type="dxa"/>
            <w:tcBorders>
              <w:top w:val="nil"/>
              <w:left w:val="nil"/>
              <w:bottom w:val="nil"/>
              <w:right w:val="nil"/>
            </w:tcBorders>
            <w:noWrap/>
            <w:vAlign w:val="center"/>
          </w:tcPr>
          <w:p w14:paraId="305A7DCA">
            <w:r>
              <w:t>Married</w:t>
            </w:r>
          </w:p>
        </w:tc>
        <w:tc>
          <w:tcPr>
            <w:tcW w:w="1555" w:type="dxa"/>
            <w:tcBorders>
              <w:top w:val="nil"/>
              <w:left w:val="nil"/>
              <w:bottom w:val="nil"/>
              <w:right w:val="nil"/>
            </w:tcBorders>
            <w:noWrap/>
            <w:vAlign w:val="center"/>
          </w:tcPr>
          <w:p w14:paraId="1A988BF9">
            <w:r>
              <w:t>12(100.0)</w:t>
            </w:r>
          </w:p>
        </w:tc>
        <w:tc>
          <w:tcPr>
            <w:tcW w:w="1550" w:type="dxa"/>
            <w:tcBorders>
              <w:top w:val="nil"/>
              <w:left w:val="nil"/>
              <w:bottom w:val="nil"/>
              <w:right w:val="nil"/>
            </w:tcBorders>
            <w:noWrap/>
            <w:vAlign w:val="center"/>
          </w:tcPr>
          <w:p w14:paraId="693E7DE9">
            <w:r>
              <w:t>6(100.0)</w:t>
            </w:r>
          </w:p>
        </w:tc>
        <w:tc>
          <w:tcPr>
            <w:tcW w:w="1330" w:type="dxa"/>
            <w:tcBorders>
              <w:top w:val="nil"/>
              <w:left w:val="nil"/>
              <w:bottom w:val="nil"/>
              <w:right w:val="nil"/>
            </w:tcBorders>
            <w:noWrap/>
            <w:vAlign w:val="center"/>
          </w:tcPr>
          <w:p w14:paraId="1D71452A">
            <w:r>
              <w:t>6(100.0)</w:t>
            </w:r>
          </w:p>
        </w:tc>
        <w:tc>
          <w:tcPr>
            <w:tcW w:w="1090" w:type="dxa"/>
            <w:tcBorders>
              <w:top w:val="nil"/>
              <w:left w:val="nil"/>
              <w:bottom w:val="nil"/>
              <w:right w:val="nil"/>
            </w:tcBorders>
            <w:noWrap/>
            <w:vAlign w:val="center"/>
          </w:tcPr>
          <w:p w14:paraId="1D7716DB"/>
        </w:tc>
      </w:tr>
      <w:tr w14:paraId="3A57FD3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2620" w:type="dxa"/>
            <w:tcBorders>
              <w:top w:val="nil"/>
              <w:left w:val="nil"/>
              <w:bottom w:val="nil"/>
              <w:right w:val="nil"/>
            </w:tcBorders>
            <w:noWrap/>
            <w:vAlign w:val="center"/>
          </w:tcPr>
          <w:p w14:paraId="3452FF19">
            <w:r>
              <w:t>Smoking (%)</w:t>
            </w:r>
          </w:p>
        </w:tc>
        <w:tc>
          <w:tcPr>
            <w:tcW w:w="1015" w:type="dxa"/>
            <w:tcBorders>
              <w:top w:val="nil"/>
              <w:left w:val="nil"/>
              <w:bottom w:val="nil"/>
              <w:right w:val="nil"/>
            </w:tcBorders>
            <w:noWrap/>
            <w:vAlign w:val="center"/>
          </w:tcPr>
          <w:p w14:paraId="6F112D88"/>
        </w:tc>
        <w:tc>
          <w:tcPr>
            <w:tcW w:w="1555" w:type="dxa"/>
            <w:tcBorders>
              <w:top w:val="nil"/>
              <w:left w:val="nil"/>
              <w:bottom w:val="nil"/>
              <w:right w:val="nil"/>
            </w:tcBorders>
            <w:noWrap/>
            <w:vAlign w:val="center"/>
          </w:tcPr>
          <w:p w14:paraId="010CB73E"/>
        </w:tc>
        <w:tc>
          <w:tcPr>
            <w:tcW w:w="1550" w:type="dxa"/>
            <w:tcBorders>
              <w:top w:val="nil"/>
              <w:left w:val="nil"/>
              <w:bottom w:val="nil"/>
              <w:right w:val="nil"/>
            </w:tcBorders>
            <w:noWrap/>
            <w:vAlign w:val="center"/>
          </w:tcPr>
          <w:p w14:paraId="5FDE6A50"/>
        </w:tc>
        <w:tc>
          <w:tcPr>
            <w:tcW w:w="1330" w:type="dxa"/>
            <w:tcBorders>
              <w:top w:val="nil"/>
              <w:left w:val="nil"/>
              <w:bottom w:val="nil"/>
              <w:right w:val="nil"/>
            </w:tcBorders>
            <w:noWrap/>
            <w:vAlign w:val="center"/>
          </w:tcPr>
          <w:p w14:paraId="72A16005"/>
        </w:tc>
        <w:tc>
          <w:tcPr>
            <w:tcW w:w="1090" w:type="dxa"/>
            <w:tcBorders>
              <w:top w:val="nil"/>
              <w:left w:val="nil"/>
              <w:bottom w:val="nil"/>
              <w:right w:val="nil"/>
            </w:tcBorders>
            <w:noWrap/>
            <w:vAlign w:val="center"/>
          </w:tcPr>
          <w:p w14:paraId="33ED86C5"/>
        </w:tc>
      </w:tr>
      <w:tr w14:paraId="5612779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2620" w:type="dxa"/>
            <w:tcBorders>
              <w:top w:val="nil"/>
              <w:left w:val="nil"/>
              <w:bottom w:val="nil"/>
              <w:right w:val="nil"/>
            </w:tcBorders>
            <w:noWrap/>
            <w:vAlign w:val="center"/>
          </w:tcPr>
          <w:p w14:paraId="5C9A3C63"/>
        </w:tc>
        <w:tc>
          <w:tcPr>
            <w:tcW w:w="1015" w:type="dxa"/>
            <w:tcBorders>
              <w:top w:val="nil"/>
              <w:left w:val="nil"/>
              <w:bottom w:val="nil"/>
              <w:right w:val="nil"/>
            </w:tcBorders>
            <w:noWrap/>
            <w:vAlign w:val="center"/>
          </w:tcPr>
          <w:p w14:paraId="240B8326">
            <w:r>
              <w:t>NO</w:t>
            </w:r>
          </w:p>
        </w:tc>
        <w:tc>
          <w:tcPr>
            <w:tcW w:w="1555" w:type="dxa"/>
            <w:tcBorders>
              <w:top w:val="nil"/>
              <w:left w:val="nil"/>
              <w:bottom w:val="nil"/>
              <w:right w:val="nil"/>
            </w:tcBorders>
            <w:noWrap/>
            <w:vAlign w:val="center"/>
          </w:tcPr>
          <w:p w14:paraId="68B312D5">
            <w:r>
              <w:t>8(66.7)</w:t>
            </w:r>
          </w:p>
        </w:tc>
        <w:tc>
          <w:tcPr>
            <w:tcW w:w="1550" w:type="dxa"/>
            <w:tcBorders>
              <w:top w:val="nil"/>
              <w:left w:val="nil"/>
              <w:bottom w:val="nil"/>
              <w:right w:val="nil"/>
            </w:tcBorders>
            <w:noWrap/>
            <w:vAlign w:val="center"/>
          </w:tcPr>
          <w:p w14:paraId="38E660E7">
            <w:r>
              <w:t>4(66.7)</w:t>
            </w:r>
          </w:p>
        </w:tc>
        <w:tc>
          <w:tcPr>
            <w:tcW w:w="1330" w:type="dxa"/>
            <w:tcBorders>
              <w:top w:val="nil"/>
              <w:left w:val="nil"/>
              <w:bottom w:val="nil"/>
              <w:right w:val="nil"/>
            </w:tcBorders>
            <w:noWrap/>
            <w:vAlign w:val="center"/>
          </w:tcPr>
          <w:p w14:paraId="79204A7E">
            <w:r>
              <w:t>4(66.7)</w:t>
            </w:r>
          </w:p>
        </w:tc>
        <w:tc>
          <w:tcPr>
            <w:tcW w:w="1090" w:type="dxa"/>
            <w:tcBorders>
              <w:top w:val="nil"/>
              <w:left w:val="nil"/>
              <w:bottom w:val="nil"/>
              <w:right w:val="nil"/>
            </w:tcBorders>
            <w:noWrap/>
            <w:vAlign w:val="center"/>
          </w:tcPr>
          <w:p w14:paraId="66D6B609">
            <w:r>
              <w:t>1</w:t>
            </w:r>
          </w:p>
        </w:tc>
      </w:tr>
      <w:tr w14:paraId="4FF1AB2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2620" w:type="dxa"/>
            <w:tcBorders>
              <w:top w:val="nil"/>
              <w:left w:val="nil"/>
              <w:bottom w:val="nil"/>
              <w:right w:val="nil"/>
            </w:tcBorders>
            <w:noWrap/>
            <w:vAlign w:val="center"/>
          </w:tcPr>
          <w:p w14:paraId="1D83EE5F"/>
        </w:tc>
        <w:tc>
          <w:tcPr>
            <w:tcW w:w="1015" w:type="dxa"/>
            <w:tcBorders>
              <w:top w:val="nil"/>
              <w:left w:val="nil"/>
              <w:bottom w:val="nil"/>
              <w:right w:val="nil"/>
            </w:tcBorders>
            <w:noWrap/>
            <w:vAlign w:val="center"/>
          </w:tcPr>
          <w:p w14:paraId="695C83A8">
            <w:r>
              <w:t>YES</w:t>
            </w:r>
          </w:p>
        </w:tc>
        <w:tc>
          <w:tcPr>
            <w:tcW w:w="1555" w:type="dxa"/>
            <w:tcBorders>
              <w:top w:val="nil"/>
              <w:left w:val="nil"/>
              <w:bottom w:val="nil"/>
              <w:right w:val="nil"/>
            </w:tcBorders>
            <w:noWrap/>
            <w:vAlign w:val="center"/>
          </w:tcPr>
          <w:p w14:paraId="1D33B95F">
            <w:r>
              <w:t>4(33.3)</w:t>
            </w:r>
          </w:p>
        </w:tc>
        <w:tc>
          <w:tcPr>
            <w:tcW w:w="1550" w:type="dxa"/>
            <w:tcBorders>
              <w:top w:val="nil"/>
              <w:left w:val="nil"/>
              <w:bottom w:val="nil"/>
              <w:right w:val="nil"/>
            </w:tcBorders>
            <w:noWrap/>
            <w:vAlign w:val="center"/>
          </w:tcPr>
          <w:p w14:paraId="645B3638">
            <w:r>
              <w:t>2(33.3)</w:t>
            </w:r>
          </w:p>
        </w:tc>
        <w:tc>
          <w:tcPr>
            <w:tcW w:w="1330" w:type="dxa"/>
            <w:tcBorders>
              <w:top w:val="nil"/>
              <w:left w:val="nil"/>
              <w:bottom w:val="nil"/>
              <w:right w:val="nil"/>
            </w:tcBorders>
            <w:noWrap/>
            <w:vAlign w:val="center"/>
          </w:tcPr>
          <w:p w14:paraId="1A3BF1D7">
            <w:r>
              <w:t>2(33.3)</w:t>
            </w:r>
          </w:p>
        </w:tc>
        <w:tc>
          <w:tcPr>
            <w:tcW w:w="1090" w:type="dxa"/>
            <w:tcBorders>
              <w:top w:val="nil"/>
              <w:left w:val="nil"/>
              <w:bottom w:val="nil"/>
              <w:right w:val="nil"/>
            </w:tcBorders>
            <w:noWrap/>
            <w:vAlign w:val="center"/>
          </w:tcPr>
          <w:p w14:paraId="08B98360"/>
        </w:tc>
      </w:tr>
      <w:tr w14:paraId="700868C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2620" w:type="dxa"/>
            <w:tcBorders>
              <w:top w:val="nil"/>
              <w:left w:val="nil"/>
              <w:bottom w:val="nil"/>
              <w:right w:val="nil"/>
            </w:tcBorders>
            <w:noWrap/>
            <w:vAlign w:val="center"/>
          </w:tcPr>
          <w:p w14:paraId="0540CB1F">
            <w:r>
              <w:t>Drinking (%)</w:t>
            </w:r>
          </w:p>
        </w:tc>
        <w:tc>
          <w:tcPr>
            <w:tcW w:w="1015" w:type="dxa"/>
            <w:tcBorders>
              <w:top w:val="nil"/>
              <w:left w:val="nil"/>
              <w:bottom w:val="nil"/>
              <w:right w:val="nil"/>
            </w:tcBorders>
            <w:noWrap/>
            <w:vAlign w:val="center"/>
          </w:tcPr>
          <w:p w14:paraId="21BD1BB6"/>
        </w:tc>
        <w:tc>
          <w:tcPr>
            <w:tcW w:w="1555" w:type="dxa"/>
            <w:tcBorders>
              <w:top w:val="nil"/>
              <w:left w:val="nil"/>
              <w:bottom w:val="nil"/>
              <w:right w:val="nil"/>
            </w:tcBorders>
            <w:noWrap/>
            <w:vAlign w:val="center"/>
          </w:tcPr>
          <w:p w14:paraId="6EDCD87A"/>
        </w:tc>
        <w:tc>
          <w:tcPr>
            <w:tcW w:w="1550" w:type="dxa"/>
            <w:tcBorders>
              <w:top w:val="nil"/>
              <w:left w:val="nil"/>
              <w:bottom w:val="nil"/>
              <w:right w:val="nil"/>
            </w:tcBorders>
            <w:noWrap/>
            <w:vAlign w:val="center"/>
          </w:tcPr>
          <w:p w14:paraId="2969A57A"/>
        </w:tc>
        <w:tc>
          <w:tcPr>
            <w:tcW w:w="1330" w:type="dxa"/>
            <w:tcBorders>
              <w:top w:val="nil"/>
              <w:left w:val="nil"/>
              <w:bottom w:val="nil"/>
              <w:right w:val="nil"/>
            </w:tcBorders>
            <w:noWrap/>
            <w:vAlign w:val="center"/>
          </w:tcPr>
          <w:p w14:paraId="54FDF530"/>
        </w:tc>
        <w:tc>
          <w:tcPr>
            <w:tcW w:w="1090" w:type="dxa"/>
            <w:tcBorders>
              <w:top w:val="nil"/>
              <w:left w:val="nil"/>
              <w:bottom w:val="nil"/>
              <w:right w:val="nil"/>
            </w:tcBorders>
            <w:noWrap/>
            <w:vAlign w:val="center"/>
          </w:tcPr>
          <w:p w14:paraId="2DB4114C"/>
        </w:tc>
      </w:tr>
      <w:tr w14:paraId="42E7F36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2620" w:type="dxa"/>
            <w:tcBorders>
              <w:top w:val="nil"/>
              <w:left w:val="nil"/>
              <w:bottom w:val="nil"/>
              <w:right w:val="nil"/>
            </w:tcBorders>
            <w:noWrap/>
            <w:vAlign w:val="center"/>
          </w:tcPr>
          <w:p w14:paraId="0DA9524C"/>
        </w:tc>
        <w:tc>
          <w:tcPr>
            <w:tcW w:w="1015" w:type="dxa"/>
            <w:tcBorders>
              <w:top w:val="nil"/>
              <w:left w:val="nil"/>
              <w:bottom w:val="nil"/>
              <w:right w:val="nil"/>
            </w:tcBorders>
            <w:noWrap/>
            <w:vAlign w:val="center"/>
          </w:tcPr>
          <w:p w14:paraId="33C6EE93">
            <w:r>
              <w:t>NO</w:t>
            </w:r>
          </w:p>
        </w:tc>
        <w:tc>
          <w:tcPr>
            <w:tcW w:w="1555" w:type="dxa"/>
            <w:tcBorders>
              <w:top w:val="nil"/>
              <w:left w:val="nil"/>
              <w:bottom w:val="nil"/>
              <w:right w:val="nil"/>
            </w:tcBorders>
            <w:noWrap/>
            <w:vAlign w:val="center"/>
          </w:tcPr>
          <w:p w14:paraId="71BB4362">
            <w:r>
              <w:t>6(50.0)</w:t>
            </w:r>
          </w:p>
        </w:tc>
        <w:tc>
          <w:tcPr>
            <w:tcW w:w="1550" w:type="dxa"/>
            <w:tcBorders>
              <w:top w:val="nil"/>
              <w:left w:val="nil"/>
              <w:bottom w:val="nil"/>
              <w:right w:val="nil"/>
            </w:tcBorders>
            <w:noWrap/>
            <w:vAlign w:val="center"/>
          </w:tcPr>
          <w:p w14:paraId="3814F978">
            <w:r>
              <w:t>3(50.0)</w:t>
            </w:r>
          </w:p>
        </w:tc>
        <w:tc>
          <w:tcPr>
            <w:tcW w:w="1330" w:type="dxa"/>
            <w:tcBorders>
              <w:top w:val="nil"/>
              <w:left w:val="nil"/>
              <w:bottom w:val="nil"/>
              <w:right w:val="nil"/>
            </w:tcBorders>
            <w:noWrap/>
            <w:vAlign w:val="center"/>
          </w:tcPr>
          <w:p w14:paraId="17B3359B">
            <w:r>
              <w:t>3(50.0)</w:t>
            </w:r>
          </w:p>
        </w:tc>
        <w:tc>
          <w:tcPr>
            <w:tcW w:w="1090" w:type="dxa"/>
            <w:tcBorders>
              <w:top w:val="nil"/>
              <w:left w:val="nil"/>
              <w:bottom w:val="nil"/>
              <w:right w:val="nil"/>
            </w:tcBorders>
            <w:noWrap/>
            <w:vAlign w:val="center"/>
          </w:tcPr>
          <w:p w14:paraId="511C39F3">
            <w:r>
              <w:t>1</w:t>
            </w:r>
          </w:p>
        </w:tc>
      </w:tr>
      <w:tr w14:paraId="013088B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2620" w:type="dxa"/>
            <w:tcBorders>
              <w:top w:val="nil"/>
              <w:left w:val="nil"/>
              <w:bottom w:val="nil"/>
              <w:right w:val="nil"/>
            </w:tcBorders>
            <w:noWrap/>
            <w:vAlign w:val="center"/>
          </w:tcPr>
          <w:p w14:paraId="57724F66"/>
        </w:tc>
        <w:tc>
          <w:tcPr>
            <w:tcW w:w="1015" w:type="dxa"/>
            <w:tcBorders>
              <w:top w:val="nil"/>
              <w:left w:val="nil"/>
              <w:bottom w:val="nil"/>
              <w:right w:val="nil"/>
            </w:tcBorders>
            <w:noWrap/>
            <w:vAlign w:val="center"/>
          </w:tcPr>
          <w:p w14:paraId="575CDBBD">
            <w:r>
              <w:t>YES</w:t>
            </w:r>
          </w:p>
        </w:tc>
        <w:tc>
          <w:tcPr>
            <w:tcW w:w="1555" w:type="dxa"/>
            <w:tcBorders>
              <w:top w:val="nil"/>
              <w:left w:val="nil"/>
              <w:bottom w:val="nil"/>
              <w:right w:val="nil"/>
            </w:tcBorders>
            <w:noWrap/>
            <w:vAlign w:val="center"/>
          </w:tcPr>
          <w:p w14:paraId="2066B9C7">
            <w:r>
              <w:t>6(50.0)</w:t>
            </w:r>
          </w:p>
        </w:tc>
        <w:tc>
          <w:tcPr>
            <w:tcW w:w="1550" w:type="dxa"/>
            <w:tcBorders>
              <w:top w:val="nil"/>
              <w:left w:val="nil"/>
              <w:bottom w:val="nil"/>
              <w:right w:val="nil"/>
            </w:tcBorders>
            <w:noWrap/>
            <w:vAlign w:val="center"/>
          </w:tcPr>
          <w:p w14:paraId="1FF1D226">
            <w:r>
              <w:t>3(50.0)</w:t>
            </w:r>
          </w:p>
        </w:tc>
        <w:tc>
          <w:tcPr>
            <w:tcW w:w="1330" w:type="dxa"/>
            <w:tcBorders>
              <w:top w:val="nil"/>
              <w:left w:val="nil"/>
              <w:bottom w:val="nil"/>
              <w:right w:val="nil"/>
            </w:tcBorders>
            <w:noWrap/>
            <w:vAlign w:val="center"/>
          </w:tcPr>
          <w:p w14:paraId="1B17C0E4">
            <w:r>
              <w:t>3(50.0)</w:t>
            </w:r>
          </w:p>
        </w:tc>
        <w:tc>
          <w:tcPr>
            <w:tcW w:w="1090" w:type="dxa"/>
            <w:tcBorders>
              <w:top w:val="nil"/>
              <w:left w:val="nil"/>
              <w:bottom w:val="nil"/>
              <w:right w:val="nil"/>
            </w:tcBorders>
            <w:noWrap/>
            <w:vAlign w:val="center"/>
          </w:tcPr>
          <w:p w14:paraId="794FB06F"/>
        </w:tc>
      </w:tr>
      <w:tr w14:paraId="688E7B9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2620" w:type="dxa"/>
            <w:tcBorders>
              <w:top w:val="nil"/>
              <w:left w:val="nil"/>
              <w:bottom w:val="nil"/>
              <w:right w:val="nil"/>
            </w:tcBorders>
            <w:noWrap/>
            <w:vAlign w:val="center"/>
          </w:tcPr>
          <w:p w14:paraId="3CD75DBC">
            <w:r>
              <w:t>BMI (± SD)</w:t>
            </w:r>
          </w:p>
        </w:tc>
        <w:tc>
          <w:tcPr>
            <w:tcW w:w="1015" w:type="dxa"/>
            <w:tcBorders>
              <w:top w:val="nil"/>
              <w:left w:val="nil"/>
              <w:bottom w:val="nil"/>
              <w:right w:val="nil"/>
            </w:tcBorders>
            <w:noWrap/>
            <w:vAlign w:val="center"/>
          </w:tcPr>
          <w:p w14:paraId="2D33BD61"/>
        </w:tc>
        <w:tc>
          <w:tcPr>
            <w:tcW w:w="1555" w:type="dxa"/>
            <w:tcBorders>
              <w:top w:val="nil"/>
              <w:left w:val="nil"/>
              <w:bottom w:val="nil"/>
              <w:right w:val="nil"/>
            </w:tcBorders>
            <w:noWrap/>
            <w:vAlign w:val="center"/>
          </w:tcPr>
          <w:p w14:paraId="34F5020A">
            <w:r>
              <w:t>22.6(2.1)</w:t>
            </w:r>
          </w:p>
        </w:tc>
        <w:tc>
          <w:tcPr>
            <w:tcW w:w="1550" w:type="dxa"/>
            <w:tcBorders>
              <w:top w:val="nil"/>
              <w:left w:val="nil"/>
              <w:bottom w:val="nil"/>
              <w:right w:val="nil"/>
            </w:tcBorders>
            <w:noWrap/>
            <w:vAlign w:val="center"/>
          </w:tcPr>
          <w:p w14:paraId="365BFE45">
            <w:r>
              <w:t>24.4(1.0)</w:t>
            </w:r>
          </w:p>
        </w:tc>
        <w:tc>
          <w:tcPr>
            <w:tcW w:w="1330" w:type="dxa"/>
            <w:tcBorders>
              <w:top w:val="nil"/>
              <w:left w:val="nil"/>
              <w:bottom w:val="nil"/>
              <w:right w:val="nil"/>
            </w:tcBorders>
            <w:noWrap/>
            <w:vAlign w:val="center"/>
          </w:tcPr>
          <w:p w14:paraId="02365F3B">
            <w:r>
              <w:t>20.8(1.2)</w:t>
            </w:r>
          </w:p>
        </w:tc>
        <w:tc>
          <w:tcPr>
            <w:tcW w:w="1090" w:type="dxa"/>
            <w:tcBorders>
              <w:top w:val="nil"/>
              <w:left w:val="nil"/>
              <w:bottom w:val="nil"/>
              <w:right w:val="nil"/>
            </w:tcBorders>
            <w:noWrap/>
            <w:vAlign w:val="center"/>
          </w:tcPr>
          <w:p w14:paraId="7AF01CD1">
            <w:r>
              <w:t>&lt;0.001</w:t>
            </w:r>
          </w:p>
        </w:tc>
      </w:tr>
      <w:tr w14:paraId="654CA57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2620" w:type="dxa"/>
            <w:tcBorders>
              <w:top w:val="nil"/>
              <w:left w:val="nil"/>
              <w:bottom w:val="nil"/>
              <w:right w:val="nil"/>
            </w:tcBorders>
            <w:noWrap/>
            <w:vAlign w:val="center"/>
          </w:tcPr>
          <w:p w14:paraId="3D27E510">
            <w:r>
              <w:t>SBP (± SD)</w:t>
            </w:r>
          </w:p>
        </w:tc>
        <w:tc>
          <w:tcPr>
            <w:tcW w:w="1015" w:type="dxa"/>
            <w:tcBorders>
              <w:top w:val="nil"/>
              <w:left w:val="nil"/>
              <w:bottom w:val="nil"/>
              <w:right w:val="nil"/>
            </w:tcBorders>
            <w:noWrap/>
            <w:vAlign w:val="center"/>
          </w:tcPr>
          <w:p w14:paraId="3E8B59CC"/>
        </w:tc>
        <w:tc>
          <w:tcPr>
            <w:tcW w:w="1555" w:type="dxa"/>
            <w:tcBorders>
              <w:top w:val="nil"/>
              <w:left w:val="nil"/>
              <w:bottom w:val="nil"/>
              <w:right w:val="nil"/>
            </w:tcBorders>
            <w:noWrap/>
            <w:vAlign w:val="center"/>
          </w:tcPr>
          <w:p w14:paraId="0300CFCA">
            <w:r>
              <w:t>135.1(28.6)</w:t>
            </w:r>
          </w:p>
        </w:tc>
        <w:tc>
          <w:tcPr>
            <w:tcW w:w="1550" w:type="dxa"/>
            <w:tcBorders>
              <w:top w:val="nil"/>
              <w:left w:val="nil"/>
              <w:bottom w:val="nil"/>
              <w:right w:val="nil"/>
            </w:tcBorders>
            <w:noWrap/>
            <w:vAlign w:val="center"/>
          </w:tcPr>
          <w:p w14:paraId="51302258">
            <w:r>
              <w:t>144.3(39.6)</w:t>
            </w:r>
          </w:p>
        </w:tc>
        <w:tc>
          <w:tcPr>
            <w:tcW w:w="1330" w:type="dxa"/>
            <w:tcBorders>
              <w:top w:val="nil"/>
              <w:left w:val="nil"/>
              <w:bottom w:val="nil"/>
              <w:right w:val="nil"/>
            </w:tcBorders>
            <w:noWrap/>
            <w:vAlign w:val="center"/>
          </w:tcPr>
          <w:p w14:paraId="3EA25905">
            <w:r>
              <w:t>125.8(5.1)</w:t>
            </w:r>
          </w:p>
        </w:tc>
        <w:tc>
          <w:tcPr>
            <w:tcW w:w="1090" w:type="dxa"/>
            <w:tcBorders>
              <w:top w:val="nil"/>
              <w:left w:val="nil"/>
              <w:bottom w:val="nil"/>
              <w:right w:val="nil"/>
            </w:tcBorders>
            <w:noWrap/>
            <w:vAlign w:val="center"/>
          </w:tcPr>
          <w:p w14:paraId="753DF77E">
            <w:r>
              <w:t>0.283</w:t>
            </w:r>
          </w:p>
        </w:tc>
      </w:tr>
      <w:tr w14:paraId="7695883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2620" w:type="dxa"/>
            <w:tcBorders>
              <w:top w:val="nil"/>
              <w:left w:val="nil"/>
              <w:bottom w:val="nil"/>
              <w:right w:val="nil"/>
            </w:tcBorders>
            <w:noWrap/>
            <w:vAlign w:val="center"/>
          </w:tcPr>
          <w:p w14:paraId="4873C5E1">
            <w:r>
              <w:t>DBP (± SD)</w:t>
            </w:r>
          </w:p>
        </w:tc>
        <w:tc>
          <w:tcPr>
            <w:tcW w:w="1015" w:type="dxa"/>
            <w:tcBorders>
              <w:top w:val="nil"/>
              <w:left w:val="nil"/>
              <w:bottom w:val="nil"/>
              <w:right w:val="nil"/>
            </w:tcBorders>
            <w:noWrap/>
            <w:vAlign w:val="center"/>
          </w:tcPr>
          <w:p w14:paraId="1C7B1CCF"/>
        </w:tc>
        <w:tc>
          <w:tcPr>
            <w:tcW w:w="1555" w:type="dxa"/>
            <w:tcBorders>
              <w:top w:val="nil"/>
              <w:left w:val="nil"/>
              <w:bottom w:val="nil"/>
              <w:right w:val="nil"/>
            </w:tcBorders>
            <w:noWrap/>
            <w:vAlign w:val="center"/>
          </w:tcPr>
          <w:p w14:paraId="3A0D0365">
            <w:r>
              <w:t>81.2(16.7)</w:t>
            </w:r>
          </w:p>
        </w:tc>
        <w:tc>
          <w:tcPr>
            <w:tcW w:w="1550" w:type="dxa"/>
            <w:tcBorders>
              <w:top w:val="nil"/>
              <w:left w:val="nil"/>
              <w:bottom w:val="nil"/>
              <w:right w:val="nil"/>
            </w:tcBorders>
            <w:noWrap/>
            <w:vAlign w:val="center"/>
          </w:tcPr>
          <w:p w14:paraId="20481D80">
            <w:r>
              <w:t>82.2(24.6)</w:t>
            </w:r>
          </w:p>
        </w:tc>
        <w:tc>
          <w:tcPr>
            <w:tcW w:w="1330" w:type="dxa"/>
            <w:tcBorders>
              <w:top w:val="nil"/>
              <w:left w:val="nil"/>
              <w:bottom w:val="nil"/>
              <w:right w:val="nil"/>
            </w:tcBorders>
            <w:noWrap/>
            <w:vAlign w:val="center"/>
          </w:tcPr>
          <w:p w14:paraId="09A068E2">
            <w:r>
              <w:t>80.3(2.3)</w:t>
            </w:r>
          </w:p>
        </w:tc>
        <w:tc>
          <w:tcPr>
            <w:tcW w:w="1090" w:type="dxa"/>
            <w:tcBorders>
              <w:top w:val="nil"/>
              <w:left w:val="nil"/>
              <w:bottom w:val="nil"/>
              <w:right w:val="nil"/>
            </w:tcBorders>
            <w:noWrap/>
            <w:vAlign w:val="center"/>
          </w:tcPr>
          <w:p w14:paraId="69E44E1C">
            <w:r>
              <w:t>0.859</w:t>
            </w:r>
          </w:p>
        </w:tc>
      </w:tr>
      <w:tr w14:paraId="332AA38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trPr>
        <w:tc>
          <w:tcPr>
            <w:tcW w:w="2620" w:type="dxa"/>
            <w:tcBorders>
              <w:top w:val="nil"/>
              <w:left w:val="nil"/>
              <w:bottom w:val="nil"/>
              <w:right w:val="nil"/>
            </w:tcBorders>
            <w:noWrap/>
            <w:vAlign w:val="center"/>
          </w:tcPr>
          <w:p w14:paraId="6197DCCE">
            <w:r>
              <w:t>Mean Arterial Pressure (± SD)</w:t>
            </w:r>
          </w:p>
        </w:tc>
        <w:tc>
          <w:tcPr>
            <w:tcW w:w="1015" w:type="dxa"/>
            <w:tcBorders>
              <w:top w:val="nil"/>
              <w:left w:val="nil"/>
              <w:bottom w:val="nil"/>
              <w:right w:val="nil"/>
            </w:tcBorders>
            <w:noWrap/>
            <w:vAlign w:val="center"/>
          </w:tcPr>
          <w:p w14:paraId="19FEAC78"/>
        </w:tc>
        <w:tc>
          <w:tcPr>
            <w:tcW w:w="1555" w:type="dxa"/>
            <w:tcBorders>
              <w:top w:val="nil"/>
              <w:left w:val="nil"/>
              <w:bottom w:val="nil"/>
              <w:right w:val="nil"/>
            </w:tcBorders>
            <w:noWrap/>
            <w:vAlign w:val="center"/>
          </w:tcPr>
          <w:p w14:paraId="5A2B4511">
            <w:r>
              <w:t>99.2(18.6)</w:t>
            </w:r>
          </w:p>
        </w:tc>
        <w:tc>
          <w:tcPr>
            <w:tcW w:w="1550" w:type="dxa"/>
            <w:tcBorders>
              <w:top w:val="nil"/>
              <w:left w:val="nil"/>
              <w:bottom w:val="nil"/>
              <w:right w:val="nil"/>
            </w:tcBorders>
            <w:noWrap/>
            <w:vAlign w:val="center"/>
          </w:tcPr>
          <w:p w14:paraId="49059656">
            <w:r>
              <w:t>102.9(26.8)</w:t>
            </w:r>
          </w:p>
        </w:tc>
        <w:tc>
          <w:tcPr>
            <w:tcW w:w="1330" w:type="dxa"/>
            <w:tcBorders>
              <w:top w:val="nil"/>
              <w:left w:val="nil"/>
              <w:bottom w:val="nil"/>
              <w:right w:val="nil"/>
            </w:tcBorders>
            <w:noWrap/>
            <w:vAlign w:val="center"/>
          </w:tcPr>
          <w:p w14:paraId="76653010">
            <w:r>
              <w:t>95.5(2.4)</w:t>
            </w:r>
          </w:p>
        </w:tc>
        <w:tc>
          <w:tcPr>
            <w:tcW w:w="1090" w:type="dxa"/>
            <w:tcBorders>
              <w:top w:val="nil"/>
              <w:left w:val="nil"/>
              <w:bottom w:val="nil"/>
              <w:right w:val="nil"/>
            </w:tcBorders>
            <w:noWrap/>
            <w:vAlign w:val="center"/>
          </w:tcPr>
          <w:p w14:paraId="22F1D950">
            <w:r>
              <w:t>0.517</w:t>
            </w:r>
          </w:p>
        </w:tc>
      </w:tr>
      <w:tr w14:paraId="5320E8F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2620" w:type="dxa"/>
            <w:tcBorders>
              <w:top w:val="nil"/>
              <w:left w:val="nil"/>
              <w:bottom w:val="nil"/>
              <w:right w:val="nil"/>
            </w:tcBorders>
            <w:noWrap/>
            <w:vAlign w:val="center"/>
          </w:tcPr>
          <w:p w14:paraId="05CF9D14">
            <w:r>
              <w:t>Pulse Pressure (± SD)</w:t>
            </w:r>
          </w:p>
        </w:tc>
        <w:tc>
          <w:tcPr>
            <w:tcW w:w="1015" w:type="dxa"/>
            <w:tcBorders>
              <w:top w:val="nil"/>
              <w:left w:val="nil"/>
              <w:bottom w:val="nil"/>
              <w:right w:val="nil"/>
            </w:tcBorders>
            <w:noWrap/>
            <w:vAlign w:val="center"/>
          </w:tcPr>
          <w:p w14:paraId="08C9BC7F"/>
        </w:tc>
        <w:tc>
          <w:tcPr>
            <w:tcW w:w="1555" w:type="dxa"/>
            <w:tcBorders>
              <w:top w:val="nil"/>
              <w:left w:val="nil"/>
              <w:bottom w:val="nil"/>
              <w:right w:val="nil"/>
            </w:tcBorders>
            <w:noWrap/>
            <w:vAlign w:val="center"/>
          </w:tcPr>
          <w:p w14:paraId="3E50F867">
            <w:r>
              <w:t>53.8(22.6)</w:t>
            </w:r>
          </w:p>
        </w:tc>
        <w:tc>
          <w:tcPr>
            <w:tcW w:w="1550" w:type="dxa"/>
            <w:tcBorders>
              <w:top w:val="nil"/>
              <w:left w:val="nil"/>
              <w:bottom w:val="nil"/>
              <w:right w:val="nil"/>
            </w:tcBorders>
            <w:noWrap/>
            <w:vAlign w:val="center"/>
          </w:tcPr>
          <w:p w14:paraId="43565DF6">
            <w:r>
              <w:t>62.2(30.4)</w:t>
            </w:r>
          </w:p>
        </w:tc>
        <w:tc>
          <w:tcPr>
            <w:tcW w:w="1330" w:type="dxa"/>
            <w:tcBorders>
              <w:top w:val="nil"/>
              <w:left w:val="nil"/>
              <w:bottom w:val="nil"/>
              <w:right w:val="nil"/>
            </w:tcBorders>
            <w:noWrap/>
            <w:vAlign w:val="center"/>
          </w:tcPr>
          <w:p w14:paraId="635F7856">
            <w:r>
              <w:t>45.5(5.3)</w:t>
            </w:r>
          </w:p>
        </w:tc>
        <w:tc>
          <w:tcPr>
            <w:tcW w:w="1090" w:type="dxa"/>
            <w:tcBorders>
              <w:top w:val="nil"/>
              <w:left w:val="nil"/>
              <w:bottom w:val="nil"/>
              <w:right w:val="nil"/>
            </w:tcBorders>
            <w:noWrap/>
            <w:vAlign w:val="center"/>
          </w:tcPr>
          <w:p w14:paraId="60987081">
            <w:r>
              <w:t>0.216</w:t>
            </w:r>
          </w:p>
        </w:tc>
      </w:tr>
      <w:tr w14:paraId="29BF88A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2620" w:type="dxa"/>
            <w:tcBorders>
              <w:top w:val="nil"/>
              <w:left w:val="nil"/>
              <w:bottom w:val="nil"/>
              <w:right w:val="nil"/>
            </w:tcBorders>
            <w:noWrap/>
            <w:vAlign w:val="center"/>
          </w:tcPr>
          <w:p w14:paraId="30963F59">
            <w:r>
              <w:t>Heart Rate (± SD)</w:t>
            </w:r>
          </w:p>
        </w:tc>
        <w:tc>
          <w:tcPr>
            <w:tcW w:w="1015" w:type="dxa"/>
            <w:tcBorders>
              <w:top w:val="nil"/>
              <w:left w:val="nil"/>
              <w:bottom w:val="nil"/>
              <w:right w:val="nil"/>
            </w:tcBorders>
            <w:noWrap/>
            <w:vAlign w:val="center"/>
          </w:tcPr>
          <w:p w14:paraId="0F08F73A"/>
        </w:tc>
        <w:tc>
          <w:tcPr>
            <w:tcW w:w="1555" w:type="dxa"/>
            <w:tcBorders>
              <w:top w:val="nil"/>
              <w:left w:val="nil"/>
              <w:bottom w:val="nil"/>
              <w:right w:val="nil"/>
            </w:tcBorders>
            <w:noWrap/>
            <w:vAlign w:val="center"/>
          </w:tcPr>
          <w:p w14:paraId="660120E5">
            <w:r>
              <w:t>78.2(19.2)</w:t>
            </w:r>
          </w:p>
        </w:tc>
        <w:tc>
          <w:tcPr>
            <w:tcW w:w="1550" w:type="dxa"/>
            <w:tcBorders>
              <w:top w:val="nil"/>
              <w:left w:val="nil"/>
              <w:bottom w:val="nil"/>
              <w:right w:val="nil"/>
            </w:tcBorders>
            <w:noWrap/>
            <w:vAlign w:val="center"/>
          </w:tcPr>
          <w:p w14:paraId="5457CD34">
            <w:r>
              <w:t>85.8(25.5)</w:t>
            </w:r>
          </w:p>
        </w:tc>
        <w:tc>
          <w:tcPr>
            <w:tcW w:w="1330" w:type="dxa"/>
            <w:tcBorders>
              <w:top w:val="nil"/>
              <w:left w:val="nil"/>
              <w:bottom w:val="nil"/>
              <w:right w:val="nil"/>
            </w:tcBorders>
            <w:noWrap/>
            <w:vAlign w:val="center"/>
          </w:tcPr>
          <w:p w14:paraId="47681FD4">
            <w:r>
              <w:t>70.7(5.2)</w:t>
            </w:r>
          </w:p>
        </w:tc>
        <w:tc>
          <w:tcPr>
            <w:tcW w:w="1090" w:type="dxa"/>
            <w:tcBorders>
              <w:top w:val="nil"/>
              <w:left w:val="nil"/>
              <w:bottom w:val="nil"/>
              <w:right w:val="nil"/>
            </w:tcBorders>
            <w:noWrap/>
            <w:vAlign w:val="center"/>
          </w:tcPr>
          <w:p w14:paraId="0099DCFD">
            <w:r>
              <w:t>0.184</w:t>
            </w:r>
          </w:p>
        </w:tc>
      </w:tr>
      <w:tr w14:paraId="693EEC7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2620" w:type="dxa"/>
            <w:tcBorders>
              <w:top w:val="nil"/>
              <w:left w:val="nil"/>
              <w:bottom w:val="nil"/>
              <w:right w:val="nil"/>
            </w:tcBorders>
            <w:noWrap/>
            <w:vAlign w:val="center"/>
          </w:tcPr>
          <w:p w14:paraId="33E9ADEF">
            <w:r>
              <w:t>Hypertension (%)</w:t>
            </w:r>
          </w:p>
        </w:tc>
        <w:tc>
          <w:tcPr>
            <w:tcW w:w="1015" w:type="dxa"/>
            <w:tcBorders>
              <w:top w:val="nil"/>
              <w:left w:val="nil"/>
              <w:bottom w:val="nil"/>
              <w:right w:val="nil"/>
            </w:tcBorders>
            <w:noWrap/>
            <w:vAlign w:val="center"/>
          </w:tcPr>
          <w:p w14:paraId="26C26B33"/>
        </w:tc>
        <w:tc>
          <w:tcPr>
            <w:tcW w:w="1555" w:type="dxa"/>
            <w:tcBorders>
              <w:top w:val="nil"/>
              <w:left w:val="nil"/>
              <w:bottom w:val="nil"/>
              <w:right w:val="nil"/>
            </w:tcBorders>
            <w:noWrap/>
            <w:vAlign w:val="center"/>
          </w:tcPr>
          <w:p w14:paraId="0B975CA8"/>
        </w:tc>
        <w:tc>
          <w:tcPr>
            <w:tcW w:w="1550" w:type="dxa"/>
            <w:tcBorders>
              <w:top w:val="nil"/>
              <w:left w:val="nil"/>
              <w:bottom w:val="nil"/>
              <w:right w:val="nil"/>
            </w:tcBorders>
            <w:noWrap/>
            <w:vAlign w:val="center"/>
          </w:tcPr>
          <w:p w14:paraId="48CA620C"/>
        </w:tc>
        <w:tc>
          <w:tcPr>
            <w:tcW w:w="1330" w:type="dxa"/>
            <w:tcBorders>
              <w:top w:val="nil"/>
              <w:left w:val="nil"/>
              <w:bottom w:val="nil"/>
              <w:right w:val="nil"/>
            </w:tcBorders>
            <w:noWrap/>
            <w:vAlign w:val="center"/>
          </w:tcPr>
          <w:p w14:paraId="172053B8"/>
        </w:tc>
        <w:tc>
          <w:tcPr>
            <w:tcW w:w="1090" w:type="dxa"/>
            <w:tcBorders>
              <w:top w:val="nil"/>
              <w:left w:val="nil"/>
              <w:bottom w:val="nil"/>
              <w:right w:val="nil"/>
            </w:tcBorders>
            <w:noWrap/>
            <w:vAlign w:val="center"/>
          </w:tcPr>
          <w:p w14:paraId="4E388479"/>
        </w:tc>
      </w:tr>
      <w:tr w14:paraId="1368148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2620" w:type="dxa"/>
            <w:tcBorders>
              <w:top w:val="nil"/>
              <w:left w:val="nil"/>
              <w:bottom w:val="nil"/>
              <w:right w:val="nil"/>
            </w:tcBorders>
            <w:noWrap/>
            <w:vAlign w:val="center"/>
          </w:tcPr>
          <w:p w14:paraId="2E03BC79"/>
        </w:tc>
        <w:tc>
          <w:tcPr>
            <w:tcW w:w="1015" w:type="dxa"/>
            <w:tcBorders>
              <w:top w:val="nil"/>
              <w:left w:val="nil"/>
              <w:bottom w:val="nil"/>
              <w:right w:val="nil"/>
            </w:tcBorders>
            <w:noWrap/>
            <w:vAlign w:val="center"/>
          </w:tcPr>
          <w:p w14:paraId="60623CDB">
            <w:r>
              <w:t>NO</w:t>
            </w:r>
          </w:p>
        </w:tc>
        <w:tc>
          <w:tcPr>
            <w:tcW w:w="1555" w:type="dxa"/>
            <w:tcBorders>
              <w:top w:val="nil"/>
              <w:left w:val="nil"/>
              <w:bottom w:val="nil"/>
              <w:right w:val="nil"/>
            </w:tcBorders>
            <w:noWrap/>
            <w:vAlign w:val="center"/>
          </w:tcPr>
          <w:p w14:paraId="33C581AA">
            <w:r>
              <w:t>5(41.7)</w:t>
            </w:r>
          </w:p>
        </w:tc>
        <w:tc>
          <w:tcPr>
            <w:tcW w:w="1550" w:type="dxa"/>
            <w:tcBorders>
              <w:top w:val="nil"/>
              <w:left w:val="nil"/>
              <w:bottom w:val="nil"/>
              <w:right w:val="nil"/>
            </w:tcBorders>
            <w:noWrap/>
            <w:vAlign w:val="center"/>
          </w:tcPr>
          <w:p w14:paraId="3B0C2402">
            <w:r>
              <w:t>0(0.0)</w:t>
            </w:r>
          </w:p>
        </w:tc>
        <w:tc>
          <w:tcPr>
            <w:tcW w:w="1330" w:type="dxa"/>
            <w:tcBorders>
              <w:top w:val="nil"/>
              <w:left w:val="nil"/>
              <w:bottom w:val="nil"/>
              <w:right w:val="nil"/>
            </w:tcBorders>
            <w:noWrap/>
            <w:vAlign w:val="center"/>
          </w:tcPr>
          <w:p w14:paraId="5BCE44FB">
            <w:r>
              <w:t>5(83.3)</w:t>
            </w:r>
          </w:p>
        </w:tc>
        <w:tc>
          <w:tcPr>
            <w:tcW w:w="1090" w:type="dxa"/>
            <w:tcBorders>
              <w:top w:val="nil"/>
              <w:left w:val="nil"/>
              <w:bottom w:val="nil"/>
              <w:right w:val="nil"/>
            </w:tcBorders>
            <w:noWrap/>
            <w:vAlign w:val="center"/>
          </w:tcPr>
          <w:p w14:paraId="13392C60">
            <w:r>
              <w:t>0.015</w:t>
            </w:r>
          </w:p>
        </w:tc>
      </w:tr>
      <w:tr w14:paraId="26EA19F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2620" w:type="dxa"/>
            <w:tcBorders>
              <w:top w:val="nil"/>
              <w:left w:val="nil"/>
              <w:bottom w:val="nil"/>
              <w:right w:val="nil"/>
            </w:tcBorders>
            <w:noWrap/>
            <w:vAlign w:val="center"/>
          </w:tcPr>
          <w:p w14:paraId="1AE8349F"/>
        </w:tc>
        <w:tc>
          <w:tcPr>
            <w:tcW w:w="1015" w:type="dxa"/>
            <w:tcBorders>
              <w:top w:val="nil"/>
              <w:left w:val="nil"/>
              <w:bottom w:val="nil"/>
              <w:right w:val="nil"/>
            </w:tcBorders>
            <w:noWrap/>
            <w:vAlign w:val="center"/>
          </w:tcPr>
          <w:p w14:paraId="5937665E">
            <w:r>
              <w:t>YES</w:t>
            </w:r>
          </w:p>
        </w:tc>
        <w:tc>
          <w:tcPr>
            <w:tcW w:w="1555" w:type="dxa"/>
            <w:tcBorders>
              <w:top w:val="nil"/>
              <w:left w:val="nil"/>
              <w:bottom w:val="nil"/>
              <w:right w:val="nil"/>
            </w:tcBorders>
            <w:noWrap/>
            <w:vAlign w:val="center"/>
          </w:tcPr>
          <w:p w14:paraId="3D5EFD3D">
            <w:r>
              <w:t>7(58.3)</w:t>
            </w:r>
          </w:p>
        </w:tc>
        <w:tc>
          <w:tcPr>
            <w:tcW w:w="1550" w:type="dxa"/>
            <w:tcBorders>
              <w:top w:val="nil"/>
              <w:left w:val="nil"/>
              <w:bottom w:val="nil"/>
              <w:right w:val="nil"/>
            </w:tcBorders>
            <w:noWrap/>
            <w:vAlign w:val="center"/>
          </w:tcPr>
          <w:p w14:paraId="0025E5E1">
            <w:r>
              <w:t>6(100.0)</w:t>
            </w:r>
          </w:p>
        </w:tc>
        <w:tc>
          <w:tcPr>
            <w:tcW w:w="1330" w:type="dxa"/>
            <w:tcBorders>
              <w:top w:val="nil"/>
              <w:left w:val="nil"/>
              <w:bottom w:val="nil"/>
              <w:right w:val="nil"/>
            </w:tcBorders>
            <w:noWrap/>
            <w:vAlign w:val="center"/>
          </w:tcPr>
          <w:p w14:paraId="48F09E9D">
            <w:r>
              <w:t>1(16.7)</w:t>
            </w:r>
          </w:p>
        </w:tc>
        <w:tc>
          <w:tcPr>
            <w:tcW w:w="1090" w:type="dxa"/>
            <w:tcBorders>
              <w:top w:val="nil"/>
              <w:left w:val="nil"/>
              <w:bottom w:val="nil"/>
              <w:right w:val="nil"/>
            </w:tcBorders>
            <w:noWrap/>
            <w:vAlign w:val="center"/>
          </w:tcPr>
          <w:p w14:paraId="5201B784"/>
        </w:tc>
      </w:tr>
      <w:tr w14:paraId="14D45B5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2620" w:type="dxa"/>
            <w:tcBorders>
              <w:top w:val="nil"/>
              <w:left w:val="nil"/>
              <w:bottom w:val="nil"/>
              <w:right w:val="nil"/>
            </w:tcBorders>
            <w:noWrap/>
            <w:vAlign w:val="center"/>
          </w:tcPr>
          <w:p w14:paraId="7DF22E54">
            <w:r>
              <w:t>Diabetes (</w:t>
            </w:r>
            <w:r>
              <w:rPr>
                <w:rFonts w:hint="eastAsia"/>
              </w:rPr>
              <w:t>%</w:t>
            </w:r>
            <w:r>
              <w:t>)</w:t>
            </w:r>
          </w:p>
        </w:tc>
        <w:tc>
          <w:tcPr>
            <w:tcW w:w="1015" w:type="dxa"/>
            <w:tcBorders>
              <w:top w:val="nil"/>
              <w:left w:val="nil"/>
              <w:bottom w:val="nil"/>
              <w:right w:val="nil"/>
            </w:tcBorders>
            <w:noWrap/>
            <w:vAlign w:val="center"/>
          </w:tcPr>
          <w:p w14:paraId="4EE84F6A"/>
        </w:tc>
        <w:tc>
          <w:tcPr>
            <w:tcW w:w="1555" w:type="dxa"/>
            <w:tcBorders>
              <w:top w:val="nil"/>
              <w:left w:val="nil"/>
              <w:bottom w:val="nil"/>
              <w:right w:val="nil"/>
            </w:tcBorders>
            <w:noWrap/>
            <w:vAlign w:val="center"/>
          </w:tcPr>
          <w:p w14:paraId="413B7BEF"/>
        </w:tc>
        <w:tc>
          <w:tcPr>
            <w:tcW w:w="1550" w:type="dxa"/>
            <w:tcBorders>
              <w:top w:val="nil"/>
              <w:left w:val="nil"/>
              <w:bottom w:val="nil"/>
              <w:right w:val="nil"/>
            </w:tcBorders>
            <w:noWrap/>
            <w:vAlign w:val="center"/>
          </w:tcPr>
          <w:p w14:paraId="220E6547"/>
        </w:tc>
        <w:tc>
          <w:tcPr>
            <w:tcW w:w="1330" w:type="dxa"/>
            <w:tcBorders>
              <w:top w:val="nil"/>
              <w:left w:val="nil"/>
              <w:bottom w:val="nil"/>
              <w:right w:val="nil"/>
            </w:tcBorders>
            <w:noWrap/>
            <w:vAlign w:val="center"/>
          </w:tcPr>
          <w:p w14:paraId="1D502C63"/>
        </w:tc>
        <w:tc>
          <w:tcPr>
            <w:tcW w:w="1090" w:type="dxa"/>
            <w:tcBorders>
              <w:top w:val="nil"/>
              <w:left w:val="nil"/>
              <w:bottom w:val="nil"/>
              <w:right w:val="nil"/>
            </w:tcBorders>
            <w:noWrap/>
            <w:vAlign w:val="center"/>
          </w:tcPr>
          <w:p w14:paraId="27C39268"/>
        </w:tc>
      </w:tr>
      <w:tr w14:paraId="72A9539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2620" w:type="dxa"/>
            <w:tcBorders>
              <w:top w:val="nil"/>
              <w:left w:val="nil"/>
              <w:bottom w:val="nil"/>
              <w:right w:val="nil"/>
            </w:tcBorders>
            <w:noWrap/>
            <w:vAlign w:val="center"/>
          </w:tcPr>
          <w:p w14:paraId="31C14EAF"/>
        </w:tc>
        <w:tc>
          <w:tcPr>
            <w:tcW w:w="1015" w:type="dxa"/>
            <w:tcBorders>
              <w:top w:val="nil"/>
              <w:left w:val="nil"/>
              <w:bottom w:val="nil"/>
              <w:right w:val="nil"/>
            </w:tcBorders>
            <w:noWrap/>
            <w:vAlign w:val="center"/>
          </w:tcPr>
          <w:p w14:paraId="5FF451E2">
            <w:r>
              <w:t>NO</w:t>
            </w:r>
          </w:p>
        </w:tc>
        <w:tc>
          <w:tcPr>
            <w:tcW w:w="1555" w:type="dxa"/>
            <w:tcBorders>
              <w:top w:val="nil"/>
              <w:left w:val="nil"/>
              <w:bottom w:val="nil"/>
              <w:right w:val="nil"/>
            </w:tcBorders>
            <w:noWrap/>
            <w:vAlign w:val="center"/>
          </w:tcPr>
          <w:p w14:paraId="3AF641CA">
            <w:r>
              <w:rPr>
                <w:rFonts w:hint="eastAsia"/>
              </w:rPr>
              <w:t>11</w:t>
            </w:r>
            <w:r>
              <w:t>(</w:t>
            </w:r>
            <w:r>
              <w:rPr>
                <w:rFonts w:hint="eastAsia"/>
              </w:rPr>
              <w:t>91.7</w:t>
            </w:r>
            <w:r>
              <w:t>)</w:t>
            </w:r>
          </w:p>
        </w:tc>
        <w:tc>
          <w:tcPr>
            <w:tcW w:w="1550" w:type="dxa"/>
            <w:tcBorders>
              <w:top w:val="nil"/>
              <w:left w:val="nil"/>
              <w:bottom w:val="nil"/>
              <w:right w:val="nil"/>
            </w:tcBorders>
            <w:noWrap/>
            <w:vAlign w:val="center"/>
          </w:tcPr>
          <w:p w14:paraId="1446B16F">
            <w:r>
              <w:t>6(100.0)</w:t>
            </w:r>
          </w:p>
        </w:tc>
        <w:tc>
          <w:tcPr>
            <w:tcW w:w="1330" w:type="dxa"/>
            <w:tcBorders>
              <w:top w:val="nil"/>
              <w:left w:val="nil"/>
              <w:bottom w:val="nil"/>
              <w:right w:val="nil"/>
            </w:tcBorders>
            <w:noWrap/>
            <w:vAlign w:val="center"/>
          </w:tcPr>
          <w:p w14:paraId="7711BB00">
            <w:r>
              <w:rPr>
                <w:rFonts w:hint="eastAsia"/>
              </w:rPr>
              <w:t>5</w:t>
            </w:r>
            <w:r>
              <w:t>(</w:t>
            </w:r>
            <w:r>
              <w:rPr>
                <w:rFonts w:hint="eastAsia"/>
              </w:rPr>
              <w:t>83.3</w:t>
            </w:r>
            <w:r>
              <w:t>)</w:t>
            </w:r>
          </w:p>
        </w:tc>
        <w:tc>
          <w:tcPr>
            <w:tcW w:w="1090" w:type="dxa"/>
            <w:tcBorders>
              <w:top w:val="nil"/>
              <w:left w:val="nil"/>
              <w:bottom w:val="nil"/>
              <w:right w:val="nil"/>
            </w:tcBorders>
            <w:noWrap/>
            <w:vAlign w:val="center"/>
          </w:tcPr>
          <w:p w14:paraId="7E3FDA5E">
            <w:r>
              <w:t>0.341</w:t>
            </w:r>
          </w:p>
        </w:tc>
      </w:tr>
      <w:tr w14:paraId="54D1385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2620" w:type="dxa"/>
            <w:tcBorders>
              <w:top w:val="nil"/>
              <w:left w:val="nil"/>
              <w:bottom w:val="nil"/>
              <w:right w:val="nil"/>
            </w:tcBorders>
            <w:noWrap/>
            <w:vAlign w:val="center"/>
          </w:tcPr>
          <w:p w14:paraId="64F8A30B"/>
        </w:tc>
        <w:tc>
          <w:tcPr>
            <w:tcW w:w="1015" w:type="dxa"/>
            <w:tcBorders>
              <w:top w:val="nil"/>
              <w:left w:val="nil"/>
              <w:bottom w:val="nil"/>
              <w:right w:val="nil"/>
            </w:tcBorders>
            <w:noWrap/>
            <w:vAlign w:val="center"/>
          </w:tcPr>
          <w:p w14:paraId="3193B916">
            <w:r>
              <w:t>YES</w:t>
            </w:r>
          </w:p>
        </w:tc>
        <w:tc>
          <w:tcPr>
            <w:tcW w:w="1555" w:type="dxa"/>
            <w:tcBorders>
              <w:top w:val="nil"/>
              <w:left w:val="nil"/>
              <w:bottom w:val="nil"/>
              <w:right w:val="nil"/>
            </w:tcBorders>
            <w:noWrap/>
            <w:vAlign w:val="center"/>
          </w:tcPr>
          <w:p w14:paraId="0B303D8A">
            <w:r>
              <w:rPr>
                <w:rFonts w:hint="eastAsia"/>
              </w:rPr>
              <w:t>1(8.3)</w:t>
            </w:r>
          </w:p>
        </w:tc>
        <w:tc>
          <w:tcPr>
            <w:tcW w:w="1550" w:type="dxa"/>
            <w:tcBorders>
              <w:top w:val="nil"/>
              <w:left w:val="nil"/>
              <w:bottom w:val="nil"/>
              <w:right w:val="nil"/>
            </w:tcBorders>
            <w:noWrap/>
            <w:vAlign w:val="center"/>
          </w:tcPr>
          <w:p w14:paraId="54B5819E">
            <w:r>
              <w:t>0.0(0.0)</w:t>
            </w:r>
          </w:p>
        </w:tc>
        <w:tc>
          <w:tcPr>
            <w:tcW w:w="1330" w:type="dxa"/>
            <w:tcBorders>
              <w:top w:val="nil"/>
              <w:left w:val="nil"/>
              <w:bottom w:val="nil"/>
              <w:right w:val="nil"/>
            </w:tcBorders>
            <w:noWrap/>
            <w:vAlign w:val="center"/>
          </w:tcPr>
          <w:p w14:paraId="523A63DD">
            <w:r>
              <w:rPr>
                <w:rFonts w:hint="eastAsia"/>
              </w:rPr>
              <w:t>1(16.7)</w:t>
            </w:r>
          </w:p>
        </w:tc>
        <w:tc>
          <w:tcPr>
            <w:tcW w:w="1090" w:type="dxa"/>
            <w:tcBorders>
              <w:top w:val="nil"/>
              <w:left w:val="nil"/>
              <w:bottom w:val="nil"/>
              <w:right w:val="nil"/>
            </w:tcBorders>
            <w:noWrap/>
            <w:vAlign w:val="center"/>
          </w:tcPr>
          <w:p w14:paraId="2515EA7B"/>
        </w:tc>
      </w:tr>
      <w:tr w14:paraId="0844BD0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2620" w:type="dxa"/>
            <w:tcBorders>
              <w:top w:val="nil"/>
              <w:left w:val="nil"/>
              <w:bottom w:val="nil"/>
              <w:right w:val="nil"/>
            </w:tcBorders>
            <w:noWrap/>
            <w:vAlign w:val="center"/>
          </w:tcPr>
          <w:p w14:paraId="7209C49D">
            <w:r>
              <w:t>Blood Glucose (± SD)</w:t>
            </w:r>
          </w:p>
        </w:tc>
        <w:tc>
          <w:tcPr>
            <w:tcW w:w="1015" w:type="dxa"/>
            <w:tcBorders>
              <w:top w:val="nil"/>
              <w:left w:val="nil"/>
              <w:bottom w:val="nil"/>
              <w:right w:val="nil"/>
            </w:tcBorders>
            <w:noWrap/>
            <w:vAlign w:val="center"/>
          </w:tcPr>
          <w:p w14:paraId="7BC8C127"/>
        </w:tc>
        <w:tc>
          <w:tcPr>
            <w:tcW w:w="1555" w:type="dxa"/>
            <w:tcBorders>
              <w:top w:val="nil"/>
              <w:left w:val="nil"/>
              <w:bottom w:val="nil"/>
              <w:right w:val="nil"/>
            </w:tcBorders>
            <w:noWrap/>
            <w:vAlign w:val="center"/>
          </w:tcPr>
          <w:p w14:paraId="5FA6FAC3">
            <w:r>
              <w:t>6.4(1.1)</w:t>
            </w:r>
          </w:p>
        </w:tc>
        <w:tc>
          <w:tcPr>
            <w:tcW w:w="1550" w:type="dxa"/>
            <w:tcBorders>
              <w:top w:val="nil"/>
              <w:left w:val="nil"/>
              <w:bottom w:val="nil"/>
              <w:right w:val="nil"/>
            </w:tcBorders>
            <w:noWrap/>
            <w:vAlign w:val="center"/>
          </w:tcPr>
          <w:p w14:paraId="23EF05F3">
            <w:r>
              <w:t>6.9(1.2)</w:t>
            </w:r>
          </w:p>
        </w:tc>
        <w:tc>
          <w:tcPr>
            <w:tcW w:w="1330" w:type="dxa"/>
            <w:tcBorders>
              <w:top w:val="nil"/>
              <w:left w:val="nil"/>
              <w:bottom w:val="nil"/>
              <w:right w:val="nil"/>
            </w:tcBorders>
            <w:noWrap/>
            <w:vAlign w:val="center"/>
          </w:tcPr>
          <w:p w14:paraId="23C3FF77">
            <w:r>
              <w:t>6.0(0.9)</w:t>
            </w:r>
          </w:p>
        </w:tc>
        <w:tc>
          <w:tcPr>
            <w:tcW w:w="1090" w:type="dxa"/>
            <w:tcBorders>
              <w:top w:val="nil"/>
              <w:left w:val="nil"/>
              <w:bottom w:val="nil"/>
              <w:right w:val="nil"/>
            </w:tcBorders>
            <w:noWrap/>
            <w:vAlign w:val="center"/>
          </w:tcPr>
          <w:p w14:paraId="312C36F2">
            <w:r>
              <w:t>0.173</w:t>
            </w:r>
          </w:p>
        </w:tc>
      </w:tr>
      <w:tr w14:paraId="030E9F1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trPr>
        <w:tc>
          <w:tcPr>
            <w:tcW w:w="2620" w:type="dxa"/>
            <w:tcBorders>
              <w:top w:val="nil"/>
              <w:left w:val="nil"/>
              <w:bottom w:val="nil"/>
              <w:right w:val="nil"/>
            </w:tcBorders>
            <w:noWrap/>
            <w:vAlign w:val="center"/>
          </w:tcPr>
          <w:p w14:paraId="50148A96">
            <w:r>
              <w:t>Total Cholesterol (± SD)</w:t>
            </w:r>
          </w:p>
        </w:tc>
        <w:tc>
          <w:tcPr>
            <w:tcW w:w="1015" w:type="dxa"/>
            <w:tcBorders>
              <w:top w:val="nil"/>
              <w:left w:val="nil"/>
              <w:bottom w:val="nil"/>
              <w:right w:val="nil"/>
            </w:tcBorders>
            <w:noWrap/>
            <w:vAlign w:val="center"/>
          </w:tcPr>
          <w:p w14:paraId="3F157C8D"/>
        </w:tc>
        <w:tc>
          <w:tcPr>
            <w:tcW w:w="1555" w:type="dxa"/>
            <w:tcBorders>
              <w:top w:val="nil"/>
              <w:left w:val="nil"/>
              <w:bottom w:val="nil"/>
              <w:right w:val="nil"/>
            </w:tcBorders>
            <w:noWrap/>
            <w:vAlign w:val="center"/>
          </w:tcPr>
          <w:p w14:paraId="365801D1">
            <w:r>
              <w:t>3.5(0.5)</w:t>
            </w:r>
          </w:p>
        </w:tc>
        <w:tc>
          <w:tcPr>
            <w:tcW w:w="1550" w:type="dxa"/>
            <w:tcBorders>
              <w:top w:val="nil"/>
              <w:left w:val="nil"/>
              <w:bottom w:val="nil"/>
              <w:right w:val="nil"/>
            </w:tcBorders>
            <w:noWrap/>
            <w:vAlign w:val="center"/>
          </w:tcPr>
          <w:p w14:paraId="694A8B89">
            <w:r>
              <w:t>3.7(0.5)</w:t>
            </w:r>
          </w:p>
        </w:tc>
        <w:tc>
          <w:tcPr>
            <w:tcW w:w="1330" w:type="dxa"/>
            <w:tcBorders>
              <w:top w:val="nil"/>
              <w:left w:val="nil"/>
              <w:bottom w:val="nil"/>
              <w:right w:val="nil"/>
            </w:tcBorders>
            <w:noWrap/>
            <w:vAlign w:val="center"/>
          </w:tcPr>
          <w:p w14:paraId="6BD7F416">
            <w:r>
              <w:t>3.4(0.5)</w:t>
            </w:r>
          </w:p>
        </w:tc>
        <w:tc>
          <w:tcPr>
            <w:tcW w:w="1090" w:type="dxa"/>
            <w:tcBorders>
              <w:top w:val="nil"/>
              <w:left w:val="nil"/>
              <w:bottom w:val="nil"/>
              <w:right w:val="nil"/>
            </w:tcBorders>
            <w:noWrap/>
            <w:vAlign w:val="center"/>
          </w:tcPr>
          <w:p w14:paraId="56BBF0B8">
            <w:r>
              <w:t>0.326</w:t>
            </w:r>
          </w:p>
        </w:tc>
      </w:tr>
      <w:tr w14:paraId="4FD4EC9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2620" w:type="dxa"/>
            <w:tcBorders>
              <w:top w:val="nil"/>
              <w:left w:val="nil"/>
              <w:bottom w:val="nil"/>
              <w:right w:val="nil"/>
            </w:tcBorders>
            <w:noWrap/>
            <w:vAlign w:val="center"/>
          </w:tcPr>
          <w:p w14:paraId="62F9B31B">
            <w:r>
              <w:t>Triglycerides (± SD)</w:t>
            </w:r>
          </w:p>
        </w:tc>
        <w:tc>
          <w:tcPr>
            <w:tcW w:w="1015" w:type="dxa"/>
            <w:tcBorders>
              <w:top w:val="nil"/>
              <w:left w:val="nil"/>
              <w:bottom w:val="nil"/>
              <w:right w:val="nil"/>
            </w:tcBorders>
            <w:noWrap/>
            <w:vAlign w:val="center"/>
          </w:tcPr>
          <w:p w14:paraId="205901C8"/>
        </w:tc>
        <w:tc>
          <w:tcPr>
            <w:tcW w:w="1555" w:type="dxa"/>
            <w:tcBorders>
              <w:top w:val="nil"/>
              <w:left w:val="nil"/>
              <w:bottom w:val="nil"/>
              <w:right w:val="nil"/>
            </w:tcBorders>
            <w:noWrap/>
            <w:vAlign w:val="center"/>
          </w:tcPr>
          <w:p w14:paraId="11A62083">
            <w:r>
              <w:t>1.2(0.2)</w:t>
            </w:r>
          </w:p>
        </w:tc>
        <w:tc>
          <w:tcPr>
            <w:tcW w:w="1550" w:type="dxa"/>
            <w:tcBorders>
              <w:top w:val="nil"/>
              <w:left w:val="nil"/>
              <w:bottom w:val="nil"/>
              <w:right w:val="nil"/>
            </w:tcBorders>
            <w:noWrap/>
            <w:vAlign w:val="center"/>
          </w:tcPr>
          <w:p w14:paraId="2D3A06AD">
            <w:r>
              <w:t>1.4(0.2)</w:t>
            </w:r>
          </w:p>
        </w:tc>
        <w:tc>
          <w:tcPr>
            <w:tcW w:w="1330" w:type="dxa"/>
            <w:tcBorders>
              <w:top w:val="nil"/>
              <w:left w:val="nil"/>
              <w:bottom w:val="nil"/>
              <w:right w:val="nil"/>
            </w:tcBorders>
            <w:noWrap/>
            <w:vAlign w:val="center"/>
          </w:tcPr>
          <w:p w14:paraId="261EE075">
            <w:r>
              <w:t>1.1(0.1)</w:t>
            </w:r>
          </w:p>
        </w:tc>
        <w:tc>
          <w:tcPr>
            <w:tcW w:w="1090" w:type="dxa"/>
            <w:tcBorders>
              <w:top w:val="nil"/>
              <w:left w:val="nil"/>
              <w:bottom w:val="nil"/>
              <w:right w:val="nil"/>
            </w:tcBorders>
            <w:noWrap/>
            <w:vAlign w:val="center"/>
          </w:tcPr>
          <w:p w14:paraId="0995B888">
            <w:r>
              <w:t>0.007</w:t>
            </w:r>
          </w:p>
        </w:tc>
      </w:tr>
      <w:tr w14:paraId="1242A64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2620" w:type="dxa"/>
            <w:tcBorders>
              <w:top w:val="nil"/>
              <w:left w:val="nil"/>
              <w:bottom w:val="nil"/>
              <w:right w:val="nil"/>
            </w:tcBorders>
            <w:noWrap/>
            <w:vAlign w:val="center"/>
          </w:tcPr>
          <w:p w14:paraId="3684EC4B">
            <w:r>
              <w:t>LDL (± SD)</w:t>
            </w:r>
          </w:p>
        </w:tc>
        <w:tc>
          <w:tcPr>
            <w:tcW w:w="1015" w:type="dxa"/>
            <w:tcBorders>
              <w:top w:val="nil"/>
              <w:left w:val="nil"/>
              <w:bottom w:val="nil"/>
              <w:right w:val="nil"/>
            </w:tcBorders>
            <w:noWrap/>
            <w:vAlign w:val="center"/>
          </w:tcPr>
          <w:p w14:paraId="2469BCC2"/>
        </w:tc>
        <w:tc>
          <w:tcPr>
            <w:tcW w:w="1555" w:type="dxa"/>
            <w:tcBorders>
              <w:top w:val="nil"/>
              <w:left w:val="nil"/>
              <w:bottom w:val="nil"/>
              <w:right w:val="nil"/>
            </w:tcBorders>
            <w:noWrap/>
            <w:vAlign w:val="center"/>
          </w:tcPr>
          <w:p w14:paraId="077B2B35">
            <w:r>
              <w:t>2.4(0.5)</w:t>
            </w:r>
          </w:p>
        </w:tc>
        <w:tc>
          <w:tcPr>
            <w:tcW w:w="1550" w:type="dxa"/>
            <w:tcBorders>
              <w:top w:val="nil"/>
              <w:left w:val="nil"/>
              <w:bottom w:val="nil"/>
              <w:right w:val="nil"/>
            </w:tcBorders>
            <w:noWrap/>
            <w:vAlign w:val="center"/>
          </w:tcPr>
          <w:p w14:paraId="1B3543BB">
            <w:r>
              <w:t>2.6(0.3)</w:t>
            </w:r>
          </w:p>
        </w:tc>
        <w:tc>
          <w:tcPr>
            <w:tcW w:w="1330" w:type="dxa"/>
            <w:tcBorders>
              <w:top w:val="nil"/>
              <w:left w:val="nil"/>
              <w:bottom w:val="nil"/>
              <w:right w:val="nil"/>
            </w:tcBorders>
            <w:noWrap/>
            <w:vAlign w:val="center"/>
          </w:tcPr>
          <w:p w14:paraId="65742E9A">
            <w:r>
              <w:t>2.2(0.6)</w:t>
            </w:r>
          </w:p>
        </w:tc>
        <w:tc>
          <w:tcPr>
            <w:tcW w:w="1090" w:type="dxa"/>
            <w:tcBorders>
              <w:top w:val="nil"/>
              <w:left w:val="nil"/>
              <w:bottom w:val="nil"/>
              <w:right w:val="nil"/>
            </w:tcBorders>
            <w:noWrap/>
            <w:vAlign w:val="center"/>
          </w:tcPr>
          <w:p w14:paraId="352CC9B3">
            <w:r>
              <w:t>0.163</w:t>
            </w:r>
          </w:p>
        </w:tc>
      </w:tr>
      <w:tr w14:paraId="78CE938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2620" w:type="dxa"/>
            <w:tcBorders>
              <w:top w:val="nil"/>
              <w:left w:val="nil"/>
              <w:bottom w:val="nil"/>
              <w:right w:val="nil"/>
            </w:tcBorders>
            <w:noWrap/>
            <w:vAlign w:val="center"/>
          </w:tcPr>
          <w:p w14:paraId="21F0D75E">
            <w:r>
              <w:t>HDL (± SD)</w:t>
            </w:r>
          </w:p>
        </w:tc>
        <w:tc>
          <w:tcPr>
            <w:tcW w:w="1015" w:type="dxa"/>
            <w:tcBorders>
              <w:top w:val="nil"/>
              <w:left w:val="nil"/>
              <w:bottom w:val="nil"/>
              <w:right w:val="nil"/>
            </w:tcBorders>
            <w:noWrap/>
            <w:vAlign w:val="center"/>
          </w:tcPr>
          <w:p w14:paraId="2F82FD21"/>
        </w:tc>
        <w:tc>
          <w:tcPr>
            <w:tcW w:w="1555" w:type="dxa"/>
            <w:tcBorders>
              <w:top w:val="nil"/>
              <w:left w:val="nil"/>
              <w:bottom w:val="nil"/>
              <w:right w:val="nil"/>
            </w:tcBorders>
            <w:noWrap/>
            <w:vAlign w:val="center"/>
          </w:tcPr>
          <w:p w14:paraId="4F359582">
            <w:r>
              <w:t>1.2(0.1)</w:t>
            </w:r>
          </w:p>
        </w:tc>
        <w:tc>
          <w:tcPr>
            <w:tcW w:w="1550" w:type="dxa"/>
            <w:tcBorders>
              <w:top w:val="nil"/>
              <w:left w:val="nil"/>
              <w:bottom w:val="nil"/>
              <w:right w:val="nil"/>
            </w:tcBorders>
            <w:noWrap/>
            <w:vAlign w:val="center"/>
          </w:tcPr>
          <w:p w14:paraId="55B570BF">
            <w:r>
              <w:t>1.2(0.2)</w:t>
            </w:r>
          </w:p>
        </w:tc>
        <w:tc>
          <w:tcPr>
            <w:tcW w:w="1330" w:type="dxa"/>
            <w:tcBorders>
              <w:top w:val="nil"/>
              <w:left w:val="nil"/>
              <w:bottom w:val="nil"/>
              <w:right w:val="nil"/>
            </w:tcBorders>
            <w:noWrap/>
            <w:vAlign w:val="center"/>
          </w:tcPr>
          <w:p w14:paraId="2CB32508">
            <w:r>
              <w:t>1.2(0.1)</w:t>
            </w:r>
          </w:p>
        </w:tc>
        <w:tc>
          <w:tcPr>
            <w:tcW w:w="1090" w:type="dxa"/>
            <w:tcBorders>
              <w:top w:val="nil"/>
              <w:left w:val="nil"/>
              <w:bottom w:val="nil"/>
              <w:right w:val="nil"/>
            </w:tcBorders>
            <w:noWrap/>
            <w:vAlign w:val="center"/>
          </w:tcPr>
          <w:p w14:paraId="6FA06EFB">
            <w:r>
              <w:t>0.813</w:t>
            </w:r>
          </w:p>
        </w:tc>
      </w:tr>
      <w:tr w14:paraId="68782E6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2620" w:type="dxa"/>
            <w:tcBorders>
              <w:top w:val="nil"/>
              <w:left w:val="nil"/>
              <w:bottom w:val="nil"/>
              <w:right w:val="nil"/>
            </w:tcBorders>
            <w:noWrap/>
            <w:vAlign w:val="center"/>
          </w:tcPr>
          <w:p w14:paraId="27FECE74">
            <w:r>
              <w:t>D-dimer (± SD)</w:t>
            </w:r>
          </w:p>
        </w:tc>
        <w:tc>
          <w:tcPr>
            <w:tcW w:w="1015" w:type="dxa"/>
            <w:tcBorders>
              <w:top w:val="nil"/>
              <w:left w:val="nil"/>
              <w:bottom w:val="nil"/>
              <w:right w:val="nil"/>
            </w:tcBorders>
            <w:noWrap/>
            <w:vAlign w:val="center"/>
          </w:tcPr>
          <w:p w14:paraId="75431054"/>
        </w:tc>
        <w:tc>
          <w:tcPr>
            <w:tcW w:w="1555" w:type="dxa"/>
            <w:tcBorders>
              <w:top w:val="nil"/>
              <w:left w:val="nil"/>
              <w:bottom w:val="nil"/>
              <w:right w:val="nil"/>
            </w:tcBorders>
            <w:noWrap/>
            <w:vAlign w:val="center"/>
          </w:tcPr>
          <w:p w14:paraId="28D65EB4">
            <w:r>
              <w:t>7.1(13.4)</w:t>
            </w:r>
          </w:p>
        </w:tc>
        <w:tc>
          <w:tcPr>
            <w:tcW w:w="1550" w:type="dxa"/>
            <w:tcBorders>
              <w:top w:val="nil"/>
              <w:left w:val="nil"/>
              <w:bottom w:val="nil"/>
              <w:right w:val="nil"/>
            </w:tcBorders>
            <w:noWrap/>
            <w:vAlign w:val="center"/>
          </w:tcPr>
          <w:p w14:paraId="42FBE05B">
            <w:r>
              <w:t>15.2(17.3)</w:t>
            </w:r>
          </w:p>
        </w:tc>
        <w:tc>
          <w:tcPr>
            <w:tcW w:w="1330" w:type="dxa"/>
            <w:tcBorders>
              <w:top w:val="nil"/>
              <w:left w:val="nil"/>
              <w:bottom w:val="nil"/>
              <w:right w:val="nil"/>
            </w:tcBorders>
            <w:noWrap/>
            <w:vAlign w:val="center"/>
          </w:tcPr>
          <w:p w14:paraId="53DAC90A">
            <w:r>
              <w:t>0.3(0.1)</w:t>
            </w:r>
          </w:p>
        </w:tc>
        <w:tc>
          <w:tcPr>
            <w:tcW w:w="1090" w:type="dxa"/>
            <w:tcBorders>
              <w:top w:val="nil"/>
              <w:left w:val="nil"/>
              <w:bottom w:val="nil"/>
              <w:right w:val="nil"/>
            </w:tcBorders>
            <w:noWrap/>
            <w:vAlign w:val="center"/>
          </w:tcPr>
          <w:p w14:paraId="0B5F7780">
            <w:r>
              <w:t>0.063</w:t>
            </w:r>
          </w:p>
        </w:tc>
      </w:tr>
      <w:tr w14:paraId="550016F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2620" w:type="dxa"/>
            <w:tcBorders>
              <w:top w:val="nil"/>
              <w:left w:val="nil"/>
              <w:bottom w:val="nil"/>
              <w:right w:val="nil"/>
            </w:tcBorders>
            <w:noWrap/>
            <w:vAlign w:val="center"/>
          </w:tcPr>
          <w:p w14:paraId="659A365B">
            <w:r>
              <w:t>CRP (± SD)</w:t>
            </w:r>
          </w:p>
        </w:tc>
        <w:tc>
          <w:tcPr>
            <w:tcW w:w="1015" w:type="dxa"/>
            <w:tcBorders>
              <w:top w:val="nil"/>
              <w:left w:val="nil"/>
              <w:bottom w:val="nil"/>
              <w:right w:val="nil"/>
            </w:tcBorders>
            <w:noWrap/>
            <w:vAlign w:val="center"/>
          </w:tcPr>
          <w:p w14:paraId="68243FAF"/>
        </w:tc>
        <w:tc>
          <w:tcPr>
            <w:tcW w:w="1555" w:type="dxa"/>
            <w:tcBorders>
              <w:top w:val="nil"/>
              <w:left w:val="nil"/>
              <w:bottom w:val="nil"/>
              <w:right w:val="nil"/>
            </w:tcBorders>
            <w:noWrap/>
            <w:vAlign w:val="center"/>
          </w:tcPr>
          <w:p w14:paraId="51AC1BBA">
            <w:r>
              <w:t>2.9(2.6)</w:t>
            </w:r>
          </w:p>
        </w:tc>
        <w:tc>
          <w:tcPr>
            <w:tcW w:w="1550" w:type="dxa"/>
            <w:tcBorders>
              <w:top w:val="nil"/>
              <w:left w:val="nil"/>
              <w:bottom w:val="nil"/>
              <w:right w:val="nil"/>
            </w:tcBorders>
            <w:noWrap/>
            <w:vAlign w:val="center"/>
          </w:tcPr>
          <w:p w14:paraId="52B091C6">
            <w:r>
              <w:t>4.6(2.7)</w:t>
            </w:r>
          </w:p>
        </w:tc>
        <w:tc>
          <w:tcPr>
            <w:tcW w:w="1330" w:type="dxa"/>
            <w:tcBorders>
              <w:top w:val="nil"/>
              <w:left w:val="nil"/>
              <w:bottom w:val="nil"/>
              <w:right w:val="nil"/>
            </w:tcBorders>
            <w:noWrap/>
            <w:vAlign w:val="center"/>
          </w:tcPr>
          <w:p w14:paraId="5AD545A6">
            <w:r>
              <w:t>1.1(0.5)</w:t>
            </w:r>
          </w:p>
        </w:tc>
        <w:tc>
          <w:tcPr>
            <w:tcW w:w="1090" w:type="dxa"/>
            <w:tcBorders>
              <w:top w:val="nil"/>
              <w:left w:val="nil"/>
              <w:bottom w:val="nil"/>
              <w:right w:val="nil"/>
            </w:tcBorders>
            <w:noWrap/>
            <w:vAlign w:val="center"/>
          </w:tcPr>
          <w:p w14:paraId="42DDE0A6">
            <w:r>
              <w:t>0.011</w:t>
            </w:r>
          </w:p>
        </w:tc>
      </w:tr>
      <w:tr w14:paraId="1092360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2620" w:type="dxa"/>
            <w:tcBorders>
              <w:top w:val="nil"/>
              <w:left w:val="nil"/>
              <w:bottom w:val="single" w:color="auto" w:sz="8" w:space="0"/>
              <w:right w:val="nil"/>
            </w:tcBorders>
            <w:noWrap/>
            <w:vAlign w:val="center"/>
          </w:tcPr>
          <w:p w14:paraId="7F7F148B">
            <w:r>
              <w:t>PCT (± SD)</w:t>
            </w:r>
          </w:p>
        </w:tc>
        <w:tc>
          <w:tcPr>
            <w:tcW w:w="1015" w:type="dxa"/>
            <w:tcBorders>
              <w:top w:val="nil"/>
              <w:left w:val="nil"/>
              <w:bottom w:val="single" w:color="auto" w:sz="8" w:space="0"/>
              <w:right w:val="nil"/>
            </w:tcBorders>
            <w:noWrap/>
            <w:vAlign w:val="center"/>
          </w:tcPr>
          <w:p w14:paraId="49440584"/>
        </w:tc>
        <w:tc>
          <w:tcPr>
            <w:tcW w:w="1555" w:type="dxa"/>
            <w:tcBorders>
              <w:top w:val="nil"/>
              <w:left w:val="nil"/>
              <w:bottom w:val="single" w:color="auto" w:sz="8" w:space="0"/>
              <w:right w:val="nil"/>
            </w:tcBorders>
            <w:noWrap/>
            <w:vAlign w:val="center"/>
          </w:tcPr>
          <w:p w14:paraId="51947DE1">
            <w:r>
              <w:t>0.1(0.1)</w:t>
            </w:r>
          </w:p>
        </w:tc>
        <w:tc>
          <w:tcPr>
            <w:tcW w:w="1550" w:type="dxa"/>
            <w:tcBorders>
              <w:top w:val="nil"/>
              <w:left w:val="nil"/>
              <w:bottom w:val="single" w:color="auto" w:sz="8" w:space="0"/>
              <w:right w:val="nil"/>
            </w:tcBorders>
            <w:noWrap/>
            <w:vAlign w:val="center"/>
          </w:tcPr>
          <w:p w14:paraId="48AE1447">
            <w:r>
              <w:t>0.1(0.1)</w:t>
            </w:r>
          </w:p>
        </w:tc>
        <w:tc>
          <w:tcPr>
            <w:tcW w:w="1330" w:type="dxa"/>
            <w:tcBorders>
              <w:top w:val="nil"/>
              <w:left w:val="nil"/>
              <w:bottom w:val="single" w:color="auto" w:sz="8" w:space="0"/>
              <w:right w:val="nil"/>
            </w:tcBorders>
            <w:noWrap/>
            <w:vAlign w:val="center"/>
          </w:tcPr>
          <w:p w14:paraId="594CC514">
            <w:r>
              <w:t>0.0(0.0)</w:t>
            </w:r>
          </w:p>
        </w:tc>
        <w:tc>
          <w:tcPr>
            <w:tcW w:w="1090" w:type="dxa"/>
            <w:tcBorders>
              <w:top w:val="nil"/>
              <w:left w:val="nil"/>
              <w:bottom w:val="single" w:color="auto" w:sz="8" w:space="0"/>
              <w:right w:val="nil"/>
            </w:tcBorders>
            <w:noWrap/>
            <w:vAlign w:val="center"/>
          </w:tcPr>
          <w:p w14:paraId="71316F92">
            <w:r>
              <w:t>0.083</w:t>
            </w:r>
          </w:p>
        </w:tc>
      </w:tr>
    </w:tbl>
    <w:p w14:paraId="7AAEE95A">
      <w:r>
        <w:t xml:space="preserve">AD (Aortic Dissection), HC (Healthy Control), p (p-value), BMI (Body Mass Index), SBP (Systolic Blood Pressure), DBP (Diastolic Blood Pressure), </w:t>
      </w:r>
      <w:bookmarkStart w:id="0" w:name="_GoBack"/>
      <w:bookmarkEnd w:id="0"/>
      <w:r>
        <w:t>LDL (Low-Density Lipoprotein), HDL (High-Density Lipoprotein), CRP (C-Reactive Protein), PCT (Procalcitonin)</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lhZTUwN2IxMjM3MTRlYmZhMzY0OGQzZTVmMWUzNzcifQ=="/>
  </w:docVars>
  <w:rsids>
    <w:rsidRoot w:val="005820CD"/>
    <w:rsid w:val="001F0E48"/>
    <w:rsid w:val="002E5EB6"/>
    <w:rsid w:val="00492D19"/>
    <w:rsid w:val="005820CD"/>
    <w:rsid w:val="005E57E6"/>
    <w:rsid w:val="006C1FB3"/>
    <w:rsid w:val="006D19BA"/>
    <w:rsid w:val="007F5C28"/>
    <w:rsid w:val="0080302D"/>
    <w:rsid w:val="009731FA"/>
    <w:rsid w:val="00A16B23"/>
    <w:rsid w:val="00B70A11"/>
    <w:rsid w:val="07DA7077"/>
    <w:rsid w:val="22891C82"/>
    <w:rsid w:val="34CC7220"/>
    <w:rsid w:val="4E0138BC"/>
    <w:rsid w:val="6C2454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uiPriority w:val="0"/>
    <w:pPr>
      <w:tabs>
        <w:tab w:val="center" w:pos="4153"/>
        <w:tab w:val="right" w:pos="8306"/>
      </w:tabs>
      <w:snapToGrid w:val="0"/>
      <w:jc w:val="center"/>
    </w:pPr>
    <w:rPr>
      <w:sz w:val="18"/>
      <w:szCs w:val="18"/>
    </w:rPr>
  </w:style>
  <w:style w:type="character" w:customStyle="1" w:styleId="6">
    <w:name w:val="页眉 字符"/>
    <w:basedOn w:val="5"/>
    <w:link w:val="3"/>
    <w:uiPriority w:val="0"/>
    <w:rPr>
      <w:rFonts w:asciiTheme="minorHAnsi" w:hAnsiTheme="minorHAnsi" w:eastAsiaTheme="minorEastAsia" w:cstheme="minorBidi"/>
      <w:kern w:val="2"/>
      <w:sz w:val="18"/>
      <w:szCs w:val="18"/>
    </w:rPr>
  </w:style>
  <w:style w:type="character" w:customStyle="1" w:styleId="7">
    <w:name w:val="页脚 字符"/>
    <w:basedOn w:val="5"/>
    <w:link w:val="2"/>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tiff"/><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332</Words>
  <Characters>1982</Characters>
  <Lines>258</Lines>
  <Paragraphs>185</Paragraphs>
  <TotalTime>16</TotalTime>
  <ScaleCrop>false</ScaleCrop>
  <LinksUpToDate>false</LinksUpToDate>
  <CharactersWithSpaces>2149</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2024-05-22T04:03:00Z</dcterms:created>
  <dc:creator>李长颖</dc:creator>
  <cp:lastModifiedBy>blue day.</cp:lastModifiedBy>
  <dcterms:modified xsi:type="dcterms:W3CDTF">2024-12-03T09:43:28Z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3EEA6C9DE1DB4AC9A46B41759A2D98F5_12</vt:lpwstr>
  </property>
  <property fmtid="{D5CDD505-2E9C-101B-9397-08002B2CF9AE}" pid="4" name="GrammarlyDocumentId">
    <vt:lpwstr>41712bbebe15a5256d0283ea5ea98ea1a2f87e19f7fb13bc4f3f8ae48d7509c7</vt:lpwstr>
  </property>
</Properties>
</file>