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48DDF" w14:textId="77777777" w:rsidR="000405EE" w:rsidRPr="00162BBF" w:rsidRDefault="000405EE" w:rsidP="000405EE">
      <w:pPr>
        <w:widowControl w:val="0"/>
        <w:autoSpaceDE w:val="0"/>
        <w:autoSpaceDN w:val="0"/>
        <w:spacing w:after="0" w:line="480" w:lineRule="auto"/>
        <w:jc w:val="center"/>
        <w:rPr>
          <w:rFonts w:ascii="Times New Roman" w:eastAsia="MS Mincho" w:hAnsi="Times New Roman" w:cs="Times New Roman"/>
          <w:b/>
          <w:bCs/>
          <w:noProof/>
          <w:sz w:val="24"/>
          <w:szCs w:val="24"/>
          <w:lang w:eastAsia="en-US"/>
        </w:rPr>
      </w:pPr>
      <w:r w:rsidRPr="007865B1">
        <w:rPr>
          <w:rFonts w:ascii="Times New Roman" w:eastAsia="MS Mincho" w:hAnsi="Times New Roman" w:cs="Times New Roman"/>
          <w:b/>
          <w:bCs/>
          <w:noProof/>
          <w:sz w:val="24"/>
          <w:szCs w:val="24"/>
          <w:lang w:eastAsia="en-US"/>
        </w:rPr>
        <w:t>Plasma-Assisted MnO Surface Engineered Activated Carbon Felt for Enhanced Heavy Metal Adsorption</w:t>
      </w:r>
    </w:p>
    <w:p w14:paraId="04038F03" w14:textId="77777777" w:rsidR="000405EE" w:rsidRPr="00F135DC" w:rsidRDefault="000405EE" w:rsidP="000405EE">
      <w:pPr>
        <w:widowControl w:val="0"/>
        <w:autoSpaceDE w:val="0"/>
        <w:autoSpaceDN w:val="0"/>
        <w:spacing w:after="0" w:line="480" w:lineRule="auto"/>
        <w:jc w:val="both"/>
        <w:rPr>
          <w:rFonts w:ascii="Times New Roman" w:eastAsia="Times New Roman" w:hAnsi="Times New Roman" w:cs="Times New Roman"/>
          <w:bCs/>
          <w:i/>
          <w:iCs/>
          <w:sz w:val="24"/>
          <w:szCs w:val="24"/>
          <w:lang w:eastAsia="en-US"/>
        </w:rPr>
      </w:pPr>
      <w:r w:rsidRPr="00F135DC">
        <w:rPr>
          <w:rStyle w:val="given-name"/>
          <w:rFonts w:ascii="Times New Roman" w:hAnsi="Times New Roman" w:cs="Times New Roman"/>
          <w:bCs/>
          <w:i/>
          <w:iCs/>
          <w:sz w:val="24"/>
          <w:szCs w:val="24"/>
        </w:rPr>
        <w:t xml:space="preserve">Chandrika </w:t>
      </w:r>
      <w:proofErr w:type="spellStart"/>
      <w:r w:rsidRPr="00F135DC">
        <w:rPr>
          <w:rStyle w:val="given-name"/>
          <w:rFonts w:ascii="Times New Roman" w:hAnsi="Times New Roman" w:cs="Times New Roman"/>
          <w:bCs/>
          <w:i/>
          <w:iCs/>
          <w:sz w:val="24"/>
          <w:szCs w:val="24"/>
        </w:rPr>
        <w:t>Ashwinikumar</w:t>
      </w:r>
      <w:proofErr w:type="spellEnd"/>
      <w:r w:rsidRPr="00F135DC">
        <w:rPr>
          <w:rFonts w:ascii="Times New Roman" w:hAnsi="Times New Roman" w:cs="Times New Roman"/>
          <w:bCs/>
          <w:i/>
          <w:iCs/>
          <w:sz w:val="24"/>
          <w:szCs w:val="24"/>
        </w:rPr>
        <w:t> </w:t>
      </w:r>
      <w:r w:rsidRPr="00F135DC">
        <w:rPr>
          <w:rStyle w:val="text"/>
          <w:rFonts w:ascii="Times New Roman" w:hAnsi="Times New Roman" w:cs="Times New Roman"/>
          <w:bCs/>
          <w:i/>
          <w:iCs/>
          <w:sz w:val="24"/>
          <w:szCs w:val="24"/>
        </w:rPr>
        <w:t>Pal</w:t>
      </w:r>
      <w:r w:rsidRPr="00F135DC">
        <w:rPr>
          <w:rFonts w:ascii="Times New Roman" w:hAnsi="Times New Roman" w:cs="Times New Roman"/>
          <w:i/>
          <w:iCs/>
          <w:sz w:val="24"/>
          <w:szCs w:val="24"/>
          <w:vertAlign w:val="superscript"/>
        </w:rPr>
        <w:t>1</w:t>
      </w:r>
      <w:r w:rsidRPr="00F135DC">
        <w:rPr>
          <w:rStyle w:val="text"/>
          <w:rFonts w:ascii="Times New Roman" w:hAnsi="Times New Roman" w:cs="Times New Roman"/>
          <w:bCs/>
          <w:i/>
          <w:iCs/>
          <w:sz w:val="24"/>
          <w:szCs w:val="24"/>
        </w:rPr>
        <w:t xml:space="preserve">, </w:t>
      </w:r>
      <w:r w:rsidRPr="00F135DC">
        <w:rPr>
          <w:rFonts w:ascii="Times New Roman" w:hAnsi="Times New Roman" w:cs="Times New Roman"/>
          <w:bCs/>
          <w:i/>
          <w:iCs/>
          <w:color w:val="222222"/>
          <w:sz w:val="24"/>
          <w:szCs w:val="24"/>
          <w:shd w:val="clear" w:color="auto" w:fill="FFFFFF"/>
        </w:rPr>
        <w:t>Yu-Lim Choi</w:t>
      </w:r>
      <w:r w:rsidRPr="00F135DC">
        <w:rPr>
          <w:rFonts w:ascii="Times New Roman" w:hAnsi="Times New Roman" w:cs="Times New Roman"/>
          <w:i/>
          <w:iCs/>
          <w:sz w:val="24"/>
          <w:szCs w:val="24"/>
          <w:vertAlign w:val="superscript"/>
        </w:rPr>
        <w:t>1</w:t>
      </w:r>
      <w:r w:rsidRPr="00F135DC">
        <w:rPr>
          <w:rFonts w:ascii="Times New Roman" w:hAnsi="Times New Roman" w:cs="Times New Roman"/>
          <w:bCs/>
          <w:i/>
          <w:iCs/>
          <w:color w:val="222222"/>
          <w:sz w:val="24"/>
          <w:szCs w:val="24"/>
          <w:shd w:val="clear" w:color="auto" w:fill="FFFFFF"/>
        </w:rPr>
        <w:t xml:space="preserve">, </w:t>
      </w:r>
      <w:r w:rsidRPr="00F135DC">
        <w:rPr>
          <w:rFonts w:ascii="Times New Roman" w:hAnsi="Times New Roman" w:cs="Times New Roman"/>
          <w:bCs/>
          <w:i/>
          <w:iCs/>
          <w:sz w:val="24"/>
          <w:szCs w:val="24"/>
        </w:rPr>
        <w:t>Lakshmi Prasanna Lingamdinne</w:t>
      </w:r>
      <w:r w:rsidRPr="00F135DC">
        <w:rPr>
          <w:rFonts w:ascii="Times New Roman" w:hAnsi="Times New Roman" w:cs="Times New Roman"/>
          <w:i/>
          <w:iCs/>
          <w:sz w:val="24"/>
          <w:szCs w:val="24"/>
          <w:vertAlign w:val="superscript"/>
        </w:rPr>
        <w:t>1</w:t>
      </w:r>
      <w:r w:rsidRPr="00F135DC">
        <w:rPr>
          <w:rFonts w:ascii="Times New Roman" w:hAnsi="Times New Roman" w:cs="Times New Roman"/>
          <w:bCs/>
          <w:i/>
          <w:iCs/>
          <w:sz w:val="24"/>
          <w:szCs w:val="24"/>
        </w:rPr>
        <w:t>, Rakesh Kulkarni</w:t>
      </w:r>
      <w:r w:rsidRPr="00F135DC">
        <w:rPr>
          <w:rFonts w:ascii="Times New Roman" w:hAnsi="Times New Roman" w:cs="Times New Roman"/>
          <w:i/>
          <w:iCs/>
          <w:sz w:val="24"/>
          <w:szCs w:val="24"/>
          <w:vertAlign w:val="superscript"/>
        </w:rPr>
        <w:t>1</w:t>
      </w:r>
      <w:r w:rsidRPr="00F135DC">
        <w:rPr>
          <w:rFonts w:ascii="Times New Roman" w:hAnsi="Times New Roman" w:cs="Times New Roman"/>
          <w:bCs/>
          <w:i/>
          <w:iCs/>
          <w:sz w:val="24"/>
          <w:szCs w:val="24"/>
        </w:rPr>
        <w:t>, Rama Rao Karri</w:t>
      </w:r>
      <w:r w:rsidRPr="00F135DC">
        <w:rPr>
          <w:rFonts w:ascii="Times New Roman" w:hAnsi="Times New Roman" w:cs="Times New Roman"/>
          <w:i/>
          <w:iCs/>
          <w:sz w:val="24"/>
          <w:szCs w:val="24"/>
          <w:vertAlign w:val="superscript"/>
        </w:rPr>
        <w:t>2</w:t>
      </w:r>
      <w:r w:rsidRPr="00F135DC">
        <w:rPr>
          <w:rFonts w:ascii="Times New Roman" w:hAnsi="Times New Roman" w:cs="Times New Roman"/>
          <w:bCs/>
          <w:i/>
          <w:iCs/>
          <w:sz w:val="24"/>
          <w:szCs w:val="24"/>
        </w:rPr>
        <w:t>*, Janardhan Reddy Koduru</w:t>
      </w:r>
      <w:r w:rsidRPr="00F135DC">
        <w:rPr>
          <w:rFonts w:ascii="Times New Roman" w:hAnsi="Times New Roman" w:cs="Times New Roman"/>
          <w:i/>
          <w:iCs/>
          <w:sz w:val="24"/>
          <w:szCs w:val="24"/>
          <w:vertAlign w:val="superscript"/>
        </w:rPr>
        <w:t>1</w:t>
      </w:r>
      <w:r w:rsidRPr="00F135DC">
        <w:rPr>
          <w:rFonts w:ascii="Times New Roman" w:hAnsi="Times New Roman" w:cs="Times New Roman"/>
          <w:bCs/>
          <w:i/>
          <w:iCs/>
          <w:sz w:val="24"/>
          <w:szCs w:val="24"/>
        </w:rPr>
        <w:t>*, Yoon-Young Chang</w:t>
      </w:r>
      <w:r w:rsidRPr="00F135DC">
        <w:rPr>
          <w:rFonts w:ascii="Times New Roman" w:hAnsi="Times New Roman" w:cs="Times New Roman"/>
          <w:i/>
          <w:iCs/>
          <w:sz w:val="24"/>
          <w:szCs w:val="24"/>
          <w:vertAlign w:val="superscript"/>
        </w:rPr>
        <w:t>1</w:t>
      </w:r>
      <w:r w:rsidRPr="00F135DC">
        <w:rPr>
          <w:rFonts w:ascii="Times New Roman" w:hAnsi="Times New Roman" w:cs="Times New Roman"/>
          <w:bCs/>
          <w:i/>
          <w:iCs/>
          <w:sz w:val="24"/>
          <w:szCs w:val="24"/>
        </w:rPr>
        <w:t xml:space="preserve">* </w:t>
      </w:r>
    </w:p>
    <w:p w14:paraId="17922841" w14:textId="77777777" w:rsidR="000405EE" w:rsidRPr="00162BBF" w:rsidRDefault="000405EE" w:rsidP="000405EE">
      <w:pPr>
        <w:spacing w:before="60" w:after="0" w:line="480" w:lineRule="auto"/>
        <w:jc w:val="both"/>
        <w:rPr>
          <w:rFonts w:ascii="Times New Roman" w:hAnsi="Times New Roman" w:cs="Times New Roman"/>
          <w:i/>
          <w:iCs/>
          <w:sz w:val="24"/>
          <w:szCs w:val="24"/>
        </w:rPr>
      </w:pPr>
      <w:r w:rsidRPr="00162BBF">
        <w:rPr>
          <w:rFonts w:ascii="Times New Roman" w:hAnsi="Times New Roman" w:cs="Times New Roman"/>
          <w:i/>
          <w:iCs/>
          <w:sz w:val="24"/>
          <w:szCs w:val="24"/>
          <w:vertAlign w:val="superscript"/>
        </w:rPr>
        <w:t>1</w:t>
      </w:r>
      <w:r w:rsidRPr="00162BBF">
        <w:rPr>
          <w:rFonts w:ascii="Times New Roman" w:hAnsi="Times New Roman" w:cs="Times New Roman"/>
          <w:i/>
          <w:iCs/>
          <w:sz w:val="24"/>
          <w:szCs w:val="24"/>
        </w:rPr>
        <w:t xml:space="preserve"> Department of Environmental Engineering, Kwangwoon University, Seoul 139-701, Republic of Korea.</w:t>
      </w:r>
    </w:p>
    <w:p w14:paraId="5D1F0800" w14:textId="77777777" w:rsidR="000405EE" w:rsidRPr="00162BBF" w:rsidRDefault="000405EE" w:rsidP="000405EE">
      <w:pPr>
        <w:spacing w:after="0" w:line="360" w:lineRule="auto"/>
        <w:rPr>
          <w:rFonts w:ascii="Times New Roman" w:eastAsia="Malgun Gothic" w:hAnsi="Times New Roman" w:cs="Times New Roman"/>
          <w:i/>
          <w:iCs/>
          <w:color w:val="000000" w:themeColor="text1"/>
          <w:sz w:val="24"/>
          <w:szCs w:val="24"/>
        </w:rPr>
      </w:pPr>
      <w:r w:rsidRPr="00162BBF">
        <w:rPr>
          <w:rFonts w:ascii="Times New Roman" w:hAnsi="Times New Roman" w:cs="Times New Roman"/>
          <w:i/>
          <w:iCs/>
          <w:sz w:val="24"/>
          <w:szCs w:val="24"/>
          <w:vertAlign w:val="superscript"/>
        </w:rPr>
        <w:t>2</w:t>
      </w:r>
      <w:r w:rsidRPr="00162BBF">
        <w:rPr>
          <w:rFonts w:ascii="Times New Roman" w:hAnsi="Times New Roman" w:cs="Times New Roman"/>
          <w:i/>
          <w:iCs/>
          <w:sz w:val="24"/>
          <w:szCs w:val="24"/>
        </w:rPr>
        <w:t xml:space="preserve"> </w:t>
      </w:r>
      <w:r w:rsidRPr="00162BBF">
        <w:rPr>
          <w:rFonts w:ascii="Times New Roman" w:eastAsia="Malgun Gothic" w:hAnsi="Times New Roman" w:cs="Times New Roman"/>
          <w:i/>
          <w:iCs/>
          <w:color w:val="000000" w:themeColor="text1"/>
          <w:sz w:val="24"/>
          <w:szCs w:val="24"/>
        </w:rPr>
        <w:t>Petroleum and Chemical Engineering, Faculty of Engineering, Universiti Teknologi Brunei, Bandar Seri Begawan, BE1410, Brunei Darussalam.</w:t>
      </w:r>
    </w:p>
    <w:p w14:paraId="0A82BF4C" w14:textId="77777777" w:rsidR="000405EE" w:rsidRPr="00162BBF" w:rsidRDefault="000405EE" w:rsidP="000405EE">
      <w:pPr>
        <w:widowControl w:val="0"/>
        <w:autoSpaceDE w:val="0"/>
        <w:autoSpaceDN w:val="0"/>
        <w:spacing w:after="0" w:line="480" w:lineRule="auto"/>
        <w:jc w:val="both"/>
        <w:rPr>
          <w:rFonts w:ascii="Times New Roman" w:hAnsi="Times New Roman" w:cs="Times New Roman"/>
          <w:i/>
          <w:iCs/>
          <w:sz w:val="24"/>
          <w:szCs w:val="24"/>
        </w:rPr>
      </w:pPr>
      <w:r w:rsidRPr="00162BBF">
        <w:rPr>
          <w:rFonts w:ascii="Times New Roman" w:hAnsi="Times New Roman" w:cs="Times New Roman"/>
          <w:i/>
          <w:iCs/>
          <w:sz w:val="24"/>
          <w:szCs w:val="24"/>
        </w:rPr>
        <w:t>*Corresponding author: kramarao.iitd@gmail.com (RR Karri); reddyjchem@gmail.com (JR Koduru); yychang@kw.ac.kr (YY Chang)</w:t>
      </w:r>
    </w:p>
    <w:p w14:paraId="56D2D782" w14:textId="36D91A31" w:rsidR="002232B7" w:rsidRPr="008C5F9E" w:rsidRDefault="002232B7" w:rsidP="00D95698">
      <w:pPr>
        <w:pStyle w:val="papertitle"/>
        <w:spacing w:after="0" w:line="480" w:lineRule="auto"/>
        <w:jc w:val="both"/>
        <w:rPr>
          <w:b/>
          <w:bCs w:val="0"/>
          <w:color w:val="000000" w:themeColor="text1"/>
          <w:sz w:val="24"/>
          <w:szCs w:val="24"/>
        </w:rPr>
      </w:pPr>
      <w:r w:rsidRPr="008C5F9E">
        <w:rPr>
          <w:b/>
          <w:bCs w:val="0"/>
          <w:color w:val="000000" w:themeColor="text1"/>
          <w:sz w:val="24"/>
          <w:szCs w:val="24"/>
        </w:rPr>
        <w:t>2.3.</w:t>
      </w:r>
      <w:r w:rsidR="00D95698">
        <w:rPr>
          <w:b/>
          <w:bCs w:val="0"/>
          <w:color w:val="000000" w:themeColor="text1"/>
          <w:sz w:val="24"/>
          <w:szCs w:val="24"/>
        </w:rPr>
        <w:t xml:space="preserve"> </w:t>
      </w:r>
      <w:r w:rsidRPr="008C5F9E">
        <w:rPr>
          <w:b/>
          <w:bCs w:val="0"/>
          <w:color w:val="000000" w:themeColor="text1"/>
          <w:sz w:val="24"/>
          <w:szCs w:val="24"/>
        </w:rPr>
        <w:t>Characterizations</w:t>
      </w:r>
    </w:p>
    <w:p w14:paraId="71A27622" w14:textId="2DC3D271" w:rsidR="002232B7" w:rsidRPr="008C5F9E" w:rsidRDefault="002232B7" w:rsidP="00A85B50">
      <w:pPr>
        <w:pStyle w:val="papertitle"/>
        <w:spacing w:after="0" w:line="480" w:lineRule="auto"/>
        <w:ind w:firstLine="450"/>
        <w:jc w:val="both"/>
        <w:rPr>
          <w:color w:val="000000" w:themeColor="text1"/>
          <w:sz w:val="24"/>
          <w:szCs w:val="24"/>
        </w:rPr>
      </w:pPr>
      <w:r w:rsidRPr="008C5F9E">
        <w:rPr>
          <w:color w:val="000000" w:themeColor="text1"/>
          <w:sz w:val="24"/>
          <w:szCs w:val="24"/>
        </w:rPr>
        <w:t>For investigating the successful surface functionalisation of the modified ACF material, FTIR studies were done using Attenuated Total Reflectance Fourier transform infrared (ATR-FTIR) spectrometer (QATR™-S, Shimadzu) with a diamond crystal.  The microstructural surface characteristics of the modified ACF was studied using scanning electron microscope-energy dispersive X-ray spectrometer (SEM-EDS) (7100F, Jeol Korea), S-4300 &amp; EDX-350 (Hitachi, Japan). The BET studies were employed using (Micrometrics model ASAP2425, USA) for uncovering the surface area by the adsorption of nitrogen onto the pores of the adsorbent. Further to understand the changes in the crystallinity of the modified ACF felt surface XRD studies using Rigaku D/Max–2500 X-ray diffraction meter (Japan)  were operated. During that analysis the Cu Kα X-rays radiation used was operated at 40 kV and 40 mA. The samples were scanned within the range of 10° to 60° (2θ) at the speed of 4°min</w:t>
      </w:r>
      <w:r w:rsidRPr="008C5F9E">
        <w:rPr>
          <w:color w:val="000000" w:themeColor="text1"/>
          <w:sz w:val="24"/>
          <w:szCs w:val="24"/>
          <w:vertAlign w:val="superscript"/>
        </w:rPr>
        <w:t>− 1</w:t>
      </w:r>
      <w:r w:rsidRPr="008C5F9E">
        <w:rPr>
          <w:color w:val="000000" w:themeColor="text1"/>
          <w:sz w:val="24"/>
          <w:szCs w:val="24"/>
        </w:rPr>
        <w:t>. To gain deeper insights about the C/O ratio and elemental composition X-ray photoelectron spectroscopy (Spectrum GX &amp; ESCALAB–210 (Spain) was done.The XPS evaluation was were conducted at Chungbuk National University, South Korea with an Ulvac PHI Quantera-</w:t>
      </w:r>
      <w:r w:rsidRPr="008C5F9E">
        <w:rPr>
          <w:color w:val="000000" w:themeColor="text1"/>
          <w:sz w:val="24"/>
          <w:szCs w:val="24"/>
        </w:rPr>
        <w:lastRenderedPageBreak/>
        <w:t xml:space="preserve">II Instrument spectrometer equipped with a monochromatic Al K Alpha X-ray source (1486.6 eV) at a power of 20 kV. Deconvulated spectra for finding the integrated peak of C1s, O1s, N1s and Mn 2p spectra </w:t>
      </w:r>
      <w:r w:rsidR="007865B1">
        <w:rPr>
          <w:color w:val="000000" w:themeColor="text1"/>
          <w:sz w:val="24"/>
          <w:szCs w:val="24"/>
        </w:rPr>
        <w:t>were</w:t>
      </w:r>
      <w:r w:rsidRPr="008C5F9E">
        <w:rPr>
          <w:color w:val="000000" w:themeColor="text1"/>
          <w:sz w:val="24"/>
          <w:szCs w:val="24"/>
        </w:rPr>
        <w:t xml:space="preserve"> produced after integrating the peak areas with each of the respective atomic sensitivity factors using </w:t>
      </w:r>
      <w:r w:rsidR="007865B1">
        <w:rPr>
          <w:color w:val="000000" w:themeColor="text1"/>
          <w:sz w:val="24"/>
          <w:szCs w:val="24"/>
        </w:rPr>
        <w:t xml:space="preserve">the </w:t>
      </w:r>
      <w:r w:rsidRPr="008C5F9E">
        <w:rPr>
          <w:color w:val="000000" w:themeColor="text1"/>
          <w:sz w:val="24"/>
          <w:szCs w:val="24"/>
        </w:rPr>
        <w:t>XPSpeakfit program. ICP OES was used to analyse Cu(II) and Cd(II) species in the study using (Optima 2100 DV, PerkinElmer, USA) equipped with an auto-sampler. All graphs were plotted using Origin2018 software.</w:t>
      </w:r>
    </w:p>
    <w:p w14:paraId="2E84074F" w14:textId="63390791" w:rsidR="002A01CA" w:rsidRPr="008C5F9E" w:rsidRDefault="002A01CA" w:rsidP="00D95698">
      <w:pPr>
        <w:pStyle w:val="Heading2"/>
        <w:spacing w:after="0" w:line="480" w:lineRule="auto"/>
        <w:jc w:val="both"/>
        <w:rPr>
          <w:rFonts w:ascii="Times New Roman" w:hAnsi="Times New Roman" w:cs="Times New Roman"/>
          <w:b/>
          <w:bCs/>
          <w:sz w:val="24"/>
          <w:szCs w:val="24"/>
          <w:lang w:eastAsia="en-US"/>
        </w:rPr>
      </w:pPr>
      <w:r w:rsidRPr="008C5F9E">
        <w:rPr>
          <w:rFonts w:ascii="Times New Roman" w:hAnsi="Times New Roman" w:cs="Times New Roman"/>
          <w:b/>
          <w:bCs/>
          <w:sz w:val="24"/>
          <w:szCs w:val="24"/>
          <w:lang w:eastAsia="en-US"/>
        </w:rPr>
        <w:t>Equations for calculations</w:t>
      </w:r>
    </w:p>
    <w:p w14:paraId="1A19309A" w14:textId="3F199C2A" w:rsidR="002A01CA" w:rsidRPr="008C5F9E" w:rsidRDefault="002A01CA" w:rsidP="00D95698">
      <w:pPr>
        <w:spacing w:after="0" w:line="480" w:lineRule="auto"/>
        <w:jc w:val="both"/>
        <w:rPr>
          <w:rFonts w:ascii="Times New Roman" w:hAnsi="Times New Roman" w:cs="Times New Roman"/>
          <w:sz w:val="24"/>
          <w:szCs w:val="24"/>
          <w:lang w:bidi="en-US"/>
        </w:rPr>
      </w:pPr>
      <w:r w:rsidRPr="008C5F9E">
        <w:rPr>
          <w:rFonts w:ascii="Times New Roman" w:hAnsi="Times New Roman" w:cs="Times New Roman"/>
          <w:sz w:val="24"/>
          <w:szCs w:val="24"/>
          <w:lang w:bidi="en-US"/>
        </w:rPr>
        <w:t>The following equation was applied to calculate the equilibrium adsorption capacity at an interval of time Q</w:t>
      </w:r>
      <w:r w:rsidRPr="008C5F9E">
        <w:rPr>
          <w:rFonts w:ascii="Times New Roman" w:hAnsi="Times New Roman" w:cs="Times New Roman"/>
          <w:sz w:val="24"/>
          <w:szCs w:val="24"/>
          <w:vertAlign w:val="subscript"/>
          <w:lang w:bidi="en-US"/>
        </w:rPr>
        <w:t>t</w:t>
      </w:r>
      <w:r w:rsidRPr="008C5F9E">
        <w:rPr>
          <w:rFonts w:ascii="Times New Roman" w:hAnsi="Times New Roman" w:cs="Times New Roman"/>
          <w:sz w:val="24"/>
          <w:szCs w:val="24"/>
          <w:lang w:bidi="en-US"/>
        </w:rPr>
        <w:t xml:space="preserve"> (mg/g) and at equilibrium time </w:t>
      </w:r>
      <w:proofErr w:type="spellStart"/>
      <w:r w:rsidRPr="008C5F9E">
        <w:rPr>
          <w:rFonts w:ascii="Times New Roman" w:hAnsi="Times New Roman" w:cs="Times New Roman"/>
          <w:sz w:val="24"/>
          <w:szCs w:val="24"/>
          <w:lang w:bidi="en-US"/>
        </w:rPr>
        <w:t>Q</w:t>
      </w:r>
      <w:r w:rsidRPr="008C5F9E">
        <w:rPr>
          <w:rFonts w:ascii="Times New Roman" w:hAnsi="Times New Roman" w:cs="Times New Roman"/>
          <w:sz w:val="24"/>
          <w:szCs w:val="24"/>
          <w:vertAlign w:val="subscript"/>
          <w:lang w:bidi="en-US"/>
        </w:rPr>
        <w:t>e</w:t>
      </w:r>
      <w:proofErr w:type="spellEnd"/>
      <w:r w:rsidRPr="008C5F9E">
        <w:rPr>
          <w:rFonts w:ascii="Times New Roman" w:hAnsi="Times New Roman" w:cs="Times New Roman"/>
          <w:sz w:val="24"/>
          <w:szCs w:val="24"/>
          <w:lang w:bidi="en-US"/>
        </w:rPr>
        <w:t xml:space="preserve"> (mg/g) adsorption, are calculated as shown below:</w:t>
      </w:r>
    </w:p>
    <w:p w14:paraId="536A41AF" w14:textId="6C61BEBB" w:rsidR="002A01CA" w:rsidRPr="008C5F9E" w:rsidRDefault="00000000" w:rsidP="00D95698">
      <w:pPr>
        <w:spacing w:after="0" w:line="480" w:lineRule="auto"/>
        <w:ind w:left="3600" w:hanging="180"/>
        <w:rPr>
          <w:rFonts w:ascii="Times New Roman" w:hAnsi="Times New Roman" w:cs="Times New Roman"/>
          <w:iCs/>
          <w:sz w:val="24"/>
          <w:szCs w:val="24"/>
          <w:lang w:bidi="en-US"/>
        </w:rPr>
      </w:pPr>
      <m:oMath>
        <m:sSub>
          <m:sSubPr>
            <m:ctrlPr>
              <w:rPr>
                <w:rFonts w:ascii="Cambria Math" w:hAnsi="Cambria Math" w:cs="Times New Roman"/>
                <w:i/>
                <w:sz w:val="24"/>
                <w:szCs w:val="24"/>
                <w:lang w:bidi="en-US"/>
              </w:rPr>
            </m:ctrlPr>
          </m:sSubPr>
          <m:e>
            <m:r>
              <w:rPr>
                <w:rFonts w:ascii="Cambria Math" w:hAnsi="Cambria Math" w:cs="Times New Roman"/>
                <w:sz w:val="24"/>
                <w:szCs w:val="24"/>
                <w:lang w:bidi="en-US"/>
              </w:rPr>
              <m:t>Q</m:t>
            </m:r>
          </m:e>
          <m:sub>
            <m:r>
              <w:rPr>
                <w:rFonts w:ascii="Cambria Math" w:hAnsi="Cambria Math" w:cs="Times New Roman"/>
                <w:sz w:val="24"/>
                <w:szCs w:val="24"/>
                <w:lang w:bidi="en-US"/>
              </w:rPr>
              <m:t>t</m:t>
            </m:r>
          </m:sub>
        </m:sSub>
        <m:r>
          <w:rPr>
            <w:rFonts w:ascii="Cambria Math" w:hAnsi="Cambria Math" w:cs="Times New Roman"/>
            <w:sz w:val="24"/>
            <w:szCs w:val="24"/>
            <w:lang w:bidi="en-US"/>
          </w:rPr>
          <m:t>=</m:t>
        </m:r>
        <m:f>
          <m:fPr>
            <m:ctrlPr>
              <w:rPr>
                <w:rFonts w:ascii="Cambria Math" w:hAnsi="Cambria Math" w:cs="Times New Roman"/>
                <w:i/>
                <w:sz w:val="24"/>
                <w:szCs w:val="24"/>
                <w:lang w:bidi="en-US"/>
              </w:rPr>
            </m:ctrlPr>
          </m:fPr>
          <m:num>
            <m:r>
              <w:rPr>
                <w:rFonts w:ascii="Cambria Math" w:hAnsi="Cambria Math" w:cs="Times New Roman"/>
                <w:sz w:val="24"/>
                <w:szCs w:val="24"/>
                <w:lang w:bidi="en-US"/>
              </w:rPr>
              <m:t>V</m:t>
            </m:r>
            <m:d>
              <m:dPr>
                <m:ctrlPr>
                  <w:rPr>
                    <w:rFonts w:ascii="Cambria Math" w:hAnsi="Cambria Math" w:cs="Times New Roman"/>
                    <w:i/>
                    <w:sz w:val="24"/>
                    <w:szCs w:val="24"/>
                    <w:lang w:bidi="en-US"/>
                  </w:rPr>
                </m:ctrlPr>
              </m:dPr>
              <m:e>
                <m:sSub>
                  <m:sSubPr>
                    <m:ctrlPr>
                      <w:rPr>
                        <w:rFonts w:ascii="Cambria Math" w:hAnsi="Cambria Math" w:cs="Times New Roman"/>
                        <w:i/>
                        <w:sz w:val="24"/>
                        <w:szCs w:val="24"/>
                        <w:lang w:bidi="en-US"/>
                      </w:rPr>
                    </m:ctrlPr>
                  </m:sSubPr>
                  <m:e>
                    <m:r>
                      <w:rPr>
                        <w:rFonts w:ascii="Cambria Math" w:hAnsi="Cambria Math" w:cs="Times New Roman"/>
                        <w:sz w:val="24"/>
                        <w:szCs w:val="24"/>
                        <w:lang w:bidi="en-US"/>
                      </w:rPr>
                      <m:t>c</m:t>
                    </m:r>
                  </m:e>
                  <m:sub>
                    <m:r>
                      <w:rPr>
                        <w:rFonts w:ascii="Cambria Math" w:hAnsi="Cambria Math" w:cs="Times New Roman"/>
                        <w:sz w:val="24"/>
                        <w:szCs w:val="24"/>
                        <w:lang w:bidi="en-US"/>
                      </w:rPr>
                      <m:t>o</m:t>
                    </m:r>
                  </m:sub>
                </m:sSub>
                <m:r>
                  <w:rPr>
                    <w:rFonts w:ascii="Cambria Math" w:hAnsi="Cambria Math" w:cs="Times New Roman"/>
                    <w:sz w:val="24"/>
                    <w:szCs w:val="24"/>
                    <w:lang w:bidi="en-US"/>
                  </w:rPr>
                  <m:t>-</m:t>
                </m:r>
                <m:sSub>
                  <m:sSubPr>
                    <m:ctrlPr>
                      <w:rPr>
                        <w:rFonts w:ascii="Cambria Math" w:hAnsi="Cambria Math" w:cs="Times New Roman"/>
                        <w:i/>
                        <w:sz w:val="24"/>
                        <w:szCs w:val="24"/>
                        <w:lang w:bidi="en-US"/>
                      </w:rPr>
                    </m:ctrlPr>
                  </m:sSubPr>
                  <m:e>
                    <m:r>
                      <w:rPr>
                        <w:rFonts w:ascii="Cambria Math" w:hAnsi="Cambria Math" w:cs="Times New Roman"/>
                        <w:sz w:val="24"/>
                        <w:szCs w:val="24"/>
                        <w:lang w:bidi="en-US"/>
                      </w:rPr>
                      <m:t>c</m:t>
                    </m:r>
                  </m:e>
                  <m:sub>
                    <m:r>
                      <w:rPr>
                        <w:rFonts w:ascii="Cambria Math" w:hAnsi="Cambria Math" w:cs="Times New Roman"/>
                        <w:sz w:val="24"/>
                        <w:szCs w:val="24"/>
                        <w:lang w:bidi="en-US"/>
                      </w:rPr>
                      <m:t>t</m:t>
                    </m:r>
                  </m:sub>
                </m:sSub>
              </m:e>
            </m:d>
          </m:num>
          <m:den>
            <m:r>
              <w:rPr>
                <w:rFonts w:ascii="Cambria Math" w:hAnsi="Cambria Math" w:cs="Times New Roman"/>
                <w:sz w:val="24"/>
                <w:szCs w:val="24"/>
                <w:lang w:bidi="en-US"/>
              </w:rPr>
              <m:t>m</m:t>
            </m:r>
          </m:den>
        </m:f>
      </m:oMath>
      <w:r w:rsidR="002A01CA" w:rsidRPr="008C5F9E">
        <w:rPr>
          <w:rFonts w:ascii="Times New Roman" w:hAnsi="Times New Roman" w:cs="Times New Roman"/>
          <w:iCs/>
          <w:sz w:val="24"/>
          <w:szCs w:val="24"/>
          <w:lang w:bidi="en-US"/>
        </w:rPr>
        <w:t xml:space="preserve"> </w:t>
      </w:r>
      <w:r w:rsidR="002A01CA" w:rsidRPr="008C5F9E">
        <w:rPr>
          <w:rFonts w:ascii="Times New Roman" w:hAnsi="Times New Roman" w:cs="Times New Roman"/>
          <w:iCs/>
          <w:sz w:val="24"/>
          <w:szCs w:val="24"/>
          <w:lang w:bidi="en-US"/>
        </w:rPr>
        <w:tab/>
      </w:r>
      <w:r w:rsidR="002A01CA" w:rsidRPr="008C5F9E">
        <w:rPr>
          <w:rFonts w:ascii="Times New Roman" w:hAnsi="Times New Roman" w:cs="Times New Roman"/>
          <w:iCs/>
          <w:sz w:val="24"/>
          <w:szCs w:val="24"/>
          <w:lang w:bidi="en-US"/>
        </w:rPr>
        <w:tab/>
      </w:r>
      <w:r w:rsidR="002A01CA" w:rsidRPr="008C5F9E">
        <w:rPr>
          <w:rFonts w:ascii="Times New Roman" w:hAnsi="Times New Roman" w:cs="Times New Roman"/>
          <w:iCs/>
          <w:sz w:val="24"/>
          <w:szCs w:val="24"/>
          <w:lang w:bidi="en-US"/>
        </w:rPr>
        <w:tab/>
      </w:r>
      <w:r w:rsidR="002A01CA" w:rsidRPr="008C5F9E">
        <w:rPr>
          <w:rFonts w:ascii="Times New Roman" w:hAnsi="Times New Roman" w:cs="Times New Roman"/>
          <w:iCs/>
          <w:sz w:val="24"/>
          <w:szCs w:val="24"/>
          <w:lang w:bidi="en-US"/>
        </w:rPr>
        <w:tab/>
        <w:t>(Eqn.1)</w:t>
      </w:r>
    </w:p>
    <w:p w14:paraId="7F5D91B0" w14:textId="77777777" w:rsidR="008C5F9E" w:rsidRDefault="00000000" w:rsidP="00D95698">
      <w:pPr>
        <w:spacing w:after="0" w:line="480" w:lineRule="auto"/>
        <w:ind w:left="3600" w:hanging="180"/>
        <w:rPr>
          <w:rFonts w:ascii="Times New Roman" w:hAnsi="Times New Roman" w:cs="Times New Roman"/>
          <w:iCs/>
          <w:sz w:val="24"/>
          <w:szCs w:val="24"/>
          <w:lang w:bidi="en-US"/>
        </w:rPr>
      </w:pPr>
      <m:oMath>
        <m:sSub>
          <m:sSubPr>
            <m:ctrlPr>
              <w:rPr>
                <w:rFonts w:ascii="Cambria Math" w:hAnsi="Cambria Math" w:cs="Times New Roman"/>
                <w:i/>
                <w:sz w:val="24"/>
                <w:szCs w:val="24"/>
                <w:lang w:bidi="en-US"/>
              </w:rPr>
            </m:ctrlPr>
          </m:sSubPr>
          <m:e>
            <m:r>
              <w:rPr>
                <w:rFonts w:ascii="Cambria Math" w:hAnsi="Cambria Math" w:cs="Times New Roman"/>
                <w:sz w:val="24"/>
                <w:szCs w:val="24"/>
                <w:lang w:bidi="en-US"/>
              </w:rPr>
              <m:t>Q</m:t>
            </m:r>
          </m:e>
          <m:sub>
            <m:r>
              <w:rPr>
                <w:rFonts w:ascii="Cambria Math" w:hAnsi="Cambria Math" w:cs="Times New Roman"/>
                <w:sz w:val="24"/>
                <w:szCs w:val="24"/>
                <w:lang w:bidi="en-US"/>
              </w:rPr>
              <m:t>e</m:t>
            </m:r>
          </m:sub>
        </m:sSub>
        <m:r>
          <w:rPr>
            <w:rFonts w:ascii="Cambria Math" w:hAnsi="Cambria Math" w:cs="Times New Roman"/>
            <w:sz w:val="24"/>
            <w:szCs w:val="24"/>
            <w:lang w:bidi="en-US"/>
          </w:rPr>
          <m:t>=</m:t>
        </m:r>
        <m:f>
          <m:fPr>
            <m:ctrlPr>
              <w:rPr>
                <w:rFonts w:ascii="Cambria Math" w:hAnsi="Cambria Math" w:cs="Times New Roman"/>
                <w:i/>
                <w:sz w:val="24"/>
                <w:szCs w:val="24"/>
                <w:lang w:bidi="en-US"/>
              </w:rPr>
            </m:ctrlPr>
          </m:fPr>
          <m:num>
            <m:r>
              <w:rPr>
                <w:rFonts w:ascii="Cambria Math" w:hAnsi="Cambria Math" w:cs="Times New Roman"/>
                <w:sz w:val="24"/>
                <w:szCs w:val="24"/>
                <w:lang w:bidi="en-US"/>
              </w:rPr>
              <m:t>V</m:t>
            </m:r>
            <m:d>
              <m:dPr>
                <m:ctrlPr>
                  <w:rPr>
                    <w:rFonts w:ascii="Cambria Math" w:hAnsi="Cambria Math" w:cs="Times New Roman"/>
                    <w:i/>
                    <w:sz w:val="24"/>
                    <w:szCs w:val="24"/>
                    <w:lang w:bidi="en-US"/>
                  </w:rPr>
                </m:ctrlPr>
              </m:dPr>
              <m:e>
                <m:sSub>
                  <m:sSubPr>
                    <m:ctrlPr>
                      <w:rPr>
                        <w:rFonts w:ascii="Cambria Math" w:hAnsi="Cambria Math" w:cs="Times New Roman"/>
                        <w:i/>
                        <w:sz w:val="24"/>
                        <w:szCs w:val="24"/>
                        <w:lang w:bidi="en-US"/>
                      </w:rPr>
                    </m:ctrlPr>
                  </m:sSubPr>
                  <m:e>
                    <m:r>
                      <w:rPr>
                        <w:rFonts w:ascii="Cambria Math" w:hAnsi="Cambria Math" w:cs="Times New Roman"/>
                        <w:sz w:val="24"/>
                        <w:szCs w:val="24"/>
                        <w:lang w:bidi="en-US"/>
                      </w:rPr>
                      <m:t>c</m:t>
                    </m:r>
                  </m:e>
                  <m:sub>
                    <m:r>
                      <w:rPr>
                        <w:rFonts w:ascii="Cambria Math" w:hAnsi="Cambria Math" w:cs="Times New Roman"/>
                        <w:sz w:val="24"/>
                        <w:szCs w:val="24"/>
                        <w:lang w:bidi="en-US"/>
                      </w:rPr>
                      <m:t>o</m:t>
                    </m:r>
                  </m:sub>
                </m:sSub>
                <m:r>
                  <w:rPr>
                    <w:rFonts w:ascii="Cambria Math" w:hAnsi="Cambria Math" w:cs="Times New Roman"/>
                    <w:sz w:val="24"/>
                    <w:szCs w:val="24"/>
                    <w:lang w:bidi="en-US"/>
                  </w:rPr>
                  <m:t>-</m:t>
                </m:r>
                <m:sSub>
                  <m:sSubPr>
                    <m:ctrlPr>
                      <w:rPr>
                        <w:rFonts w:ascii="Cambria Math" w:hAnsi="Cambria Math" w:cs="Times New Roman"/>
                        <w:i/>
                        <w:sz w:val="24"/>
                        <w:szCs w:val="24"/>
                        <w:lang w:bidi="en-US"/>
                      </w:rPr>
                    </m:ctrlPr>
                  </m:sSubPr>
                  <m:e>
                    <m:r>
                      <w:rPr>
                        <w:rFonts w:ascii="Cambria Math" w:hAnsi="Cambria Math" w:cs="Times New Roman"/>
                        <w:sz w:val="24"/>
                        <w:szCs w:val="24"/>
                        <w:lang w:bidi="en-US"/>
                      </w:rPr>
                      <m:t>c</m:t>
                    </m:r>
                  </m:e>
                  <m:sub>
                    <m:r>
                      <w:rPr>
                        <w:rFonts w:ascii="Cambria Math" w:hAnsi="Cambria Math" w:cs="Times New Roman"/>
                        <w:sz w:val="24"/>
                        <w:szCs w:val="24"/>
                        <w:lang w:bidi="en-US"/>
                      </w:rPr>
                      <m:t>e</m:t>
                    </m:r>
                  </m:sub>
                </m:sSub>
              </m:e>
            </m:d>
          </m:num>
          <m:den>
            <m:r>
              <w:rPr>
                <w:rFonts w:ascii="Cambria Math" w:hAnsi="Cambria Math" w:cs="Times New Roman"/>
                <w:sz w:val="24"/>
                <w:szCs w:val="24"/>
                <w:lang w:bidi="en-US"/>
              </w:rPr>
              <m:t>m</m:t>
            </m:r>
          </m:den>
        </m:f>
      </m:oMath>
      <w:r w:rsidR="002A01CA" w:rsidRPr="008C5F9E">
        <w:rPr>
          <w:rFonts w:ascii="Times New Roman" w:hAnsi="Times New Roman" w:cs="Times New Roman"/>
          <w:iCs/>
          <w:sz w:val="24"/>
          <w:szCs w:val="24"/>
          <w:lang w:bidi="en-US"/>
        </w:rPr>
        <w:t xml:space="preserve"> </w:t>
      </w:r>
      <w:r w:rsidR="002A01CA" w:rsidRPr="008C5F9E">
        <w:rPr>
          <w:rFonts w:ascii="Times New Roman" w:hAnsi="Times New Roman" w:cs="Times New Roman"/>
          <w:iCs/>
          <w:sz w:val="24"/>
          <w:szCs w:val="24"/>
          <w:lang w:bidi="en-US"/>
        </w:rPr>
        <w:tab/>
      </w:r>
      <w:r w:rsidR="002A01CA" w:rsidRPr="008C5F9E">
        <w:rPr>
          <w:rFonts w:ascii="Times New Roman" w:hAnsi="Times New Roman" w:cs="Times New Roman"/>
          <w:iCs/>
          <w:sz w:val="24"/>
          <w:szCs w:val="24"/>
          <w:lang w:bidi="en-US"/>
        </w:rPr>
        <w:tab/>
      </w:r>
      <w:r w:rsidR="002A01CA" w:rsidRPr="008C5F9E">
        <w:rPr>
          <w:rFonts w:ascii="Times New Roman" w:hAnsi="Times New Roman" w:cs="Times New Roman"/>
          <w:iCs/>
          <w:sz w:val="24"/>
          <w:szCs w:val="24"/>
          <w:lang w:bidi="en-US"/>
        </w:rPr>
        <w:tab/>
      </w:r>
      <w:r w:rsidR="002A01CA" w:rsidRPr="008C5F9E">
        <w:rPr>
          <w:rFonts w:ascii="Times New Roman" w:hAnsi="Times New Roman" w:cs="Times New Roman"/>
          <w:iCs/>
          <w:sz w:val="24"/>
          <w:szCs w:val="24"/>
          <w:lang w:bidi="en-US"/>
        </w:rPr>
        <w:tab/>
        <w:t>(Eqn.2)</w:t>
      </w:r>
    </w:p>
    <w:p w14:paraId="12779638" w14:textId="77777777" w:rsidR="00A85B50" w:rsidRDefault="00A85B50" w:rsidP="00D95698">
      <w:pPr>
        <w:spacing w:after="0" w:line="480" w:lineRule="auto"/>
        <w:ind w:left="3600" w:hanging="180"/>
        <w:rPr>
          <w:rFonts w:ascii="Times New Roman" w:hAnsi="Times New Roman" w:cs="Times New Roman"/>
          <w:iCs/>
          <w:sz w:val="24"/>
          <w:szCs w:val="24"/>
          <w:lang w:bidi="en-US"/>
        </w:rPr>
      </w:pPr>
    </w:p>
    <w:p w14:paraId="100A0D37" w14:textId="77777777" w:rsidR="00027DFE" w:rsidRPr="008C5F9E" w:rsidRDefault="00027DFE" w:rsidP="00A85B50">
      <w:pPr>
        <w:spacing w:after="0" w:line="480" w:lineRule="auto"/>
        <w:jc w:val="center"/>
        <w:rPr>
          <w:rFonts w:ascii="Times New Roman" w:hAnsi="Times New Roman" w:cs="Times New Roman"/>
          <w:b/>
          <w:bCs/>
          <w:sz w:val="24"/>
          <w:szCs w:val="24"/>
          <w:lang w:val="en-US"/>
        </w:rPr>
      </w:pPr>
      <w:r w:rsidRPr="008C5F9E">
        <w:rPr>
          <w:rFonts w:ascii="Times New Roman" w:hAnsi="Times New Roman" w:cs="Times New Roman"/>
          <w:b/>
          <w:bCs/>
          <w:sz w:val="24"/>
          <w:szCs w:val="24"/>
          <w:lang w:val="en-US"/>
        </w:rPr>
        <w:t>Table S1: Surface area analysis results</w:t>
      </w:r>
    </w:p>
    <w:tbl>
      <w:tblPr>
        <w:tblW w:w="7370" w:type="dxa"/>
        <w:jc w:val="center"/>
        <w:tblCellMar>
          <w:left w:w="0" w:type="dxa"/>
          <w:right w:w="0" w:type="dxa"/>
        </w:tblCellMar>
        <w:tblLook w:val="0420" w:firstRow="1" w:lastRow="0" w:firstColumn="0" w:lastColumn="0" w:noHBand="0" w:noVBand="1"/>
      </w:tblPr>
      <w:tblGrid>
        <w:gridCol w:w="1880"/>
        <w:gridCol w:w="1630"/>
        <w:gridCol w:w="2070"/>
        <w:gridCol w:w="1790"/>
      </w:tblGrid>
      <w:tr w:rsidR="008C5F9E" w:rsidRPr="008C5F9E" w14:paraId="554748CF" w14:textId="77777777" w:rsidTr="00D95698">
        <w:trPr>
          <w:trHeight w:val="366"/>
          <w:jc w:val="center"/>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7473AC"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b/>
                <w:bCs/>
                <w:color w:val="000000"/>
                <w:kern w:val="24"/>
                <w:sz w:val="24"/>
                <w:szCs w:val="24"/>
                <w:lang w:val="en-US"/>
              </w:rPr>
              <w:t>Materials</w:t>
            </w:r>
          </w:p>
        </w:tc>
        <w:tc>
          <w:tcPr>
            <w:tcW w:w="16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8661A2"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b/>
                <w:bCs/>
                <w:color w:val="000000"/>
                <w:kern w:val="24"/>
                <w:sz w:val="24"/>
                <w:szCs w:val="24"/>
                <w:lang w:val="en-US"/>
              </w:rPr>
              <w:t>S</w:t>
            </w:r>
            <w:r w:rsidRPr="008C5F9E">
              <w:rPr>
                <w:rFonts w:ascii="Times New Roman" w:eastAsia="Times New Roman" w:hAnsi="Times New Roman" w:cs="Times New Roman"/>
                <w:b/>
                <w:bCs/>
                <w:color w:val="000000"/>
                <w:kern w:val="24"/>
                <w:position w:val="-9"/>
                <w:sz w:val="24"/>
                <w:szCs w:val="24"/>
                <w:vertAlign w:val="subscript"/>
                <w:lang w:val="en-US"/>
              </w:rPr>
              <w:t>BET</w:t>
            </w:r>
            <w:r w:rsidRPr="008C5F9E">
              <w:rPr>
                <w:rFonts w:ascii="Times New Roman" w:eastAsia="Times New Roman" w:hAnsi="Times New Roman" w:cs="Times New Roman"/>
                <w:b/>
                <w:bCs/>
                <w:color w:val="000000"/>
                <w:kern w:val="24"/>
                <w:sz w:val="24"/>
                <w:szCs w:val="24"/>
                <w:lang w:val="en-US"/>
              </w:rPr>
              <w:t xml:space="preserve"> (m</w:t>
            </w:r>
            <w:r w:rsidRPr="008C5F9E">
              <w:rPr>
                <w:rFonts w:ascii="Times New Roman" w:eastAsia="Times New Roman" w:hAnsi="Times New Roman" w:cs="Times New Roman"/>
                <w:b/>
                <w:bCs/>
                <w:color w:val="000000"/>
                <w:kern w:val="24"/>
                <w:sz w:val="24"/>
                <w:szCs w:val="24"/>
                <w:vertAlign w:val="superscript"/>
                <w:lang w:val="en-US"/>
              </w:rPr>
              <w:t>2</w:t>
            </w:r>
            <w:r w:rsidRPr="008C5F9E">
              <w:rPr>
                <w:rFonts w:ascii="Times New Roman" w:eastAsia="Times New Roman" w:hAnsi="Times New Roman" w:cs="Times New Roman"/>
                <w:b/>
                <w:bCs/>
                <w:color w:val="000000"/>
                <w:kern w:val="24"/>
                <w:sz w:val="24"/>
                <w:szCs w:val="24"/>
                <w:lang w:val="en-US"/>
              </w:rPr>
              <w:t>/g)</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F5C36A7"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b/>
                <w:bCs/>
                <w:color w:val="000000"/>
                <w:kern w:val="24"/>
                <w:sz w:val="24"/>
                <w:szCs w:val="24"/>
                <w:lang w:val="en-US"/>
              </w:rPr>
              <w:t>V</w:t>
            </w:r>
            <w:r w:rsidRPr="008C5F9E">
              <w:rPr>
                <w:rFonts w:ascii="Times New Roman" w:eastAsia="Times New Roman" w:hAnsi="Times New Roman" w:cs="Times New Roman"/>
                <w:b/>
                <w:bCs/>
                <w:color w:val="000000"/>
                <w:kern w:val="24"/>
                <w:position w:val="-9"/>
                <w:sz w:val="24"/>
                <w:szCs w:val="24"/>
                <w:vertAlign w:val="subscript"/>
                <w:lang w:val="en-US"/>
              </w:rPr>
              <w:t>p</w:t>
            </w:r>
            <w:r w:rsidRPr="008C5F9E">
              <w:rPr>
                <w:rFonts w:ascii="Times New Roman" w:eastAsia="Times New Roman" w:hAnsi="Times New Roman" w:cs="Times New Roman"/>
                <w:b/>
                <w:bCs/>
                <w:color w:val="000000"/>
                <w:kern w:val="24"/>
                <w:sz w:val="24"/>
                <w:szCs w:val="24"/>
                <w:lang w:val="en-US"/>
              </w:rPr>
              <w:t xml:space="preserve"> (cm</w:t>
            </w:r>
            <w:r w:rsidRPr="008C5F9E">
              <w:rPr>
                <w:rFonts w:ascii="Times New Roman" w:eastAsia="Times New Roman" w:hAnsi="Times New Roman" w:cs="Times New Roman"/>
                <w:b/>
                <w:bCs/>
                <w:color w:val="000000"/>
                <w:kern w:val="24"/>
                <w:sz w:val="24"/>
                <w:szCs w:val="24"/>
                <w:vertAlign w:val="superscript"/>
                <w:lang w:val="en-US"/>
              </w:rPr>
              <w:t>3</w:t>
            </w:r>
            <w:r w:rsidRPr="008C5F9E">
              <w:rPr>
                <w:rFonts w:ascii="Times New Roman" w:eastAsia="Times New Roman" w:hAnsi="Times New Roman" w:cs="Times New Roman"/>
                <w:b/>
                <w:bCs/>
                <w:color w:val="000000"/>
                <w:kern w:val="24"/>
                <w:sz w:val="24"/>
                <w:szCs w:val="24"/>
                <w:lang w:val="en-US"/>
              </w:rPr>
              <w:t>/g)</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FA98459"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b/>
                <w:bCs/>
                <w:color w:val="000000"/>
                <w:kern w:val="24"/>
                <w:sz w:val="24"/>
                <w:szCs w:val="24"/>
                <w:lang w:val="en-US"/>
              </w:rPr>
              <w:t>d</w:t>
            </w:r>
            <w:r w:rsidRPr="008C5F9E">
              <w:rPr>
                <w:rFonts w:ascii="Times New Roman" w:eastAsia="Times New Roman" w:hAnsi="Times New Roman" w:cs="Times New Roman"/>
                <w:b/>
                <w:bCs/>
                <w:color w:val="000000"/>
                <w:kern w:val="24"/>
                <w:position w:val="-9"/>
                <w:sz w:val="24"/>
                <w:szCs w:val="24"/>
                <w:vertAlign w:val="subscript"/>
                <w:lang w:val="en-US"/>
              </w:rPr>
              <w:t>p</w:t>
            </w:r>
            <w:r w:rsidRPr="008C5F9E">
              <w:rPr>
                <w:rFonts w:ascii="Times New Roman" w:eastAsia="Times New Roman" w:hAnsi="Times New Roman" w:cs="Times New Roman"/>
                <w:b/>
                <w:bCs/>
                <w:color w:val="000000"/>
                <w:kern w:val="24"/>
                <w:sz w:val="24"/>
                <w:szCs w:val="24"/>
                <w:lang w:val="en-US"/>
              </w:rPr>
              <w:t xml:space="preserve"> (nm)</w:t>
            </w:r>
          </w:p>
        </w:tc>
      </w:tr>
      <w:tr w:rsidR="008C5F9E" w:rsidRPr="008C5F9E" w14:paraId="1C068EFE" w14:textId="77777777" w:rsidTr="00D95698">
        <w:trPr>
          <w:trHeight w:val="366"/>
          <w:jc w:val="center"/>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C11E6B"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Raw ACF</w:t>
            </w:r>
          </w:p>
        </w:tc>
        <w:tc>
          <w:tcPr>
            <w:tcW w:w="16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B8B3F4"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836.65</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DC839D"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0.3578</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3B1EE0F"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1.7111</w:t>
            </w:r>
          </w:p>
        </w:tc>
      </w:tr>
      <w:tr w:rsidR="008C5F9E" w:rsidRPr="008C5F9E" w14:paraId="2D5BE8E3" w14:textId="77777777" w:rsidTr="00D95698">
        <w:trPr>
          <w:trHeight w:val="366"/>
          <w:jc w:val="center"/>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2A85C12"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PT-ACF</w:t>
            </w:r>
          </w:p>
        </w:tc>
        <w:tc>
          <w:tcPr>
            <w:tcW w:w="16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FE10869"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835.01</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70C973D"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0.3160</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912B2A4"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1.5140</w:t>
            </w:r>
          </w:p>
        </w:tc>
      </w:tr>
      <w:tr w:rsidR="008C5F9E" w:rsidRPr="008C5F9E" w14:paraId="727CCA1B" w14:textId="77777777" w:rsidTr="00D95698">
        <w:trPr>
          <w:trHeight w:val="366"/>
          <w:jc w:val="center"/>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A0225DB"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MnO-ACF</w:t>
            </w:r>
          </w:p>
        </w:tc>
        <w:tc>
          <w:tcPr>
            <w:tcW w:w="16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7310C8"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588.28</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C57BAC5"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0.2450</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CA509FB"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1.6663</w:t>
            </w:r>
          </w:p>
        </w:tc>
      </w:tr>
      <w:tr w:rsidR="008C5F9E" w:rsidRPr="008C5F9E" w14:paraId="78B0315F" w14:textId="77777777" w:rsidTr="00D95698">
        <w:trPr>
          <w:trHeight w:val="366"/>
          <w:jc w:val="center"/>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626B8A"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Modified ACF</w:t>
            </w:r>
          </w:p>
        </w:tc>
        <w:tc>
          <w:tcPr>
            <w:tcW w:w="16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C45F2E"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692.05</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843D94"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0.2977</w:t>
            </w:r>
          </w:p>
        </w:tc>
        <w:tc>
          <w:tcPr>
            <w:tcW w:w="17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3B36C0" w14:textId="77777777" w:rsidR="008C5F9E" w:rsidRPr="008C5F9E" w:rsidRDefault="008C5F9E" w:rsidP="00D95698">
            <w:pPr>
              <w:spacing w:after="0" w:line="240" w:lineRule="auto"/>
              <w:jc w:val="center"/>
              <w:rPr>
                <w:rFonts w:ascii="Times New Roman" w:eastAsia="Times New Roman" w:hAnsi="Times New Roman" w:cs="Times New Roman"/>
                <w:sz w:val="24"/>
                <w:szCs w:val="24"/>
              </w:rPr>
            </w:pPr>
            <w:r w:rsidRPr="008C5F9E">
              <w:rPr>
                <w:rFonts w:ascii="Times New Roman" w:eastAsia="Times New Roman" w:hAnsi="Times New Roman" w:cs="Times New Roman"/>
                <w:color w:val="000000"/>
                <w:kern w:val="24"/>
                <w:sz w:val="24"/>
                <w:szCs w:val="24"/>
                <w:lang w:val="en-US"/>
              </w:rPr>
              <w:t>1.7207</w:t>
            </w:r>
          </w:p>
        </w:tc>
      </w:tr>
    </w:tbl>
    <w:p w14:paraId="4716713A" w14:textId="71C34640" w:rsidR="004F213A" w:rsidRPr="008C5F9E" w:rsidRDefault="004F213A" w:rsidP="00D95698">
      <w:pPr>
        <w:spacing w:after="0" w:line="480" w:lineRule="auto"/>
        <w:rPr>
          <w:rFonts w:ascii="Times New Roman" w:hAnsi="Times New Roman" w:cs="Times New Roman"/>
          <w:sz w:val="24"/>
          <w:szCs w:val="24"/>
          <w:lang w:val="en-US"/>
        </w:rPr>
      </w:pPr>
    </w:p>
    <w:p w14:paraId="5495A156" w14:textId="77777777" w:rsidR="006C5B76" w:rsidRDefault="006C5B76" w:rsidP="006C5B76">
      <w:pPr>
        <w:spacing w:after="0" w:line="480" w:lineRule="auto"/>
        <w:jc w:val="both"/>
        <w:rPr>
          <w:rFonts w:ascii="Times New Roman" w:hAnsi="Times New Roman" w:cs="Times New Roman"/>
          <w:sz w:val="24"/>
          <w:szCs w:val="24"/>
          <w:lang w:val="en-US"/>
        </w:rPr>
      </w:pPr>
      <w:r>
        <w:rPr>
          <w:noProof/>
        </w:rPr>
        <w:lastRenderedPageBreak/>
        <w:drawing>
          <wp:inline distT="0" distB="0" distL="0" distR="0" wp14:anchorId="49DADABE" wp14:editId="6C069100">
            <wp:extent cx="5400675" cy="1676400"/>
            <wp:effectExtent l="19050" t="0" r="9525" b="0"/>
            <wp:docPr id="7" name="그림 2" descr="A screen 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2" descr="A screen shot of a video game&#10;&#10;Description automatically generated"/>
                    <pic:cNvPicPr>
                      <a:picLocks noChangeAspect="1" noChangeArrowheads="1"/>
                    </pic:cNvPicPr>
                  </pic:nvPicPr>
                  <pic:blipFill>
                    <a:blip r:embed="rId6"/>
                    <a:srcRect/>
                    <a:stretch>
                      <a:fillRect/>
                    </a:stretch>
                  </pic:blipFill>
                  <pic:spPr bwMode="auto">
                    <a:xfrm>
                      <a:off x="0" y="0"/>
                      <a:ext cx="5404286" cy="1677521"/>
                    </a:xfrm>
                    <a:prstGeom prst="rect">
                      <a:avLst/>
                    </a:prstGeom>
                    <a:noFill/>
                    <a:ln w="9525">
                      <a:noFill/>
                      <a:miter lim="800000"/>
                      <a:headEnd/>
                      <a:tailEnd/>
                    </a:ln>
                  </pic:spPr>
                </pic:pic>
              </a:graphicData>
            </a:graphic>
          </wp:inline>
        </w:drawing>
      </w:r>
    </w:p>
    <w:p w14:paraId="0B5B550F" w14:textId="77777777" w:rsidR="006C5B76" w:rsidRDefault="006C5B76" w:rsidP="006C5B76">
      <w:pPr>
        <w:spacing w:after="0" w:line="48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Fig</w:t>
      </w:r>
      <w:r>
        <w:rPr>
          <w:rFonts w:ascii="Times New Roman" w:hAnsi="Times New Roman" w:cs="Times New Roman"/>
          <w:sz w:val="24"/>
          <w:szCs w:val="24"/>
          <w:lang w:val="en-US"/>
        </w:rPr>
        <w:t>ure S1:</w:t>
      </w:r>
      <w:r w:rsidRPr="008C5F9E">
        <w:rPr>
          <w:rFonts w:ascii="Times New Roman" w:hAnsi="Times New Roman" w:cs="Times New Roman"/>
          <w:sz w:val="24"/>
          <w:szCs w:val="24"/>
          <w:lang w:val="en-US"/>
        </w:rPr>
        <w:t xml:space="preserve"> </w:t>
      </w:r>
      <w:r>
        <w:rPr>
          <w:rFonts w:ascii="Times New Roman" w:hAnsi="Times New Roman" w:cs="Times New Roman"/>
          <w:sz w:val="24"/>
          <w:szCs w:val="24"/>
          <w:lang w:val="en-US"/>
        </w:rPr>
        <w:t>EDX spectra of</w:t>
      </w:r>
      <w:r w:rsidRPr="008C5F9E">
        <w:rPr>
          <w:rFonts w:ascii="Times New Roman" w:hAnsi="Times New Roman" w:cs="Times New Roman"/>
          <w:sz w:val="24"/>
          <w:szCs w:val="24"/>
          <w:lang w:val="en-US"/>
        </w:rPr>
        <w:t xml:space="preserve"> modified ACF (coated with KMnO</w:t>
      </w:r>
      <w:r w:rsidRPr="008C5F9E">
        <w:rPr>
          <w:rFonts w:ascii="Times New Roman" w:hAnsi="Times New Roman" w:cs="Times New Roman"/>
          <w:sz w:val="24"/>
          <w:szCs w:val="24"/>
          <w:vertAlign w:val="subscript"/>
          <w:lang w:val="en-US"/>
        </w:rPr>
        <w:t>4</w:t>
      </w:r>
      <w:r w:rsidRPr="008C5F9E">
        <w:rPr>
          <w:rFonts w:ascii="Times New Roman" w:hAnsi="Times New Roman" w:cs="Times New Roman"/>
          <w:sz w:val="24"/>
          <w:szCs w:val="24"/>
          <w:lang w:val="en-US"/>
        </w:rPr>
        <w:t>+Plasma treated)</w:t>
      </w:r>
    </w:p>
    <w:p w14:paraId="706B046C" w14:textId="77777777" w:rsidR="006C5B76" w:rsidRDefault="006C5B76" w:rsidP="00D95698">
      <w:pPr>
        <w:spacing w:after="0" w:line="480" w:lineRule="auto"/>
        <w:jc w:val="center"/>
        <w:rPr>
          <w:rFonts w:ascii="Times New Roman" w:hAnsi="Times New Roman" w:cs="Times New Roman"/>
          <w:sz w:val="24"/>
          <w:szCs w:val="24"/>
          <w:lang w:val="en-US"/>
        </w:rPr>
      </w:pPr>
    </w:p>
    <w:p w14:paraId="1961CA9B" w14:textId="2DFD7B2C" w:rsidR="007C5557" w:rsidRDefault="007C5557" w:rsidP="00D95698">
      <w:pPr>
        <w:spacing w:after="0" w:line="480" w:lineRule="auto"/>
        <w:jc w:val="center"/>
        <w:rPr>
          <w:rFonts w:ascii="Times New Roman" w:hAnsi="Times New Roman" w:cs="Times New Roman"/>
          <w:sz w:val="24"/>
          <w:szCs w:val="24"/>
          <w:lang w:val="en-US"/>
        </w:rPr>
      </w:pPr>
      <w:r w:rsidRPr="008C5F9E">
        <w:rPr>
          <w:rFonts w:ascii="Times New Roman" w:hAnsi="Times New Roman" w:cs="Times New Roman"/>
          <w:b/>
          <w:bCs/>
          <w:noProof/>
          <w:sz w:val="24"/>
          <w:szCs w:val="24"/>
          <w:lang w:val="en-US"/>
        </w:rPr>
        <w:drawing>
          <wp:inline distT="0" distB="0" distL="0" distR="0" wp14:anchorId="249169B3" wp14:editId="2E296798">
            <wp:extent cx="4192974" cy="3429000"/>
            <wp:effectExtent l="0" t="0" r="0" b="0"/>
            <wp:docPr id="4297822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a:extLst>
                        <a:ext uri="{28A0092B-C50C-407E-A947-70E740481C1C}">
                          <a14:useLocalDpi xmlns:a14="http://schemas.microsoft.com/office/drawing/2010/main" val="0"/>
                        </a:ext>
                      </a:extLst>
                    </a:blip>
                    <a:srcRect l="5145" r="8117" b="7490"/>
                    <a:stretch/>
                  </pic:blipFill>
                  <pic:spPr bwMode="auto">
                    <a:xfrm>
                      <a:off x="0" y="0"/>
                      <a:ext cx="4198560" cy="3433568"/>
                    </a:xfrm>
                    <a:prstGeom prst="rect">
                      <a:avLst/>
                    </a:prstGeom>
                    <a:noFill/>
                    <a:ln>
                      <a:noFill/>
                    </a:ln>
                    <a:extLst>
                      <a:ext uri="{53640926-AAD7-44D8-BBD7-CCE9431645EC}">
                        <a14:shadowObscured xmlns:a14="http://schemas.microsoft.com/office/drawing/2010/main"/>
                      </a:ext>
                    </a:extLst>
                  </pic:spPr>
                </pic:pic>
              </a:graphicData>
            </a:graphic>
          </wp:inline>
        </w:drawing>
      </w:r>
    </w:p>
    <w:p w14:paraId="6D806CB7" w14:textId="648A478C" w:rsidR="007C5557" w:rsidRDefault="007C5557" w:rsidP="00D95698">
      <w:pPr>
        <w:spacing w:after="0" w:line="48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Fig</w:t>
      </w:r>
      <w:r w:rsidR="006C5B76">
        <w:rPr>
          <w:rFonts w:ascii="Times New Roman" w:hAnsi="Times New Roman" w:cs="Times New Roman"/>
          <w:sz w:val="24"/>
          <w:szCs w:val="24"/>
          <w:lang w:val="en-US"/>
        </w:rPr>
        <w:t xml:space="preserve">ure S2: </w:t>
      </w:r>
      <w:proofErr w:type="spellStart"/>
      <w:r w:rsidRPr="008C5F9E">
        <w:rPr>
          <w:rFonts w:ascii="Times New Roman" w:hAnsi="Times New Roman" w:cs="Times New Roman"/>
          <w:sz w:val="24"/>
          <w:szCs w:val="24"/>
          <w:lang w:val="en-US"/>
        </w:rPr>
        <w:t>pH</w:t>
      </w:r>
      <w:r w:rsidRPr="008C5F9E">
        <w:rPr>
          <w:rFonts w:ascii="Times New Roman" w:hAnsi="Times New Roman" w:cs="Times New Roman"/>
          <w:sz w:val="24"/>
          <w:szCs w:val="24"/>
          <w:vertAlign w:val="subscript"/>
          <w:lang w:val="en-US"/>
        </w:rPr>
        <w:t>zpc</w:t>
      </w:r>
      <w:proofErr w:type="spellEnd"/>
      <w:r w:rsidRPr="008C5F9E">
        <w:rPr>
          <w:rFonts w:ascii="Times New Roman" w:hAnsi="Times New Roman" w:cs="Times New Roman"/>
          <w:sz w:val="24"/>
          <w:szCs w:val="24"/>
          <w:vertAlign w:val="subscript"/>
          <w:lang w:val="en-US"/>
        </w:rPr>
        <w:t xml:space="preserve"> </w:t>
      </w:r>
      <w:r w:rsidRPr="008C5F9E">
        <w:rPr>
          <w:rFonts w:ascii="Times New Roman" w:hAnsi="Times New Roman" w:cs="Times New Roman"/>
          <w:sz w:val="24"/>
          <w:szCs w:val="24"/>
          <w:lang w:val="en-US"/>
        </w:rPr>
        <w:t>of raw and modified ACF (coated with KMnO</w:t>
      </w:r>
      <w:r w:rsidRPr="008C5F9E">
        <w:rPr>
          <w:rFonts w:ascii="Times New Roman" w:hAnsi="Times New Roman" w:cs="Times New Roman"/>
          <w:sz w:val="24"/>
          <w:szCs w:val="24"/>
          <w:vertAlign w:val="subscript"/>
          <w:lang w:val="en-US"/>
        </w:rPr>
        <w:t>4</w:t>
      </w:r>
      <w:r w:rsidRPr="008C5F9E">
        <w:rPr>
          <w:rFonts w:ascii="Times New Roman" w:hAnsi="Times New Roman" w:cs="Times New Roman"/>
          <w:sz w:val="24"/>
          <w:szCs w:val="24"/>
          <w:lang w:val="en-US"/>
        </w:rPr>
        <w:t>+Plasma treated)</w:t>
      </w:r>
    </w:p>
    <w:p w14:paraId="01923E0D" w14:textId="27EDB702" w:rsidR="00C43806" w:rsidRPr="008C5F9E" w:rsidRDefault="00C43806" w:rsidP="00D95698">
      <w:pPr>
        <w:pStyle w:val="papertitle"/>
        <w:spacing w:after="0" w:line="480" w:lineRule="auto"/>
        <w:jc w:val="both"/>
        <w:rPr>
          <w:color w:val="000000" w:themeColor="text1"/>
          <w:sz w:val="24"/>
          <w:szCs w:val="24"/>
        </w:rPr>
      </w:pPr>
      <w:r w:rsidRPr="008C5F9E">
        <w:rPr>
          <w:color w:val="000000" w:themeColor="text1"/>
          <w:sz w:val="24"/>
          <w:szCs w:val="24"/>
        </w:rPr>
        <w:t>(Adsorption conditions: Initial concentration of Cu(II) and Cd(II): 20 mg/L, ACF Dosage: 0.5g/L, pH: 5)</w:t>
      </w:r>
    </w:p>
    <w:p w14:paraId="77E5E54F" w14:textId="51579AB6" w:rsidR="00391AE1" w:rsidRDefault="00391AE1" w:rsidP="006644A4">
      <w:pPr>
        <w:spacing w:after="0" w:line="480" w:lineRule="auto"/>
        <w:jc w:val="center"/>
        <w:rPr>
          <w:rFonts w:ascii="Times New Roman" w:hAnsi="Times New Roman" w:cs="Times New Roman"/>
          <w:sz w:val="24"/>
          <w:szCs w:val="24"/>
          <w:lang w:val="en-US"/>
        </w:rPr>
      </w:pPr>
      <w:r w:rsidRPr="008C5F9E">
        <w:rPr>
          <w:rFonts w:ascii="Times New Roman" w:hAnsi="Times New Roman" w:cs="Times New Roman"/>
          <w:b/>
          <w:bCs/>
          <w:noProof/>
          <w:sz w:val="24"/>
          <w:szCs w:val="24"/>
          <w:lang w:val="en-US"/>
        </w:rPr>
        <w:lastRenderedPageBreak/>
        <w:drawing>
          <wp:inline distT="0" distB="0" distL="0" distR="0" wp14:anchorId="28D70EBC" wp14:editId="66062E33">
            <wp:extent cx="5731510" cy="2547069"/>
            <wp:effectExtent l="0" t="0" r="0" b="0"/>
            <wp:docPr id="1721429112" name="Picture 5"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29112" name="Picture 5" descr="A screenshot of a computer g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l="2657" r="2657"/>
                    <a:stretch>
                      <a:fillRect/>
                    </a:stretch>
                  </pic:blipFill>
                  <pic:spPr bwMode="auto">
                    <a:xfrm>
                      <a:off x="0" y="0"/>
                      <a:ext cx="5731510" cy="2547069"/>
                    </a:xfrm>
                    <a:prstGeom prst="rect">
                      <a:avLst/>
                    </a:prstGeom>
                    <a:noFill/>
                    <a:ln>
                      <a:noFill/>
                    </a:ln>
                    <a:extLst>
                      <a:ext uri="{53640926-AAD7-44D8-BBD7-CCE9431645EC}">
                        <a14:shadowObscured xmlns:a14="http://schemas.microsoft.com/office/drawing/2010/main"/>
                      </a:ext>
                    </a:extLst>
                  </pic:spPr>
                </pic:pic>
              </a:graphicData>
            </a:graphic>
          </wp:inline>
        </w:drawing>
      </w:r>
    </w:p>
    <w:p w14:paraId="631A8132" w14:textId="32594557" w:rsidR="00391AE1" w:rsidRDefault="00F401AA" w:rsidP="00391AE1">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b/>
          <w:bCs/>
          <w:sz w:val="24"/>
          <w:szCs w:val="24"/>
        </w:rPr>
        <w:t>Figure S3</w:t>
      </w:r>
      <w:r w:rsidR="00391AE1" w:rsidRPr="00EF48E6">
        <w:rPr>
          <w:rFonts w:ascii="Times New Roman" w:hAnsi="Times New Roman" w:cs="Times New Roman"/>
          <w:b/>
          <w:bCs/>
          <w:sz w:val="24"/>
          <w:szCs w:val="24"/>
        </w:rPr>
        <w:t>:</w:t>
      </w:r>
      <w:r w:rsidR="00391AE1" w:rsidRPr="00EF48E6">
        <w:rPr>
          <w:rFonts w:ascii="Times New Roman" w:hAnsi="Times New Roman" w:cs="Times New Roman"/>
          <w:color w:val="000000" w:themeColor="text1"/>
          <w:kern w:val="24"/>
          <w:sz w:val="24"/>
          <w:szCs w:val="24"/>
        </w:rPr>
        <w:t xml:space="preserve"> </w:t>
      </w:r>
      <w:r w:rsidR="00391AE1" w:rsidRPr="00EF48E6">
        <w:rPr>
          <w:rFonts w:ascii="Times New Roman" w:hAnsi="Times New Roman" w:cs="Times New Roman"/>
          <w:color w:val="000000" w:themeColor="text1"/>
          <w:sz w:val="24"/>
          <w:szCs w:val="24"/>
        </w:rPr>
        <w:t>Kinetics of adsorption of Cu(II) and Cd(II) by modified ACFs at different conditions.</w:t>
      </w:r>
    </w:p>
    <w:p w14:paraId="096307D9" w14:textId="640F5DA9" w:rsidR="00EF488E" w:rsidRDefault="00EF488E" w:rsidP="00391AE1">
      <w:pPr>
        <w:spacing w:after="0" w:line="480" w:lineRule="auto"/>
        <w:jc w:val="both"/>
        <w:rPr>
          <w:rFonts w:ascii="Times New Roman" w:hAnsi="Times New Roman" w:cs="Times New Roman"/>
          <w:sz w:val="24"/>
          <w:szCs w:val="24"/>
          <w:lang w:val="en-US"/>
        </w:rPr>
      </w:pPr>
      <w:bookmarkStart w:id="0" w:name="_Ref181441760"/>
      <w:r w:rsidRPr="00327CE9">
        <w:rPr>
          <w:rFonts w:ascii="Times New Roman" w:hAnsi="Times New Roman" w:cs="Times New Roman"/>
          <w:b/>
          <w:bCs/>
          <w:color w:val="000000" w:themeColor="text1"/>
          <w:kern w:val="24"/>
          <w:sz w:val="24"/>
          <w:szCs w:val="24"/>
        </w:rPr>
        <w:t xml:space="preserve">Table </w:t>
      </w:r>
      <w:bookmarkEnd w:id="0"/>
      <w:r>
        <w:rPr>
          <w:rFonts w:ascii="Times New Roman" w:hAnsi="Times New Roman" w:cs="Times New Roman"/>
          <w:b/>
          <w:bCs/>
          <w:color w:val="000000" w:themeColor="text1"/>
          <w:kern w:val="24"/>
          <w:sz w:val="24"/>
          <w:szCs w:val="24"/>
        </w:rPr>
        <w:t>S2</w:t>
      </w:r>
      <w:r w:rsidRPr="00634AF6">
        <w:rPr>
          <w:rFonts w:ascii="Times New Roman" w:hAnsi="Times New Roman" w:cs="Times New Roman"/>
          <w:color w:val="000000" w:themeColor="text1"/>
          <w:kern w:val="24"/>
          <w:sz w:val="24"/>
          <w:szCs w:val="24"/>
        </w:rPr>
        <w:t xml:space="preserve">: </w:t>
      </w:r>
      <w:r w:rsidRPr="008C5F9E">
        <w:rPr>
          <w:rFonts w:ascii="Times New Roman" w:hAnsi="Times New Roman" w:cs="Times New Roman"/>
          <w:sz w:val="24"/>
          <w:szCs w:val="24"/>
          <w:lang w:val="en-US"/>
        </w:rPr>
        <w:t>Thermodynamical parameters for adsorption of Cu(II) and Cd(II) onto modified ACF</w:t>
      </w:r>
    </w:p>
    <w:tbl>
      <w:tblPr>
        <w:tblW w:w="9080" w:type="dxa"/>
        <w:jc w:val="center"/>
        <w:tblCellMar>
          <w:left w:w="0" w:type="dxa"/>
          <w:right w:w="0" w:type="dxa"/>
        </w:tblCellMar>
        <w:tblLook w:val="04A0" w:firstRow="1" w:lastRow="0" w:firstColumn="1" w:lastColumn="0" w:noHBand="0" w:noVBand="1"/>
      </w:tblPr>
      <w:tblGrid>
        <w:gridCol w:w="989"/>
        <w:gridCol w:w="1971"/>
        <w:gridCol w:w="1080"/>
        <w:gridCol w:w="1800"/>
        <w:gridCol w:w="1170"/>
        <w:gridCol w:w="1170"/>
        <w:gridCol w:w="900"/>
      </w:tblGrid>
      <w:tr w:rsidR="00EF488E" w:rsidRPr="008C5F9E" w14:paraId="481C5AB7" w14:textId="77777777" w:rsidTr="00B21916">
        <w:trPr>
          <w:trHeight w:val="432"/>
          <w:jc w:val="center"/>
        </w:trPr>
        <w:tc>
          <w:tcPr>
            <w:tcW w:w="9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CE8FB1C"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Metals</w:t>
            </w:r>
          </w:p>
        </w:tc>
        <w:tc>
          <w:tcPr>
            <w:tcW w:w="1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0F62B0D"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 xml:space="preserve">Temperature </w:t>
            </w:r>
            <w:r>
              <w:rPr>
                <w:rFonts w:ascii="Times New Roman" w:hAnsi="Times New Roman" w:cs="Times New Roman"/>
                <w:sz w:val="24"/>
                <w:szCs w:val="24"/>
                <w:lang w:val="en-US"/>
              </w:rPr>
              <w:t>(</w:t>
            </w:r>
            <w:r w:rsidRPr="008C5F9E">
              <w:rPr>
                <w:rFonts w:ascii="Times New Roman" w:hAnsi="Times New Roman" w:cs="Times New Roman"/>
                <w:sz w:val="24"/>
                <w:szCs w:val="24"/>
                <w:lang w:val="en-US"/>
              </w:rPr>
              <w:t>°K)</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EDE6F50"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Ln K</w:t>
            </w:r>
            <w:r w:rsidRPr="008C5F9E">
              <w:rPr>
                <w:rFonts w:ascii="Times New Roman" w:hAnsi="Times New Roman" w:cs="Times New Roman"/>
                <w:sz w:val="24"/>
                <w:szCs w:val="24"/>
                <w:vertAlign w:val="subscript"/>
                <w:lang w:val="en-US"/>
              </w:rPr>
              <w:t>c</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660FE86"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∆G°=-</w:t>
            </w:r>
            <w:proofErr w:type="spellStart"/>
            <w:r w:rsidRPr="008C5F9E">
              <w:rPr>
                <w:rFonts w:ascii="Times New Roman" w:hAnsi="Times New Roman" w:cs="Times New Roman"/>
                <w:sz w:val="24"/>
                <w:szCs w:val="24"/>
                <w:lang w:val="en-US"/>
              </w:rPr>
              <w:t>RTLnK</w:t>
            </w:r>
            <w:r w:rsidRPr="008C5F9E">
              <w:rPr>
                <w:rFonts w:ascii="Times New Roman" w:hAnsi="Times New Roman" w:cs="Times New Roman"/>
                <w:sz w:val="24"/>
                <w:szCs w:val="24"/>
                <w:vertAlign w:val="subscript"/>
                <w:lang w:val="en-US"/>
              </w:rPr>
              <w:t>c</w:t>
            </w:r>
            <w:proofErr w:type="spellEnd"/>
            <w:r w:rsidRPr="008C5F9E">
              <w:rPr>
                <w:rFonts w:ascii="Times New Roman" w:hAnsi="Times New Roman" w:cs="Times New Roman"/>
                <w:sz w:val="24"/>
                <w:szCs w:val="24"/>
                <w:lang w:val="en-US"/>
              </w:rPr>
              <w:t>, (kJ/mol)</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210FF78"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∆H°, (kJ/mol)</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1257F8C"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∆S° (J/K. mol)</w:t>
            </w:r>
          </w:p>
        </w:tc>
        <w:tc>
          <w:tcPr>
            <w:tcW w:w="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69B1FB6"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R</w:t>
            </w:r>
            <w:r w:rsidRPr="008C5F9E">
              <w:rPr>
                <w:rFonts w:ascii="Times New Roman" w:hAnsi="Times New Roman" w:cs="Times New Roman"/>
                <w:sz w:val="24"/>
                <w:szCs w:val="24"/>
                <w:vertAlign w:val="superscript"/>
                <w:lang w:val="en-US"/>
              </w:rPr>
              <w:t>2</w:t>
            </w:r>
          </w:p>
        </w:tc>
      </w:tr>
      <w:tr w:rsidR="00EF488E" w:rsidRPr="008C5F9E" w14:paraId="48884107" w14:textId="77777777" w:rsidTr="00B21916">
        <w:trPr>
          <w:trHeight w:val="432"/>
          <w:jc w:val="center"/>
        </w:trPr>
        <w:tc>
          <w:tcPr>
            <w:tcW w:w="98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2D0F0E8"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Cd(II)</w:t>
            </w:r>
          </w:p>
        </w:tc>
        <w:tc>
          <w:tcPr>
            <w:tcW w:w="1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4B6A044"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298</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D2F1C16"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13.06</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3553821"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-32.35</w:t>
            </w:r>
          </w:p>
        </w:tc>
        <w:tc>
          <w:tcPr>
            <w:tcW w:w="117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7573669"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52.64</w:t>
            </w:r>
          </w:p>
        </w:tc>
        <w:tc>
          <w:tcPr>
            <w:tcW w:w="117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7CF2D9D"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286.03</w:t>
            </w:r>
          </w:p>
        </w:tc>
        <w:tc>
          <w:tcPr>
            <w:tcW w:w="90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215C735"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0.9829</w:t>
            </w:r>
          </w:p>
        </w:tc>
      </w:tr>
      <w:tr w:rsidR="00EF488E" w:rsidRPr="008C5F9E" w14:paraId="6AD1ADB6" w14:textId="77777777" w:rsidTr="00B21916">
        <w:trPr>
          <w:trHeight w:val="432"/>
          <w:jc w:val="center"/>
        </w:trPr>
        <w:tc>
          <w:tcPr>
            <w:tcW w:w="989" w:type="dxa"/>
            <w:vMerge/>
            <w:tcBorders>
              <w:top w:val="single" w:sz="8" w:space="0" w:color="000000"/>
              <w:left w:val="single" w:sz="8" w:space="0" w:color="000000"/>
              <w:bottom w:val="single" w:sz="8" w:space="0" w:color="000000"/>
              <w:right w:val="single" w:sz="8" w:space="0" w:color="000000"/>
            </w:tcBorders>
            <w:vAlign w:val="center"/>
            <w:hideMark/>
          </w:tcPr>
          <w:p w14:paraId="2E337E4A"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1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880A112"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308</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9AFEE41"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14.03</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D540EB9"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-35.94</w:t>
            </w:r>
          </w:p>
        </w:tc>
        <w:tc>
          <w:tcPr>
            <w:tcW w:w="1170" w:type="dxa"/>
            <w:vMerge/>
            <w:tcBorders>
              <w:top w:val="single" w:sz="8" w:space="0" w:color="000000"/>
              <w:left w:val="single" w:sz="8" w:space="0" w:color="000000"/>
              <w:bottom w:val="single" w:sz="8" w:space="0" w:color="000000"/>
              <w:right w:val="single" w:sz="8" w:space="0" w:color="000000"/>
            </w:tcBorders>
            <w:vAlign w:val="center"/>
            <w:hideMark/>
          </w:tcPr>
          <w:p w14:paraId="1CC5CA9E"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1170" w:type="dxa"/>
            <w:vMerge/>
            <w:tcBorders>
              <w:top w:val="single" w:sz="8" w:space="0" w:color="000000"/>
              <w:left w:val="single" w:sz="8" w:space="0" w:color="000000"/>
              <w:bottom w:val="single" w:sz="8" w:space="0" w:color="000000"/>
              <w:right w:val="single" w:sz="8" w:space="0" w:color="000000"/>
            </w:tcBorders>
            <w:vAlign w:val="center"/>
            <w:hideMark/>
          </w:tcPr>
          <w:p w14:paraId="6AFAC92A"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900" w:type="dxa"/>
            <w:vMerge/>
            <w:tcBorders>
              <w:top w:val="single" w:sz="8" w:space="0" w:color="000000"/>
              <w:left w:val="single" w:sz="8" w:space="0" w:color="000000"/>
              <w:bottom w:val="single" w:sz="8" w:space="0" w:color="000000"/>
              <w:right w:val="single" w:sz="8" w:space="0" w:color="000000"/>
            </w:tcBorders>
            <w:vAlign w:val="center"/>
            <w:hideMark/>
          </w:tcPr>
          <w:p w14:paraId="3204522F"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r>
      <w:tr w:rsidR="00EF488E" w:rsidRPr="008C5F9E" w14:paraId="1D345922" w14:textId="77777777" w:rsidTr="00B21916">
        <w:trPr>
          <w:trHeight w:val="432"/>
          <w:jc w:val="center"/>
        </w:trPr>
        <w:tc>
          <w:tcPr>
            <w:tcW w:w="989" w:type="dxa"/>
            <w:vMerge/>
            <w:tcBorders>
              <w:top w:val="single" w:sz="8" w:space="0" w:color="000000"/>
              <w:left w:val="single" w:sz="8" w:space="0" w:color="000000"/>
              <w:bottom w:val="single" w:sz="8" w:space="0" w:color="000000"/>
              <w:right w:val="single" w:sz="8" w:space="0" w:color="000000"/>
            </w:tcBorders>
            <w:vAlign w:val="center"/>
            <w:hideMark/>
          </w:tcPr>
          <w:p w14:paraId="09021AC1"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1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0C90680"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318</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B0B32AB"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14.39</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7A39F9D"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-38.04</w:t>
            </w:r>
          </w:p>
        </w:tc>
        <w:tc>
          <w:tcPr>
            <w:tcW w:w="1170" w:type="dxa"/>
            <w:vMerge/>
            <w:tcBorders>
              <w:top w:val="single" w:sz="8" w:space="0" w:color="000000"/>
              <w:left w:val="single" w:sz="8" w:space="0" w:color="000000"/>
              <w:bottom w:val="single" w:sz="8" w:space="0" w:color="000000"/>
              <w:right w:val="single" w:sz="8" w:space="0" w:color="000000"/>
            </w:tcBorders>
            <w:vAlign w:val="center"/>
            <w:hideMark/>
          </w:tcPr>
          <w:p w14:paraId="0B2F2D8B"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1170" w:type="dxa"/>
            <w:vMerge/>
            <w:tcBorders>
              <w:top w:val="single" w:sz="8" w:space="0" w:color="000000"/>
              <w:left w:val="single" w:sz="8" w:space="0" w:color="000000"/>
              <w:bottom w:val="single" w:sz="8" w:space="0" w:color="000000"/>
              <w:right w:val="single" w:sz="8" w:space="0" w:color="000000"/>
            </w:tcBorders>
            <w:vAlign w:val="center"/>
            <w:hideMark/>
          </w:tcPr>
          <w:p w14:paraId="2BF2E95E"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900" w:type="dxa"/>
            <w:vMerge/>
            <w:tcBorders>
              <w:top w:val="single" w:sz="8" w:space="0" w:color="000000"/>
              <w:left w:val="single" w:sz="8" w:space="0" w:color="000000"/>
              <w:bottom w:val="single" w:sz="8" w:space="0" w:color="000000"/>
              <w:right w:val="single" w:sz="8" w:space="0" w:color="000000"/>
            </w:tcBorders>
            <w:vAlign w:val="center"/>
            <w:hideMark/>
          </w:tcPr>
          <w:p w14:paraId="20EF73A6"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r>
      <w:tr w:rsidR="00EF488E" w:rsidRPr="008C5F9E" w14:paraId="5EC98973" w14:textId="77777777" w:rsidTr="00B21916">
        <w:trPr>
          <w:trHeight w:val="432"/>
          <w:jc w:val="center"/>
        </w:trPr>
        <w:tc>
          <w:tcPr>
            <w:tcW w:w="98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C4C3F2B"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Cu(II)</w:t>
            </w:r>
          </w:p>
        </w:tc>
        <w:tc>
          <w:tcPr>
            <w:tcW w:w="1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4206250"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298</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9685D1F"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12.33</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3C941BB"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-30.55</w:t>
            </w:r>
          </w:p>
        </w:tc>
        <w:tc>
          <w:tcPr>
            <w:tcW w:w="117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AEB8A1D"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19.02</w:t>
            </w:r>
          </w:p>
        </w:tc>
        <w:tc>
          <w:tcPr>
            <w:tcW w:w="117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91E32A9"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166.53</w:t>
            </w:r>
          </w:p>
        </w:tc>
        <w:tc>
          <w:tcPr>
            <w:tcW w:w="90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68A32BE"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0.9606</w:t>
            </w:r>
          </w:p>
        </w:tc>
      </w:tr>
      <w:tr w:rsidR="00EF488E" w:rsidRPr="008C5F9E" w14:paraId="7D4EEB5B" w14:textId="77777777" w:rsidTr="00B21916">
        <w:trPr>
          <w:trHeight w:val="432"/>
          <w:jc w:val="center"/>
        </w:trPr>
        <w:tc>
          <w:tcPr>
            <w:tcW w:w="989" w:type="dxa"/>
            <w:vMerge/>
            <w:tcBorders>
              <w:top w:val="single" w:sz="8" w:space="0" w:color="000000"/>
              <w:left w:val="single" w:sz="8" w:space="0" w:color="000000"/>
              <w:bottom w:val="single" w:sz="8" w:space="0" w:color="000000"/>
              <w:right w:val="single" w:sz="8" w:space="0" w:color="000000"/>
            </w:tcBorders>
            <w:vAlign w:val="center"/>
            <w:hideMark/>
          </w:tcPr>
          <w:p w14:paraId="74AAE63A"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1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B4F3D06"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308</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9E4F60F"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13.20</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FC05FFD"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-33.82</w:t>
            </w:r>
          </w:p>
        </w:tc>
        <w:tc>
          <w:tcPr>
            <w:tcW w:w="1170" w:type="dxa"/>
            <w:vMerge/>
            <w:tcBorders>
              <w:top w:val="single" w:sz="8" w:space="0" w:color="000000"/>
              <w:left w:val="single" w:sz="8" w:space="0" w:color="000000"/>
              <w:bottom w:val="single" w:sz="8" w:space="0" w:color="000000"/>
              <w:right w:val="single" w:sz="8" w:space="0" w:color="000000"/>
            </w:tcBorders>
            <w:vAlign w:val="center"/>
            <w:hideMark/>
          </w:tcPr>
          <w:p w14:paraId="022F2BC7"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1170" w:type="dxa"/>
            <w:vMerge/>
            <w:tcBorders>
              <w:top w:val="single" w:sz="8" w:space="0" w:color="000000"/>
              <w:left w:val="single" w:sz="8" w:space="0" w:color="000000"/>
              <w:bottom w:val="single" w:sz="8" w:space="0" w:color="000000"/>
              <w:right w:val="single" w:sz="8" w:space="0" w:color="000000"/>
            </w:tcBorders>
            <w:vAlign w:val="center"/>
            <w:hideMark/>
          </w:tcPr>
          <w:p w14:paraId="66AF33FA"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900" w:type="dxa"/>
            <w:vMerge/>
            <w:tcBorders>
              <w:top w:val="single" w:sz="8" w:space="0" w:color="000000"/>
              <w:left w:val="single" w:sz="8" w:space="0" w:color="000000"/>
              <w:bottom w:val="single" w:sz="8" w:space="0" w:color="000000"/>
              <w:right w:val="single" w:sz="8" w:space="0" w:color="000000"/>
            </w:tcBorders>
            <w:vAlign w:val="center"/>
            <w:hideMark/>
          </w:tcPr>
          <w:p w14:paraId="6A69F0FC"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r>
      <w:tr w:rsidR="00EF488E" w:rsidRPr="008C5F9E" w14:paraId="2AF87FCB" w14:textId="77777777" w:rsidTr="00B21916">
        <w:trPr>
          <w:trHeight w:val="432"/>
          <w:jc w:val="center"/>
        </w:trPr>
        <w:tc>
          <w:tcPr>
            <w:tcW w:w="989" w:type="dxa"/>
            <w:vMerge/>
            <w:tcBorders>
              <w:top w:val="single" w:sz="8" w:space="0" w:color="000000"/>
              <w:left w:val="single" w:sz="8" w:space="0" w:color="000000"/>
              <w:bottom w:val="single" w:sz="8" w:space="0" w:color="000000"/>
              <w:right w:val="single" w:sz="8" w:space="0" w:color="000000"/>
            </w:tcBorders>
            <w:vAlign w:val="center"/>
            <w:hideMark/>
          </w:tcPr>
          <w:p w14:paraId="57A7ECE8"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1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0385B05"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318</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D08A761"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12.8</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00A28E8" w14:textId="77777777" w:rsidR="00EF488E" w:rsidRPr="008C5F9E" w:rsidRDefault="00EF488E" w:rsidP="00B21916">
            <w:pPr>
              <w:spacing w:after="0" w:line="240" w:lineRule="auto"/>
              <w:jc w:val="center"/>
              <w:rPr>
                <w:rFonts w:ascii="Times New Roman" w:hAnsi="Times New Roman" w:cs="Times New Roman"/>
                <w:sz w:val="24"/>
                <w:szCs w:val="24"/>
                <w:lang w:val="en-US"/>
              </w:rPr>
            </w:pPr>
            <w:r w:rsidRPr="008C5F9E">
              <w:rPr>
                <w:rFonts w:ascii="Times New Roman" w:hAnsi="Times New Roman" w:cs="Times New Roman"/>
                <w:sz w:val="24"/>
                <w:szCs w:val="24"/>
                <w:lang w:val="en-US"/>
              </w:rPr>
              <w:t>-33.88</w:t>
            </w:r>
          </w:p>
        </w:tc>
        <w:tc>
          <w:tcPr>
            <w:tcW w:w="1170" w:type="dxa"/>
            <w:vMerge/>
            <w:tcBorders>
              <w:top w:val="single" w:sz="8" w:space="0" w:color="000000"/>
              <w:left w:val="single" w:sz="8" w:space="0" w:color="000000"/>
              <w:bottom w:val="single" w:sz="8" w:space="0" w:color="000000"/>
              <w:right w:val="single" w:sz="8" w:space="0" w:color="000000"/>
            </w:tcBorders>
            <w:vAlign w:val="center"/>
            <w:hideMark/>
          </w:tcPr>
          <w:p w14:paraId="20CFF8B7"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1170" w:type="dxa"/>
            <w:vMerge/>
            <w:tcBorders>
              <w:top w:val="single" w:sz="8" w:space="0" w:color="000000"/>
              <w:left w:val="single" w:sz="8" w:space="0" w:color="000000"/>
              <w:bottom w:val="single" w:sz="8" w:space="0" w:color="000000"/>
              <w:right w:val="single" w:sz="8" w:space="0" w:color="000000"/>
            </w:tcBorders>
            <w:vAlign w:val="center"/>
            <w:hideMark/>
          </w:tcPr>
          <w:p w14:paraId="6585534E"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c>
          <w:tcPr>
            <w:tcW w:w="900" w:type="dxa"/>
            <w:vMerge/>
            <w:tcBorders>
              <w:top w:val="single" w:sz="8" w:space="0" w:color="000000"/>
              <w:left w:val="single" w:sz="8" w:space="0" w:color="000000"/>
              <w:bottom w:val="single" w:sz="8" w:space="0" w:color="000000"/>
              <w:right w:val="single" w:sz="8" w:space="0" w:color="000000"/>
            </w:tcBorders>
            <w:vAlign w:val="center"/>
            <w:hideMark/>
          </w:tcPr>
          <w:p w14:paraId="46D9C21C" w14:textId="77777777" w:rsidR="00EF488E" w:rsidRPr="008C5F9E" w:rsidRDefault="00EF488E" w:rsidP="00B21916">
            <w:pPr>
              <w:spacing w:after="0" w:line="240" w:lineRule="auto"/>
              <w:jc w:val="center"/>
              <w:rPr>
                <w:rFonts w:ascii="Times New Roman" w:hAnsi="Times New Roman" w:cs="Times New Roman"/>
                <w:sz w:val="24"/>
                <w:szCs w:val="24"/>
                <w:lang w:val="en-US"/>
              </w:rPr>
            </w:pPr>
          </w:p>
        </w:tc>
      </w:tr>
    </w:tbl>
    <w:p w14:paraId="700519B8" w14:textId="77777777" w:rsidR="00EF488E" w:rsidRPr="00EF48E6" w:rsidRDefault="00EF488E" w:rsidP="00391AE1">
      <w:pPr>
        <w:spacing w:after="0" w:line="480" w:lineRule="auto"/>
        <w:jc w:val="both"/>
        <w:rPr>
          <w:rFonts w:ascii="Times New Roman" w:hAnsi="Times New Roman" w:cs="Times New Roman"/>
          <w:color w:val="000000" w:themeColor="text1"/>
          <w:kern w:val="24"/>
          <w:sz w:val="24"/>
          <w:szCs w:val="24"/>
        </w:rPr>
      </w:pPr>
    </w:p>
    <w:p w14:paraId="0FEBC613" w14:textId="58DBBBD4" w:rsidR="00391AE1" w:rsidRDefault="00A155C0" w:rsidP="006644A4">
      <w:pPr>
        <w:spacing w:after="0" w:line="480" w:lineRule="auto"/>
        <w:jc w:val="center"/>
        <w:rPr>
          <w:rFonts w:ascii="Times New Roman" w:hAnsi="Times New Roman" w:cs="Times New Roman"/>
          <w:sz w:val="24"/>
          <w:szCs w:val="24"/>
        </w:rPr>
      </w:pPr>
      <w:r w:rsidRPr="008C5F9E">
        <w:rPr>
          <w:rFonts w:ascii="Times New Roman" w:hAnsi="Times New Roman" w:cs="Times New Roman"/>
          <w:b/>
          <w:bCs/>
          <w:noProof/>
          <w:sz w:val="24"/>
          <w:szCs w:val="24"/>
          <w:lang w:val="en-US"/>
        </w:rPr>
        <w:lastRenderedPageBreak/>
        <w:drawing>
          <wp:inline distT="0" distB="0" distL="0" distR="0" wp14:anchorId="00C19307" wp14:editId="07F26169">
            <wp:extent cx="5731510" cy="6559340"/>
            <wp:effectExtent l="0" t="0" r="0" b="0"/>
            <wp:docPr id="1940110828" name="Picture 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10828" name="Picture 6" descr="A screenshot of a graph&#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31510" cy="6559340"/>
                    </a:xfrm>
                    <a:prstGeom prst="rect">
                      <a:avLst/>
                    </a:prstGeom>
                    <a:noFill/>
                  </pic:spPr>
                </pic:pic>
              </a:graphicData>
            </a:graphic>
          </wp:inline>
        </w:drawing>
      </w:r>
    </w:p>
    <w:p w14:paraId="483A9ACB" w14:textId="2962D3DB" w:rsidR="00A155C0" w:rsidRDefault="00A155C0" w:rsidP="005A49B1">
      <w:pPr>
        <w:spacing w:after="0" w:line="480" w:lineRule="auto"/>
        <w:jc w:val="both"/>
        <w:rPr>
          <w:rFonts w:ascii="Times New Roman" w:hAnsi="Times New Roman" w:cs="Times New Roman"/>
          <w:sz w:val="24"/>
          <w:szCs w:val="24"/>
          <w:lang w:val="en-US"/>
        </w:rPr>
      </w:pPr>
      <w:bookmarkStart w:id="1" w:name="_Ref181440752"/>
      <w:r w:rsidRPr="00EF48E6">
        <w:rPr>
          <w:rFonts w:ascii="Times New Roman" w:hAnsi="Times New Roman" w:cs="Times New Roman"/>
          <w:b/>
          <w:bCs/>
          <w:sz w:val="24"/>
          <w:szCs w:val="24"/>
        </w:rPr>
        <w:t xml:space="preserve">Figure </w:t>
      </w:r>
      <w:r>
        <w:rPr>
          <w:rFonts w:ascii="Times New Roman" w:hAnsi="Times New Roman" w:cs="Times New Roman"/>
          <w:b/>
          <w:bCs/>
          <w:sz w:val="24"/>
          <w:szCs w:val="24"/>
        </w:rPr>
        <w:t>S4</w:t>
      </w:r>
      <w:bookmarkEnd w:id="1"/>
      <w:r w:rsidRPr="00EF48E6">
        <w:rPr>
          <w:rFonts w:ascii="Times New Roman" w:hAnsi="Times New Roman" w:cs="Times New Roman"/>
          <w:b/>
          <w:bCs/>
          <w:sz w:val="24"/>
          <w:szCs w:val="24"/>
        </w:rPr>
        <w:t>:</w:t>
      </w:r>
      <w:r w:rsidRPr="00EF48E6">
        <w:rPr>
          <w:rFonts w:ascii="Times New Roman" w:hAnsi="Times New Roman" w:cs="Times New Roman"/>
          <w:color w:val="000000" w:themeColor="text1"/>
          <w:kern w:val="24"/>
          <w:sz w:val="24"/>
          <w:szCs w:val="24"/>
        </w:rPr>
        <w:t xml:space="preserve"> </w:t>
      </w:r>
      <w:r w:rsidRPr="008C5F9E">
        <w:rPr>
          <w:rFonts w:ascii="Times New Roman" w:hAnsi="Times New Roman" w:cs="Times New Roman"/>
          <w:sz w:val="24"/>
          <w:szCs w:val="24"/>
          <w:lang w:val="en-US"/>
        </w:rPr>
        <w:t xml:space="preserve">(a-d) Effect of co-existing ions on adsorption of Cu(II) and Cd(II) on modified ACF at pH 5, dose – 0.5 g/L, time – 720 mins. 298K; (e-f) Regeneration studies using nitric acid at </w:t>
      </w:r>
      <w:r w:rsidR="009F6D86" w:rsidRPr="008C5F9E">
        <w:rPr>
          <w:rFonts w:ascii="Times New Roman" w:hAnsi="Times New Roman" w:cs="Times New Roman"/>
          <w:sz w:val="24"/>
          <w:szCs w:val="24"/>
          <w:lang w:val="en-US"/>
        </w:rPr>
        <w:t>different concentrations</w:t>
      </w:r>
      <w:r w:rsidR="009F6D86">
        <w:rPr>
          <w:rFonts w:ascii="Times New Roman" w:hAnsi="Times New Roman" w:cs="Times New Roman"/>
          <w:sz w:val="24"/>
          <w:szCs w:val="24"/>
          <w:lang w:val="en-US"/>
        </w:rPr>
        <w:t xml:space="preserve"> (for 15 min sonication)</w:t>
      </w:r>
      <w:r w:rsidR="009F6D86" w:rsidRPr="008C5F9E">
        <w:rPr>
          <w:rFonts w:ascii="Times New Roman" w:hAnsi="Times New Roman" w:cs="Times New Roman"/>
          <w:sz w:val="24"/>
          <w:szCs w:val="24"/>
          <w:lang w:val="en-US"/>
        </w:rPr>
        <w:t xml:space="preserve"> and time</w:t>
      </w:r>
      <w:r w:rsidR="009F6D86">
        <w:rPr>
          <w:rFonts w:ascii="Times New Roman" w:hAnsi="Times New Roman" w:cs="Times New Roman"/>
          <w:sz w:val="24"/>
          <w:szCs w:val="24"/>
          <w:lang w:val="en-US"/>
        </w:rPr>
        <w:t>s ( for 3% Nitric acid)</w:t>
      </w:r>
      <w:r w:rsidR="009F6D86" w:rsidRPr="008C5F9E">
        <w:rPr>
          <w:rFonts w:ascii="Times New Roman" w:hAnsi="Times New Roman" w:cs="Times New Roman"/>
          <w:sz w:val="24"/>
          <w:szCs w:val="24"/>
          <w:lang w:val="en-US"/>
        </w:rPr>
        <w:t>.</w:t>
      </w:r>
    </w:p>
    <w:p w14:paraId="596FB6E8" w14:textId="2DC8C962" w:rsidR="005A49B1" w:rsidRDefault="005A49B1" w:rsidP="005A49B1">
      <w:pPr>
        <w:spacing w:after="0" w:line="480" w:lineRule="auto"/>
        <w:jc w:val="both"/>
        <w:rPr>
          <w:rFonts w:ascii="Times New Roman" w:hAnsi="Times New Roman" w:cs="Times New Roman"/>
          <w:sz w:val="24"/>
          <w:szCs w:val="24"/>
          <w:lang w:val="en-US"/>
        </w:rPr>
      </w:pPr>
      <w:r w:rsidRPr="008C5F9E">
        <w:rPr>
          <w:rFonts w:ascii="Times New Roman" w:hAnsi="Times New Roman" w:cs="Times New Roman"/>
          <w:b/>
          <w:bCs/>
          <w:noProof/>
          <w:sz w:val="24"/>
          <w:szCs w:val="24"/>
        </w:rPr>
        <w:lastRenderedPageBreak/>
        <w:drawing>
          <wp:inline distT="0" distB="0" distL="0" distR="0" wp14:anchorId="0AE28C0C" wp14:editId="30235ADD">
            <wp:extent cx="3429000" cy="2525590"/>
            <wp:effectExtent l="0" t="0" r="0" b="8255"/>
            <wp:docPr id="4" name="Picture 3" descr="A graph of different types of cycles&#10;&#10;Description automatically generated">
              <a:extLst xmlns:a="http://schemas.openxmlformats.org/drawingml/2006/main">
                <a:ext uri="{FF2B5EF4-FFF2-40B4-BE49-F238E27FC236}">
                  <a16:creationId xmlns:a16="http://schemas.microsoft.com/office/drawing/2014/main" id="{628EFEA0-FE9C-7A1D-C366-DC2F653819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of different types of cycles&#10;&#10;Description automatically generated">
                      <a:extLst>
                        <a:ext uri="{FF2B5EF4-FFF2-40B4-BE49-F238E27FC236}">
                          <a16:creationId xmlns:a16="http://schemas.microsoft.com/office/drawing/2014/main" id="{628EFEA0-FE9C-7A1D-C366-DC2F653819D7}"/>
                        </a:ext>
                      </a:extLst>
                    </pic:cNvPr>
                    <pic:cNvPicPr>
                      <a:picLocks noChangeAspect="1"/>
                    </pic:cNvPicPr>
                  </pic:nvPicPr>
                  <pic:blipFill rotWithShape="1">
                    <a:blip r:embed="rId10"/>
                    <a:srcRect t="8322" r="10459" b="5529"/>
                    <a:stretch/>
                  </pic:blipFill>
                  <pic:spPr bwMode="auto">
                    <a:xfrm>
                      <a:off x="0" y="0"/>
                      <a:ext cx="3433307" cy="2528762"/>
                    </a:xfrm>
                    <a:prstGeom prst="rect">
                      <a:avLst/>
                    </a:prstGeom>
                    <a:ln>
                      <a:noFill/>
                    </a:ln>
                    <a:extLst>
                      <a:ext uri="{53640926-AAD7-44D8-BBD7-CCE9431645EC}">
                        <a14:shadowObscured xmlns:a14="http://schemas.microsoft.com/office/drawing/2010/main"/>
                      </a:ext>
                    </a:extLst>
                  </pic:spPr>
                </pic:pic>
              </a:graphicData>
            </a:graphic>
          </wp:inline>
        </w:drawing>
      </w:r>
    </w:p>
    <w:p w14:paraId="05351098" w14:textId="73EECBE3" w:rsidR="005A49B1" w:rsidRDefault="005A49B1" w:rsidP="005A49B1">
      <w:pPr>
        <w:spacing w:after="0" w:line="480" w:lineRule="auto"/>
        <w:jc w:val="both"/>
        <w:rPr>
          <w:rFonts w:ascii="Times New Roman" w:hAnsi="Times New Roman" w:cs="Times New Roman"/>
          <w:color w:val="000000" w:themeColor="text1"/>
          <w:kern w:val="24"/>
          <w:sz w:val="24"/>
          <w:szCs w:val="24"/>
        </w:rPr>
      </w:pPr>
      <w:bookmarkStart w:id="2" w:name="_Ref181441316"/>
      <w:bookmarkStart w:id="3" w:name="_Ref181441176"/>
      <w:r w:rsidRPr="00EF48E6">
        <w:rPr>
          <w:rFonts w:ascii="Times New Roman" w:hAnsi="Times New Roman" w:cs="Times New Roman"/>
          <w:b/>
          <w:bCs/>
          <w:sz w:val="24"/>
          <w:szCs w:val="24"/>
        </w:rPr>
        <w:t xml:space="preserve">Figure </w:t>
      </w:r>
      <w:bookmarkEnd w:id="2"/>
      <w:r>
        <w:rPr>
          <w:rFonts w:ascii="Times New Roman" w:hAnsi="Times New Roman" w:cs="Times New Roman"/>
          <w:b/>
          <w:bCs/>
          <w:sz w:val="24"/>
          <w:szCs w:val="24"/>
        </w:rPr>
        <w:t xml:space="preserve">S5: </w:t>
      </w:r>
      <w:r w:rsidRPr="006E1786">
        <w:rPr>
          <w:rFonts w:ascii="Times New Roman" w:hAnsi="Times New Roman" w:cs="Times New Roman"/>
          <w:sz w:val="24"/>
          <w:szCs w:val="24"/>
        </w:rPr>
        <w:t>Recycling studies using 3% nitric acid and sonication for 15 minutes for adsorption-desorption cycles of modified ACF after adsorption of Cu(II) and Cd(II).</w:t>
      </w:r>
      <w:bookmarkEnd w:id="3"/>
    </w:p>
    <w:p w14:paraId="667F99C2" w14:textId="77777777" w:rsidR="00A155C0" w:rsidRPr="005A49B1" w:rsidRDefault="00A155C0" w:rsidP="006644A4">
      <w:pPr>
        <w:spacing w:after="0" w:line="480" w:lineRule="auto"/>
        <w:jc w:val="center"/>
        <w:rPr>
          <w:rFonts w:ascii="Times New Roman" w:hAnsi="Times New Roman" w:cs="Times New Roman"/>
          <w:sz w:val="24"/>
          <w:szCs w:val="24"/>
        </w:rPr>
      </w:pPr>
    </w:p>
    <w:sectPr w:rsidR="00A155C0" w:rsidRPr="005A49B1" w:rsidSect="003C2EFF">
      <w:pgSz w:w="11906" w:h="16838"/>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B85001" w14:textId="77777777" w:rsidR="00AD0306" w:rsidRDefault="00AD0306" w:rsidP="00221376">
      <w:pPr>
        <w:spacing w:after="0" w:line="240" w:lineRule="auto"/>
      </w:pPr>
      <w:r>
        <w:separator/>
      </w:r>
    </w:p>
  </w:endnote>
  <w:endnote w:type="continuationSeparator" w:id="0">
    <w:p w14:paraId="4DA3A577" w14:textId="77777777" w:rsidR="00AD0306" w:rsidRDefault="00AD0306" w:rsidP="00221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AD868" w14:textId="77777777" w:rsidR="00AD0306" w:rsidRDefault="00AD0306" w:rsidP="00221376">
      <w:pPr>
        <w:spacing w:after="0" w:line="240" w:lineRule="auto"/>
      </w:pPr>
      <w:r>
        <w:separator/>
      </w:r>
    </w:p>
  </w:footnote>
  <w:footnote w:type="continuationSeparator" w:id="0">
    <w:p w14:paraId="110F29F8" w14:textId="77777777" w:rsidR="00AD0306" w:rsidRDefault="00AD0306" w:rsidP="002213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E0NjE2MDYxMLY0NDFQ0lEKTi0uzszPAykwqwUA6hFV9ywAAAA="/>
  </w:docVars>
  <w:rsids>
    <w:rsidRoot w:val="004F213A"/>
    <w:rsid w:val="00006A8B"/>
    <w:rsid w:val="00016AF6"/>
    <w:rsid w:val="00027DFE"/>
    <w:rsid w:val="00031D8B"/>
    <w:rsid w:val="000405EE"/>
    <w:rsid w:val="00072757"/>
    <w:rsid w:val="00082B8E"/>
    <w:rsid w:val="00091467"/>
    <w:rsid w:val="000C7CAE"/>
    <w:rsid w:val="000E39B2"/>
    <w:rsid w:val="000F31A2"/>
    <w:rsid w:val="000F7886"/>
    <w:rsid w:val="001048FC"/>
    <w:rsid w:val="00126FA9"/>
    <w:rsid w:val="00156689"/>
    <w:rsid w:val="001705C4"/>
    <w:rsid w:val="00180E65"/>
    <w:rsid w:val="0018771F"/>
    <w:rsid w:val="001C27C8"/>
    <w:rsid w:val="001E7DBB"/>
    <w:rsid w:val="00221376"/>
    <w:rsid w:val="002232B7"/>
    <w:rsid w:val="00254420"/>
    <w:rsid w:val="00291E0D"/>
    <w:rsid w:val="002A01CA"/>
    <w:rsid w:val="002C25A5"/>
    <w:rsid w:val="002E4A31"/>
    <w:rsid w:val="002F033B"/>
    <w:rsid w:val="002F423C"/>
    <w:rsid w:val="00323E3C"/>
    <w:rsid w:val="0036056E"/>
    <w:rsid w:val="00377011"/>
    <w:rsid w:val="00384DB5"/>
    <w:rsid w:val="00391AE1"/>
    <w:rsid w:val="003C2EFF"/>
    <w:rsid w:val="004230B9"/>
    <w:rsid w:val="00445429"/>
    <w:rsid w:val="004975A9"/>
    <w:rsid w:val="004A4212"/>
    <w:rsid w:val="004C2C98"/>
    <w:rsid w:val="004D08F0"/>
    <w:rsid w:val="004F213A"/>
    <w:rsid w:val="00500787"/>
    <w:rsid w:val="00512688"/>
    <w:rsid w:val="00525EC8"/>
    <w:rsid w:val="0052641D"/>
    <w:rsid w:val="005A49B1"/>
    <w:rsid w:val="006321BB"/>
    <w:rsid w:val="0063313B"/>
    <w:rsid w:val="00653DE8"/>
    <w:rsid w:val="006644A4"/>
    <w:rsid w:val="006679D0"/>
    <w:rsid w:val="006C5B76"/>
    <w:rsid w:val="006F36B0"/>
    <w:rsid w:val="006F3E74"/>
    <w:rsid w:val="007865B1"/>
    <w:rsid w:val="007865C0"/>
    <w:rsid w:val="00792CE7"/>
    <w:rsid w:val="007A008E"/>
    <w:rsid w:val="007C5557"/>
    <w:rsid w:val="007D4668"/>
    <w:rsid w:val="00802609"/>
    <w:rsid w:val="0080645A"/>
    <w:rsid w:val="00896A67"/>
    <w:rsid w:val="008C3463"/>
    <w:rsid w:val="008C5F9E"/>
    <w:rsid w:val="00900884"/>
    <w:rsid w:val="00967305"/>
    <w:rsid w:val="009770F6"/>
    <w:rsid w:val="00991541"/>
    <w:rsid w:val="009A2C39"/>
    <w:rsid w:val="009D1ABF"/>
    <w:rsid w:val="009F6D86"/>
    <w:rsid w:val="00A155C0"/>
    <w:rsid w:val="00A67456"/>
    <w:rsid w:val="00A85882"/>
    <w:rsid w:val="00A85B50"/>
    <w:rsid w:val="00AC0450"/>
    <w:rsid w:val="00AC73AB"/>
    <w:rsid w:val="00AD0306"/>
    <w:rsid w:val="00AF6721"/>
    <w:rsid w:val="00B04AA4"/>
    <w:rsid w:val="00B15890"/>
    <w:rsid w:val="00B72C82"/>
    <w:rsid w:val="00BB5343"/>
    <w:rsid w:val="00BD3585"/>
    <w:rsid w:val="00C43806"/>
    <w:rsid w:val="00C45C56"/>
    <w:rsid w:val="00C65509"/>
    <w:rsid w:val="00C81FBF"/>
    <w:rsid w:val="00CB4514"/>
    <w:rsid w:val="00CD1AB3"/>
    <w:rsid w:val="00CE362F"/>
    <w:rsid w:val="00CE4434"/>
    <w:rsid w:val="00CF3035"/>
    <w:rsid w:val="00D01E93"/>
    <w:rsid w:val="00D075F5"/>
    <w:rsid w:val="00D22CB7"/>
    <w:rsid w:val="00D362B4"/>
    <w:rsid w:val="00D61AB3"/>
    <w:rsid w:val="00D952B3"/>
    <w:rsid w:val="00D95698"/>
    <w:rsid w:val="00D9734C"/>
    <w:rsid w:val="00DC2EBB"/>
    <w:rsid w:val="00DC2F2A"/>
    <w:rsid w:val="00DC4AE5"/>
    <w:rsid w:val="00DF0C6E"/>
    <w:rsid w:val="00DF5996"/>
    <w:rsid w:val="00E13172"/>
    <w:rsid w:val="00E3157A"/>
    <w:rsid w:val="00E656ED"/>
    <w:rsid w:val="00E671E6"/>
    <w:rsid w:val="00E976D8"/>
    <w:rsid w:val="00EA44AC"/>
    <w:rsid w:val="00EC7D3A"/>
    <w:rsid w:val="00EE45F3"/>
    <w:rsid w:val="00EF488E"/>
    <w:rsid w:val="00F35C5F"/>
    <w:rsid w:val="00F401AA"/>
    <w:rsid w:val="00F81AC3"/>
    <w:rsid w:val="00FA3ED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EDF16"/>
  <w15:chartTrackingRefBased/>
  <w15:docId w15:val="{4BE72E7D-2261-4BF3-AC2A-9F73B2ED2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A01CA"/>
    <w:pPr>
      <w:keepNext/>
      <w:outlineLvl w:val="1"/>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uiPriority w:val="99"/>
    <w:rsid w:val="00006A8B"/>
    <w:pPr>
      <w:spacing w:after="120" w:line="240" w:lineRule="auto"/>
      <w:jc w:val="center"/>
    </w:pPr>
    <w:rPr>
      <w:rFonts w:ascii="Times New Roman" w:eastAsia="SimSun" w:hAnsi="Times New Roman" w:cs="Times New Roman"/>
      <w:bCs/>
      <w:noProof/>
      <w:sz w:val="48"/>
      <w:szCs w:val="48"/>
      <w:lang w:val="en-US" w:eastAsia="en-US"/>
    </w:rPr>
  </w:style>
  <w:style w:type="character" w:styleId="Hyperlink">
    <w:name w:val="Hyperlink"/>
    <w:basedOn w:val="DefaultParagraphFont"/>
    <w:uiPriority w:val="99"/>
    <w:unhideWhenUsed/>
    <w:rsid w:val="00006A8B"/>
    <w:rPr>
      <w:color w:val="0000FF"/>
      <w:u w:val="single"/>
    </w:rPr>
  </w:style>
  <w:style w:type="character" w:customStyle="1" w:styleId="Heading2Char">
    <w:name w:val="Heading 2 Char"/>
    <w:basedOn w:val="DefaultParagraphFont"/>
    <w:link w:val="Heading2"/>
    <w:uiPriority w:val="9"/>
    <w:semiHidden/>
    <w:rsid w:val="002A01CA"/>
    <w:rPr>
      <w:rFonts w:asciiTheme="majorHAnsi" w:eastAsiaTheme="majorEastAsia" w:hAnsiTheme="majorHAnsi" w:cstheme="majorBidi"/>
      <w:lang w:val="en-US"/>
    </w:rPr>
  </w:style>
  <w:style w:type="character" w:styleId="CommentReference">
    <w:name w:val="annotation reference"/>
    <w:basedOn w:val="DefaultParagraphFont"/>
    <w:uiPriority w:val="99"/>
    <w:semiHidden/>
    <w:unhideWhenUsed/>
    <w:rsid w:val="00D22CB7"/>
    <w:rPr>
      <w:sz w:val="16"/>
      <w:szCs w:val="16"/>
    </w:rPr>
  </w:style>
  <w:style w:type="paragraph" w:styleId="CommentText">
    <w:name w:val="annotation text"/>
    <w:basedOn w:val="Normal"/>
    <w:link w:val="CommentTextChar"/>
    <w:uiPriority w:val="99"/>
    <w:unhideWhenUsed/>
    <w:rsid w:val="00D22CB7"/>
    <w:pPr>
      <w:spacing w:line="240" w:lineRule="auto"/>
    </w:pPr>
    <w:rPr>
      <w:sz w:val="20"/>
      <w:szCs w:val="20"/>
    </w:rPr>
  </w:style>
  <w:style w:type="character" w:customStyle="1" w:styleId="CommentTextChar">
    <w:name w:val="Comment Text Char"/>
    <w:basedOn w:val="DefaultParagraphFont"/>
    <w:link w:val="CommentText"/>
    <w:uiPriority w:val="99"/>
    <w:rsid w:val="00D22CB7"/>
    <w:rPr>
      <w:sz w:val="20"/>
      <w:szCs w:val="20"/>
    </w:rPr>
  </w:style>
  <w:style w:type="paragraph" w:styleId="CommentSubject">
    <w:name w:val="annotation subject"/>
    <w:basedOn w:val="CommentText"/>
    <w:next w:val="CommentText"/>
    <w:link w:val="CommentSubjectChar"/>
    <w:uiPriority w:val="99"/>
    <w:semiHidden/>
    <w:unhideWhenUsed/>
    <w:rsid w:val="00D22CB7"/>
    <w:rPr>
      <w:b/>
      <w:bCs/>
    </w:rPr>
  </w:style>
  <w:style w:type="character" w:customStyle="1" w:styleId="CommentSubjectChar">
    <w:name w:val="Comment Subject Char"/>
    <w:basedOn w:val="CommentTextChar"/>
    <w:link w:val="CommentSubject"/>
    <w:uiPriority w:val="99"/>
    <w:semiHidden/>
    <w:rsid w:val="00D22CB7"/>
    <w:rPr>
      <w:b/>
      <w:bCs/>
      <w:sz w:val="20"/>
      <w:szCs w:val="20"/>
    </w:rPr>
  </w:style>
  <w:style w:type="paragraph" w:styleId="Header">
    <w:name w:val="header"/>
    <w:basedOn w:val="Normal"/>
    <w:link w:val="HeaderChar"/>
    <w:uiPriority w:val="99"/>
    <w:unhideWhenUsed/>
    <w:rsid w:val="00221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376"/>
  </w:style>
  <w:style w:type="paragraph" w:styleId="Footer">
    <w:name w:val="footer"/>
    <w:basedOn w:val="Normal"/>
    <w:link w:val="FooterChar"/>
    <w:uiPriority w:val="99"/>
    <w:unhideWhenUsed/>
    <w:rsid w:val="00221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376"/>
  </w:style>
  <w:style w:type="character" w:customStyle="1" w:styleId="given-name">
    <w:name w:val="given-name"/>
    <w:basedOn w:val="DefaultParagraphFont"/>
    <w:rsid w:val="008C5F9E"/>
  </w:style>
  <w:style w:type="character" w:customStyle="1" w:styleId="text">
    <w:name w:val="text"/>
    <w:basedOn w:val="DefaultParagraphFont"/>
    <w:rsid w:val="008C5F9E"/>
  </w:style>
  <w:style w:type="character" w:styleId="LineNumber">
    <w:name w:val="line number"/>
    <w:basedOn w:val="DefaultParagraphFont"/>
    <w:uiPriority w:val="99"/>
    <w:semiHidden/>
    <w:unhideWhenUsed/>
    <w:rsid w:val="009A2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9980474">
      <w:bodyDiv w:val="1"/>
      <w:marLeft w:val="0"/>
      <w:marRight w:val="0"/>
      <w:marTop w:val="0"/>
      <w:marBottom w:val="0"/>
      <w:divBdr>
        <w:top w:val="none" w:sz="0" w:space="0" w:color="auto"/>
        <w:left w:val="none" w:sz="0" w:space="0" w:color="auto"/>
        <w:bottom w:val="none" w:sz="0" w:space="0" w:color="auto"/>
        <w:right w:val="none" w:sz="0" w:space="0" w:color="auto"/>
      </w:divBdr>
    </w:div>
    <w:div w:id="1135218371">
      <w:bodyDiv w:val="1"/>
      <w:marLeft w:val="0"/>
      <w:marRight w:val="0"/>
      <w:marTop w:val="0"/>
      <w:marBottom w:val="0"/>
      <w:divBdr>
        <w:top w:val="none" w:sz="0" w:space="0" w:color="auto"/>
        <w:left w:val="none" w:sz="0" w:space="0" w:color="auto"/>
        <w:bottom w:val="none" w:sz="0" w:space="0" w:color="auto"/>
        <w:right w:val="none" w:sz="0" w:space="0" w:color="auto"/>
      </w:divBdr>
    </w:div>
    <w:div w:id="1324040824">
      <w:bodyDiv w:val="1"/>
      <w:marLeft w:val="0"/>
      <w:marRight w:val="0"/>
      <w:marTop w:val="0"/>
      <w:marBottom w:val="0"/>
      <w:divBdr>
        <w:top w:val="none" w:sz="0" w:space="0" w:color="auto"/>
        <w:left w:val="none" w:sz="0" w:space="0" w:color="auto"/>
        <w:bottom w:val="none" w:sz="0" w:space="0" w:color="auto"/>
        <w:right w:val="none" w:sz="0" w:space="0" w:color="auto"/>
      </w:divBdr>
    </w:div>
    <w:div w:id="1611625081">
      <w:bodyDiv w:val="1"/>
      <w:marLeft w:val="0"/>
      <w:marRight w:val="0"/>
      <w:marTop w:val="0"/>
      <w:marBottom w:val="0"/>
      <w:divBdr>
        <w:top w:val="none" w:sz="0" w:space="0" w:color="auto"/>
        <w:left w:val="none" w:sz="0" w:space="0" w:color="auto"/>
        <w:bottom w:val="none" w:sz="0" w:space="0" w:color="auto"/>
        <w:right w:val="none" w:sz="0" w:space="0" w:color="auto"/>
      </w:divBdr>
    </w:div>
    <w:div w:id="207338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580</Words>
  <Characters>3383</Characters>
  <Application>Microsoft Office Word</Application>
  <DocSecurity>0</DocSecurity>
  <Lines>132</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Chandrika Pal</dc:creator>
  <cp:keywords/>
  <dc:description/>
  <cp:lastModifiedBy>Rama Rao Karri</cp:lastModifiedBy>
  <cp:revision>14</cp:revision>
  <dcterms:created xsi:type="dcterms:W3CDTF">2024-11-30T20:35:00Z</dcterms:created>
  <dcterms:modified xsi:type="dcterms:W3CDTF">2024-12-09T07:38:00Z</dcterms:modified>
</cp:coreProperties>
</file>