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81133">
      <w:pPr>
        <w:spacing w:line="360" w:lineRule="auto"/>
        <w:jc w:val="center"/>
        <w:rPr>
          <w:rFonts w:ascii="Times New Roman Regular" w:hAnsi="Times New Roman Regular" w:cs="Times New Roman Regular"/>
          <w:b/>
          <w:bCs/>
          <w:sz w:val="28"/>
          <w:szCs w:val="28"/>
        </w:rPr>
      </w:pPr>
      <w:bookmarkStart w:id="0" w:name="_GoBack"/>
      <w:bookmarkEnd w:id="0"/>
      <w:r>
        <w:rPr>
          <w:rFonts w:ascii="Times New Roman Regular" w:hAnsi="Times New Roman Regular" w:cs="Times New Roman Regular"/>
          <w:b/>
          <w:bCs/>
          <w:sz w:val="28"/>
          <w:szCs w:val="28"/>
        </w:rPr>
        <w:t>Supplementary Materials</w:t>
      </w:r>
    </w:p>
    <w:p w14:paraId="51C8C152">
      <w:pPr>
        <w:spacing w:line="360" w:lineRule="auto"/>
        <w:jc w:val="center"/>
        <w:rPr>
          <w:rFonts w:ascii="Times New Roman Regular" w:hAnsi="Times New Roman Regular" w:cs="Times New Roman Regular"/>
          <w:b/>
          <w:bCs/>
          <w:sz w:val="20"/>
          <w:szCs w:val="20"/>
        </w:rPr>
      </w:pPr>
    </w:p>
    <w:p w14:paraId="74B5D4B7">
      <w:pPr>
        <w:spacing w:line="360" w:lineRule="auto"/>
        <w:jc w:val="center"/>
        <w:rPr>
          <w:rFonts w:ascii="Times New Roman Regular" w:hAnsi="Times New Roman Regular" w:cs="Times New Roman Regular"/>
          <w:b/>
          <w:bCs/>
          <w:sz w:val="24"/>
        </w:rPr>
      </w:pPr>
      <w:r>
        <w:rPr>
          <w:rFonts w:ascii="Times New Roman Regular" w:hAnsi="Times New Roman Regular" w:cs="Times New Roman Regular"/>
          <w:b/>
          <w:bCs/>
          <w:sz w:val="24"/>
        </w:rPr>
        <w:t>Peri-coronary Adipose Tissue Attenuation and Its Association with Plaque Vulnerability and Clinical Outcomes in Coronary Artery Disease Using Combined CCTA and OCT</w:t>
      </w:r>
    </w:p>
    <w:p w14:paraId="1AA0B1A5">
      <w:pPr>
        <w:spacing w:line="360" w:lineRule="auto"/>
        <w:jc w:val="center"/>
        <w:rPr>
          <w:rFonts w:ascii="Times New Roman Regular" w:hAnsi="Times New Roman Regular" w:cs="Times New Roman Regular"/>
          <w:b/>
          <w:bCs/>
          <w:sz w:val="20"/>
          <w:szCs w:val="20"/>
        </w:rPr>
      </w:pPr>
    </w:p>
    <w:p w14:paraId="21CBCFD9">
      <w:pPr>
        <w:widowControl/>
        <w:spacing w:line="360" w:lineRule="auto"/>
        <w:jc w:val="left"/>
        <w:rPr>
          <w:rFonts w:ascii="Times New Roman Regular" w:hAnsi="Times New Roman Regular" w:cs="Times New Roman Regular"/>
          <w:sz w:val="20"/>
          <w:szCs w:val="20"/>
        </w:rPr>
      </w:pPr>
      <w:r>
        <w:rPr>
          <w:rFonts w:ascii="Times New Roman Bold" w:hAnsi="Times New Roman Bold" w:cs="Times New Roman Bold"/>
          <w:b/>
          <w:bCs/>
          <w:sz w:val="20"/>
          <w:szCs w:val="20"/>
          <w:lang w:bidi="ar"/>
        </w:rPr>
        <w:t>Supplemental Appendix 1. Methods</w:t>
      </w:r>
      <w:r>
        <w:rPr>
          <w:rFonts w:ascii="Times New Roman Regular" w:hAnsi="Times New Roman Regular" w:cs="Times New Roman Regular"/>
          <w:sz w:val="20"/>
          <w:szCs w:val="20"/>
          <w:lang w:bidi="ar"/>
        </w:rPr>
        <w:t xml:space="preserve"> </w:t>
      </w:r>
    </w:p>
    <w:p w14:paraId="22F1878F">
      <w:pPr>
        <w:widowControl/>
        <w:numPr>
          <w:ilvl w:val="0"/>
          <w:numId w:val="1"/>
        </w:numPr>
        <w:spacing w:line="360" w:lineRule="auto"/>
        <w:jc w:val="left"/>
        <w:rPr>
          <w:rFonts w:ascii="Times New Roman Regular" w:hAnsi="Times New Roman Regular" w:cs="Times New Roman Regular"/>
          <w:b/>
          <w:bCs/>
          <w:sz w:val="20"/>
          <w:szCs w:val="20"/>
          <w:shd w:val="clear" w:color="auto" w:fill="FFFFFF"/>
        </w:rPr>
      </w:pPr>
      <w:r>
        <w:rPr>
          <w:rFonts w:ascii="Times New Roman Regular" w:hAnsi="Times New Roman Regular" w:cs="Times New Roman Regular"/>
          <w:b/>
          <w:bCs/>
          <w:sz w:val="20"/>
          <w:szCs w:val="20"/>
          <w:shd w:val="clear" w:color="auto" w:fill="FFFFFF"/>
          <w:lang w:bidi="ar"/>
        </w:rPr>
        <w:t>stable angina pectoris (SAP), acute coronary syndromes</w:t>
      </w:r>
      <w:r>
        <w:rPr>
          <w:rFonts w:ascii="Times New Roman Regular" w:hAnsi="Times New Roman Regular" w:cs="Times New Roman Regular"/>
          <w:b/>
          <w:bCs/>
          <w:sz w:val="20"/>
          <w:szCs w:val="20"/>
          <w:lang w:bidi="ar"/>
        </w:rPr>
        <w:t xml:space="preserve"> definition</w:t>
      </w:r>
    </w:p>
    <w:p w14:paraId="26EA369E">
      <w:pPr>
        <w:numPr>
          <w:ilvl w:val="0"/>
          <w:numId w:val="2"/>
        </w:numPr>
        <w:spacing w:line="360" w:lineRule="auto"/>
        <w:rPr>
          <w:rFonts w:ascii="Times New Roman Regular" w:hAnsi="Times New Roman Regular" w:cs="Times New Roman Regular"/>
          <w:sz w:val="20"/>
          <w:szCs w:val="20"/>
          <w:shd w:val="clear" w:color="auto" w:fill="FFFFFF"/>
        </w:rPr>
      </w:pPr>
      <w:r>
        <w:rPr>
          <w:rFonts w:ascii="Times New Roman Regular" w:hAnsi="Times New Roman Regular" w:cs="Times New Roman Regular"/>
          <w:sz w:val="20"/>
          <w:szCs w:val="20"/>
          <w:shd w:val="clear" w:color="auto" w:fill="FFFFFF"/>
        </w:rPr>
        <w:t>STEMI was defined as ischaemic symptoms with ST-segment elevation on the electrocardiogram (ECG) and elevated cardiac biomarkers, and NSTEMI was defined as ischaemic symptoms without ST-segment elevation on the ECG and elevated cardiac biomarkers. UAP was defined as new or accelerated exertional ischaemic symptoms or resting angina without biomarker release within 2 weeks.</w:t>
      </w:r>
    </w:p>
    <w:p w14:paraId="023E11AF">
      <w:pPr>
        <w:numPr>
          <w:ilvl w:val="0"/>
          <w:numId w:val="2"/>
        </w:num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shd w:val="clear" w:color="auto" w:fill="FFFFFF"/>
        </w:rPr>
        <w:t>SAP was defined as exercise chest pain with no change in the frequency, intensity and duration of symptoms in the last 4 weeks and a positive load test.</w:t>
      </w:r>
    </w:p>
    <w:p w14:paraId="22392897">
      <w:pPr>
        <w:numPr>
          <w:ilvl w:val="0"/>
          <w:numId w:val="2"/>
        </w:numPr>
        <w:spacing w:line="360" w:lineRule="auto"/>
        <w:rPr>
          <w:rFonts w:ascii="Times New Roman Regular" w:hAnsi="Times New Roman Regular" w:cs="Times New Roman Regular"/>
          <w:sz w:val="20"/>
          <w:szCs w:val="20"/>
          <w:shd w:val="clear" w:color="auto" w:fill="FFFFFF"/>
        </w:rPr>
      </w:pPr>
      <w:r>
        <w:rPr>
          <w:rFonts w:ascii="Times New Roman Regular" w:hAnsi="Times New Roman Regular" w:eastAsia="Times New Roman Regular" w:cs="Times New Roman Regular"/>
          <w:sz w:val="20"/>
          <w:szCs w:val="20"/>
          <w:shd w:val="clear" w:color="auto" w:fill="FFFFFF"/>
          <w:lang w:bidi="ar"/>
        </w:rPr>
        <w:t>Coronary angiography identified the lesion with the most severe luminal stenosis or the site of percutaneous coronary intervention (PCI) as the lesion vessel. In cases of multivessel PCI, the vessel with the most severe stenosis was designated as the lesion vessel</w:t>
      </w:r>
      <w:r>
        <w:rPr>
          <w:rFonts w:ascii="Times New Roman Regular" w:hAnsi="Times New Roman Regular" w:eastAsia="Times New Roman Regular" w:cs="Times New Roman Regular"/>
          <w:sz w:val="20"/>
          <w:szCs w:val="20"/>
          <w:shd w:val="clear" w:color="auto" w:fill="FFFFFF"/>
          <w:lang w:bidi="ar"/>
        </w:rPr>
        <w:fldChar w:fldCharType="begin">
          <w:fldData xml:space="preserve">PEVuZE5vdGU+PENpdGU+PEF1dGhvcj5BcmFraTwvQXV0aG9yPjxZZWFyPjIwMjI8L1llYXI+PFJl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</w:fldData>
        </w:fldChar>
      </w:r>
      <w:r>
        <w:rPr>
          <w:rFonts w:ascii="Times New Roman Regular" w:hAnsi="Times New Roman Regular" w:eastAsia="Times New Roman Regular" w:cs="Times New Roman Regular"/>
          <w:sz w:val="20"/>
          <w:szCs w:val="20"/>
          <w:shd w:val="clear" w:color="auto" w:fill="FFFFFF"/>
          <w:lang w:bidi="ar"/>
        </w:rPr>
        <w:instrText xml:space="preserve"> ADDIN EN.CITE </w:instrText>
      </w:r>
      <w:r>
        <w:rPr>
          <w:rFonts w:ascii="Times New Roman Regular" w:hAnsi="Times New Roman Regular" w:eastAsia="Times New Roman Regular" w:cs="Times New Roman Regular"/>
          <w:sz w:val="20"/>
          <w:szCs w:val="20"/>
          <w:shd w:val="clear" w:color="auto" w:fill="FFFFFF"/>
          <w:lang w:bidi="ar"/>
        </w:rPr>
        <w:fldChar w:fldCharType="begin">
          <w:fldData xml:space="preserve">PEVuZE5vdGU+PENpdGU+PEF1dGhvcj5BcmFraTwvQXV0aG9yPjxZZWFyPjIwMjI8L1llYXI+PFJl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</w:fldData>
        </w:fldChar>
      </w:r>
      <w:r>
        <w:rPr>
          <w:rFonts w:ascii="Times New Roman Regular" w:hAnsi="Times New Roman Regular" w:eastAsia="Times New Roman Regular" w:cs="Times New Roman Regular"/>
          <w:sz w:val="20"/>
          <w:szCs w:val="20"/>
          <w:shd w:val="clear" w:color="auto" w:fill="FFFFFF"/>
          <w:lang w:bidi="ar"/>
        </w:rPr>
        <w:instrText xml:space="preserve"> ADDIN EN.CITE.DATA </w:instrText>
      </w:r>
      <w:r>
        <w:rPr>
          <w:rFonts w:ascii="Times New Roman Regular" w:hAnsi="Times New Roman Regular" w:eastAsia="Times New Roman Regular" w:cs="Times New Roman Regular"/>
          <w:sz w:val="20"/>
          <w:szCs w:val="20"/>
          <w:shd w:val="clear" w:color="auto" w:fill="FFFFFF"/>
          <w:lang w:bidi="ar"/>
        </w:rPr>
        <w:fldChar w:fldCharType="end"/>
      </w:r>
      <w:r>
        <w:rPr>
          <w:rFonts w:ascii="Times New Roman Regular" w:hAnsi="Times New Roman Regular" w:eastAsia="Times New Roman Regular" w:cs="Times New Roman Regular"/>
          <w:sz w:val="20"/>
          <w:szCs w:val="20"/>
          <w:shd w:val="clear" w:color="auto" w:fill="FFFFFF"/>
          <w:lang w:bidi="ar"/>
        </w:rPr>
        <w:fldChar w:fldCharType="separate"/>
      </w:r>
      <w:r>
        <w:rPr>
          <w:rFonts w:ascii="Times New Roman Regular" w:hAnsi="Times New Roman Regular" w:eastAsia="Times New Roman Regular" w:cs="Times New Roman Regular"/>
          <w:sz w:val="20"/>
          <w:szCs w:val="20"/>
          <w:shd w:val="clear" w:color="auto" w:fill="FFFFFF"/>
          <w:vertAlign w:val="superscript"/>
          <w:lang w:bidi="ar"/>
        </w:rPr>
        <w:t>1</w:t>
      </w:r>
      <w:r>
        <w:rPr>
          <w:rFonts w:ascii="Times New Roman Regular" w:hAnsi="Times New Roman Regular" w:eastAsia="Times New Roman Regular" w:cs="Times New Roman Regular"/>
          <w:sz w:val="20"/>
          <w:szCs w:val="20"/>
          <w:shd w:val="clear" w:color="auto" w:fill="FFFFFF"/>
          <w:lang w:bidi="ar"/>
        </w:rPr>
        <w:fldChar w:fldCharType="end"/>
      </w:r>
      <w:r>
        <w:rPr>
          <w:rFonts w:ascii="Times New Roman Regular" w:hAnsi="Times New Roman Regular" w:eastAsia="Times New Roman Regular" w:cs="Times New Roman Regular"/>
          <w:sz w:val="20"/>
          <w:szCs w:val="20"/>
          <w:shd w:val="clear" w:color="auto" w:fill="FFFFFF"/>
          <w:lang w:bidi="ar"/>
        </w:rPr>
        <w:t>.</w:t>
      </w:r>
      <w:r>
        <w:rPr>
          <w:rFonts w:ascii="Times New Roman Regular" w:hAnsi="Times New Roman Regular" w:cs="Times New Roman Regular"/>
          <w:sz w:val="20"/>
          <w:szCs w:val="20"/>
          <w:lang w:bidi="ar"/>
        </w:rPr>
        <w:t xml:space="preserve"> </w:t>
      </w:r>
    </w:p>
    <w:p w14:paraId="05D6DD50">
      <w:pPr>
        <w:numPr>
          <w:ilvl w:val="0"/>
          <w:numId w:val="1"/>
        </w:numPr>
        <w:spacing w:line="360" w:lineRule="auto"/>
        <w:rPr>
          <w:rFonts w:ascii="Times New Roman Regular" w:hAnsi="Times New Roman Regular" w:cs="Times New Roman Regular"/>
          <w:sz w:val="20"/>
          <w:szCs w:val="20"/>
          <w:shd w:val="clear" w:color="auto" w:fill="FFFFFF"/>
          <w:lang w:bidi="ar"/>
        </w:rPr>
      </w:pPr>
      <w:r>
        <w:rPr>
          <w:rFonts w:ascii="Times New Roman Regular" w:hAnsi="Times New Roman Regular" w:cs="Times New Roman Regular"/>
          <w:b/>
          <w:bCs/>
          <w:sz w:val="20"/>
          <w:szCs w:val="20"/>
          <w:shd w:val="clear" w:color="auto" w:fill="FFFFFF"/>
          <w:lang w:bidi="ar"/>
        </w:rPr>
        <w:t>OCT criteria for plaque diagnosis</w:t>
      </w:r>
      <w:r>
        <w:rPr>
          <w:rFonts w:ascii="Times New Roman Regular" w:hAnsi="Times New Roman Regular" w:cs="Times New Roman Regular"/>
          <w:b/>
          <w:bCs/>
          <w:sz w:val="20"/>
          <w:szCs w:val="20"/>
          <w:shd w:val="clear" w:color="auto" w:fill="FFFFFF"/>
          <w:lang w:bidi="ar"/>
        </w:rPr>
        <w:fldChar w:fldCharType="begin">
          <w:fldData xml:space="preserve">PEVuZE5vdGU+PENpdGU+PEF1dGhvcj5UZWFybmV5PC9BdXRob3I+PFllYXI+MjAxMjwvWWVhcj48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</w:fldData>
        </w:fldChar>
      </w:r>
      <w:r>
        <w:rPr>
          <w:rFonts w:ascii="Times New Roman Regular" w:hAnsi="Times New Roman Regular" w:cs="Times New Roman Regular"/>
          <w:b/>
          <w:bCs/>
          <w:sz w:val="20"/>
          <w:szCs w:val="20"/>
          <w:shd w:val="clear" w:color="auto" w:fill="FFFFFF"/>
          <w:lang w:bidi="ar"/>
        </w:rPr>
        <w:instrText xml:space="preserve"> ADDIN EN.CITE </w:instrText>
      </w:r>
      <w:r>
        <w:rPr>
          <w:rFonts w:ascii="Times New Roman Regular" w:hAnsi="Times New Roman Regular" w:cs="Times New Roman Regular"/>
          <w:b/>
          <w:bCs/>
          <w:sz w:val="20"/>
          <w:szCs w:val="20"/>
          <w:shd w:val="clear" w:color="auto" w:fill="FFFFFF"/>
          <w:lang w:bidi="ar"/>
        </w:rPr>
        <w:fldChar w:fldCharType="begin">
          <w:fldData xml:space="preserve">PEVuZE5vdGU+PENpdGU+PEF1dGhvcj5UZWFybmV5PC9BdXRob3I+PFllYXI+MjAxMjwvWWVhcj48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</w:fldData>
        </w:fldChar>
      </w:r>
      <w:r>
        <w:rPr>
          <w:rFonts w:ascii="Times New Roman Regular" w:hAnsi="Times New Roman Regular" w:cs="Times New Roman Regular"/>
          <w:b/>
          <w:bCs/>
          <w:sz w:val="20"/>
          <w:szCs w:val="20"/>
          <w:shd w:val="clear" w:color="auto" w:fill="FFFFFF"/>
          <w:lang w:bidi="ar"/>
        </w:rPr>
        <w:instrText xml:space="preserve"> ADDIN EN.CITE.DATA </w:instrText>
      </w:r>
      <w:r>
        <w:rPr>
          <w:rFonts w:ascii="Times New Roman Regular" w:hAnsi="Times New Roman Regular" w:cs="Times New Roman Regular"/>
          <w:b/>
          <w:bCs/>
          <w:sz w:val="20"/>
          <w:szCs w:val="20"/>
          <w:shd w:val="clear" w:color="auto" w:fill="FFFFFF"/>
          <w:lang w:bidi="ar"/>
        </w:rPr>
        <w:fldChar w:fldCharType="end"/>
      </w:r>
      <w:r>
        <w:rPr>
          <w:rFonts w:ascii="Times New Roman Regular" w:hAnsi="Times New Roman Regular" w:cs="Times New Roman Regular"/>
          <w:b/>
          <w:bCs/>
          <w:sz w:val="20"/>
          <w:szCs w:val="20"/>
          <w:shd w:val="clear" w:color="auto" w:fill="FFFFFF"/>
          <w:lang w:bidi="ar"/>
        </w:rPr>
        <w:fldChar w:fldCharType="separate"/>
      </w:r>
      <w:r>
        <w:rPr>
          <w:rFonts w:ascii="Times New Roman Regular" w:hAnsi="Times New Roman Regular" w:cs="Times New Roman Regular"/>
          <w:b/>
          <w:bCs/>
          <w:sz w:val="20"/>
          <w:szCs w:val="20"/>
          <w:shd w:val="clear" w:color="auto" w:fill="FFFFFF"/>
          <w:vertAlign w:val="superscript"/>
          <w:lang w:bidi="ar"/>
        </w:rPr>
        <w:t>2,3</w:t>
      </w:r>
      <w:r>
        <w:rPr>
          <w:rFonts w:ascii="Times New Roman Regular" w:hAnsi="Times New Roman Regular" w:cs="Times New Roman Regular"/>
          <w:b/>
          <w:bCs/>
          <w:sz w:val="20"/>
          <w:szCs w:val="20"/>
          <w:shd w:val="clear" w:color="auto" w:fill="FFFFFF"/>
          <w:lang w:bidi="ar"/>
        </w:rPr>
        <w:fldChar w:fldCharType="end"/>
      </w:r>
    </w:p>
    <w:p w14:paraId="1EF4EFE0">
      <w:pPr>
        <w:numPr>
          <w:ilvl w:val="0"/>
          <w:numId w:val="3"/>
        </w:numPr>
        <w:spacing w:line="360" w:lineRule="auto"/>
        <w:rPr>
          <w:rFonts w:ascii="Times New Roman Regular" w:hAnsi="Times New Roman Regular" w:cs="Times New Roman Regular"/>
          <w:sz w:val="20"/>
          <w:szCs w:val="20"/>
          <w:shd w:val="clear" w:color="auto" w:fill="FFFFFF"/>
        </w:rPr>
      </w:pPr>
      <w:r>
        <w:rPr>
          <w:rFonts w:ascii="Times New Roman Regular" w:hAnsi="Times New Roman Regular" w:cs="Times New Roman Regular"/>
          <w:sz w:val="20"/>
          <w:szCs w:val="20"/>
          <w:shd w:val="clear" w:color="auto" w:fill="FFFFFF"/>
          <w:lang w:bidi="ar"/>
        </w:rPr>
        <w:t>Plaque rupture is characterized by the disruption of the continuity of the fibrous cap, leading to communication between the necrotic core and the lumen, which can result in cavity formation.</w:t>
      </w:r>
    </w:p>
    <w:p w14:paraId="35A3257D">
      <w:pPr>
        <w:numPr>
          <w:ilvl w:val="0"/>
          <w:numId w:val="3"/>
        </w:numPr>
        <w:spacing w:line="360" w:lineRule="auto"/>
        <w:rPr>
          <w:rFonts w:ascii="Times New Roman Regular" w:hAnsi="Times New Roman Regular" w:cs="Times New Roman Regular"/>
          <w:sz w:val="20"/>
          <w:szCs w:val="20"/>
          <w:shd w:val="clear" w:color="auto" w:fill="FFFFFF"/>
          <w:lang w:bidi="ar"/>
        </w:rPr>
      </w:pPr>
      <w:r>
        <w:rPr>
          <w:rFonts w:ascii="Times New Roman Regular" w:hAnsi="Times New Roman Regular" w:cs="Times New Roman Regular"/>
          <w:sz w:val="20"/>
          <w:szCs w:val="20"/>
          <w:shd w:val="clear" w:color="auto" w:fill="FFFFFF"/>
          <w:lang w:bidi="ar"/>
        </w:rPr>
        <w:t>Plaque erosion was defined as the presence of attached thrombus overlying an intact and visualized plaque.</w:t>
      </w:r>
    </w:p>
    <w:p w14:paraId="4EE20054">
      <w:pPr>
        <w:numPr>
          <w:ilvl w:val="0"/>
          <w:numId w:val="3"/>
        </w:numPr>
        <w:spacing w:line="360" w:lineRule="auto"/>
        <w:rPr>
          <w:rFonts w:ascii="Times New Roman Regular" w:hAnsi="Times New Roman Regular" w:cs="Times New Roman Regular"/>
          <w:sz w:val="20"/>
          <w:szCs w:val="20"/>
          <w:shd w:val="clear" w:color="auto" w:fill="FFFFFF"/>
        </w:rPr>
      </w:pPr>
      <w:r>
        <w:rPr>
          <w:rFonts w:ascii="Times New Roman Regular" w:hAnsi="Times New Roman Regular" w:cs="Times New Roman Regular"/>
          <w:sz w:val="20"/>
          <w:szCs w:val="20"/>
          <w:shd w:val="clear" w:color="auto" w:fill="FFFFFF"/>
          <w:lang w:bidi="ar"/>
        </w:rPr>
        <w:t>Fibrous plaque exhibits homogeneous, signal-rich (highly backscattering) regions.</w:t>
      </w:r>
    </w:p>
    <w:p w14:paraId="4F338123">
      <w:pPr>
        <w:numPr>
          <w:ilvl w:val="0"/>
          <w:numId w:val="3"/>
        </w:numPr>
        <w:spacing w:line="360" w:lineRule="auto"/>
        <w:rPr>
          <w:rFonts w:ascii="Times New Roman Regular" w:hAnsi="Times New Roman Regular" w:cs="Times New Roman Regular"/>
          <w:sz w:val="20"/>
          <w:szCs w:val="20"/>
          <w:shd w:val="clear" w:color="auto" w:fill="FFFFFF"/>
          <w:lang w:bidi="ar"/>
        </w:rPr>
      </w:pPr>
      <w:r>
        <w:rPr>
          <w:rFonts w:ascii="Times New Roman Regular" w:hAnsi="Times New Roman Regular" w:cs="Times New Roman Regular"/>
          <w:sz w:val="20"/>
          <w:szCs w:val="20"/>
          <w:shd w:val="clear" w:color="auto" w:fill="FFFFFF"/>
          <w:lang w:bidi="ar"/>
        </w:rPr>
        <w:t>Calcified plaque exhibits signal-poor regions with sharply delineated borders and limited shadowing.</w:t>
      </w:r>
    </w:p>
    <w:p w14:paraId="05EE07C4">
      <w:pPr>
        <w:numPr>
          <w:ilvl w:val="0"/>
          <w:numId w:val="3"/>
        </w:numPr>
        <w:spacing w:line="360" w:lineRule="auto"/>
        <w:rPr>
          <w:rFonts w:ascii="Times New Roman Regular" w:hAnsi="Times New Roman Regular" w:cs="Times New Roman Regular"/>
          <w:sz w:val="20"/>
          <w:szCs w:val="20"/>
          <w:shd w:val="clear" w:color="auto" w:fill="FFFFFF"/>
        </w:rPr>
      </w:pPr>
      <w:r>
        <w:rPr>
          <w:rFonts w:ascii="Times New Roman Regular" w:hAnsi="Times New Roman Regular" w:cs="Times New Roman Regular"/>
          <w:sz w:val="20"/>
          <w:szCs w:val="20"/>
          <w:shd w:val="clear" w:color="auto" w:fill="FFFFFF"/>
          <w:lang w:bidi="ar"/>
        </w:rPr>
        <w:t>Lipid plaque exhibits signal-poor regions with diffuse borders (lipid pool) and overlying signal-rich bands (fibrous caps), accompanied by high signal attenuation.</w:t>
      </w:r>
    </w:p>
    <w:p w14:paraId="17AC9AD6">
      <w:pPr>
        <w:numPr>
          <w:ilvl w:val="0"/>
          <w:numId w:val="3"/>
        </w:numPr>
        <w:spacing w:line="360" w:lineRule="auto"/>
        <w:rPr>
          <w:rFonts w:ascii="Times New Roman Regular" w:hAnsi="Times New Roman Regular" w:cs="Times New Roman Regular"/>
          <w:sz w:val="20"/>
          <w:szCs w:val="20"/>
          <w:shd w:val="clear" w:color="auto" w:fill="FFFFFF"/>
        </w:rPr>
      </w:pPr>
      <w:r>
        <w:rPr>
          <w:rFonts w:ascii="Times New Roman Regular" w:hAnsi="Times New Roman Regular" w:cs="Times New Roman Regular"/>
          <w:sz w:val="20"/>
          <w:szCs w:val="20"/>
          <w:shd w:val="clear" w:color="auto" w:fill="FFFFFF"/>
          <w:lang w:bidi="ar"/>
        </w:rPr>
        <w:t>TCFA is defined as a lipid plaque in which the minimum thickness of the fibrous cap is less than a predetermined threshold and lipid occupies &gt;90° in circumference.</w:t>
      </w:r>
    </w:p>
    <w:p w14:paraId="53BCB2CC">
      <w:pPr>
        <w:numPr>
          <w:ilvl w:val="0"/>
          <w:numId w:val="3"/>
        </w:numPr>
        <w:spacing w:line="360" w:lineRule="auto"/>
        <w:rPr>
          <w:rFonts w:ascii="Times New Roman Regular" w:hAnsi="Times New Roman Regular" w:cs="Times New Roman Regular"/>
          <w:sz w:val="20"/>
          <w:szCs w:val="20"/>
          <w:shd w:val="clear" w:color="auto" w:fill="FFFFFF"/>
          <w:lang w:bidi="ar"/>
        </w:rPr>
      </w:pPr>
      <w:r>
        <w:rPr>
          <w:rFonts w:ascii="Times New Roman Regular" w:hAnsi="Times New Roman Regular" w:cs="Times New Roman Regular"/>
          <w:sz w:val="20"/>
          <w:szCs w:val="20"/>
          <w:shd w:val="clear" w:color="auto" w:fill="FFFFFF"/>
          <w:lang w:bidi="ar"/>
        </w:rPr>
        <w:t>Neovascularization (NV) was confirmed by observing a circular or tubular structure traversing the neointimal tissue in no fewer than three consecutive frames.</w:t>
      </w:r>
    </w:p>
    <w:p w14:paraId="092418A6">
      <w:pPr>
        <w:numPr>
          <w:ilvl w:val="0"/>
          <w:numId w:val="3"/>
        </w:numPr>
        <w:spacing w:line="360" w:lineRule="auto"/>
        <w:rPr>
          <w:rFonts w:ascii="Times New Roman Regular" w:hAnsi="Times New Roman Regular" w:cs="Times New Roman Regular"/>
          <w:sz w:val="20"/>
          <w:szCs w:val="20"/>
          <w:shd w:val="clear" w:color="auto" w:fill="FFFFFF"/>
          <w:lang w:bidi="ar"/>
        </w:rPr>
      </w:pPr>
      <w:r>
        <w:rPr>
          <w:rFonts w:ascii="Times New Roman Regular" w:hAnsi="Times New Roman Regular" w:cs="Times New Roman Regular"/>
          <w:sz w:val="20"/>
          <w:szCs w:val="20"/>
          <w:shd w:val="clear" w:color="auto" w:fill="FFFFFF"/>
          <w:lang w:bidi="ar"/>
        </w:rPr>
        <w:t>Macrophages appear in OCT as signal-rich, distinct, or confluent punctate regions that exceed the intensity of background speckle noise.</w:t>
      </w:r>
    </w:p>
    <w:p w14:paraId="48D2584B">
      <w:pPr>
        <w:numPr>
          <w:ilvl w:val="0"/>
          <w:numId w:val="1"/>
        </w:numPr>
        <w:spacing w:line="360" w:lineRule="auto"/>
        <w:rPr>
          <w:rFonts w:ascii="Times New Roman Regular" w:hAnsi="Times New Roman Regular" w:cs="Times New Roman Regular"/>
          <w:sz w:val="20"/>
          <w:szCs w:val="20"/>
          <w:shd w:val="clear" w:color="auto" w:fill="FFFFFF"/>
          <w:lang w:bidi="ar"/>
        </w:rPr>
      </w:pPr>
      <w:r>
        <w:rPr>
          <w:rFonts w:ascii="Times New Roman Regular" w:hAnsi="Times New Roman Regular" w:cs="Times New Roman Regular"/>
          <w:b/>
          <w:bCs/>
          <w:sz w:val="20"/>
          <w:szCs w:val="20"/>
          <w:shd w:val="clear" w:color="auto" w:fill="FFFFFF"/>
          <w:lang w:bidi="ar"/>
        </w:rPr>
        <w:t>Definition of vulnerable plaque</w:t>
      </w:r>
      <w:r>
        <w:rPr>
          <w:rFonts w:ascii="Times New Roman Regular" w:hAnsi="Times New Roman Regular" w:cs="Times New Roman Regular"/>
          <w:b/>
          <w:bCs/>
          <w:sz w:val="20"/>
          <w:szCs w:val="20"/>
          <w:shd w:val="clear" w:color="auto" w:fill="FFFFFF"/>
          <w:lang w:bidi="ar"/>
        </w:rPr>
        <w:fldChar w:fldCharType="begin"/>
      </w:r>
      <w:r>
        <w:rPr>
          <w:rFonts w:ascii="Times New Roman Regular" w:hAnsi="Times New Roman Regular" w:cs="Times New Roman Regular"/>
          <w:b/>
          <w:bCs/>
          <w:sz w:val="20"/>
          <w:szCs w:val="20"/>
          <w:shd w:val="clear" w:color="auto" w:fill="FFFFFF"/>
          <w:lang w:bidi="ar"/>
        </w:rPr>
        <w:instrText xml:space="preserve"> ADDIN EN.CITE &lt;EndNote&gt;&lt;Cite&gt;&lt;Author&gt;Vorster&lt;/Author&gt;&lt;Year&gt;2016&lt;/Year&gt;&lt;RecNum&gt;84&lt;/RecNum&gt;&lt;DisplayText&gt;&lt;style face="superscript"&gt;4&lt;/style&gt;&lt;/DisplayText&gt;&lt;record&gt;&lt;rec-number&gt;84&lt;/rec-number&gt;&lt;foreign-keys&gt;&lt;key app="EN" db-id="xtz2025v722tfhexff0xx5wrattdrvpxz9z2" timestamp="1729869435"&gt;84&lt;/key&gt;&lt;/foreign-keys&gt;&lt;ref-type name="Journal Article"&gt;17&lt;/ref-type&gt;&lt;contributors&gt;&lt;authors&gt;&lt;author&gt;Vorster, M.&lt;/author&gt;&lt;author&gt;Maes, A.&lt;/author&gt;&lt;author&gt;Wiele, Cv&lt;/author&gt;&lt;author&gt;Sathekge, M.&lt;/author&gt;&lt;/authors&gt;&lt;/contributors&gt;&lt;auth-address&gt;Department of Nuclear Medicine, Steve Biko Academic Hospital, University of Pretoria, Pretoria, South Africa.&amp;#xD;Department of Nuclear Medicine, Steve Biko Academic Hospital, University of Pretoria, Pretoria, South Africa. Electronic address: Mike.sathekge@up.ac.za.&lt;/auth-address&gt;&lt;titles&gt;&lt;title&gt;Gallium-68 PET: A Powerful Generator-based Alternative to Infection and Inflammation Imaging&lt;/title&gt;&lt;secondary-title&gt;Semin Nucl Med&lt;/secondary-title&gt;&lt;/titles&gt;&lt;periodical&gt;&lt;full-title&gt;Semin Nucl Med&lt;/full-title&gt;&lt;/periodical&gt;&lt;pages&gt;436-47&lt;/pages&gt;&lt;volume&gt;46&lt;/volume&gt;&lt;number&gt;5&lt;/number&gt;&lt;keywords&gt;&lt;keyword&gt;Animals&lt;/keyword&gt;&lt;keyword&gt;*Gallium Radioisotopes&lt;/keyword&gt;&lt;keyword&gt;Humans&lt;/keyword&gt;&lt;keyword&gt;Infections/*diagnostic imaging&lt;/keyword&gt;&lt;keyword&gt;Inflammation/*diagnostic imaging&lt;/keyword&gt;&lt;keyword&gt;Positron-Emission Tomography/*methods&lt;/keyword&gt;&lt;/keywords&gt;&lt;dates&gt;&lt;year&gt;2016&lt;/year&gt;&lt;pub-dates&gt;&lt;date&gt;Sep&lt;/date&gt;&lt;/pub-dates&gt;&lt;/dates&gt;&lt;isbn&gt;0001-2998&lt;/isbn&gt;&lt;accession-num&gt;27553469&lt;/accession-num&gt;&lt;urls&gt;&lt;/urls&gt;&lt;electronic-resource-num&gt;10.1053/j.semnuclmed.2016.04.005&lt;/electronic-resource-num&gt;&lt;remote-database-provider&gt;NLM&lt;/remote-database-provider&gt;&lt;language&gt;eng&lt;/language&gt;&lt;/record&gt;&lt;/Cite&gt;&lt;/EndNote&gt;</w:instrText>
      </w:r>
      <w:r>
        <w:rPr>
          <w:rFonts w:ascii="Times New Roman Regular" w:hAnsi="Times New Roman Regular" w:cs="Times New Roman Regular"/>
          <w:b/>
          <w:bCs/>
          <w:sz w:val="20"/>
          <w:szCs w:val="20"/>
          <w:shd w:val="clear" w:color="auto" w:fill="FFFFFF"/>
          <w:lang w:bidi="ar"/>
        </w:rPr>
        <w:fldChar w:fldCharType="separate"/>
      </w:r>
      <w:r>
        <w:rPr>
          <w:rFonts w:ascii="Times New Roman Regular" w:hAnsi="Times New Roman Regular" w:cs="Times New Roman Regular"/>
          <w:b/>
          <w:bCs/>
          <w:sz w:val="20"/>
          <w:szCs w:val="20"/>
          <w:shd w:val="clear" w:color="auto" w:fill="FFFFFF"/>
          <w:vertAlign w:val="superscript"/>
          <w:lang w:bidi="ar"/>
        </w:rPr>
        <w:t>4</w:t>
      </w:r>
      <w:r>
        <w:rPr>
          <w:rFonts w:ascii="Times New Roman Regular" w:hAnsi="Times New Roman Regular" w:cs="Times New Roman Regular"/>
          <w:b/>
          <w:bCs/>
          <w:sz w:val="20"/>
          <w:szCs w:val="20"/>
          <w:shd w:val="clear" w:color="auto" w:fill="FFFFFF"/>
          <w:lang w:bidi="ar"/>
        </w:rPr>
        <w:fldChar w:fldCharType="end"/>
      </w:r>
    </w:p>
    <w:p w14:paraId="489213BB">
      <w:pPr>
        <w:spacing w:line="360" w:lineRule="auto"/>
        <w:rPr>
          <w:rFonts w:ascii="Times New Roman Regular" w:hAnsi="Times New Roman Regular" w:cs="Times New Roman Regular"/>
          <w:sz w:val="20"/>
          <w:szCs w:val="20"/>
          <w:shd w:val="clear" w:color="auto" w:fill="FFFFFF"/>
          <w:lang w:bidi="ar"/>
        </w:rPr>
      </w:pPr>
      <w:r>
        <w:rPr>
          <w:rFonts w:ascii="Times New Roman Regular" w:hAnsi="Times New Roman Regular" w:cs="Times New Roman Regular"/>
          <w:sz w:val="20"/>
          <w:szCs w:val="20"/>
          <w:shd w:val="clear" w:color="auto" w:fill="FFFFFF"/>
          <w:lang w:bidi="ar"/>
        </w:rPr>
        <w:t>The vulnerable plaque is described as a plaque with a lipid-rich core, a thin fibrous cap, and inflammatory infiltrates.</w:t>
      </w:r>
    </w:p>
    <w:p w14:paraId="270BC8A6">
      <w:pPr>
        <w:numPr>
          <w:ilvl w:val="0"/>
          <w:numId w:val="1"/>
        </w:numPr>
        <w:spacing w:line="360" w:lineRule="auto"/>
        <w:rPr>
          <w:rFonts w:ascii="Times New Roman Regular" w:hAnsi="Times New Roman Regular" w:cs="Times New Roman Regular"/>
          <w:b/>
          <w:bCs/>
          <w:sz w:val="20"/>
          <w:szCs w:val="20"/>
          <w:shd w:val="clear" w:color="auto" w:fill="FFFFFF"/>
          <w:lang w:bidi="ar"/>
        </w:rPr>
      </w:pPr>
      <w:r>
        <w:rPr>
          <w:rFonts w:ascii="Times New Roman Regular" w:hAnsi="Times New Roman Regular" w:cs="Times New Roman Regular"/>
          <w:b/>
          <w:bCs/>
          <w:sz w:val="20"/>
          <w:szCs w:val="20"/>
          <w:shd w:val="clear" w:color="auto" w:fill="FFFFFF"/>
          <w:lang w:bidi="ar"/>
        </w:rPr>
        <w:t>Related Definitions or Diagnostic Criteria:</w:t>
      </w:r>
    </w:p>
    <w:p w14:paraId="0A1D485F">
      <w:pPr>
        <w:numPr>
          <w:ilvl w:val="0"/>
          <w:numId w:val="4"/>
        </w:num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According to the American Heart Association’s coronary artery segmentation method, the Gensini score</w:t>
      </w:r>
      <w:r>
        <w:rPr>
          <w:rFonts w:ascii="Times New Roman Regular" w:hAnsi="Times New Roman Regular" w:cs="Times New Roman Regular"/>
          <w:sz w:val="20"/>
          <w:szCs w:val="20"/>
        </w:rPr>
        <w:fldChar w:fldCharType="begin">
          <w:fldData xml:space="preserve">PEVuZE5vdGU+PENpdGU+PEF1dGhvcj5TaW5uaW5nPC9BdXRob3I+PFllYXI+MjAxMzwvWWVhcj48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</w:fldData>
        </w:fldChar>
      </w:r>
      <w:r>
        <w:rPr>
          <w:rFonts w:ascii="Times New Roman Regular" w:hAnsi="Times New Roman Regular" w:cs="Times New Roman Regular"/>
          <w:sz w:val="20"/>
          <w:szCs w:val="20"/>
        </w:rPr>
        <w:instrText xml:space="preserve"> ADDIN EN.CITE </w:instrText>
      </w:r>
      <w:r>
        <w:rPr>
          <w:rFonts w:ascii="Times New Roman Regular" w:hAnsi="Times New Roman Regular" w:cs="Times New Roman Regular"/>
          <w:sz w:val="20"/>
          <w:szCs w:val="20"/>
        </w:rPr>
        <w:fldChar w:fldCharType="begin">
          <w:fldData xml:space="preserve">PEVuZE5vdGU+PENpdGU+PEF1dGhvcj5TaW5uaW5nPC9BdXRob3I+PFllYXI+MjAxMzwvWWVhcj48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</w:fldData>
        </w:fldChar>
      </w:r>
      <w:r>
        <w:rPr>
          <w:rFonts w:ascii="Times New Roman Regular" w:hAnsi="Times New Roman Regular" w:cs="Times New Roman Regular"/>
          <w:sz w:val="20"/>
          <w:szCs w:val="20"/>
        </w:rPr>
        <w:instrText xml:space="preserve"> ADDIN EN.CITE.DATA </w:instrText>
      </w:r>
      <w:r>
        <w:rPr>
          <w:rFonts w:ascii="Times New Roman Regular" w:hAnsi="Times New Roman Regular" w:cs="Times New Roman Regular"/>
          <w:sz w:val="20"/>
          <w:szCs w:val="20"/>
        </w:rPr>
        <w:fldChar w:fldCharType="end"/>
      </w:r>
      <w:r>
        <w:rPr>
          <w:rFonts w:ascii="Times New Roman Regular" w:hAnsi="Times New Roman Regular" w:cs="Times New Roman Regular"/>
          <w:sz w:val="20"/>
          <w:szCs w:val="20"/>
        </w:rPr>
        <w:fldChar w:fldCharType="separate"/>
      </w:r>
      <w:r>
        <w:rPr>
          <w:rFonts w:ascii="Times New Roman Regular" w:hAnsi="Times New Roman Regular" w:cs="Times New Roman Regular"/>
          <w:sz w:val="20"/>
          <w:szCs w:val="20"/>
          <w:vertAlign w:val="superscript"/>
        </w:rPr>
        <w:t>5</w:t>
      </w:r>
      <w:r>
        <w:rPr>
          <w:rFonts w:ascii="Times New Roman Regular" w:hAnsi="Times New Roman Regular" w:cs="Times New Roman Regular"/>
          <w:sz w:val="20"/>
          <w:szCs w:val="20"/>
        </w:rPr>
        <w:fldChar w:fldCharType="end"/>
      </w:r>
      <w:r>
        <w:rPr>
          <w:rFonts w:ascii="Times New Roman Regular" w:hAnsi="Times New Roman Regular" w:cs="Times New Roman Regular"/>
          <w:sz w:val="20"/>
          <w:szCs w:val="20"/>
        </w:rPr>
        <w:t xml:space="preserve"> was used to quantitatively assess the degree of vascular stenosis in all coronary artery lesions. </w:t>
      </w:r>
    </w:p>
    <w:p w14:paraId="206E239B">
      <w:pPr>
        <w:spacing w:line="360" w:lineRule="auto"/>
        <w:ind w:firstLine="300" w:firstLineChars="150"/>
        <w:rPr>
          <w:rFonts w:ascii="Times New Roman Regular" w:hAnsi="Times New Roman Regular" w:cs="Times New Roman Regular"/>
          <w:sz w:val="20"/>
          <w:szCs w:val="20"/>
        </w:rPr>
      </w:pPr>
      <w:r>
        <w:rPr>
          <w:rFonts w:ascii="Times New Roman Regular" w:hAnsi="Times New Roman Regular" w:cs="Times New Roman Regular"/>
          <w:sz w:val="20"/>
          <w:szCs w:val="20"/>
        </w:rPr>
        <w:t>The Gensini score was defined as follows: a total score ≤30 points represents mild stenosis (n=61), 31-60 points represents moderate stenosis (n=44), and &gt;60 points represents severe stenosis (n=6). Based on coronary angiography results, patients were divided into two groups according to the number of affected coronary vessels: single-vessel disease group (affected vessel = 1, n=75) and multi-vessel disease group (affected vessels ≥ 2, n=36). Based on clinical classification, patients were grouped into stable angina (n=89) and acute coronary syndrome (n=22). According to treatment strategy, patients were divided into drug-eluting stent group (n=96), drug-coated balloon group (n=11), and conservative drug therapy group (n=4).</w:t>
      </w:r>
    </w:p>
    <w:p w14:paraId="3C58A289">
      <w:pPr>
        <w:numPr>
          <w:ilvl w:val="0"/>
          <w:numId w:val="4"/>
        </w:num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Coronary artery disease (CAD) is defined as the presence of at least one vessel or its branch with a diameter stenosis ≥50% in the left main coronary artery, left anterior descending artery, left circumflex artery, or right coronary artery, with or without elevated myocardial enzymes, BNP, or dynamic ST-T changes on electrocardiogram</w:t>
      </w:r>
      <w:r>
        <w:rPr>
          <w:rFonts w:ascii="Times New Roman Regular" w:hAnsi="Times New Roman Regular" w:cs="Times New Roman Regular"/>
          <w:sz w:val="20"/>
          <w:szCs w:val="20"/>
        </w:rPr>
        <w:fldChar w:fldCharType="begin">
          <w:fldData xml:space="preserve">PEVuZE5vdGU+PENpdGU+PEF1dGhvcj5LbnV1dGk8L0F1dGhvcj48WWVhcj4yMDIwPC9ZZWFyPjxS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</w:fldData>
        </w:fldChar>
      </w:r>
      <w:r>
        <w:rPr>
          <w:rFonts w:ascii="Times New Roman Regular" w:hAnsi="Times New Roman Regular" w:cs="Times New Roman Regular"/>
          <w:sz w:val="20"/>
          <w:szCs w:val="20"/>
        </w:rPr>
        <w:instrText xml:space="preserve"> ADDIN EN.CITE </w:instrText>
      </w:r>
      <w:r>
        <w:rPr>
          <w:rFonts w:ascii="Times New Roman Regular" w:hAnsi="Times New Roman Regular" w:cs="Times New Roman Regular"/>
          <w:sz w:val="20"/>
          <w:szCs w:val="20"/>
        </w:rPr>
        <w:fldChar w:fldCharType="begin">
          <w:fldData xml:space="preserve">PEVuZE5vdGU+PENpdGU+PEF1dGhvcj5LbnV1dGk8L0F1dGhvcj48WWVhcj4yMDIwPC9ZZWFyPjxS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</w:fldData>
        </w:fldChar>
      </w:r>
      <w:r>
        <w:rPr>
          <w:rFonts w:ascii="Times New Roman Regular" w:hAnsi="Times New Roman Regular" w:cs="Times New Roman Regular"/>
          <w:sz w:val="20"/>
          <w:szCs w:val="20"/>
        </w:rPr>
        <w:instrText xml:space="preserve"> ADDIN EN.CITE.DATA </w:instrText>
      </w:r>
      <w:r>
        <w:rPr>
          <w:rFonts w:ascii="Times New Roman Regular" w:hAnsi="Times New Roman Regular" w:cs="Times New Roman Regular"/>
          <w:sz w:val="20"/>
          <w:szCs w:val="20"/>
        </w:rPr>
        <w:fldChar w:fldCharType="end"/>
      </w:r>
      <w:r>
        <w:rPr>
          <w:rFonts w:ascii="Times New Roman Regular" w:hAnsi="Times New Roman Regular" w:cs="Times New Roman Regular"/>
          <w:sz w:val="20"/>
          <w:szCs w:val="20"/>
        </w:rPr>
        <w:fldChar w:fldCharType="separate"/>
      </w:r>
      <w:r>
        <w:rPr>
          <w:rFonts w:ascii="Times New Roman Regular" w:hAnsi="Times New Roman Regular" w:cs="Times New Roman Regular"/>
          <w:sz w:val="20"/>
          <w:szCs w:val="20"/>
          <w:vertAlign w:val="superscript"/>
        </w:rPr>
        <w:t>6</w:t>
      </w:r>
      <w:r>
        <w:rPr>
          <w:rFonts w:ascii="Times New Roman Regular" w:hAnsi="Times New Roman Regular" w:cs="Times New Roman Regular"/>
          <w:sz w:val="20"/>
          <w:szCs w:val="20"/>
        </w:rPr>
        <w:fldChar w:fldCharType="end"/>
      </w:r>
      <w:r>
        <w:rPr>
          <w:rFonts w:ascii="Times New Roman Regular" w:hAnsi="Times New Roman Regular" w:cs="Times New Roman Regular"/>
          <w:sz w:val="20"/>
          <w:szCs w:val="20"/>
        </w:rPr>
        <w:t xml:space="preserve">. </w:t>
      </w:r>
    </w:p>
    <w:p w14:paraId="1BCCEAF9">
      <w:pPr>
        <w:numPr>
          <w:ilvl w:val="0"/>
          <w:numId w:val="4"/>
        </w:num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Heart failure is a complex clinical syndrome caused by abnormal changes in the heart’s structure and/or function due to various factors, leading to impaired ventricular systolic and/or diastolic function. It is primarily characterized by symptoms such as dyspnea, fatigue, and fluid retention (pulmonary congestion, systemic congestion, and peripheral edema)</w:t>
      </w:r>
      <w:r>
        <w:rPr>
          <w:rFonts w:ascii="Times New Roman Regular" w:hAnsi="Times New Roman Regular" w:cs="Times New Roman Regular"/>
          <w:sz w:val="20"/>
          <w:szCs w:val="20"/>
        </w:rPr>
        <w:fldChar w:fldCharType="begin"/>
      </w:r>
      <w:r>
        <w:rPr>
          <w:rFonts w:ascii="Times New Roman Regular" w:hAnsi="Times New Roman Regular" w:cs="Times New Roman Regular"/>
          <w:sz w:val="20"/>
          <w:szCs w:val="20"/>
        </w:rPr>
        <w:instrText xml:space="preserve"> ADDIN EN.CITE &lt;EndNote&gt;&lt;Cite&gt;&lt;Year&gt;2024&lt;/Year&gt;&lt;RecNum&gt;70&lt;/RecNum&gt;&lt;DisplayText&gt;&lt;style face="superscript"&gt;7&lt;/style&gt;&lt;/DisplayText&gt;&lt;record&gt;&lt;rec-number&gt;70&lt;/rec-number&gt;&lt;foreign-keys&gt;&lt;key app="EN" db-id="v20v5rptvzzvtvex95tvfxtcfdxxfv2srss9" timestamp="1736087846"&gt;70&lt;/key&gt;&lt;/foreign-keys&gt;&lt;ref-type name="Journal Article"&gt;17&lt;/ref-type&gt;&lt;contributors&gt;&lt;/contributors&gt;&lt;titles&gt;&lt;title&gt;[Chinese guidelines for the diagnosis and treatment of heart failure 2024]&lt;/title&gt;&lt;secondary-title&gt;Zhonghua Xin Xue Guan Bing Za Zhi&lt;/secondary-title&gt;&lt;/titles&gt;&lt;periodical&gt;&lt;full-title&gt;Zhonghua Xin Xue Guan Bing Za Zhi&lt;/full-title&gt;&lt;/periodical&gt;&lt;pages&gt;235-275&lt;/pages&gt;&lt;volume&gt;52&lt;/volume&gt;&lt;number&gt;3&lt;/number&gt;&lt;keywords&gt;&lt;keyword&gt;Humans&lt;/keyword&gt;&lt;keyword&gt;*Heart Failure/diagnosis/therapy&lt;/keyword&gt;&lt;keyword&gt;China&lt;/keyword&gt;&lt;/keywords&gt;&lt;dates&gt;&lt;year&gt;2024&lt;/year&gt;&lt;pub-dates&gt;&lt;date&gt;Mar 24&lt;/date&gt;&lt;/pub-dates&gt;&lt;/dates&gt;&lt;isbn&gt;0253-3758 (Print)&amp;#xD;0253-3758&lt;/isbn&gt;&lt;accession-num&gt;38514328&lt;/accession-num&gt;&lt;urls&gt;&lt;/urls&gt;&lt;electronic-resource-num&gt;10.3760/cma.j.cn112148-20231101-00405&lt;/electronic-resource-num&gt;&lt;remote-database-provider&gt;NLM&lt;/remote-database-provider&gt;&lt;language&gt;chi&lt;/language&gt;&lt;/record&gt;&lt;/Cite&gt;&lt;/EndNote&gt;</w:instrText>
      </w:r>
      <w:r>
        <w:rPr>
          <w:rFonts w:ascii="Times New Roman Regular" w:hAnsi="Times New Roman Regular" w:cs="Times New Roman Regular"/>
          <w:sz w:val="20"/>
          <w:szCs w:val="20"/>
        </w:rPr>
        <w:fldChar w:fldCharType="separate"/>
      </w:r>
      <w:r>
        <w:rPr>
          <w:rFonts w:ascii="Times New Roman Regular" w:hAnsi="Times New Roman Regular" w:cs="Times New Roman Regular"/>
          <w:sz w:val="20"/>
          <w:szCs w:val="20"/>
          <w:vertAlign w:val="superscript"/>
        </w:rPr>
        <w:t>7</w:t>
      </w:r>
      <w:r>
        <w:rPr>
          <w:rFonts w:ascii="Times New Roman Regular" w:hAnsi="Times New Roman Regular" w:cs="Times New Roman Regular"/>
          <w:sz w:val="20"/>
          <w:szCs w:val="20"/>
        </w:rPr>
        <w:fldChar w:fldCharType="end"/>
      </w:r>
      <w:r>
        <w:rPr>
          <w:rFonts w:ascii="Times New Roman Regular" w:hAnsi="Times New Roman Regular" w:cs="Times New Roman Regular"/>
          <w:sz w:val="20"/>
          <w:szCs w:val="20"/>
        </w:rPr>
        <w:t>. In this study, post-discharge heart failure recurrence is redefined as the occurrence of dyspnea, fatigue, and fluid retention (pulmonary congestion, systemic congestion, and peripheral edema) after hospital discharge, or the need for hospitalization for treatment of heart failure.</w:t>
      </w:r>
    </w:p>
    <w:p w14:paraId="1F5F1572">
      <w:pPr>
        <w:spacing w:line="360" w:lineRule="auto"/>
        <w:rPr>
          <w:rFonts w:ascii="Times New Roman Regular" w:hAnsi="Times New Roman Regular" w:cs="Times New Roman Regular"/>
          <w:color w:val="FF0000"/>
          <w:sz w:val="20"/>
          <w:szCs w:val="20"/>
          <w:shd w:val="clear" w:color="auto" w:fill="FFFFFF"/>
          <w:lang w:bidi="ar"/>
        </w:rPr>
      </w:pPr>
    </w:p>
    <w:p w14:paraId="1DC678BA">
      <w:pPr>
        <w:pStyle w:val="13"/>
        <w:spacing w:line="360" w:lineRule="auto"/>
        <w:rPr>
          <w:rFonts w:ascii="Times New Roman Regular" w:hAnsi="Times New Roman Regular" w:cs="Times New Roman Regular"/>
          <w:b/>
          <w:bCs/>
          <w:szCs w:val="20"/>
          <w:shd w:val="clear" w:color="auto" w:fill="FFFFFF"/>
        </w:rPr>
      </w:pPr>
      <w:r>
        <w:rPr>
          <w:rFonts w:ascii="Times New Roman Regular" w:hAnsi="Times New Roman Regular" w:cs="Times New Roman Regular"/>
          <w:b/>
          <w:bCs/>
          <w:szCs w:val="20"/>
          <w:shd w:val="clear" w:color="auto" w:fill="FFFFFF"/>
        </w:rPr>
        <w:t>References</w:t>
      </w:r>
    </w:p>
    <w:p w14:paraId="6349119F">
      <w:pPr>
        <w:pStyle w:val="13"/>
        <w:ind w:left="720" w:hanging="720"/>
      </w:pPr>
      <w:r>
        <w:rPr>
          <w:rFonts w:ascii="Times New Roman Regular" w:hAnsi="Times New Roman Regular" w:cs="Times New Roman Regular"/>
          <w:szCs w:val="20"/>
        </w:rPr>
        <w:fldChar w:fldCharType="begin"/>
      </w:r>
      <w:r>
        <w:rPr>
          <w:rFonts w:ascii="Times New Roman Regular" w:hAnsi="Times New Roman Regular" w:cs="Times New Roman Regular"/>
          <w:szCs w:val="20"/>
        </w:rPr>
        <w:instrText xml:space="preserve"> ADDIN EN.REFLIST </w:instrText>
      </w:r>
      <w:r>
        <w:rPr>
          <w:rFonts w:ascii="Times New Roman Regular" w:hAnsi="Times New Roman Regular" w:cs="Times New Roman Regular"/>
          <w:szCs w:val="20"/>
        </w:rPr>
        <w:fldChar w:fldCharType="separate"/>
      </w:r>
      <w:r>
        <w:t>1</w:t>
      </w:r>
      <w:r>
        <w:tab/>
      </w:r>
      <w:r>
        <w:t>Araki, M.</w:t>
      </w:r>
      <w:r>
        <w:rPr>
          <w:i/>
        </w:rPr>
        <w:t xml:space="preserve"> et al.</w:t>
      </w:r>
      <w:r>
        <w:t xml:space="preserve"> Level of Vascular Inflammation Is Higher in Acute Coronary Syndromes Compared with Chronic Coronary Disease. </w:t>
      </w:r>
      <w:r>
        <w:rPr>
          <w:i/>
        </w:rPr>
        <w:t>Circ Cardiovasc Imaging</w:t>
      </w:r>
      <w:r>
        <w:t xml:space="preserve"> </w:t>
      </w:r>
      <w:r>
        <w:rPr>
          <w:b/>
        </w:rPr>
        <w:t>15</w:t>
      </w:r>
      <w:r>
        <w:t xml:space="preserve">, e014191 (2022). </w:t>
      </w:r>
      <w:r>
        <w:fldChar w:fldCharType="begin"/>
      </w:r>
      <w:r>
        <w:instrText xml:space="preserve"> HYPERLINK "https://doi.org:10.1161/circimaging.122.014191" </w:instrText>
      </w:r>
      <w:r>
        <w:fldChar w:fldCharType="separate"/>
      </w:r>
      <w:r>
        <w:rPr>
          <w:rStyle w:val="10"/>
        </w:rPr>
        <w:t>https://doi.org:10.1161/circimaging.122.014191</w:t>
      </w:r>
      <w:r>
        <w:rPr>
          <w:rStyle w:val="10"/>
        </w:rPr>
        <w:fldChar w:fldCharType="end"/>
      </w:r>
    </w:p>
    <w:p w14:paraId="0187E1AA">
      <w:pPr>
        <w:pStyle w:val="13"/>
        <w:ind w:left="720" w:hanging="720"/>
      </w:pPr>
      <w:r>
        <w:t>2</w:t>
      </w:r>
      <w:r>
        <w:tab/>
      </w:r>
      <w:r>
        <w:t>Tearney, G. J.</w:t>
      </w:r>
      <w:r>
        <w:rPr>
          <w:i/>
        </w:rPr>
        <w:t xml:space="preserve"> et al.</w:t>
      </w:r>
      <w:r>
        <w:t xml:space="preserve"> Consensus standards for acquisition, measurement, and reporting of intravascular optical coherence tomography studies: a report from the International Working Group for Intravascular Optical Coherence Tomography Standardization and Validation. </w:t>
      </w:r>
      <w:r>
        <w:rPr>
          <w:i/>
        </w:rPr>
        <w:t>J Am Coll Cardiol</w:t>
      </w:r>
      <w:r>
        <w:t xml:space="preserve"> </w:t>
      </w:r>
      <w:r>
        <w:rPr>
          <w:b/>
        </w:rPr>
        <w:t>59</w:t>
      </w:r>
      <w:r>
        <w:t xml:space="preserve">, 1058-1072 (2012). </w:t>
      </w:r>
      <w:r>
        <w:fldChar w:fldCharType="begin"/>
      </w:r>
      <w:r>
        <w:instrText xml:space="preserve"> HYPERLINK "https://doi.org:10.1016/j.jacc.2011.09.079" </w:instrText>
      </w:r>
      <w:r>
        <w:fldChar w:fldCharType="separate"/>
      </w:r>
      <w:r>
        <w:rPr>
          <w:rStyle w:val="10"/>
        </w:rPr>
        <w:t>https://doi.org:10.1016/j.jacc.2011.09.079</w:t>
      </w:r>
      <w:r>
        <w:rPr>
          <w:rStyle w:val="10"/>
        </w:rPr>
        <w:fldChar w:fldCharType="end"/>
      </w:r>
    </w:p>
    <w:p w14:paraId="048912D4">
      <w:pPr>
        <w:pStyle w:val="13"/>
        <w:ind w:left="720" w:hanging="720"/>
      </w:pPr>
      <w:r>
        <w:t>3</w:t>
      </w:r>
      <w:r>
        <w:tab/>
      </w:r>
      <w:r>
        <w:t>Araki, M.</w:t>
      </w:r>
      <w:r>
        <w:rPr>
          <w:i/>
        </w:rPr>
        <w:t xml:space="preserve"> et al.</w:t>
      </w:r>
      <w:r>
        <w:t xml:space="preserve"> Optical coherence tomography in coronary atherosclerosis assessment and intervention. </w:t>
      </w:r>
      <w:r>
        <w:rPr>
          <w:i/>
        </w:rPr>
        <w:t>Nat Rev Cardiol</w:t>
      </w:r>
      <w:r>
        <w:t xml:space="preserve"> </w:t>
      </w:r>
      <w:r>
        <w:rPr>
          <w:b/>
        </w:rPr>
        <w:t>19</w:t>
      </w:r>
      <w:r>
        <w:t xml:space="preserve">, 684-703 (2022). </w:t>
      </w:r>
      <w:r>
        <w:fldChar w:fldCharType="begin"/>
      </w:r>
      <w:r>
        <w:instrText xml:space="preserve"> HYPERLINK "https://doi.org:10.1038/s41569-022-00687-9" </w:instrText>
      </w:r>
      <w:r>
        <w:fldChar w:fldCharType="separate"/>
      </w:r>
      <w:r>
        <w:rPr>
          <w:rStyle w:val="10"/>
        </w:rPr>
        <w:t>https://doi.org:10.1038/s41569-022-00687-9</w:t>
      </w:r>
      <w:r>
        <w:rPr>
          <w:rStyle w:val="10"/>
        </w:rPr>
        <w:fldChar w:fldCharType="end"/>
      </w:r>
    </w:p>
    <w:p w14:paraId="00FFCFF6">
      <w:pPr>
        <w:pStyle w:val="13"/>
        <w:ind w:left="720" w:hanging="720"/>
      </w:pPr>
      <w:r>
        <w:t>4</w:t>
      </w:r>
      <w:r>
        <w:tab/>
      </w:r>
      <w:r>
        <w:t xml:space="preserve">Vorster, M., Maes, A., Wiele, C. &amp; Sathekge, M. Gallium-68 PET: A Powerful Generator-based Alternative to Infection and Inflammation Imaging. </w:t>
      </w:r>
      <w:r>
        <w:rPr>
          <w:i/>
        </w:rPr>
        <w:t>Semin Nucl Med</w:t>
      </w:r>
      <w:r>
        <w:t xml:space="preserve"> </w:t>
      </w:r>
      <w:r>
        <w:rPr>
          <w:b/>
        </w:rPr>
        <w:t>46</w:t>
      </w:r>
      <w:r>
        <w:t xml:space="preserve">, 436-447 (2016). </w:t>
      </w:r>
      <w:r>
        <w:fldChar w:fldCharType="begin"/>
      </w:r>
      <w:r>
        <w:instrText xml:space="preserve"> HYPERLINK "https://doi.org:10.1053/j.semnuclmed.2016.04.005" </w:instrText>
      </w:r>
      <w:r>
        <w:fldChar w:fldCharType="separate"/>
      </w:r>
      <w:r>
        <w:rPr>
          <w:rStyle w:val="10"/>
        </w:rPr>
        <w:t>https://doi.org:10.1053/j.semnuclmed.2016.04.005</w:t>
      </w:r>
      <w:r>
        <w:rPr>
          <w:rStyle w:val="10"/>
        </w:rPr>
        <w:fldChar w:fldCharType="end"/>
      </w:r>
    </w:p>
    <w:p w14:paraId="7C7CE8AB">
      <w:pPr>
        <w:pStyle w:val="13"/>
        <w:ind w:left="720" w:hanging="720"/>
      </w:pPr>
      <w:r>
        <w:t>5</w:t>
      </w:r>
      <w:r>
        <w:tab/>
      </w:r>
      <w:r>
        <w:t>Sinning, C.</w:t>
      </w:r>
      <w:r>
        <w:rPr>
          <w:i/>
        </w:rPr>
        <w:t xml:space="preserve"> et al.</w:t>
      </w:r>
      <w:r>
        <w:t xml:space="preserve"> Angiographic score assessment improves cardiovascular risk prediction: the clinical value of SYNTAX and Gensini application. </w:t>
      </w:r>
      <w:r>
        <w:rPr>
          <w:i/>
        </w:rPr>
        <w:t>Clin Res Cardiol</w:t>
      </w:r>
      <w:r>
        <w:t xml:space="preserve"> </w:t>
      </w:r>
      <w:r>
        <w:rPr>
          <w:b/>
        </w:rPr>
        <w:t>102</w:t>
      </w:r>
      <w:r>
        <w:t xml:space="preserve">, 495-503 (2013). </w:t>
      </w:r>
      <w:r>
        <w:fldChar w:fldCharType="begin"/>
      </w:r>
      <w:r>
        <w:instrText xml:space="preserve"> HYPERLINK "https://doi.org:10.1007/s00392-013-0555-4" </w:instrText>
      </w:r>
      <w:r>
        <w:fldChar w:fldCharType="separate"/>
      </w:r>
      <w:r>
        <w:rPr>
          <w:rStyle w:val="10"/>
        </w:rPr>
        <w:t>https://doi.org:10.1007/s00392-013-0555-4</w:t>
      </w:r>
      <w:r>
        <w:rPr>
          <w:rStyle w:val="10"/>
        </w:rPr>
        <w:fldChar w:fldCharType="end"/>
      </w:r>
    </w:p>
    <w:p w14:paraId="5933C222">
      <w:pPr>
        <w:pStyle w:val="13"/>
        <w:ind w:left="720" w:hanging="720"/>
      </w:pPr>
      <w:r>
        <w:t>6</w:t>
      </w:r>
      <w:r>
        <w:tab/>
      </w:r>
      <w:r>
        <w:t>Knuuti, J.</w:t>
      </w:r>
      <w:r>
        <w:rPr>
          <w:i/>
        </w:rPr>
        <w:t xml:space="preserve"> et al.</w:t>
      </w:r>
      <w:r>
        <w:t xml:space="preserve"> 2019 ESC Guidelines for the diagnosis and management of chronic coronary syndromes. </w:t>
      </w:r>
      <w:r>
        <w:rPr>
          <w:i/>
        </w:rPr>
        <w:t>Eur Heart J</w:t>
      </w:r>
      <w:r>
        <w:t xml:space="preserve"> </w:t>
      </w:r>
      <w:r>
        <w:rPr>
          <w:b/>
        </w:rPr>
        <w:t>41</w:t>
      </w:r>
      <w:r>
        <w:t xml:space="preserve">, 407-477 (2020). </w:t>
      </w:r>
      <w:r>
        <w:fldChar w:fldCharType="begin"/>
      </w:r>
      <w:r>
        <w:instrText xml:space="preserve"> HYPERLINK "https://doi.org:10.1093/eurheartj/ehz425" </w:instrText>
      </w:r>
      <w:r>
        <w:fldChar w:fldCharType="separate"/>
      </w:r>
      <w:r>
        <w:rPr>
          <w:rStyle w:val="10"/>
        </w:rPr>
        <w:t>https://doi.org:10.1093/eurheartj/ehz425</w:t>
      </w:r>
      <w:r>
        <w:rPr>
          <w:rStyle w:val="10"/>
        </w:rPr>
        <w:fldChar w:fldCharType="end"/>
      </w:r>
    </w:p>
    <w:p w14:paraId="255D096A">
      <w:pPr>
        <w:pStyle w:val="13"/>
        <w:ind w:left="720" w:hanging="720"/>
      </w:pPr>
      <w:r>
        <w:t>7</w:t>
      </w:r>
      <w:r>
        <w:tab/>
      </w:r>
      <w:r>
        <w:t xml:space="preserve">[Chinese guidelines for the diagnosis and treatment of heart failure 2024]. </w:t>
      </w:r>
      <w:r>
        <w:rPr>
          <w:i/>
        </w:rPr>
        <w:t>Zhonghua Xin Xue Guan Bing Za Zhi</w:t>
      </w:r>
      <w:r>
        <w:t xml:space="preserve"> </w:t>
      </w:r>
      <w:r>
        <w:rPr>
          <w:b/>
        </w:rPr>
        <w:t>52</w:t>
      </w:r>
      <w:r>
        <w:t xml:space="preserve">, 235-275 (2024). </w:t>
      </w:r>
      <w:r>
        <w:fldChar w:fldCharType="begin"/>
      </w:r>
      <w:r>
        <w:instrText xml:space="preserve"> HYPERLINK "https://doi.org:10.3760/cma.j.cn112148-20231101-00405" </w:instrText>
      </w:r>
      <w:r>
        <w:fldChar w:fldCharType="separate"/>
      </w:r>
      <w:r>
        <w:rPr>
          <w:rStyle w:val="10"/>
        </w:rPr>
        <w:t>https://doi.org:10.3760/cma.j.cn112148-20231101-00405</w:t>
      </w:r>
      <w:r>
        <w:rPr>
          <w:rStyle w:val="10"/>
        </w:rPr>
        <w:fldChar w:fldCharType="end"/>
      </w:r>
    </w:p>
    <w:p w14:paraId="76DF2098">
      <w:pPr>
        <w:pStyle w:val="5"/>
        <w:spacing w:before="0" w:beforeAutospacing="0" w:after="0" w:afterAutospacing="0" w:line="360" w:lineRule="auto"/>
        <w:ind w:left="720" w:hanging="720"/>
        <w:jc w:val="both"/>
        <w:rPr>
          <w:rFonts w:ascii="Times New Roman Regular" w:hAnsi="Times New Roman Regular" w:cs="Times New Roman Regular"/>
          <w:sz w:val="20"/>
          <w:szCs w:val="20"/>
        </w:rPr>
      </w:pPr>
      <w:r>
        <w:rPr>
          <w:rFonts w:ascii="Times New Roman Regular" w:hAnsi="Times New Roman Regular" w:cs="Times New Roman Regular"/>
          <w:sz w:val="20"/>
          <w:szCs w:val="20"/>
        </w:rPr>
        <w:fldChar w:fldCharType="end"/>
      </w:r>
    </w:p>
    <w:p w14:paraId="68F2670B">
      <w:pPr>
        <w:pStyle w:val="5"/>
        <w:spacing w:before="0" w:beforeAutospacing="0" w:after="0" w:afterAutospacing="0" w:line="360" w:lineRule="auto"/>
        <w:ind w:left="720" w:hanging="720"/>
        <w:jc w:val="both"/>
        <w:rPr>
          <w:rFonts w:ascii="Times New Roman Regular" w:hAnsi="Times New Roman Regular" w:cs="Times New Roman Regular"/>
          <w:kern w:val="2"/>
          <w:sz w:val="20"/>
          <w:szCs w:val="20"/>
          <w:lang w:bidi="ar"/>
        </w:rPr>
      </w:pPr>
    </w:p>
    <w:p w14:paraId="36680C8E">
      <w:pPr>
        <w:pStyle w:val="13"/>
        <w:spacing w:line="360" w:lineRule="auto"/>
        <w:rPr>
          <w:rFonts w:ascii="Times New Roman Regular" w:hAnsi="Times New Roman Regular" w:cs="Times New Roman Regular"/>
          <w:szCs w:val="20"/>
        </w:rPr>
      </w:pPr>
    </w:p>
    <w:p w14:paraId="50B66B37">
      <w:pPr>
        <w:pStyle w:val="13"/>
        <w:spacing w:line="360" w:lineRule="auto"/>
        <w:rPr>
          <w:rFonts w:ascii="Times New Roman Regular" w:hAnsi="Times New Roman Regular" w:cs="Times New Roman Regular"/>
          <w:szCs w:val="20"/>
        </w:rPr>
      </w:pPr>
    </w:p>
    <w:p w14:paraId="013C0FB3">
      <w:pPr>
        <w:pStyle w:val="13"/>
        <w:spacing w:line="360" w:lineRule="auto"/>
        <w:rPr>
          <w:rFonts w:ascii="Times New Roman Regular" w:hAnsi="Times New Roman Regular" w:cs="Times New Roman Regular"/>
          <w:szCs w:val="20"/>
        </w:rPr>
      </w:pPr>
    </w:p>
    <w:p w14:paraId="7832FD06">
      <w:pPr>
        <w:widowControl/>
        <w:spacing w:line="360" w:lineRule="auto"/>
        <w:jc w:val="left"/>
        <w:rPr>
          <w:rFonts w:ascii="Times New Roman Regular" w:hAnsi="Times New Roman Regular" w:cs="Times New Roman Regular"/>
          <w:sz w:val="20"/>
          <w:szCs w:val="20"/>
        </w:rPr>
      </w:pPr>
    </w:p>
    <w:p w14:paraId="0DC4EF77">
      <w:pPr>
        <w:widowControl/>
        <w:spacing w:line="360" w:lineRule="auto"/>
        <w:jc w:val="left"/>
        <w:rPr>
          <w:rFonts w:ascii="Times New Roman Regular" w:hAnsi="Times New Roman Regular" w:cs="Times New Roman Regular"/>
          <w:sz w:val="20"/>
          <w:szCs w:val="20"/>
        </w:rPr>
      </w:pPr>
    </w:p>
    <w:p w14:paraId="051722AF">
      <w:pPr>
        <w:widowControl/>
        <w:spacing w:line="360" w:lineRule="auto"/>
        <w:jc w:val="left"/>
        <w:rPr>
          <w:rFonts w:ascii="Times New Roman Regular" w:hAnsi="Times New Roman Regular" w:cs="Times New Roman Regular"/>
          <w:sz w:val="20"/>
          <w:szCs w:val="20"/>
        </w:rPr>
      </w:pPr>
    </w:p>
    <w:p w14:paraId="32427CC6">
      <w:pPr>
        <w:widowControl/>
        <w:spacing w:line="360" w:lineRule="auto"/>
        <w:jc w:val="left"/>
        <w:rPr>
          <w:rFonts w:ascii="Times New Roman Regular" w:hAnsi="Times New Roman Regular" w:cs="Times New Roman Regular"/>
          <w:sz w:val="20"/>
          <w:szCs w:val="20"/>
        </w:rPr>
      </w:pPr>
    </w:p>
    <w:p w14:paraId="5656E40D">
      <w:pPr>
        <w:widowControl/>
        <w:spacing w:line="360" w:lineRule="auto"/>
        <w:jc w:val="left"/>
        <w:rPr>
          <w:rFonts w:ascii="Times New Roman Regular" w:hAnsi="Times New Roman Regular" w:cs="Times New Roman Regular"/>
          <w:sz w:val="20"/>
          <w:szCs w:val="20"/>
        </w:rPr>
      </w:pPr>
    </w:p>
    <w:p w14:paraId="30B8EA92">
      <w:pPr>
        <w:widowControl/>
        <w:spacing w:line="360" w:lineRule="auto"/>
        <w:jc w:val="left"/>
        <w:rPr>
          <w:rFonts w:ascii="Times New Roman Regular" w:hAnsi="Times New Roman Regular" w:cs="Times New Roman Regular"/>
          <w:sz w:val="20"/>
          <w:szCs w:val="20"/>
        </w:rPr>
      </w:pPr>
    </w:p>
    <w:p w14:paraId="75D64965">
      <w:pPr>
        <w:widowControl/>
        <w:spacing w:line="360" w:lineRule="auto"/>
        <w:jc w:val="left"/>
        <w:rPr>
          <w:rFonts w:ascii="Times New Roman Regular" w:hAnsi="Times New Roman Regular" w:cs="Times New Roman Regular"/>
          <w:sz w:val="20"/>
          <w:szCs w:val="20"/>
        </w:rPr>
      </w:pPr>
    </w:p>
    <w:p w14:paraId="5294C28F">
      <w:pPr>
        <w:widowControl/>
        <w:spacing w:line="360" w:lineRule="auto"/>
        <w:jc w:val="left"/>
        <w:rPr>
          <w:rFonts w:ascii="Times New Roman Regular" w:hAnsi="Times New Roman Regular" w:cs="Times New Roman Regular"/>
          <w:sz w:val="20"/>
          <w:szCs w:val="20"/>
        </w:rPr>
      </w:pPr>
    </w:p>
    <w:p w14:paraId="738E66CE">
      <w:pPr>
        <w:widowControl/>
        <w:spacing w:line="360" w:lineRule="auto"/>
        <w:jc w:val="left"/>
        <w:rPr>
          <w:rFonts w:ascii="Times New Roman Regular" w:hAnsi="Times New Roman Regular" w:cs="Times New Roman Regular"/>
          <w:sz w:val="20"/>
          <w:szCs w:val="20"/>
        </w:rPr>
      </w:pPr>
    </w:p>
    <w:p w14:paraId="70B36724">
      <w:pPr>
        <w:widowControl/>
        <w:spacing w:line="360" w:lineRule="auto"/>
        <w:jc w:val="left"/>
        <w:rPr>
          <w:rFonts w:ascii="Times New Roman Regular" w:hAnsi="Times New Roman Regular" w:cs="Times New Roman Regular"/>
          <w:sz w:val="20"/>
          <w:szCs w:val="20"/>
        </w:rPr>
      </w:pPr>
    </w:p>
    <w:p w14:paraId="7457CF93">
      <w:pPr>
        <w:widowControl/>
        <w:spacing w:line="360" w:lineRule="auto"/>
        <w:jc w:val="left"/>
        <w:rPr>
          <w:rFonts w:ascii="Times New Roman Regular" w:hAnsi="Times New Roman Regular" w:cs="Times New Roman Regular"/>
          <w:sz w:val="20"/>
          <w:szCs w:val="20"/>
        </w:rPr>
      </w:pPr>
    </w:p>
    <w:p w14:paraId="118F058C">
      <w:pPr>
        <w:widowControl/>
        <w:spacing w:line="360" w:lineRule="auto"/>
        <w:jc w:val="left"/>
        <w:rPr>
          <w:rFonts w:ascii="Times New Roman Regular" w:hAnsi="Times New Roman Regular" w:cs="Times New Roman Regular"/>
          <w:sz w:val="20"/>
          <w:szCs w:val="20"/>
        </w:rPr>
      </w:pPr>
    </w:p>
    <w:p w14:paraId="14BDAE88">
      <w:pPr>
        <w:widowControl/>
        <w:spacing w:line="360" w:lineRule="auto"/>
        <w:jc w:val="left"/>
        <w:rPr>
          <w:rFonts w:hint="eastAsia" w:ascii="Times New Roman Regular" w:hAnsi="Times New Roman Regular" w:cs="Times New Roman Regular"/>
          <w:sz w:val="20"/>
          <w:szCs w:val="20"/>
        </w:rPr>
      </w:pPr>
    </w:p>
    <w:p w14:paraId="48447720">
      <w:pPr>
        <w:widowControl/>
        <w:spacing w:line="360" w:lineRule="auto"/>
        <w:jc w:val="left"/>
        <w:rPr>
          <w:rFonts w:ascii="Times New Roman Regular" w:hAnsi="Times New Roman Regular" w:cs="Times New Roman Regular"/>
          <w:sz w:val="20"/>
          <w:szCs w:val="20"/>
        </w:rPr>
      </w:pPr>
    </w:p>
    <w:p w14:paraId="5721B575">
      <w:pPr>
        <w:spacing w:line="360" w:lineRule="auto"/>
        <w:ind w:firstLine="400" w:firstLineChars="200"/>
        <w:rPr>
          <w:rFonts w:ascii="Times New Roman Regular" w:hAnsi="Times New Roman Regular" w:eastAsia="Times New Roman Regular" w:cs="Times New Roman Regular"/>
          <w:sz w:val="20"/>
          <w:szCs w:val="20"/>
        </w:rPr>
      </w:pPr>
      <w:r>
        <w:rPr>
          <w:rFonts w:ascii="Times New Roman Bold" w:hAnsi="Times New Roman Bold" w:eastAsia="Times New Roman Regular" w:cs="Times New Roman Bold"/>
          <w:b/>
          <w:bCs/>
          <w:sz w:val="20"/>
          <w:szCs w:val="20"/>
          <w:lang w:bidi="ar"/>
        </w:rPr>
        <w:t>Table S</w:t>
      </w:r>
      <w:r>
        <w:rPr>
          <w:rFonts w:hint="eastAsia" w:ascii="Times New Roman Bold" w:hAnsi="Times New Roman Bold" w:cs="Times New Roman Bold"/>
          <w:b/>
          <w:bCs/>
          <w:sz w:val="20"/>
          <w:szCs w:val="20"/>
          <w:lang w:bidi="ar"/>
        </w:rPr>
        <w:t>1</w:t>
      </w:r>
      <w:r>
        <w:rPr>
          <w:rFonts w:ascii="Times New Roman Bold" w:hAnsi="Times New Roman Bold" w:eastAsia="Times New Roman Regular" w:cs="Times New Roman Bold"/>
          <w:b/>
          <w:bCs/>
          <w:sz w:val="20"/>
          <w:szCs w:val="20"/>
          <w:lang w:bidi="ar"/>
        </w:rPr>
        <w:t xml:space="preserve"> Univariate and multivariate logistic regression analysis to determine the independent factors affecting the presence of Lipid plaques.</w:t>
      </w:r>
    </w:p>
    <w:tbl>
      <w:tblPr>
        <w:tblStyle w:val="6"/>
        <w:tblW w:w="9481" w:type="dxa"/>
        <w:jc w:val="center"/>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fixed"/>
        <w:tblCellMar>
          <w:top w:w="0" w:type="dxa"/>
          <w:left w:w="108" w:type="dxa"/>
          <w:bottom w:w="0" w:type="dxa"/>
          <w:right w:w="108" w:type="dxa"/>
        </w:tblCellMar>
      </w:tblPr>
      <w:tblGrid>
        <w:gridCol w:w="2225"/>
        <w:gridCol w:w="1770"/>
        <w:gridCol w:w="1338"/>
        <w:gridCol w:w="1831"/>
        <w:gridCol w:w="1308"/>
        <w:gridCol w:w="1009"/>
      </w:tblGrid>
      <w:tr w14:paraId="2DD7E50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12" w:hRule="atLeast"/>
          <w:jc w:val="center"/>
        </w:trPr>
        <w:tc>
          <w:tcPr>
            <w:tcW w:w="2225" w:type="dxa"/>
            <w:tcBorders>
              <w:top w:val="single" w:color="auto" w:sz="4" w:space="0"/>
              <w:left w:val="nil"/>
              <w:bottom w:val="single" w:color="auto" w:sz="4" w:space="0"/>
              <w:right w:val="nil"/>
            </w:tcBorders>
            <w:shd w:val="clear" w:color="auto" w:fill="FFFFFF"/>
          </w:tcPr>
          <w:p w14:paraId="433B2C7C">
            <w:pPr>
              <w:spacing w:line="360" w:lineRule="auto"/>
              <w:ind w:firstLine="400" w:firstLineChars="200"/>
              <w:rPr>
                <w:rFonts w:ascii="Times New Roman Regular" w:hAnsi="Times New Roman Regular" w:eastAsia="Times New Roman Regular" w:cs="Times New Roman Regular"/>
                <w:b/>
                <w:bCs/>
                <w:sz w:val="20"/>
                <w:szCs w:val="20"/>
              </w:rPr>
            </w:pPr>
          </w:p>
        </w:tc>
        <w:tc>
          <w:tcPr>
            <w:tcW w:w="3108" w:type="dxa"/>
            <w:gridSpan w:val="2"/>
            <w:tcBorders>
              <w:top w:val="single" w:color="auto" w:sz="4" w:space="0"/>
              <w:left w:val="nil"/>
              <w:bottom w:val="single" w:color="auto" w:sz="4" w:space="0"/>
              <w:right w:val="nil"/>
            </w:tcBorders>
            <w:shd w:val="clear" w:color="auto" w:fill="FFFFFF"/>
          </w:tcPr>
          <w:p w14:paraId="502668DD">
            <w:pPr>
              <w:spacing w:line="360" w:lineRule="auto"/>
              <w:ind w:firstLine="400" w:firstLineChars="200"/>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Univariable</w:t>
            </w:r>
          </w:p>
        </w:tc>
        <w:tc>
          <w:tcPr>
            <w:tcW w:w="4148" w:type="dxa"/>
            <w:gridSpan w:val="3"/>
            <w:tcBorders>
              <w:top w:val="single" w:color="auto" w:sz="4" w:space="0"/>
              <w:left w:val="nil"/>
              <w:bottom w:val="single" w:color="auto" w:sz="4" w:space="0"/>
              <w:right w:val="nil"/>
            </w:tcBorders>
            <w:shd w:val="clear" w:color="auto" w:fill="FFFFFF"/>
          </w:tcPr>
          <w:p w14:paraId="6C91BBA0">
            <w:pPr>
              <w:spacing w:line="360" w:lineRule="auto"/>
              <w:ind w:firstLine="400" w:firstLineChars="200"/>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 xml:space="preserve">Multivariable </w:t>
            </w:r>
          </w:p>
        </w:tc>
      </w:tr>
      <w:tr w14:paraId="2529BCAE">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45" w:hRule="atLeast"/>
          <w:jc w:val="center"/>
        </w:trPr>
        <w:tc>
          <w:tcPr>
            <w:tcW w:w="2225" w:type="dxa"/>
            <w:tcBorders>
              <w:top w:val="single" w:color="auto" w:sz="4" w:space="0"/>
              <w:left w:val="nil"/>
              <w:bottom w:val="single" w:color="auto" w:sz="4" w:space="0"/>
              <w:right w:val="nil"/>
            </w:tcBorders>
            <w:shd w:val="clear" w:color="auto" w:fill="FFFFFF"/>
            <w:vAlign w:val="center"/>
          </w:tcPr>
          <w:p w14:paraId="4E7B348F">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Influence factor</w:t>
            </w:r>
          </w:p>
        </w:tc>
        <w:tc>
          <w:tcPr>
            <w:tcW w:w="1770" w:type="dxa"/>
            <w:tcBorders>
              <w:top w:val="single" w:color="auto" w:sz="4" w:space="0"/>
              <w:left w:val="nil"/>
              <w:bottom w:val="single" w:color="auto" w:sz="4" w:space="0"/>
              <w:right w:val="nil"/>
            </w:tcBorders>
            <w:shd w:val="clear" w:color="auto" w:fill="FFFFFF"/>
            <w:vAlign w:val="center"/>
          </w:tcPr>
          <w:p w14:paraId="679C300F">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OR (95% CI)</w:t>
            </w:r>
          </w:p>
        </w:tc>
        <w:tc>
          <w:tcPr>
            <w:tcW w:w="1338" w:type="dxa"/>
            <w:tcBorders>
              <w:top w:val="single" w:color="auto" w:sz="4" w:space="0"/>
              <w:left w:val="nil"/>
              <w:bottom w:val="single" w:color="auto" w:sz="4" w:space="0"/>
              <w:right w:val="nil"/>
            </w:tcBorders>
            <w:shd w:val="clear" w:color="auto" w:fill="FFFFFF"/>
            <w:vAlign w:val="center"/>
          </w:tcPr>
          <w:p w14:paraId="6DEC8EAE">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i/>
                <w:iCs/>
                <w:sz w:val="20"/>
                <w:szCs w:val="20"/>
                <w:lang w:bidi="ar"/>
              </w:rPr>
              <w:t>p</w:t>
            </w:r>
            <w:r>
              <w:rPr>
                <w:rFonts w:ascii="Times New Roman Regular" w:hAnsi="Times New Roman Regular" w:eastAsia="Times New Roman Regular" w:cs="Times New Roman Regular"/>
                <w:b/>
                <w:bCs/>
                <w:sz w:val="20"/>
                <w:szCs w:val="20"/>
                <w:lang w:bidi="ar"/>
              </w:rPr>
              <w:t>-value</w:t>
            </w:r>
          </w:p>
        </w:tc>
        <w:tc>
          <w:tcPr>
            <w:tcW w:w="1831" w:type="dxa"/>
            <w:tcBorders>
              <w:top w:val="single" w:color="auto" w:sz="4" w:space="0"/>
              <w:left w:val="nil"/>
              <w:bottom w:val="single" w:color="auto" w:sz="4" w:space="0"/>
              <w:right w:val="nil"/>
            </w:tcBorders>
            <w:shd w:val="clear" w:color="auto" w:fill="FFFFFF"/>
            <w:vAlign w:val="center"/>
          </w:tcPr>
          <w:p w14:paraId="272AA43F">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OR (95% CI)</w:t>
            </w:r>
          </w:p>
        </w:tc>
        <w:tc>
          <w:tcPr>
            <w:tcW w:w="1308" w:type="dxa"/>
            <w:tcBorders>
              <w:top w:val="single" w:color="auto" w:sz="4" w:space="0"/>
              <w:left w:val="nil"/>
              <w:bottom w:val="single" w:color="auto" w:sz="4" w:space="0"/>
              <w:right w:val="nil"/>
            </w:tcBorders>
            <w:shd w:val="clear" w:color="auto" w:fill="FFFFFF"/>
            <w:vAlign w:val="center"/>
          </w:tcPr>
          <w:p w14:paraId="29EBC21B">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i/>
                <w:iCs/>
                <w:sz w:val="20"/>
                <w:szCs w:val="20"/>
                <w:lang w:bidi="ar"/>
              </w:rPr>
              <w:t>p</w:t>
            </w:r>
            <w:r>
              <w:rPr>
                <w:rFonts w:ascii="Times New Roman Regular" w:hAnsi="Times New Roman Regular" w:eastAsia="Times New Roman Regular" w:cs="Times New Roman Regular"/>
                <w:b/>
                <w:bCs/>
                <w:sz w:val="20"/>
                <w:szCs w:val="20"/>
                <w:lang w:bidi="ar"/>
              </w:rPr>
              <w:t>-value</w:t>
            </w:r>
          </w:p>
        </w:tc>
        <w:tc>
          <w:tcPr>
            <w:tcW w:w="1009" w:type="dxa"/>
            <w:tcBorders>
              <w:top w:val="single" w:color="auto" w:sz="4" w:space="0"/>
              <w:left w:val="nil"/>
              <w:bottom w:val="single" w:color="auto" w:sz="4" w:space="0"/>
              <w:right w:val="nil"/>
            </w:tcBorders>
            <w:shd w:val="clear" w:color="auto" w:fill="FFFFFF"/>
            <w:vAlign w:val="center"/>
          </w:tcPr>
          <w:p w14:paraId="548248A5">
            <w:pPr>
              <w:spacing w:line="360" w:lineRule="auto"/>
              <w:ind w:firstLine="400" w:firstLineChars="200"/>
              <w:jc w:val="center"/>
              <w:rPr>
                <w:rFonts w:ascii="Times New Roman Regular" w:hAnsi="Times New Roman Regular" w:eastAsia="Times New Roman Regular" w:cs="Times New Roman Regular"/>
                <w:b/>
                <w:bCs/>
                <w:i/>
                <w:iCs/>
                <w:sz w:val="20"/>
                <w:szCs w:val="20"/>
                <w:lang w:bidi="ar"/>
              </w:rPr>
            </w:pPr>
            <w:r>
              <w:rPr>
                <w:rFonts w:ascii="Times New Roman Regular" w:hAnsi="Times New Roman Regular" w:eastAsia="Times New Roman Regular" w:cs="Times New Roman Regular"/>
                <w:b/>
                <w:bCs/>
                <w:i/>
                <w:iCs/>
                <w:sz w:val="20"/>
                <w:szCs w:val="20"/>
                <w:lang w:bidi="ar"/>
              </w:rPr>
              <w:t>VIF</w:t>
            </w:r>
          </w:p>
        </w:tc>
      </w:tr>
      <w:tr w14:paraId="2020B12A">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shd w:val="clear" w:color="auto" w:fill="FFFFFF"/>
            <w:vAlign w:val="center"/>
          </w:tcPr>
          <w:p w14:paraId="4D3837C7">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High PCAT attenuation</w:t>
            </w:r>
          </w:p>
        </w:tc>
        <w:tc>
          <w:tcPr>
            <w:tcW w:w="1770" w:type="dxa"/>
            <w:tcBorders>
              <w:top w:val="nil"/>
              <w:left w:val="nil"/>
              <w:bottom w:val="nil"/>
              <w:right w:val="nil"/>
            </w:tcBorders>
            <w:shd w:val="clear" w:color="auto" w:fill="FFFFFF"/>
            <w:vAlign w:val="center"/>
          </w:tcPr>
          <w:p w14:paraId="00C09B99">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4.92 (1.84-3.18)</w:t>
            </w:r>
          </w:p>
        </w:tc>
        <w:tc>
          <w:tcPr>
            <w:tcW w:w="1338" w:type="dxa"/>
            <w:tcBorders>
              <w:top w:val="nil"/>
              <w:left w:val="nil"/>
              <w:bottom w:val="nil"/>
              <w:right w:val="nil"/>
            </w:tcBorders>
            <w:shd w:val="clear" w:color="auto" w:fill="FFFFFF"/>
            <w:vAlign w:val="center"/>
          </w:tcPr>
          <w:p w14:paraId="781DE8F0">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bCs/>
                <w:color w:val="000000" w:themeColor="text1"/>
                <w:sz w:val="20"/>
                <w:szCs w:val="20"/>
                <w14:textFill>
                  <w14:solidFill>
                    <w14:schemeClr w14:val="tx1"/>
                  </w14:solidFill>
                </w14:textFill>
              </w:rPr>
            </w:pPr>
            <w:r>
              <w:rPr>
                <w:rFonts w:ascii="Times New Roman Regular" w:hAnsi="Times New Roman Regular" w:eastAsia="Times New Roman" w:cs="Times New Roman Regular"/>
                <w:bCs/>
                <w:color w:val="000000" w:themeColor="text1"/>
                <w:sz w:val="20"/>
                <w:szCs w:val="20"/>
                <w14:textFill>
                  <w14:solidFill>
                    <w14:schemeClr w14:val="tx1"/>
                  </w14:solidFill>
                </w14:textFill>
              </w:rPr>
              <w:t>0.002</w:t>
            </w:r>
          </w:p>
        </w:tc>
        <w:tc>
          <w:tcPr>
            <w:tcW w:w="1831" w:type="dxa"/>
            <w:tcBorders>
              <w:top w:val="nil"/>
              <w:left w:val="nil"/>
              <w:bottom w:val="nil"/>
              <w:right w:val="nil"/>
            </w:tcBorders>
            <w:shd w:val="clear" w:color="auto" w:fill="FFFFFF"/>
            <w:vAlign w:val="center"/>
          </w:tcPr>
          <w:p w14:paraId="2E7E2D69">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bCs/>
                <w:color w:val="000000" w:themeColor="text1"/>
                <w:sz w:val="20"/>
                <w:szCs w:val="20"/>
                <w14:textFill>
                  <w14:solidFill>
                    <w14:schemeClr w14:val="tx1"/>
                  </w14:solidFill>
                </w14:textFill>
              </w:rPr>
            </w:pPr>
            <w:r>
              <w:rPr>
                <w:rFonts w:ascii="Times New Roman Regular" w:hAnsi="Times New Roman Regular" w:eastAsia="Times New Roman" w:cs="Times New Roman Regular"/>
                <w:bCs/>
                <w:color w:val="000000" w:themeColor="text1"/>
                <w:sz w:val="20"/>
                <w:szCs w:val="20"/>
                <w14:textFill>
                  <w14:solidFill>
                    <w14:schemeClr w14:val="tx1"/>
                  </w14:solidFill>
                </w14:textFill>
              </w:rPr>
              <w:t>4.98 (1.82-13.59)</w:t>
            </w:r>
          </w:p>
        </w:tc>
        <w:tc>
          <w:tcPr>
            <w:tcW w:w="1308" w:type="dxa"/>
            <w:tcBorders>
              <w:top w:val="nil"/>
              <w:left w:val="nil"/>
              <w:bottom w:val="nil"/>
              <w:right w:val="nil"/>
            </w:tcBorders>
            <w:shd w:val="clear" w:color="auto" w:fill="FFFFFF"/>
            <w:vAlign w:val="center"/>
          </w:tcPr>
          <w:p w14:paraId="39A0DB81">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bCs/>
                <w:color w:val="000000" w:themeColor="text1"/>
                <w:sz w:val="20"/>
                <w:szCs w:val="20"/>
                <w14:textFill>
                  <w14:solidFill>
                    <w14:schemeClr w14:val="tx1"/>
                  </w14:solidFill>
                </w14:textFill>
              </w:rPr>
            </w:pPr>
            <w:r>
              <w:rPr>
                <w:rFonts w:ascii="Times New Roman Regular" w:hAnsi="Times New Roman Regular" w:eastAsia="Times New Roman" w:cs="Times New Roman Regular"/>
                <w:bCs/>
                <w:color w:val="000000" w:themeColor="text1"/>
                <w:sz w:val="20"/>
                <w:szCs w:val="20"/>
                <w14:textFill>
                  <w14:solidFill>
                    <w14:schemeClr w14:val="tx1"/>
                  </w14:solidFill>
                </w14:textFill>
              </w:rPr>
              <w:t>0.002</w:t>
            </w:r>
          </w:p>
        </w:tc>
        <w:tc>
          <w:tcPr>
            <w:tcW w:w="1009" w:type="dxa"/>
            <w:tcBorders>
              <w:top w:val="nil"/>
              <w:left w:val="nil"/>
              <w:bottom w:val="nil"/>
              <w:right w:val="nil"/>
            </w:tcBorders>
            <w:shd w:val="clear" w:color="auto" w:fill="FFFFFF"/>
            <w:vAlign w:val="center"/>
          </w:tcPr>
          <w:p w14:paraId="6B11ACD7">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cs="Times New Roman Regular"/>
                <w:bCs/>
                <w:color w:val="000000" w:themeColor="text1"/>
                <w:sz w:val="20"/>
                <w:szCs w:val="20"/>
                <w14:textFill>
                  <w14:solidFill>
                    <w14:schemeClr w14:val="tx1"/>
                  </w14:solidFill>
                </w14:textFill>
              </w:rPr>
            </w:pPr>
            <w:r>
              <w:rPr>
                <w:rFonts w:hint="eastAsia" w:ascii="Times New Roman Regular" w:hAnsi="Times New Roman Regular" w:cs="Times New Roman Regular"/>
                <w:bCs/>
                <w:color w:val="000000" w:themeColor="text1"/>
                <w:sz w:val="20"/>
                <w:szCs w:val="20"/>
                <w14:textFill>
                  <w14:solidFill>
                    <w14:schemeClr w14:val="tx1"/>
                  </w14:solidFill>
                </w14:textFill>
              </w:rPr>
              <w:t>1.009</w:t>
            </w:r>
          </w:p>
        </w:tc>
      </w:tr>
      <w:tr w14:paraId="0D45BA46">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shd w:val="clear" w:color="auto" w:fill="FFFFFF"/>
            <w:vAlign w:val="center"/>
          </w:tcPr>
          <w:p w14:paraId="213951E1">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Male</w:t>
            </w:r>
          </w:p>
        </w:tc>
        <w:tc>
          <w:tcPr>
            <w:tcW w:w="1770" w:type="dxa"/>
            <w:tcBorders>
              <w:top w:val="nil"/>
              <w:left w:val="nil"/>
              <w:bottom w:val="nil"/>
              <w:right w:val="nil"/>
            </w:tcBorders>
            <w:shd w:val="clear" w:color="auto" w:fill="FFFFFF"/>
            <w:vAlign w:val="center"/>
          </w:tcPr>
          <w:p w14:paraId="2F06F25E">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1.18 (0.50-2.79)</w:t>
            </w:r>
          </w:p>
        </w:tc>
        <w:tc>
          <w:tcPr>
            <w:tcW w:w="1338" w:type="dxa"/>
            <w:tcBorders>
              <w:top w:val="nil"/>
              <w:left w:val="nil"/>
              <w:bottom w:val="nil"/>
              <w:right w:val="nil"/>
            </w:tcBorders>
            <w:shd w:val="clear" w:color="auto" w:fill="FFFFFF"/>
            <w:vAlign w:val="center"/>
          </w:tcPr>
          <w:p w14:paraId="388CBA85">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0.700</w:t>
            </w:r>
          </w:p>
        </w:tc>
        <w:tc>
          <w:tcPr>
            <w:tcW w:w="1831" w:type="dxa"/>
            <w:tcBorders>
              <w:top w:val="nil"/>
              <w:left w:val="nil"/>
              <w:bottom w:val="nil"/>
              <w:right w:val="nil"/>
            </w:tcBorders>
            <w:shd w:val="clear" w:color="auto" w:fill="FFFFFF"/>
            <w:vAlign w:val="center"/>
          </w:tcPr>
          <w:p w14:paraId="09DC46E7">
            <w:pPr>
              <w:spacing w:line="360" w:lineRule="auto"/>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shd w:val="clear" w:color="auto" w:fill="FFFFFF"/>
            <w:vAlign w:val="center"/>
          </w:tcPr>
          <w:p w14:paraId="6298C370">
            <w:pPr>
              <w:spacing w:line="360" w:lineRule="auto"/>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shd w:val="clear" w:color="auto" w:fill="FFFFFF"/>
            <w:vAlign w:val="center"/>
          </w:tcPr>
          <w:p w14:paraId="198E9062">
            <w:pPr>
              <w:spacing w:line="360" w:lineRule="auto"/>
              <w:jc w:val="left"/>
              <w:rPr>
                <w:rFonts w:ascii="Times New Roman Regular" w:hAnsi="Times New Roman Regular" w:eastAsia="Times New Roman Regular" w:cs="Times New Roman Regular"/>
                <w:sz w:val="20"/>
                <w:szCs w:val="20"/>
              </w:rPr>
            </w:pPr>
          </w:p>
        </w:tc>
      </w:tr>
      <w:tr w14:paraId="56CBE2AA">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shd w:val="clear" w:color="auto" w:fill="FFFFFF"/>
            <w:vAlign w:val="center"/>
          </w:tcPr>
          <w:p w14:paraId="4707CB86">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Age, year</w:t>
            </w:r>
          </w:p>
        </w:tc>
        <w:tc>
          <w:tcPr>
            <w:tcW w:w="1770" w:type="dxa"/>
            <w:tcBorders>
              <w:top w:val="nil"/>
              <w:left w:val="nil"/>
              <w:bottom w:val="nil"/>
              <w:right w:val="nil"/>
            </w:tcBorders>
            <w:shd w:val="clear" w:color="auto" w:fill="FFFFFF"/>
            <w:vAlign w:val="center"/>
          </w:tcPr>
          <w:p w14:paraId="1117A115">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1.00 (0.97-1.05)</w:t>
            </w:r>
          </w:p>
        </w:tc>
        <w:tc>
          <w:tcPr>
            <w:tcW w:w="1338" w:type="dxa"/>
            <w:tcBorders>
              <w:top w:val="nil"/>
              <w:left w:val="nil"/>
              <w:bottom w:val="nil"/>
              <w:right w:val="nil"/>
            </w:tcBorders>
            <w:shd w:val="clear" w:color="auto" w:fill="FFFFFF"/>
            <w:vAlign w:val="center"/>
          </w:tcPr>
          <w:p w14:paraId="528B6E75">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0.819</w:t>
            </w:r>
          </w:p>
        </w:tc>
        <w:tc>
          <w:tcPr>
            <w:tcW w:w="1831" w:type="dxa"/>
            <w:tcBorders>
              <w:top w:val="nil"/>
              <w:left w:val="nil"/>
              <w:bottom w:val="nil"/>
              <w:right w:val="nil"/>
            </w:tcBorders>
            <w:shd w:val="clear" w:color="auto" w:fill="FFFFFF"/>
            <w:vAlign w:val="center"/>
          </w:tcPr>
          <w:p w14:paraId="4A195173">
            <w:pPr>
              <w:spacing w:line="360" w:lineRule="auto"/>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shd w:val="clear" w:color="auto" w:fill="FFFFFF"/>
            <w:vAlign w:val="center"/>
          </w:tcPr>
          <w:p w14:paraId="4856858A">
            <w:pPr>
              <w:spacing w:line="360" w:lineRule="auto"/>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shd w:val="clear" w:color="auto" w:fill="FFFFFF"/>
            <w:vAlign w:val="center"/>
          </w:tcPr>
          <w:p w14:paraId="3A4DD407">
            <w:pPr>
              <w:spacing w:line="360" w:lineRule="auto"/>
              <w:jc w:val="left"/>
              <w:rPr>
                <w:rFonts w:ascii="Times New Roman Regular" w:hAnsi="Times New Roman Regular" w:eastAsia="Times New Roman Regular" w:cs="Times New Roman Regular"/>
                <w:sz w:val="20"/>
                <w:szCs w:val="20"/>
              </w:rPr>
            </w:pPr>
          </w:p>
        </w:tc>
      </w:tr>
      <w:tr w14:paraId="18FC629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shd w:val="clear" w:color="auto" w:fill="FFFFFF"/>
            <w:vAlign w:val="center"/>
          </w:tcPr>
          <w:p w14:paraId="66C37098">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Current smoker</w:t>
            </w:r>
          </w:p>
        </w:tc>
        <w:tc>
          <w:tcPr>
            <w:tcW w:w="1770" w:type="dxa"/>
            <w:tcBorders>
              <w:top w:val="nil"/>
              <w:left w:val="nil"/>
              <w:bottom w:val="nil"/>
              <w:right w:val="nil"/>
            </w:tcBorders>
            <w:shd w:val="clear" w:color="auto" w:fill="FFFFFF"/>
            <w:vAlign w:val="center"/>
          </w:tcPr>
          <w:p w14:paraId="72C35314">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1.12 (0.51-2.44)</w:t>
            </w:r>
          </w:p>
        </w:tc>
        <w:tc>
          <w:tcPr>
            <w:tcW w:w="1338" w:type="dxa"/>
            <w:tcBorders>
              <w:top w:val="nil"/>
              <w:left w:val="nil"/>
              <w:bottom w:val="nil"/>
              <w:right w:val="nil"/>
            </w:tcBorders>
            <w:shd w:val="clear" w:color="auto" w:fill="FFFFFF"/>
            <w:vAlign w:val="center"/>
          </w:tcPr>
          <w:p w14:paraId="4A571AA1">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0.779</w:t>
            </w:r>
          </w:p>
        </w:tc>
        <w:tc>
          <w:tcPr>
            <w:tcW w:w="1831" w:type="dxa"/>
            <w:tcBorders>
              <w:top w:val="nil"/>
              <w:left w:val="nil"/>
              <w:bottom w:val="nil"/>
              <w:right w:val="nil"/>
            </w:tcBorders>
            <w:shd w:val="clear" w:color="auto" w:fill="FFFFFF"/>
            <w:vAlign w:val="center"/>
          </w:tcPr>
          <w:p w14:paraId="0AA56FC7">
            <w:pPr>
              <w:spacing w:line="360" w:lineRule="auto"/>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shd w:val="clear" w:color="auto" w:fill="FFFFFF"/>
            <w:vAlign w:val="center"/>
          </w:tcPr>
          <w:p w14:paraId="07BDDE3E">
            <w:pPr>
              <w:spacing w:line="360" w:lineRule="auto"/>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shd w:val="clear" w:color="auto" w:fill="FFFFFF"/>
            <w:vAlign w:val="center"/>
          </w:tcPr>
          <w:p w14:paraId="1A03A5CD">
            <w:pPr>
              <w:spacing w:line="360" w:lineRule="auto"/>
              <w:jc w:val="left"/>
              <w:rPr>
                <w:rFonts w:ascii="Times New Roman Regular" w:hAnsi="Times New Roman Regular" w:eastAsia="Times New Roman Regular" w:cs="Times New Roman Regular"/>
                <w:sz w:val="20"/>
                <w:szCs w:val="20"/>
              </w:rPr>
            </w:pPr>
          </w:p>
        </w:tc>
      </w:tr>
      <w:tr w14:paraId="296A7393">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shd w:val="clear" w:color="auto" w:fill="FFFFFF"/>
            <w:vAlign w:val="center"/>
          </w:tcPr>
          <w:p w14:paraId="255E3E40">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Hypertension</w:t>
            </w:r>
          </w:p>
        </w:tc>
        <w:tc>
          <w:tcPr>
            <w:tcW w:w="1770" w:type="dxa"/>
            <w:tcBorders>
              <w:top w:val="nil"/>
              <w:left w:val="nil"/>
              <w:bottom w:val="nil"/>
              <w:right w:val="nil"/>
            </w:tcBorders>
            <w:shd w:val="clear" w:color="auto" w:fill="FFFFFF"/>
            <w:vAlign w:val="center"/>
          </w:tcPr>
          <w:p w14:paraId="2B86F478">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1.37 (0.63-2.98)</w:t>
            </w:r>
          </w:p>
        </w:tc>
        <w:tc>
          <w:tcPr>
            <w:tcW w:w="1338" w:type="dxa"/>
            <w:tcBorders>
              <w:top w:val="nil"/>
              <w:left w:val="nil"/>
              <w:bottom w:val="nil"/>
              <w:right w:val="nil"/>
            </w:tcBorders>
            <w:shd w:val="clear" w:color="auto" w:fill="FFFFFF"/>
            <w:vAlign w:val="center"/>
          </w:tcPr>
          <w:p w14:paraId="735D638D">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0.432</w:t>
            </w:r>
          </w:p>
        </w:tc>
        <w:tc>
          <w:tcPr>
            <w:tcW w:w="1831" w:type="dxa"/>
            <w:tcBorders>
              <w:top w:val="nil"/>
              <w:left w:val="nil"/>
              <w:bottom w:val="nil"/>
              <w:right w:val="nil"/>
            </w:tcBorders>
            <w:shd w:val="clear" w:color="auto" w:fill="FFFFFF"/>
            <w:vAlign w:val="center"/>
          </w:tcPr>
          <w:p w14:paraId="60C10EC2">
            <w:pPr>
              <w:spacing w:line="360" w:lineRule="auto"/>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shd w:val="clear" w:color="auto" w:fill="FFFFFF"/>
            <w:vAlign w:val="center"/>
          </w:tcPr>
          <w:p w14:paraId="69600FF3">
            <w:pPr>
              <w:spacing w:line="360" w:lineRule="auto"/>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shd w:val="clear" w:color="auto" w:fill="FFFFFF"/>
            <w:vAlign w:val="center"/>
          </w:tcPr>
          <w:p w14:paraId="2550D790">
            <w:pPr>
              <w:spacing w:line="360" w:lineRule="auto"/>
              <w:jc w:val="left"/>
              <w:rPr>
                <w:rFonts w:ascii="Times New Roman Regular" w:hAnsi="Times New Roman Regular" w:eastAsia="Times New Roman Regular" w:cs="Times New Roman Regular"/>
                <w:sz w:val="20"/>
                <w:szCs w:val="20"/>
              </w:rPr>
            </w:pPr>
          </w:p>
        </w:tc>
      </w:tr>
      <w:tr w14:paraId="077EC420">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shd w:val="clear" w:color="auto" w:fill="FFFFFF"/>
            <w:vAlign w:val="center"/>
          </w:tcPr>
          <w:p w14:paraId="73E09415">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Diabetes mellitus</w:t>
            </w:r>
          </w:p>
        </w:tc>
        <w:tc>
          <w:tcPr>
            <w:tcW w:w="1770" w:type="dxa"/>
            <w:tcBorders>
              <w:top w:val="nil"/>
              <w:left w:val="nil"/>
              <w:bottom w:val="nil"/>
              <w:right w:val="nil"/>
            </w:tcBorders>
            <w:shd w:val="clear" w:color="auto" w:fill="FFFFFF"/>
            <w:vAlign w:val="center"/>
          </w:tcPr>
          <w:p w14:paraId="099DE6FD">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1.17 (0.47-2.92)</w:t>
            </w:r>
          </w:p>
        </w:tc>
        <w:tc>
          <w:tcPr>
            <w:tcW w:w="1338" w:type="dxa"/>
            <w:tcBorders>
              <w:top w:val="nil"/>
              <w:left w:val="nil"/>
              <w:bottom w:val="nil"/>
              <w:right w:val="nil"/>
            </w:tcBorders>
            <w:shd w:val="clear" w:color="auto" w:fill="FFFFFF"/>
            <w:vAlign w:val="center"/>
          </w:tcPr>
          <w:p w14:paraId="09B3270B">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0.737</w:t>
            </w:r>
          </w:p>
        </w:tc>
        <w:tc>
          <w:tcPr>
            <w:tcW w:w="1831" w:type="dxa"/>
            <w:tcBorders>
              <w:top w:val="nil"/>
              <w:left w:val="nil"/>
              <w:bottom w:val="nil"/>
              <w:right w:val="nil"/>
            </w:tcBorders>
            <w:shd w:val="clear" w:color="auto" w:fill="FFFFFF"/>
            <w:vAlign w:val="center"/>
          </w:tcPr>
          <w:p w14:paraId="38ED8E23">
            <w:pPr>
              <w:spacing w:line="360" w:lineRule="auto"/>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shd w:val="clear" w:color="auto" w:fill="FFFFFF"/>
            <w:vAlign w:val="center"/>
          </w:tcPr>
          <w:p w14:paraId="0C72B6F3">
            <w:pPr>
              <w:spacing w:line="360" w:lineRule="auto"/>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shd w:val="clear" w:color="auto" w:fill="FFFFFF"/>
            <w:vAlign w:val="center"/>
          </w:tcPr>
          <w:p w14:paraId="27E140C6">
            <w:pPr>
              <w:spacing w:line="360" w:lineRule="auto"/>
              <w:jc w:val="left"/>
              <w:rPr>
                <w:rFonts w:ascii="Times New Roman Regular" w:hAnsi="Times New Roman Regular" w:eastAsia="Times New Roman Regular" w:cs="Times New Roman Regular"/>
                <w:sz w:val="20"/>
                <w:szCs w:val="20"/>
              </w:rPr>
            </w:pPr>
          </w:p>
        </w:tc>
      </w:tr>
      <w:tr w14:paraId="00CBBF27">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vAlign w:val="center"/>
          </w:tcPr>
          <w:p w14:paraId="2536AB16">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Regular" w:cs="Times New Roman Regular"/>
                <w:sz w:val="20"/>
                <w:szCs w:val="20"/>
                <w:lang w:bidi="ar"/>
              </w:rPr>
              <w:t>Neutrophils</w:t>
            </w:r>
          </w:p>
        </w:tc>
        <w:tc>
          <w:tcPr>
            <w:tcW w:w="1770" w:type="dxa"/>
            <w:tcBorders>
              <w:top w:val="nil"/>
              <w:left w:val="nil"/>
              <w:bottom w:val="nil"/>
              <w:right w:val="nil"/>
            </w:tcBorders>
            <w:vAlign w:val="center"/>
          </w:tcPr>
          <w:p w14:paraId="3D4E2BF5">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1.32 (0.98-1.79)</w:t>
            </w:r>
          </w:p>
        </w:tc>
        <w:tc>
          <w:tcPr>
            <w:tcW w:w="1338" w:type="dxa"/>
            <w:tcBorders>
              <w:top w:val="nil"/>
              <w:left w:val="nil"/>
              <w:bottom w:val="nil"/>
              <w:right w:val="nil"/>
            </w:tcBorders>
            <w:vAlign w:val="center"/>
          </w:tcPr>
          <w:p w14:paraId="7AF91BFC">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0.065</w:t>
            </w:r>
          </w:p>
        </w:tc>
        <w:tc>
          <w:tcPr>
            <w:tcW w:w="1831" w:type="dxa"/>
            <w:tcBorders>
              <w:top w:val="nil"/>
              <w:left w:val="nil"/>
              <w:bottom w:val="nil"/>
              <w:right w:val="nil"/>
            </w:tcBorders>
            <w:vAlign w:val="center"/>
          </w:tcPr>
          <w:p w14:paraId="41B3856A">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1.25 (0.91-1.73)</w:t>
            </w:r>
          </w:p>
        </w:tc>
        <w:tc>
          <w:tcPr>
            <w:tcW w:w="1308" w:type="dxa"/>
            <w:tcBorders>
              <w:top w:val="nil"/>
              <w:left w:val="nil"/>
              <w:bottom w:val="nil"/>
              <w:right w:val="nil"/>
            </w:tcBorders>
            <w:vAlign w:val="center"/>
          </w:tcPr>
          <w:p w14:paraId="1F11F885">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0.174</w:t>
            </w:r>
          </w:p>
        </w:tc>
        <w:tc>
          <w:tcPr>
            <w:tcW w:w="1009" w:type="dxa"/>
            <w:tcBorders>
              <w:top w:val="nil"/>
              <w:left w:val="nil"/>
              <w:bottom w:val="nil"/>
              <w:right w:val="nil"/>
            </w:tcBorders>
            <w:vAlign w:val="center"/>
          </w:tcPr>
          <w:p w14:paraId="0F77C4F6">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cs="Times New Roman Regular"/>
                <w:color w:val="000000"/>
                <w:sz w:val="20"/>
                <w:szCs w:val="20"/>
              </w:rPr>
            </w:pPr>
            <w:r>
              <w:rPr>
                <w:rFonts w:hint="eastAsia" w:ascii="Times New Roman Regular" w:hAnsi="Times New Roman Regular" w:cs="Times New Roman Regular"/>
                <w:color w:val="000000"/>
                <w:sz w:val="20"/>
                <w:szCs w:val="20"/>
              </w:rPr>
              <w:t>1.213</w:t>
            </w:r>
          </w:p>
        </w:tc>
      </w:tr>
      <w:tr w14:paraId="311C5A1B">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vAlign w:val="center"/>
          </w:tcPr>
          <w:p w14:paraId="2370EDF9">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eGFR</w:t>
            </w:r>
          </w:p>
        </w:tc>
        <w:tc>
          <w:tcPr>
            <w:tcW w:w="1770" w:type="dxa"/>
            <w:tcBorders>
              <w:top w:val="nil"/>
              <w:left w:val="nil"/>
              <w:bottom w:val="nil"/>
              <w:right w:val="nil"/>
            </w:tcBorders>
            <w:vAlign w:val="center"/>
          </w:tcPr>
          <w:p w14:paraId="3E6622C7">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0.99 (0.97</w:t>
            </w:r>
            <w:r>
              <w:rPr>
                <w:rFonts w:ascii="Times New Roman Regular" w:hAnsi="Times New Roman Regular" w:eastAsia="Times New Roman" w:cs="Times New Roman Regular"/>
                <w:color w:val="000000"/>
                <w:sz w:val="20"/>
                <w:szCs w:val="20"/>
              </w:rPr>
              <w:t>-</w:t>
            </w:r>
            <w:r>
              <w:rPr>
                <w:rFonts w:ascii="Times New Roman Regular" w:hAnsi="Times New Roman Regular" w:eastAsia="Times New Roman Regular" w:cs="Times New Roman Regular"/>
                <w:sz w:val="20"/>
                <w:szCs w:val="20"/>
                <w:lang w:bidi="ar"/>
              </w:rPr>
              <w:t>1.0</w:t>
            </w:r>
            <w:r>
              <w:rPr>
                <w:rFonts w:ascii="Times New Roman Regular" w:hAnsi="Times New Roman Regular" w:cs="Times New Roman Regular"/>
                <w:sz w:val="20"/>
                <w:szCs w:val="20"/>
                <w:lang w:bidi="ar"/>
              </w:rPr>
              <w:t>2</w:t>
            </w:r>
            <w:r>
              <w:rPr>
                <w:rFonts w:ascii="Times New Roman Regular" w:hAnsi="Times New Roman Regular" w:eastAsia="Times New Roman Regular" w:cs="Times New Roman Regular"/>
                <w:sz w:val="20"/>
                <w:szCs w:val="20"/>
                <w:lang w:bidi="ar"/>
              </w:rPr>
              <w:t>)</w:t>
            </w:r>
          </w:p>
        </w:tc>
        <w:tc>
          <w:tcPr>
            <w:tcW w:w="1338" w:type="dxa"/>
            <w:tcBorders>
              <w:top w:val="nil"/>
              <w:left w:val="nil"/>
              <w:bottom w:val="nil"/>
              <w:right w:val="nil"/>
            </w:tcBorders>
            <w:vAlign w:val="center"/>
          </w:tcPr>
          <w:p w14:paraId="6F510FE8">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0.716</w:t>
            </w:r>
          </w:p>
        </w:tc>
        <w:tc>
          <w:tcPr>
            <w:tcW w:w="1831" w:type="dxa"/>
            <w:tcBorders>
              <w:top w:val="nil"/>
              <w:left w:val="nil"/>
              <w:bottom w:val="nil"/>
              <w:right w:val="nil"/>
            </w:tcBorders>
            <w:vAlign w:val="center"/>
          </w:tcPr>
          <w:p w14:paraId="13DC3730">
            <w:pPr>
              <w:spacing w:line="360" w:lineRule="auto"/>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vAlign w:val="center"/>
          </w:tcPr>
          <w:p w14:paraId="023DE251">
            <w:pPr>
              <w:spacing w:line="360" w:lineRule="auto"/>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vAlign w:val="center"/>
          </w:tcPr>
          <w:p w14:paraId="1B1FE18B">
            <w:pPr>
              <w:spacing w:line="360" w:lineRule="auto"/>
              <w:jc w:val="left"/>
              <w:rPr>
                <w:rFonts w:ascii="Times New Roman Regular" w:hAnsi="Times New Roman Regular" w:eastAsia="Times New Roman Regular" w:cs="Times New Roman Regular"/>
                <w:sz w:val="20"/>
                <w:szCs w:val="20"/>
              </w:rPr>
            </w:pPr>
          </w:p>
        </w:tc>
      </w:tr>
      <w:tr w14:paraId="41319891">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vAlign w:val="center"/>
          </w:tcPr>
          <w:p w14:paraId="27B988AA">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LDL-C</w:t>
            </w:r>
          </w:p>
        </w:tc>
        <w:tc>
          <w:tcPr>
            <w:tcW w:w="1770" w:type="dxa"/>
            <w:tcBorders>
              <w:top w:val="nil"/>
              <w:left w:val="nil"/>
              <w:bottom w:val="nil"/>
              <w:right w:val="nil"/>
            </w:tcBorders>
            <w:vAlign w:val="center"/>
          </w:tcPr>
          <w:p w14:paraId="13BCA6D8">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0.88 (0.54-1.42)</w:t>
            </w:r>
          </w:p>
        </w:tc>
        <w:tc>
          <w:tcPr>
            <w:tcW w:w="1338" w:type="dxa"/>
            <w:tcBorders>
              <w:top w:val="nil"/>
              <w:left w:val="nil"/>
              <w:bottom w:val="nil"/>
              <w:right w:val="nil"/>
            </w:tcBorders>
            <w:vAlign w:val="center"/>
          </w:tcPr>
          <w:p w14:paraId="47597214">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0.593</w:t>
            </w:r>
          </w:p>
        </w:tc>
        <w:tc>
          <w:tcPr>
            <w:tcW w:w="1831" w:type="dxa"/>
            <w:tcBorders>
              <w:top w:val="nil"/>
              <w:left w:val="nil"/>
              <w:bottom w:val="nil"/>
              <w:right w:val="nil"/>
            </w:tcBorders>
            <w:vAlign w:val="center"/>
          </w:tcPr>
          <w:p w14:paraId="4D7A394A">
            <w:pPr>
              <w:spacing w:line="360" w:lineRule="auto"/>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vAlign w:val="center"/>
          </w:tcPr>
          <w:p w14:paraId="64F4A56C">
            <w:pPr>
              <w:spacing w:line="360" w:lineRule="auto"/>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vAlign w:val="center"/>
          </w:tcPr>
          <w:p w14:paraId="187AFC66">
            <w:pPr>
              <w:spacing w:line="360" w:lineRule="auto"/>
              <w:jc w:val="left"/>
              <w:rPr>
                <w:rFonts w:ascii="Times New Roman Regular" w:hAnsi="Times New Roman Regular" w:eastAsia="Times New Roman Regular" w:cs="Times New Roman Regular"/>
                <w:sz w:val="20"/>
                <w:szCs w:val="20"/>
              </w:rPr>
            </w:pPr>
          </w:p>
        </w:tc>
      </w:tr>
      <w:tr w14:paraId="35834FF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vAlign w:val="center"/>
          </w:tcPr>
          <w:p w14:paraId="26B6BF67">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WBC</w:t>
            </w:r>
          </w:p>
        </w:tc>
        <w:tc>
          <w:tcPr>
            <w:tcW w:w="1770" w:type="dxa"/>
            <w:tcBorders>
              <w:top w:val="nil"/>
              <w:left w:val="nil"/>
              <w:bottom w:val="nil"/>
              <w:right w:val="nil"/>
            </w:tcBorders>
            <w:vAlign w:val="center"/>
          </w:tcPr>
          <w:p w14:paraId="4BD9AC42">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1.14 (0.92-1.41)</w:t>
            </w:r>
          </w:p>
        </w:tc>
        <w:tc>
          <w:tcPr>
            <w:tcW w:w="1338" w:type="dxa"/>
            <w:tcBorders>
              <w:top w:val="nil"/>
              <w:left w:val="nil"/>
              <w:bottom w:val="nil"/>
              <w:right w:val="nil"/>
            </w:tcBorders>
            <w:vAlign w:val="center"/>
          </w:tcPr>
          <w:p w14:paraId="78B231A5">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0.237</w:t>
            </w:r>
          </w:p>
        </w:tc>
        <w:tc>
          <w:tcPr>
            <w:tcW w:w="1831" w:type="dxa"/>
            <w:tcBorders>
              <w:top w:val="nil"/>
              <w:left w:val="nil"/>
              <w:bottom w:val="nil"/>
              <w:right w:val="nil"/>
            </w:tcBorders>
            <w:vAlign w:val="center"/>
          </w:tcPr>
          <w:p w14:paraId="672786B1">
            <w:pPr>
              <w:spacing w:line="360" w:lineRule="auto"/>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vAlign w:val="center"/>
          </w:tcPr>
          <w:p w14:paraId="726728F6">
            <w:pPr>
              <w:spacing w:line="360" w:lineRule="auto"/>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vAlign w:val="center"/>
          </w:tcPr>
          <w:p w14:paraId="7A9B5E73">
            <w:pPr>
              <w:spacing w:line="360" w:lineRule="auto"/>
              <w:jc w:val="left"/>
              <w:rPr>
                <w:rFonts w:ascii="Times New Roman Regular" w:hAnsi="Times New Roman Regular" w:eastAsia="Times New Roman Regular" w:cs="Times New Roman Regular"/>
                <w:sz w:val="20"/>
                <w:szCs w:val="20"/>
              </w:rPr>
            </w:pPr>
          </w:p>
        </w:tc>
      </w:tr>
      <w:tr w14:paraId="19229ED0">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vAlign w:val="center"/>
          </w:tcPr>
          <w:p w14:paraId="09A0CAF9">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Regular" w:cs="Times New Roman Regular"/>
                <w:sz w:val="20"/>
                <w:szCs w:val="20"/>
                <w:lang w:bidi="ar"/>
              </w:rPr>
              <w:t>CKMB</w:t>
            </w:r>
          </w:p>
        </w:tc>
        <w:tc>
          <w:tcPr>
            <w:tcW w:w="1770" w:type="dxa"/>
            <w:tcBorders>
              <w:top w:val="nil"/>
              <w:left w:val="nil"/>
              <w:bottom w:val="nil"/>
              <w:right w:val="nil"/>
            </w:tcBorders>
            <w:vAlign w:val="center"/>
          </w:tcPr>
          <w:p w14:paraId="7897640E">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1.05 (0.99-1.11)</w:t>
            </w:r>
          </w:p>
        </w:tc>
        <w:tc>
          <w:tcPr>
            <w:tcW w:w="1338" w:type="dxa"/>
            <w:tcBorders>
              <w:top w:val="nil"/>
              <w:left w:val="nil"/>
              <w:bottom w:val="nil"/>
              <w:right w:val="nil"/>
            </w:tcBorders>
            <w:vAlign w:val="center"/>
          </w:tcPr>
          <w:p w14:paraId="62E676BA">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0.086</w:t>
            </w:r>
          </w:p>
        </w:tc>
        <w:tc>
          <w:tcPr>
            <w:tcW w:w="1831" w:type="dxa"/>
            <w:tcBorders>
              <w:top w:val="nil"/>
              <w:left w:val="nil"/>
              <w:bottom w:val="nil"/>
              <w:right w:val="nil"/>
            </w:tcBorders>
            <w:vAlign w:val="center"/>
          </w:tcPr>
          <w:p w14:paraId="3E65B156">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1.05 (0.98-1.11)</w:t>
            </w:r>
          </w:p>
        </w:tc>
        <w:tc>
          <w:tcPr>
            <w:tcW w:w="1308" w:type="dxa"/>
            <w:tcBorders>
              <w:top w:val="nil"/>
              <w:left w:val="nil"/>
              <w:bottom w:val="nil"/>
              <w:right w:val="nil"/>
            </w:tcBorders>
            <w:vAlign w:val="center"/>
          </w:tcPr>
          <w:p w14:paraId="5E50FC11">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0.161</w:t>
            </w:r>
          </w:p>
        </w:tc>
        <w:tc>
          <w:tcPr>
            <w:tcW w:w="1009" w:type="dxa"/>
            <w:tcBorders>
              <w:top w:val="nil"/>
              <w:left w:val="nil"/>
              <w:bottom w:val="nil"/>
              <w:right w:val="nil"/>
            </w:tcBorders>
            <w:vAlign w:val="center"/>
          </w:tcPr>
          <w:p w14:paraId="63E3117C">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cs="Times New Roman Regular"/>
                <w:color w:val="000000"/>
                <w:sz w:val="20"/>
                <w:szCs w:val="20"/>
              </w:rPr>
            </w:pPr>
            <w:r>
              <w:rPr>
                <w:rFonts w:hint="eastAsia" w:ascii="Times New Roman Regular" w:hAnsi="Times New Roman Regular" w:cs="Times New Roman Regular"/>
                <w:color w:val="000000"/>
                <w:sz w:val="20"/>
                <w:szCs w:val="20"/>
              </w:rPr>
              <w:t>1.209</w:t>
            </w:r>
          </w:p>
        </w:tc>
      </w:tr>
      <w:tr w14:paraId="53C55C07">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vAlign w:val="center"/>
          </w:tcPr>
          <w:p w14:paraId="60334017">
            <w:pPr>
              <w:spacing w:line="360" w:lineRule="auto"/>
              <w:ind w:left="480" w:hanging="480"/>
              <w:rPr>
                <w:rFonts w:ascii="Times New Roman Regular" w:hAnsi="Times New Roman Regular" w:eastAsia="Times New Roman Regular" w:cs="Times New Roman Regular"/>
                <w:sz w:val="20"/>
                <w:szCs w:val="20"/>
                <w:lang w:bidi="ar"/>
              </w:rPr>
            </w:pPr>
            <w:r>
              <w:rPr>
                <w:rFonts w:ascii="Times New Roman Regular" w:hAnsi="Times New Roman Regular" w:cs="Times New Roman Regular"/>
                <w:sz w:val="20"/>
                <w:szCs w:val="20"/>
                <w:lang w:bidi="ar"/>
              </w:rPr>
              <w:t>MLA, mm</w:t>
            </w:r>
            <w:r>
              <w:rPr>
                <w:rFonts w:ascii="Times New Roman Regular" w:hAnsi="Times New Roman Regular" w:cs="Times New Roman Regular"/>
                <w:sz w:val="20"/>
                <w:szCs w:val="20"/>
                <w:vertAlign w:val="superscript"/>
                <w:lang w:bidi="ar"/>
              </w:rPr>
              <w:t>2</w:t>
            </w:r>
          </w:p>
        </w:tc>
        <w:tc>
          <w:tcPr>
            <w:tcW w:w="1770" w:type="dxa"/>
            <w:tcBorders>
              <w:top w:val="nil"/>
              <w:left w:val="nil"/>
              <w:bottom w:val="nil"/>
              <w:right w:val="nil"/>
            </w:tcBorders>
            <w:vAlign w:val="center"/>
          </w:tcPr>
          <w:p w14:paraId="292EAAD8">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0.95 (0.86</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1.06)</w:t>
            </w:r>
          </w:p>
        </w:tc>
        <w:tc>
          <w:tcPr>
            <w:tcW w:w="1338" w:type="dxa"/>
            <w:tcBorders>
              <w:top w:val="nil"/>
              <w:left w:val="nil"/>
              <w:bottom w:val="nil"/>
              <w:right w:val="nil"/>
            </w:tcBorders>
            <w:vAlign w:val="center"/>
          </w:tcPr>
          <w:p w14:paraId="7E5CD6F0">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0.380</w:t>
            </w:r>
          </w:p>
        </w:tc>
        <w:tc>
          <w:tcPr>
            <w:tcW w:w="1831" w:type="dxa"/>
            <w:tcBorders>
              <w:top w:val="nil"/>
              <w:left w:val="nil"/>
              <w:bottom w:val="nil"/>
              <w:right w:val="nil"/>
            </w:tcBorders>
            <w:vAlign w:val="center"/>
          </w:tcPr>
          <w:p w14:paraId="4AAEB76A">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vAlign w:val="center"/>
          </w:tcPr>
          <w:p w14:paraId="2BBF2B82">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vAlign w:val="center"/>
          </w:tcPr>
          <w:p w14:paraId="5FF4F770">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r>
      <w:tr w14:paraId="26440005">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vAlign w:val="center"/>
          </w:tcPr>
          <w:p w14:paraId="5568584D">
            <w:pPr>
              <w:spacing w:line="360" w:lineRule="auto"/>
              <w:ind w:left="480" w:hanging="480"/>
              <w:rPr>
                <w:rFonts w:ascii="Times New Roman Regular" w:hAnsi="Times New Roman Regular" w:eastAsia="Times New Roman Regular" w:cs="Times New Roman Regular"/>
                <w:sz w:val="20"/>
                <w:szCs w:val="20"/>
                <w:lang w:bidi="ar"/>
              </w:rPr>
            </w:pPr>
            <w:r>
              <w:rPr>
                <w:rFonts w:ascii="Times New Roman Regular" w:hAnsi="Times New Roman Regular" w:cs="Times New Roman Regular"/>
                <w:sz w:val="20"/>
                <w:szCs w:val="20"/>
                <w:lang w:bidi="ar"/>
              </w:rPr>
              <w:t>MLD, mm</w:t>
            </w:r>
          </w:p>
        </w:tc>
        <w:tc>
          <w:tcPr>
            <w:tcW w:w="1770" w:type="dxa"/>
            <w:tcBorders>
              <w:top w:val="nil"/>
              <w:left w:val="nil"/>
              <w:bottom w:val="nil"/>
              <w:right w:val="nil"/>
            </w:tcBorders>
            <w:vAlign w:val="center"/>
          </w:tcPr>
          <w:p w14:paraId="1F10610F">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0.73 (0.33</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1.61)</w:t>
            </w:r>
          </w:p>
        </w:tc>
        <w:tc>
          <w:tcPr>
            <w:tcW w:w="1338" w:type="dxa"/>
            <w:tcBorders>
              <w:top w:val="nil"/>
              <w:left w:val="nil"/>
              <w:bottom w:val="nil"/>
              <w:right w:val="nil"/>
            </w:tcBorders>
            <w:vAlign w:val="center"/>
          </w:tcPr>
          <w:p w14:paraId="5268432E">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0.442</w:t>
            </w:r>
          </w:p>
        </w:tc>
        <w:tc>
          <w:tcPr>
            <w:tcW w:w="1831" w:type="dxa"/>
            <w:tcBorders>
              <w:top w:val="nil"/>
              <w:left w:val="nil"/>
              <w:bottom w:val="nil"/>
              <w:right w:val="nil"/>
            </w:tcBorders>
            <w:vAlign w:val="center"/>
          </w:tcPr>
          <w:p w14:paraId="04E62789">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vAlign w:val="center"/>
          </w:tcPr>
          <w:p w14:paraId="0C8774DC">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vAlign w:val="center"/>
          </w:tcPr>
          <w:p w14:paraId="439AD757">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r>
      <w:tr w14:paraId="1C554A04">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nil"/>
              <w:right w:val="nil"/>
            </w:tcBorders>
            <w:vAlign w:val="center"/>
          </w:tcPr>
          <w:p w14:paraId="19C18A5F">
            <w:pPr>
              <w:spacing w:line="360" w:lineRule="auto"/>
              <w:ind w:left="480" w:hanging="480"/>
              <w:rPr>
                <w:rFonts w:ascii="Times New Roman Regular" w:hAnsi="Times New Roman Regular" w:eastAsia="Times New Roman Regular" w:cs="Times New Roman Regular"/>
                <w:sz w:val="20"/>
                <w:szCs w:val="20"/>
                <w:lang w:bidi="ar"/>
              </w:rPr>
            </w:pPr>
            <w:r>
              <w:rPr>
                <w:rFonts w:ascii="Times New Roman Regular" w:hAnsi="Times New Roman Regular" w:cs="Times New Roman Regular"/>
                <w:sz w:val="20"/>
                <w:szCs w:val="20"/>
                <w:lang w:bidi="ar"/>
              </w:rPr>
              <w:t>AS % (MLD site)</w:t>
            </w:r>
          </w:p>
        </w:tc>
        <w:tc>
          <w:tcPr>
            <w:tcW w:w="1770" w:type="dxa"/>
            <w:tcBorders>
              <w:top w:val="nil"/>
              <w:left w:val="nil"/>
              <w:bottom w:val="nil"/>
              <w:right w:val="nil"/>
            </w:tcBorders>
            <w:vAlign w:val="center"/>
          </w:tcPr>
          <w:p w14:paraId="30E62E16">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1.00 (0.96</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1.04)</w:t>
            </w:r>
          </w:p>
        </w:tc>
        <w:tc>
          <w:tcPr>
            <w:tcW w:w="1338" w:type="dxa"/>
            <w:tcBorders>
              <w:top w:val="nil"/>
              <w:left w:val="nil"/>
              <w:bottom w:val="nil"/>
              <w:right w:val="nil"/>
            </w:tcBorders>
            <w:vAlign w:val="center"/>
          </w:tcPr>
          <w:p w14:paraId="0982D817">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0.909</w:t>
            </w:r>
          </w:p>
        </w:tc>
        <w:tc>
          <w:tcPr>
            <w:tcW w:w="1831" w:type="dxa"/>
            <w:tcBorders>
              <w:top w:val="nil"/>
              <w:left w:val="nil"/>
              <w:bottom w:val="nil"/>
              <w:right w:val="nil"/>
            </w:tcBorders>
            <w:vAlign w:val="center"/>
          </w:tcPr>
          <w:p w14:paraId="7BA89284">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c>
          <w:tcPr>
            <w:tcW w:w="1308" w:type="dxa"/>
            <w:tcBorders>
              <w:top w:val="nil"/>
              <w:left w:val="nil"/>
              <w:bottom w:val="nil"/>
              <w:right w:val="nil"/>
            </w:tcBorders>
            <w:vAlign w:val="center"/>
          </w:tcPr>
          <w:p w14:paraId="0D09B995">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c>
          <w:tcPr>
            <w:tcW w:w="1009" w:type="dxa"/>
            <w:tcBorders>
              <w:top w:val="nil"/>
              <w:left w:val="nil"/>
              <w:bottom w:val="nil"/>
              <w:right w:val="nil"/>
            </w:tcBorders>
            <w:vAlign w:val="center"/>
          </w:tcPr>
          <w:p w14:paraId="492144B2">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r>
      <w:tr w14:paraId="15289C13">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471" w:hRule="atLeast"/>
          <w:jc w:val="center"/>
        </w:trPr>
        <w:tc>
          <w:tcPr>
            <w:tcW w:w="2225" w:type="dxa"/>
            <w:tcBorders>
              <w:top w:val="nil"/>
              <w:left w:val="nil"/>
              <w:bottom w:val="single" w:color="auto" w:sz="4" w:space="0"/>
              <w:right w:val="nil"/>
            </w:tcBorders>
            <w:vAlign w:val="center"/>
          </w:tcPr>
          <w:p w14:paraId="0F053DC5">
            <w:pPr>
              <w:spacing w:line="360" w:lineRule="auto"/>
              <w:ind w:left="480" w:hanging="480"/>
              <w:rPr>
                <w:rFonts w:ascii="Times New Roman Regular" w:hAnsi="Times New Roman Regular" w:eastAsia="Times New Roman Regular" w:cs="Times New Roman Regular"/>
                <w:sz w:val="20"/>
                <w:szCs w:val="20"/>
                <w:lang w:bidi="ar"/>
              </w:rPr>
            </w:pPr>
            <w:r>
              <w:rPr>
                <w:rFonts w:ascii="Times New Roman Regular" w:hAnsi="Times New Roman Regular" w:cs="Times New Roman Regular"/>
                <w:sz w:val="20"/>
                <w:szCs w:val="20"/>
                <w:lang w:bidi="ar"/>
              </w:rPr>
              <w:t>AS % (MLA site)</w:t>
            </w:r>
          </w:p>
        </w:tc>
        <w:tc>
          <w:tcPr>
            <w:tcW w:w="1770" w:type="dxa"/>
            <w:tcBorders>
              <w:top w:val="nil"/>
              <w:left w:val="nil"/>
              <w:bottom w:val="single" w:color="auto" w:sz="4" w:space="0"/>
              <w:right w:val="nil"/>
            </w:tcBorders>
            <w:vAlign w:val="center"/>
          </w:tcPr>
          <w:p w14:paraId="571F5886">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1.00 (0.96</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1.04)</w:t>
            </w:r>
          </w:p>
        </w:tc>
        <w:tc>
          <w:tcPr>
            <w:tcW w:w="1338" w:type="dxa"/>
            <w:tcBorders>
              <w:top w:val="nil"/>
              <w:left w:val="nil"/>
              <w:bottom w:val="single" w:color="auto" w:sz="4" w:space="0"/>
              <w:right w:val="nil"/>
            </w:tcBorders>
            <w:vAlign w:val="center"/>
          </w:tcPr>
          <w:p w14:paraId="68940217">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0.982</w:t>
            </w:r>
          </w:p>
        </w:tc>
        <w:tc>
          <w:tcPr>
            <w:tcW w:w="1831" w:type="dxa"/>
            <w:tcBorders>
              <w:top w:val="nil"/>
              <w:left w:val="nil"/>
              <w:bottom w:val="single" w:color="auto" w:sz="4" w:space="0"/>
              <w:right w:val="nil"/>
            </w:tcBorders>
            <w:vAlign w:val="center"/>
          </w:tcPr>
          <w:p w14:paraId="11211E66">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c>
          <w:tcPr>
            <w:tcW w:w="1308" w:type="dxa"/>
            <w:tcBorders>
              <w:top w:val="nil"/>
              <w:left w:val="nil"/>
              <w:bottom w:val="single" w:color="auto" w:sz="4" w:space="0"/>
              <w:right w:val="nil"/>
            </w:tcBorders>
            <w:vAlign w:val="center"/>
          </w:tcPr>
          <w:p w14:paraId="3E97F410">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c>
          <w:tcPr>
            <w:tcW w:w="1009" w:type="dxa"/>
            <w:tcBorders>
              <w:top w:val="nil"/>
              <w:left w:val="nil"/>
              <w:bottom w:val="single" w:color="auto" w:sz="4" w:space="0"/>
              <w:right w:val="nil"/>
            </w:tcBorders>
            <w:vAlign w:val="center"/>
          </w:tcPr>
          <w:p w14:paraId="667AEED0">
            <w:pPr>
              <w:pBdr>
                <w:top w:val="none" w:color="000000" w:sz="0" w:space="0"/>
                <w:left w:val="none" w:color="000000" w:sz="0" w:space="0"/>
                <w:bottom w:val="none" w:color="000000" w:sz="0" w:space="0"/>
                <w:right w:val="none" w:color="000000" w:sz="0" w:space="0"/>
              </w:pBdr>
              <w:spacing w:before="40" w:after="40" w:line="360" w:lineRule="auto"/>
              <w:ind w:left="40" w:right="40"/>
              <w:jc w:val="left"/>
              <w:rPr>
                <w:rFonts w:ascii="Times New Roman Regular" w:hAnsi="Times New Roman Regular" w:eastAsia="Times New Roman Regular" w:cs="Times New Roman Regular"/>
                <w:sz w:val="20"/>
                <w:szCs w:val="20"/>
              </w:rPr>
            </w:pPr>
          </w:p>
        </w:tc>
      </w:tr>
    </w:tbl>
    <w:p w14:paraId="51F837B4">
      <w:pPr>
        <w:pStyle w:val="5"/>
        <w:widowControl/>
        <w:spacing w:line="360" w:lineRule="auto"/>
        <w:ind w:firstLine="400" w:firstLineChars="200"/>
        <w:rPr>
          <w:rFonts w:ascii="Times New Roman Regular" w:hAnsi="Times New Roman Regular" w:cs="Times New Roman Regular"/>
          <w:sz w:val="20"/>
          <w:szCs w:val="20"/>
        </w:rPr>
      </w:pPr>
      <w:r>
        <w:rPr>
          <w:rFonts w:ascii="Times New Roman Regular" w:hAnsi="Times New Roman Regular" w:eastAsia="Times New Roman Regular" w:cs="Times New Roman Regular"/>
          <w:sz w:val="20"/>
          <w:szCs w:val="20"/>
          <w:lang w:bidi="ar"/>
        </w:rPr>
        <w:t>CKMB</w:t>
      </w:r>
      <w:r>
        <w:rPr>
          <w:rFonts w:ascii="Times New Roman Regular" w:hAnsi="Times New Roman Regular" w:cs="Times New Roman Regular"/>
          <w:sz w:val="20"/>
          <w:szCs w:val="20"/>
          <w:lang w:bidi="ar"/>
        </w:rPr>
        <w:t xml:space="preserve">=Creatine Kinase-MB, </w:t>
      </w:r>
      <w:r>
        <w:rPr>
          <w:rFonts w:ascii="Times New Roman Regular" w:hAnsi="Times New Roman Regular" w:cs="Times New Roman Regular"/>
          <w:color w:val="000000"/>
          <w:sz w:val="20"/>
          <w:szCs w:val="20"/>
          <w:lang w:bidi="ar"/>
        </w:rPr>
        <w:t xml:space="preserve">CI=confidence interval, </w:t>
      </w:r>
      <w:r>
        <w:rPr>
          <w:rFonts w:ascii="Times New Roman Regular" w:hAnsi="Times New Roman Regular" w:cs="Times New Roman Regular"/>
          <w:color w:val="000000"/>
          <w:sz w:val="20"/>
          <w:szCs w:val="20"/>
          <w:shd w:val="clear" w:color="auto" w:fill="FFFFFF"/>
          <w:lang w:bidi="ar"/>
        </w:rPr>
        <w:t xml:space="preserve">eGFR=estimated glomerular filtration rate, LDL-C=low-density lipoprotein cholesterol, </w:t>
      </w:r>
      <w:r>
        <w:rPr>
          <w:rFonts w:ascii="Times New Roman Regular" w:hAnsi="Times New Roman Regular" w:cs="Times New Roman Regular"/>
          <w:color w:val="000000"/>
          <w:sz w:val="20"/>
          <w:szCs w:val="20"/>
          <w:lang w:bidi="ar"/>
        </w:rPr>
        <w:t>LVEF=</w:t>
      </w:r>
      <w:r>
        <w:rPr>
          <w:rFonts w:ascii="Times New Roman Regular" w:hAnsi="Times New Roman Regular" w:cs="Times New Roman Regular"/>
          <w:sz w:val="20"/>
          <w:szCs w:val="20"/>
          <w:lang w:bidi="ar"/>
        </w:rPr>
        <w:t xml:space="preserve"> </w:t>
      </w:r>
      <w:r>
        <w:rPr>
          <w:rFonts w:ascii="Times New Roman Regular" w:hAnsi="Times New Roman Regular" w:cs="Times New Roman Regular"/>
          <w:color w:val="000000"/>
          <w:sz w:val="20"/>
          <w:szCs w:val="20"/>
          <w:lang w:bidi="ar"/>
        </w:rPr>
        <w:t>left ventricular ejection fraction, MLD = Minimum lumen diameter, MLA= Minimum lumen area, PCAT=peri-coronary adipose tissue,</w:t>
      </w:r>
      <w:r>
        <w:rPr>
          <w:rFonts w:ascii="Times New Roman Regular" w:hAnsi="Times New Roman Regular" w:cs="Times New Roman Regular"/>
          <w:color w:val="000000"/>
          <w:sz w:val="20"/>
          <w:szCs w:val="20"/>
          <w:shd w:val="clear" w:color="auto" w:fill="FFFFFF"/>
          <w:lang w:bidi="ar"/>
        </w:rPr>
        <w:t xml:space="preserve"> WBC=white blood cell.</w:t>
      </w:r>
    </w:p>
    <w:p w14:paraId="083DB506">
      <w:pPr>
        <w:spacing w:line="360" w:lineRule="auto"/>
        <w:rPr>
          <w:rFonts w:hint="eastAsia" w:ascii="Times New Roman Regular" w:hAnsi="Times New Roman Regular" w:eastAsia="Times New Roman Regular" w:cs="Times New Roman Regular"/>
          <w:sz w:val="20"/>
          <w:szCs w:val="20"/>
          <w:lang w:bidi="ar"/>
        </w:rPr>
      </w:pPr>
    </w:p>
    <w:p w14:paraId="42564BAC">
      <w:pPr>
        <w:spacing w:line="360" w:lineRule="auto"/>
        <w:rPr>
          <w:rFonts w:ascii="Times New Roman Bold" w:hAnsi="Times New Roman Bold" w:eastAsia="Times New Roman Regular" w:cs="Times New Roman Bold"/>
          <w:b/>
          <w:bCs/>
          <w:sz w:val="20"/>
          <w:szCs w:val="20"/>
        </w:rPr>
      </w:pPr>
      <w:r>
        <w:rPr>
          <w:rFonts w:ascii="Times New Roman Bold" w:hAnsi="Times New Roman Bold" w:eastAsia="Times New Roman Regular" w:cs="Times New Roman Bold"/>
          <w:b/>
          <w:bCs/>
          <w:sz w:val="20"/>
          <w:szCs w:val="20"/>
          <w:lang w:bidi="ar"/>
        </w:rPr>
        <w:t>Table S</w:t>
      </w:r>
      <w:r>
        <w:rPr>
          <w:rFonts w:hint="eastAsia" w:ascii="Times New Roman Bold" w:hAnsi="Times New Roman Bold" w:cs="Times New Roman Bold"/>
          <w:b/>
          <w:bCs/>
          <w:sz w:val="20"/>
          <w:szCs w:val="20"/>
          <w:lang w:bidi="ar"/>
        </w:rPr>
        <w:t>2</w:t>
      </w:r>
      <w:r>
        <w:rPr>
          <w:rFonts w:ascii="Times New Roman Bold" w:hAnsi="Times New Roman Bold" w:eastAsia="Times New Roman Regular" w:cs="Times New Roman Bold"/>
          <w:b/>
          <w:bCs/>
          <w:sz w:val="20"/>
          <w:szCs w:val="20"/>
          <w:lang w:bidi="ar"/>
        </w:rPr>
        <w:t xml:space="preserve"> Univariate and multivariate logistic regression analysis to determine the independent factors affecting the presence of Macrophages.</w:t>
      </w:r>
    </w:p>
    <w:tbl>
      <w:tblPr>
        <w:tblStyle w:val="6"/>
        <w:tblW w:w="9701" w:type="dxa"/>
        <w:jc w:val="center"/>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fixed"/>
        <w:tblCellMar>
          <w:top w:w="0" w:type="dxa"/>
          <w:left w:w="108" w:type="dxa"/>
          <w:bottom w:w="0" w:type="dxa"/>
          <w:right w:w="108" w:type="dxa"/>
        </w:tblCellMar>
      </w:tblPr>
      <w:tblGrid>
        <w:gridCol w:w="2151"/>
        <w:gridCol w:w="2062"/>
        <w:gridCol w:w="1338"/>
        <w:gridCol w:w="1831"/>
        <w:gridCol w:w="1324"/>
        <w:gridCol w:w="995"/>
      </w:tblGrid>
      <w:tr w14:paraId="682CFD3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single" w:color="auto" w:sz="4" w:space="0"/>
              <w:left w:val="nil"/>
              <w:bottom w:val="single" w:color="auto" w:sz="4" w:space="0"/>
              <w:right w:val="nil"/>
            </w:tcBorders>
          </w:tcPr>
          <w:p w14:paraId="03A1CA93">
            <w:pPr>
              <w:widowControl/>
              <w:spacing w:line="360" w:lineRule="auto"/>
              <w:jc w:val="left"/>
              <w:rPr>
                <w:rFonts w:ascii="Times New Roman Regular" w:hAnsi="Times New Roman Regular" w:cs="Times New Roman Regular"/>
                <w:b/>
                <w:bCs/>
                <w:sz w:val="20"/>
                <w:szCs w:val="20"/>
              </w:rPr>
            </w:pPr>
          </w:p>
          <w:p w14:paraId="70E508A5">
            <w:pPr>
              <w:spacing w:line="360" w:lineRule="auto"/>
              <w:ind w:firstLine="400" w:firstLineChars="200"/>
              <w:rPr>
                <w:rFonts w:ascii="Times New Roman Regular" w:hAnsi="Times New Roman Regular" w:eastAsia="Times New Roman Regular" w:cs="Times New Roman Regular"/>
                <w:b/>
                <w:bCs/>
                <w:sz w:val="20"/>
                <w:szCs w:val="20"/>
              </w:rPr>
            </w:pPr>
          </w:p>
        </w:tc>
        <w:tc>
          <w:tcPr>
            <w:tcW w:w="3400" w:type="dxa"/>
            <w:gridSpan w:val="2"/>
            <w:tcBorders>
              <w:top w:val="single" w:color="auto" w:sz="4" w:space="0"/>
              <w:left w:val="nil"/>
              <w:bottom w:val="single" w:color="auto" w:sz="4" w:space="0"/>
              <w:right w:val="nil"/>
            </w:tcBorders>
          </w:tcPr>
          <w:p w14:paraId="1D899855">
            <w:pPr>
              <w:spacing w:line="360" w:lineRule="auto"/>
              <w:ind w:firstLine="400" w:firstLineChars="200"/>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Univariable</w:t>
            </w:r>
          </w:p>
        </w:tc>
        <w:tc>
          <w:tcPr>
            <w:tcW w:w="4150" w:type="dxa"/>
            <w:gridSpan w:val="3"/>
            <w:tcBorders>
              <w:top w:val="single" w:color="auto" w:sz="4" w:space="0"/>
              <w:left w:val="nil"/>
              <w:bottom w:val="single" w:color="auto" w:sz="4" w:space="0"/>
              <w:right w:val="nil"/>
            </w:tcBorders>
          </w:tcPr>
          <w:p w14:paraId="42A5A80E">
            <w:pPr>
              <w:spacing w:line="360" w:lineRule="auto"/>
              <w:ind w:firstLine="400" w:firstLineChars="200"/>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 xml:space="preserve">Multivariable </w:t>
            </w:r>
          </w:p>
        </w:tc>
      </w:tr>
      <w:tr w14:paraId="4975D677">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single" w:color="auto" w:sz="4" w:space="0"/>
              <w:left w:val="nil"/>
              <w:bottom w:val="single" w:color="auto" w:sz="4" w:space="0"/>
              <w:right w:val="nil"/>
            </w:tcBorders>
            <w:vAlign w:val="center"/>
          </w:tcPr>
          <w:p w14:paraId="20FC43C3">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Influence factor</w:t>
            </w:r>
          </w:p>
        </w:tc>
        <w:tc>
          <w:tcPr>
            <w:tcW w:w="2062" w:type="dxa"/>
            <w:tcBorders>
              <w:top w:val="single" w:color="auto" w:sz="4" w:space="0"/>
              <w:left w:val="nil"/>
              <w:bottom w:val="single" w:color="auto" w:sz="4" w:space="0"/>
              <w:right w:val="nil"/>
            </w:tcBorders>
            <w:vAlign w:val="center"/>
          </w:tcPr>
          <w:p w14:paraId="08C05C92">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OR (95% CI)</w:t>
            </w:r>
          </w:p>
        </w:tc>
        <w:tc>
          <w:tcPr>
            <w:tcW w:w="1338" w:type="dxa"/>
            <w:tcBorders>
              <w:top w:val="single" w:color="auto" w:sz="4" w:space="0"/>
              <w:left w:val="nil"/>
              <w:bottom w:val="single" w:color="auto" w:sz="4" w:space="0"/>
              <w:right w:val="nil"/>
            </w:tcBorders>
            <w:vAlign w:val="center"/>
          </w:tcPr>
          <w:p w14:paraId="56AC0084">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i/>
                <w:iCs/>
                <w:sz w:val="20"/>
                <w:szCs w:val="20"/>
                <w:lang w:bidi="ar"/>
              </w:rPr>
              <w:t>p</w:t>
            </w:r>
            <w:r>
              <w:rPr>
                <w:rFonts w:ascii="Times New Roman Regular" w:hAnsi="Times New Roman Regular" w:eastAsia="Times New Roman Regular" w:cs="Times New Roman Regular"/>
                <w:b/>
                <w:bCs/>
                <w:sz w:val="20"/>
                <w:szCs w:val="20"/>
                <w:lang w:bidi="ar"/>
              </w:rPr>
              <w:t>-value</w:t>
            </w:r>
          </w:p>
        </w:tc>
        <w:tc>
          <w:tcPr>
            <w:tcW w:w="1831" w:type="dxa"/>
            <w:tcBorders>
              <w:top w:val="single" w:color="auto" w:sz="4" w:space="0"/>
              <w:left w:val="nil"/>
              <w:bottom w:val="single" w:color="auto" w:sz="4" w:space="0"/>
              <w:right w:val="nil"/>
            </w:tcBorders>
            <w:vAlign w:val="center"/>
          </w:tcPr>
          <w:p w14:paraId="1F9C99A1">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OR (95% CI)</w:t>
            </w:r>
          </w:p>
        </w:tc>
        <w:tc>
          <w:tcPr>
            <w:tcW w:w="1324" w:type="dxa"/>
            <w:tcBorders>
              <w:top w:val="single" w:color="auto" w:sz="4" w:space="0"/>
              <w:left w:val="nil"/>
              <w:bottom w:val="single" w:color="auto" w:sz="4" w:space="0"/>
              <w:right w:val="nil"/>
            </w:tcBorders>
            <w:vAlign w:val="center"/>
          </w:tcPr>
          <w:p w14:paraId="55BE6883">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i/>
                <w:iCs/>
                <w:sz w:val="20"/>
                <w:szCs w:val="20"/>
                <w:lang w:bidi="ar"/>
              </w:rPr>
              <w:t>p</w:t>
            </w:r>
            <w:r>
              <w:rPr>
                <w:rFonts w:ascii="Times New Roman Regular" w:hAnsi="Times New Roman Regular" w:eastAsia="Times New Roman Regular" w:cs="Times New Roman Regular"/>
                <w:b/>
                <w:bCs/>
                <w:sz w:val="20"/>
                <w:szCs w:val="20"/>
                <w:lang w:bidi="ar"/>
              </w:rPr>
              <w:t>-value</w:t>
            </w:r>
          </w:p>
        </w:tc>
        <w:tc>
          <w:tcPr>
            <w:tcW w:w="995" w:type="dxa"/>
            <w:tcBorders>
              <w:top w:val="single" w:color="auto" w:sz="4" w:space="0"/>
              <w:left w:val="nil"/>
              <w:bottom w:val="single" w:color="auto" w:sz="4" w:space="0"/>
              <w:right w:val="nil"/>
            </w:tcBorders>
            <w:vAlign w:val="center"/>
          </w:tcPr>
          <w:p w14:paraId="04BC5E2F">
            <w:pPr>
              <w:spacing w:line="360" w:lineRule="auto"/>
              <w:ind w:firstLine="400" w:firstLineChars="200"/>
              <w:jc w:val="center"/>
              <w:rPr>
                <w:rFonts w:ascii="Times New Roman Regular" w:hAnsi="Times New Roman Regular" w:eastAsia="Times New Roman Regular" w:cs="Times New Roman Regular"/>
                <w:b/>
                <w:bCs/>
                <w:i/>
                <w:iCs/>
                <w:sz w:val="20"/>
                <w:szCs w:val="20"/>
                <w:lang w:bidi="ar"/>
              </w:rPr>
            </w:pPr>
            <w:r>
              <w:rPr>
                <w:rFonts w:ascii="Times New Roman Regular" w:hAnsi="Times New Roman Regular" w:eastAsia="Times New Roman Regular" w:cs="Times New Roman Regular"/>
                <w:b/>
                <w:bCs/>
                <w:i/>
                <w:iCs/>
                <w:sz w:val="20"/>
                <w:szCs w:val="20"/>
                <w:lang w:bidi="ar"/>
              </w:rPr>
              <w:t>VIF</w:t>
            </w:r>
          </w:p>
        </w:tc>
      </w:tr>
      <w:tr w14:paraId="6C66DC51">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single" w:color="auto" w:sz="4" w:space="0"/>
              <w:left w:val="nil"/>
              <w:bottom w:val="nil"/>
              <w:right w:val="nil"/>
            </w:tcBorders>
          </w:tcPr>
          <w:p w14:paraId="48B15F35">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High PCAT attenuation</w:t>
            </w:r>
          </w:p>
        </w:tc>
        <w:tc>
          <w:tcPr>
            <w:tcW w:w="2062" w:type="dxa"/>
            <w:tcBorders>
              <w:top w:val="single" w:color="auto" w:sz="4" w:space="0"/>
              <w:left w:val="nil"/>
              <w:bottom w:val="nil"/>
              <w:right w:val="nil"/>
            </w:tcBorders>
            <w:vAlign w:val="center"/>
          </w:tcPr>
          <w:p w14:paraId="579E5523">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3.67 (1.48 ~ 9.05)</w:t>
            </w:r>
          </w:p>
        </w:tc>
        <w:tc>
          <w:tcPr>
            <w:tcW w:w="1338" w:type="dxa"/>
            <w:tcBorders>
              <w:top w:val="single" w:color="auto" w:sz="4" w:space="0"/>
              <w:left w:val="nil"/>
              <w:bottom w:val="nil"/>
              <w:right w:val="nil"/>
            </w:tcBorders>
            <w:vAlign w:val="center"/>
          </w:tcPr>
          <w:p w14:paraId="7034F43B">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Regular" w:cs="Times New Roman Regular"/>
                <w:bCs/>
                <w:color w:val="000000" w:themeColor="text1"/>
                <w:sz w:val="20"/>
                <w:szCs w:val="20"/>
                <w14:textFill>
                  <w14:solidFill>
                    <w14:schemeClr w14:val="tx1"/>
                  </w14:solidFill>
                </w14:textFill>
              </w:rPr>
            </w:pPr>
            <w:r>
              <w:rPr>
                <w:rFonts w:ascii="Times New Roman Regular" w:hAnsi="Times New Roman Regular" w:eastAsia="Times New Roman" w:cs="Times New Roman Regular"/>
                <w:bCs/>
                <w:color w:val="000000" w:themeColor="text1"/>
                <w:sz w:val="20"/>
                <w:szCs w:val="20"/>
                <w14:textFill>
                  <w14:solidFill>
                    <w14:schemeClr w14:val="tx1"/>
                  </w14:solidFill>
                </w14:textFill>
              </w:rPr>
              <w:t>0.005</w:t>
            </w:r>
          </w:p>
        </w:tc>
        <w:tc>
          <w:tcPr>
            <w:tcW w:w="1831" w:type="dxa"/>
            <w:tcBorders>
              <w:top w:val="single" w:color="auto" w:sz="4" w:space="0"/>
              <w:left w:val="nil"/>
              <w:bottom w:val="nil"/>
              <w:right w:val="nil"/>
            </w:tcBorders>
            <w:vAlign w:val="center"/>
          </w:tcPr>
          <w:p w14:paraId="3A8A7771">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Regular" w:cs="Times New Roman Regular"/>
                <w:bCs/>
                <w:color w:val="000000" w:themeColor="text1"/>
                <w:sz w:val="20"/>
                <w:szCs w:val="20"/>
                <w14:textFill>
                  <w14:solidFill>
                    <w14:schemeClr w14:val="tx1"/>
                  </w14:solidFill>
                </w14:textFill>
              </w:rPr>
            </w:pPr>
            <w:r>
              <w:rPr>
                <w:rFonts w:ascii="Times New Roman Regular" w:hAnsi="Times New Roman Regular" w:eastAsia="Times New Roman" w:cs="Times New Roman Regular"/>
                <w:bCs/>
                <w:color w:val="000000" w:themeColor="text1"/>
                <w:sz w:val="20"/>
                <w:szCs w:val="20"/>
                <w14:textFill>
                  <w14:solidFill>
                    <w14:schemeClr w14:val="tx1"/>
                  </w14:solidFill>
                </w14:textFill>
              </w:rPr>
              <w:t>3.31 (1.28 ~ 8.55)</w:t>
            </w:r>
          </w:p>
        </w:tc>
        <w:tc>
          <w:tcPr>
            <w:tcW w:w="1324" w:type="dxa"/>
            <w:tcBorders>
              <w:top w:val="single" w:color="auto" w:sz="4" w:space="0"/>
              <w:left w:val="nil"/>
              <w:bottom w:val="nil"/>
              <w:right w:val="nil"/>
            </w:tcBorders>
            <w:vAlign w:val="center"/>
          </w:tcPr>
          <w:p w14:paraId="6D14F534">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Regular" w:cs="Times New Roman Regular"/>
                <w:bCs/>
                <w:color w:val="000000" w:themeColor="text1"/>
                <w:sz w:val="20"/>
                <w:szCs w:val="20"/>
                <w14:textFill>
                  <w14:solidFill>
                    <w14:schemeClr w14:val="tx1"/>
                  </w14:solidFill>
                </w14:textFill>
              </w:rPr>
            </w:pPr>
            <w:r>
              <w:rPr>
                <w:rFonts w:ascii="Times New Roman Regular" w:hAnsi="Times New Roman Regular" w:eastAsia="Times New Roman" w:cs="Times New Roman Regular"/>
                <w:bCs/>
                <w:color w:val="000000" w:themeColor="text1"/>
                <w:sz w:val="20"/>
                <w:szCs w:val="20"/>
                <w14:textFill>
                  <w14:solidFill>
                    <w14:schemeClr w14:val="tx1"/>
                  </w14:solidFill>
                </w14:textFill>
              </w:rPr>
              <w:t>0.014</w:t>
            </w:r>
          </w:p>
        </w:tc>
        <w:tc>
          <w:tcPr>
            <w:tcW w:w="995" w:type="dxa"/>
            <w:tcBorders>
              <w:top w:val="single" w:color="auto" w:sz="4" w:space="0"/>
              <w:left w:val="nil"/>
              <w:bottom w:val="nil"/>
              <w:right w:val="nil"/>
            </w:tcBorders>
            <w:vAlign w:val="center"/>
          </w:tcPr>
          <w:p w14:paraId="580FACD9">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bCs/>
                <w:color w:val="000000" w:themeColor="text1"/>
                <w:sz w:val="20"/>
                <w:szCs w:val="20"/>
                <w14:textFill>
                  <w14:solidFill>
                    <w14:schemeClr w14:val="tx1"/>
                  </w14:solidFill>
                </w14:textFill>
              </w:rPr>
            </w:pPr>
            <w:r>
              <w:rPr>
                <w:rFonts w:hint="eastAsia" w:ascii="Times New Roman Regular" w:hAnsi="Times New Roman Regular" w:cs="Times New Roman Regular"/>
                <w:bCs/>
                <w:color w:val="000000" w:themeColor="text1"/>
                <w:sz w:val="20"/>
                <w:szCs w:val="20"/>
                <w14:textFill>
                  <w14:solidFill>
                    <w14:schemeClr w14:val="tx1"/>
                  </w14:solidFill>
                </w14:textFill>
              </w:rPr>
              <w:t>1.093</w:t>
            </w:r>
          </w:p>
        </w:tc>
      </w:tr>
      <w:tr w14:paraId="51340DD3">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tcPr>
          <w:p w14:paraId="411F0750">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Male</w:t>
            </w:r>
          </w:p>
        </w:tc>
        <w:tc>
          <w:tcPr>
            <w:tcW w:w="2062" w:type="dxa"/>
            <w:tcBorders>
              <w:top w:val="nil"/>
              <w:left w:val="nil"/>
              <w:bottom w:val="nil"/>
              <w:right w:val="nil"/>
            </w:tcBorders>
          </w:tcPr>
          <w:p w14:paraId="5E685384">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cs="Times New Roman Regular"/>
                <w:sz w:val="20"/>
                <w:szCs w:val="20"/>
                <w:lang w:bidi="ar"/>
              </w:rPr>
              <w:t>1</w:t>
            </w:r>
            <w:r>
              <w:rPr>
                <w:rFonts w:ascii="Times New Roman Regular" w:hAnsi="Times New Roman Regular" w:eastAsia="Times New Roman Regular" w:cs="Times New Roman Regular"/>
                <w:sz w:val="20"/>
                <w:szCs w:val="20"/>
                <w:lang w:bidi="ar"/>
              </w:rPr>
              <w:t>.6</w:t>
            </w:r>
            <w:r>
              <w:rPr>
                <w:rFonts w:ascii="Times New Roman Regular" w:hAnsi="Times New Roman Regular" w:cs="Times New Roman Regular"/>
                <w:sz w:val="20"/>
                <w:szCs w:val="20"/>
                <w:lang w:bidi="ar"/>
              </w:rPr>
              <w:t>9</w:t>
            </w:r>
            <w:r>
              <w:rPr>
                <w:rFonts w:ascii="Times New Roman Regular" w:hAnsi="Times New Roman Regular" w:eastAsia="Times New Roman Regular" w:cs="Times New Roman Regular"/>
                <w:sz w:val="20"/>
                <w:szCs w:val="20"/>
                <w:lang w:bidi="ar"/>
              </w:rPr>
              <w:t xml:space="preserve"> (0.7</w:t>
            </w:r>
            <w:r>
              <w:rPr>
                <w:rFonts w:ascii="Times New Roman Regular" w:hAnsi="Times New Roman Regular" w:cs="Times New Roman Regular"/>
                <w:sz w:val="20"/>
                <w:szCs w:val="20"/>
                <w:lang w:bidi="ar"/>
              </w:rPr>
              <w:t>1-</w:t>
            </w:r>
            <w:r>
              <w:rPr>
                <w:rFonts w:ascii="Times New Roman Regular" w:hAnsi="Times New Roman Regular" w:eastAsia="Times New Roman Regular" w:cs="Times New Roman Regular"/>
                <w:sz w:val="20"/>
                <w:szCs w:val="20"/>
                <w:lang w:bidi="ar"/>
              </w:rPr>
              <w:t>4.0</w:t>
            </w:r>
            <w:r>
              <w:rPr>
                <w:rFonts w:ascii="Times New Roman Regular" w:hAnsi="Times New Roman Regular" w:cs="Times New Roman Regular"/>
                <w:sz w:val="20"/>
                <w:szCs w:val="20"/>
                <w:lang w:bidi="ar"/>
              </w:rPr>
              <w:t>2</w:t>
            </w:r>
            <w:r>
              <w:rPr>
                <w:rFonts w:ascii="Times New Roman Regular" w:hAnsi="Times New Roman Regular" w:eastAsia="Times New Roman Regular" w:cs="Times New Roman Regular"/>
                <w:sz w:val="20"/>
                <w:szCs w:val="20"/>
                <w:lang w:bidi="ar"/>
              </w:rPr>
              <w:t>)</w:t>
            </w:r>
          </w:p>
        </w:tc>
        <w:tc>
          <w:tcPr>
            <w:tcW w:w="1338" w:type="dxa"/>
            <w:tcBorders>
              <w:top w:val="nil"/>
              <w:left w:val="nil"/>
              <w:bottom w:val="nil"/>
              <w:right w:val="nil"/>
            </w:tcBorders>
          </w:tcPr>
          <w:p w14:paraId="6358C56B">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0.238</w:t>
            </w:r>
          </w:p>
        </w:tc>
        <w:tc>
          <w:tcPr>
            <w:tcW w:w="1831" w:type="dxa"/>
            <w:tcBorders>
              <w:top w:val="nil"/>
              <w:left w:val="nil"/>
              <w:bottom w:val="nil"/>
              <w:right w:val="nil"/>
            </w:tcBorders>
          </w:tcPr>
          <w:p w14:paraId="5F9A8B3C">
            <w:pPr>
              <w:spacing w:line="360" w:lineRule="auto"/>
              <w:jc w:val="center"/>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tcPr>
          <w:p w14:paraId="46DC762E">
            <w:pPr>
              <w:spacing w:line="360" w:lineRule="auto"/>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tcPr>
          <w:p w14:paraId="12AEA672">
            <w:pPr>
              <w:spacing w:line="360" w:lineRule="auto"/>
              <w:jc w:val="center"/>
              <w:rPr>
                <w:rFonts w:ascii="Times New Roman Regular" w:hAnsi="Times New Roman Regular" w:eastAsia="Times New Roman Regular" w:cs="Times New Roman Regular"/>
                <w:sz w:val="20"/>
                <w:szCs w:val="20"/>
              </w:rPr>
            </w:pPr>
          </w:p>
        </w:tc>
      </w:tr>
      <w:tr w14:paraId="1529FE9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25" w:hRule="atLeast"/>
          <w:jc w:val="center"/>
        </w:trPr>
        <w:tc>
          <w:tcPr>
            <w:tcW w:w="2151" w:type="dxa"/>
            <w:tcBorders>
              <w:top w:val="nil"/>
              <w:left w:val="nil"/>
              <w:bottom w:val="nil"/>
              <w:right w:val="nil"/>
            </w:tcBorders>
          </w:tcPr>
          <w:p w14:paraId="55032A26">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Age, year</w:t>
            </w:r>
          </w:p>
        </w:tc>
        <w:tc>
          <w:tcPr>
            <w:tcW w:w="2062" w:type="dxa"/>
            <w:tcBorders>
              <w:top w:val="nil"/>
              <w:left w:val="nil"/>
              <w:bottom w:val="nil"/>
              <w:right w:val="nil"/>
            </w:tcBorders>
          </w:tcPr>
          <w:p w14:paraId="7574CD1E">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0.9</w:t>
            </w:r>
            <w:r>
              <w:rPr>
                <w:rFonts w:ascii="Times New Roman Regular" w:hAnsi="Times New Roman Regular" w:cs="Times New Roman Regular"/>
                <w:sz w:val="20"/>
                <w:szCs w:val="20"/>
                <w:lang w:bidi="ar"/>
              </w:rPr>
              <w:t>8</w:t>
            </w:r>
            <w:r>
              <w:rPr>
                <w:rFonts w:ascii="Times New Roman Regular" w:hAnsi="Times New Roman Regular" w:eastAsia="Times New Roman Regular" w:cs="Times New Roman Regular"/>
                <w:sz w:val="20"/>
                <w:szCs w:val="20"/>
                <w:lang w:bidi="ar"/>
              </w:rPr>
              <w:t xml:space="preserve"> (0.9</w:t>
            </w:r>
            <w:r>
              <w:rPr>
                <w:rFonts w:ascii="Times New Roman Regular" w:hAnsi="Times New Roman Regular" w:cs="Times New Roman Regular"/>
                <w:sz w:val="20"/>
                <w:szCs w:val="20"/>
                <w:lang w:bidi="ar"/>
              </w:rPr>
              <w:t>4-</w:t>
            </w:r>
            <w:r>
              <w:rPr>
                <w:rFonts w:ascii="Times New Roman Regular" w:hAnsi="Times New Roman Regular" w:eastAsia="Times New Roman Regular" w:cs="Times New Roman Regular"/>
                <w:sz w:val="20"/>
                <w:szCs w:val="20"/>
                <w:lang w:bidi="ar"/>
              </w:rPr>
              <w:t>1.01)</w:t>
            </w:r>
          </w:p>
        </w:tc>
        <w:tc>
          <w:tcPr>
            <w:tcW w:w="1338" w:type="dxa"/>
            <w:tcBorders>
              <w:top w:val="nil"/>
              <w:left w:val="nil"/>
              <w:bottom w:val="nil"/>
              <w:right w:val="nil"/>
            </w:tcBorders>
          </w:tcPr>
          <w:p w14:paraId="1CEDE585">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0.207</w:t>
            </w:r>
          </w:p>
        </w:tc>
        <w:tc>
          <w:tcPr>
            <w:tcW w:w="1831" w:type="dxa"/>
            <w:tcBorders>
              <w:top w:val="nil"/>
              <w:left w:val="nil"/>
              <w:bottom w:val="nil"/>
              <w:right w:val="nil"/>
            </w:tcBorders>
          </w:tcPr>
          <w:p w14:paraId="6D8AEF43">
            <w:pPr>
              <w:spacing w:line="360" w:lineRule="auto"/>
              <w:jc w:val="center"/>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tcPr>
          <w:p w14:paraId="0609D647">
            <w:pPr>
              <w:spacing w:line="360" w:lineRule="auto"/>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tcPr>
          <w:p w14:paraId="426E1BB6">
            <w:pPr>
              <w:spacing w:line="360" w:lineRule="auto"/>
              <w:jc w:val="center"/>
              <w:rPr>
                <w:rFonts w:ascii="Times New Roman Regular" w:hAnsi="Times New Roman Regular" w:eastAsia="Times New Roman Regular" w:cs="Times New Roman Regular"/>
                <w:sz w:val="20"/>
                <w:szCs w:val="20"/>
              </w:rPr>
            </w:pPr>
          </w:p>
        </w:tc>
      </w:tr>
      <w:tr w14:paraId="44DB9754">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tcPr>
          <w:p w14:paraId="0719C3A7">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Current smoker</w:t>
            </w:r>
          </w:p>
        </w:tc>
        <w:tc>
          <w:tcPr>
            <w:tcW w:w="2062" w:type="dxa"/>
            <w:tcBorders>
              <w:top w:val="nil"/>
              <w:left w:val="nil"/>
              <w:bottom w:val="nil"/>
              <w:right w:val="nil"/>
            </w:tcBorders>
          </w:tcPr>
          <w:p w14:paraId="02737F64">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0.91 (0.42</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1.97)</w:t>
            </w:r>
          </w:p>
        </w:tc>
        <w:tc>
          <w:tcPr>
            <w:tcW w:w="1338" w:type="dxa"/>
            <w:tcBorders>
              <w:top w:val="nil"/>
              <w:left w:val="nil"/>
              <w:bottom w:val="nil"/>
              <w:right w:val="nil"/>
            </w:tcBorders>
          </w:tcPr>
          <w:p w14:paraId="23EAC8C4">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0.055</w:t>
            </w:r>
          </w:p>
        </w:tc>
        <w:tc>
          <w:tcPr>
            <w:tcW w:w="1831" w:type="dxa"/>
            <w:tcBorders>
              <w:top w:val="nil"/>
              <w:left w:val="nil"/>
              <w:bottom w:val="nil"/>
              <w:right w:val="nil"/>
            </w:tcBorders>
          </w:tcPr>
          <w:p w14:paraId="0124CBD8">
            <w:pPr>
              <w:spacing w:line="360" w:lineRule="auto"/>
              <w:jc w:val="center"/>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tcPr>
          <w:p w14:paraId="7BACD044">
            <w:pPr>
              <w:spacing w:line="360" w:lineRule="auto"/>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tcPr>
          <w:p w14:paraId="2FBEC6C1">
            <w:pPr>
              <w:spacing w:line="360" w:lineRule="auto"/>
              <w:jc w:val="center"/>
              <w:rPr>
                <w:rFonts w:ascii="Times New Roman Regular" w:hAnsi="Times New Roman Regular" w:eastAsia="Times New Roman Regular" w:cs="Times New Roman Regular"/>
                <w:sz w:val="20"/>
                <w:szCs w:val="20"/>
              </w:rPr>
            </w:pPr>
          </w:p>
        </w:tc>
      </w:tr>
      <w:tr w14:paraId="591A33CB">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tcPr>
          <w:p w14:paraId="37495AB7">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Hypertension</w:t>
            </w:r>
          </w:p>
        </w:tc>
        <w:tc>
          <w:tcPr>
            <w:tcW w:w="2062" w:type="dxa"/>
            <w:tcBorders>
              <w:top w:val="nil"/>
              <w:left w:val="nil"/>
              <w:bottom w:val="nil"/>
              <w:right w:val="nil"/>
            </w:tcBorders>
          </w:tcPr>
          <w:p w14:paraId="1429F939">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1.28 (0.</w:t>
            </w:r>
            <w:r>
              <w:rPr>
                <w:rFonts w:ascii="Times New Roman Regular" w:hAnsi="Times New Roman Regular" w:cs="Times New Roman Regular"/>
                <w:sz w:val="20"/>
                <w:szCs w:val="20"/>
                <w:lang w:bidi="ar"/>
              </w:rPr>
              <w:t>60-</w:t>
            </w:r>
            <w:r>
              <w:rPr>
                <w:rFonts w:ascii="Times New Roman Regular" w:hAnsi="Times New Roman Regular" w:eastAsia="Times New Roman Regular" w:cs="Times New Roman Regular"/>
                <w:sz w:val="20"/>
                <w:szCs w:val="20"/>
                <w:lang w:bidi="ar"/>
              </w:rPr>
              <w:t>2.7</w:t>
            </w:r>
            <w:r>
              <w:rPr>
                <w:rFonts w:ascii="Times New Roman Regular" w:hAnsi="Times New Roman Regular" w:cs="Times New Roman Regular"/>
                <w:sz w:val="20"/>
                <w:szCs w:val="20"/>
                <w:lang w:bidi="ar"/>
              </w:rPr>
              <w:t>7</w:t>
            </w:r>
            <w:r>
              <w:rPr>
                <w:rFonts w:ascii="Times New Roman Regular" w:hAnsi="Times New Roman Regular" w:eastAsia="Times New Roman Regular" w:cs="Times New Roman Regular"/>
                <w:sz w:val="20"/>
                <w:szCs w:val="20"/>
                <w:lang w:bidi="ar"/>
              </w:rPr>
              <w:t>)</w:t>
            </w:r>
          </w:p>
        </w:tc>
        <w:tc>
          <w:tcPr>
            <w:tcW w:w="1338" w:type="dxa"/>
            <w:tcBorders>
              <w:top w:val="nil"/>
              <w:left w:val="nil"/>
              <w:bottom w:val="nil"/>
              <w:right w:val="nil"/>
            </w:tcBorders>
          </w:tcPr>
          <w:p w14:paraId="294AB1E9">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0.523</w:t>
            </w:r>
          </w:p>
        </w:tc>
        <w:tc>
          <w:tcPr>
            <w:tcW w:w="1831" w:type="dxa"/>
            <w:tcBorders>
              <w:top w:val="nil"/>
              <w:left w:val="nil"/>
              <w:bottom w:val="nil"/>
              <w:right w:val="nil"/>
            </w:tcBorders>
          </w:tcPr>
          <w:p w14:paraId="319805F2">
            <w:pPr>
              <w:spacing w:line="360" w:lineRule="auto"/>
              <w:jc w:val="center"/>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tcPr>
          <w:p w14:paraId="3028E7A3">
            <w:pPr>
              <w:spacing w:line="360" w:lineRule="auto"/>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tcPr>
          <w:p w14:paraId="2C4B2013">
            <w:pPr>
              <w:spacing w:line="360" w:lineRule="auto"/>
              <w:jc w:val="center"/>
              <w:rPr>
                <w:rFonts w:ascii="Times New Roman Regular" w:hAnsi="Times New Roman Regular" w:eastAsia="Times New Roman Regular" w:cs="Times New Roman Regular"/>
                <w:sz w:val="20"/>
                <w:szCs w:val="20"/>
              </w:rPr>
            </w:pPr>
          </w:p>
        </w:tc>
      </w:tr>
      <w:tr w14:paraId="7D579FB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52" w:hRule="atLeast"/>
          <w:jc w:val="center"/>
        </w:trPr>
        <w:tc>
          <w:tcPr>
            <w:tcW w:w="2151" w:type="dxa"/>
            <w:tcBorders>
              <w:top w:val="nil"/>
              <w:left w:val="nil"/>
              <w:bottom w:val="nil"/>
              <w:right w:val="nil"/>
            </w:tcBorders>
          </w:tcPr>
          <w:p w14:paraId="5D41EA1B">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Diabetes mellitus</w:t>
            </w:r>
          </w:p>
        </w:tc>
        <w:tc>
          <w:tcPr>
            <w:tcW w:w="2062" w:type="dxa"/>
            <w:tcBorders>
              <w:top w:val="nil"/>
              <w:left w:val="nil"/>
              <w:bottom w:val="nil"/>
              <w:right w:val="nil"/>
            </w:tcBorders>
          </w:tcPr>
          <w:p w14:paraId="44BEF536">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1.36 (0.5</w:t>
            </w:r>
            <w:r>
              <w:rPr>
                <w:rFonts w:ascii="Times New Roman Regular" w:hAnsi="Times New Roman Regular" w:cs="Times New Roman Regular"/>
                <w:sz w:val="20"/>
                <w:szCs w:val="20"/>
                <w:lang w:bidi="ar"/>
              </w:rPr>
              <w:t>5-</w:t>
            </w:r>
            <w:r>
              <w:rPr>
                <w:rFonts w:ascii="Times New Roman Regular" w:hAnsi="Times New Roman Regular" w:eastAsia="Times New Roman Regular" w:cs="Times New Roman Regular"/>
                <w:sz w:val="20"/>
                <w:szCs w:val="20"/>
                <w:lang w:bidi="ar"/>
              </w:rPr>
              <w:t>3.3</w:t>
            </w:r>
            <w:r>
              <w:rPr>
                <w:rFonts w:ascii="Times New Roman Regular" w:hAnsi="Times New Roman Regular" w:cs="Times New Roman Regular"/>
                <w:sz w:val="20"/>
                <w:szCs w:val="20"/>
                <w:lang w:bidi="ar"/>
              </w:rPr>
              <w:t>8</w:t>
            </w:r>
            <w:r>
              <w:rPr>
                <w:rFonts w:ascii="Times New Roman Regular" w:hAnsi="Times New Roman Regular" w:eastAsia="Times New Roman Regular" w:cs="Times New Roman Regular"/>
                <w:sz w:val="20"/>
                <w:szCs w:val="20"/>
                <w:lang w:bidi="ar"/>
              </w:rPr>
              <w:t>)</w:t>
            </w:r>
          </w:p>
        </w:tc>
        <w:tc>
          <w:tcPr>
            <w:tcW w:w="1338" w:type="dxa"/>
            <w:tcBorders>
              <w:top w:val="nil"/>
              <w:left w:val="nil"/>
              <w:bottom w:val="nil"/>
              <w:right w:val="nil"/>
            </w:tcBorders>
          </w:tcPr>
          <w:p w14:paraId="6CD1E591">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0.508</w:t>
            </w:r>
          </w:p>
        </w:tc>
        <w:tc>
          <w:tcPr>
            <w:tcW w:w="1831" w:type="dxa"/>
            <w:tcBorders>
              <w:top w:val="nil"/>
              <w:left w:val="nil"/>
              <w:bottom w:val="nil"/>
              <w:right w:val="nil"/>
            </w:tcBorders>
          </w:tcPr>
          <w:p w14:paraId="4B60DA6B">
            <w:pPr>
              <w:spacing w:line="360" w:lineRule="auto"/>
              <w:jc w:val="center"/>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tcPr>
          <w:p w14:paraId="5DA8268B">
            <w:pPr>
              <w:spacing w:line="360" w:lineRule="auto"/>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tcPr>
          <w:p w14:paraId="16DB7D03">
            <w:pPr>
              <w:spacing w:line="360" w:lineRule="auto"/>
              <w:jc w:val="center"/>
              <w:rPr>
                <w:rFonts w:ascii="Times New Roman Regular" w:hAnsi="Times New Roman Regular" w:eastAsia="Times New Roman Regular" w:cs="Times New Roman Regular"/>
                <w:sz w:val="20"/>
                <w:szCs w:val="20"/>
              </w:rPr>
            </w:pPr>
          </w:p>
        </w:tc>
      </w:tr>
      <w:tr w14:paraId="7E269AB0">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tcPr>
          <w:p w14:paraId="2598636A">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LVEF</w:t>
            </w:r>
          </w:p>
        </w:tc>
        <w:tc>
          <w:tcPr>
            <w:tcW w:w="2062" w:type="dxa"/>
            <w:tcBorders>
              <w:top w:val="nil"/>
              <w:left w:val="nil"/>
              <w:bottom w:val="nil"/>
              <w:right w:val="nil"/>
            </w:tcBorders>
          </w:tcPr>
          <w:p w14:paraId="622AAB1A">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cs="Times New Roman Regular"/>
                <w:sz w:val="20"/>
                <w:szCs w:val="20"/>
                <w:lang w:bidi="ar"/>
              </w:rPr>
              <w:t>1.00</w:t>
            </w:r>
            <w:r>
              <w:rPr>
                <w:rFonts w:ascii="Times New Roman Regular" w:hAnsi="Times New Roman Regular" w:eastAsia="Times New Roman Regular" w:cs="Times New Roman Regular"/>
                <w:sz w:val="20"/>
                <w:szCs w:val="20"/>
                <w:lang w:bidi="ar"/>
              </w:rPr>
              <w:t>(0.9</w:t>
            </w:r>
            <w:r>
              <w:rPr>
                <w:rFonts w:ascii="Times New Roman Regular" w:hAnsi="Times New Roman Regular" w:cs="Times New Roman Regular"/>
                <w:sz w:val="20"/>
                <w:szCs w:val="20"/>
                <w:lang w:bidi="ar"/>
              </w:rPr>
              <w:t>6-</w:t>
            </w:r>
            <w:r>
              <w:rPr>
                <w:rFonts w:ascii="Times New Roman Regular" w:hAnsi="Times New Roman Regular" w:eastAsia="Times New Roman Regular" w:cs="Times New Roman Regular"/>
                <w:sz w:val="20"/>
                <w:szCs w:val="20"/>
                <w:lang w:bidi="ar"/>
              </w:rPr>
              <w:t>1.04)</w:t>
            </w:r>
          </w:p>
        </w:tc>
        <w:tc>
          <w:tcPr>
            <w:tcW w:w="1338" w:type="dxa"/>
            <w:tcBorders>
              <w:top w:val="nil"/>
              <w:left w:val="nil"/>
              <w:bottom w:val="nil"/>
              <w:right w:val="nil"/>
            </w:tcBorders>
          </w:tcPr>
          <w:p w14:paraId="19F2FD3B">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0.951</w:t>
            </w:r>
          </w:p>
        </w:tc>
        <w:tc>
          <w:tcPr>
            <w:tcW w:w="1831" w:type="dxa"/>
            <w:tcBorders>
              <w:top w:val="nil"/>
              <w:left w:val="nil"/>
              <w:bottom w:val="nil"/>
              <w:right w:val="nil"/>
            </w:tcBorders>
          </w:tcPr>
          <w:p w14:paraId="19E992C8">
            <w:pPr>
              <w:spacing w:line="360" w:lineRule="auto"/>
              <w:jc w:val="center"/>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tcPr>
          <w:p w14:paraId="30B0CE09">
            <w:pPr>
              <w:spacing w:line="360" w:lineRule="auto"/>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tcPr>
          <w:p w14:paraId="09DCFEC6">
            <w:pPr>
              <w:spacing w:line="360" w:lineRule="auto"/>
              <w:jc w:val="center"/>
              <w:rPr>
                <w:rFonts w:ascii="Times New Roman Regular" w:hAnsi="Times New Roman Regular" w:eastAsia="Times New Roman Regular" w:cs="Times New Roman Regular"/>
                <w:sz w:val="20"/>
                <w:szCs w:val="20"/>
              </w:rPr>
            </w:pPr>
          </w:p>
        </w:tc>
      </w:tr>
      <w:tr w14:paraId="56CB81EA">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tcPr>
          <w:p w14:paraId="2A094AF3">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eGFR</w:t>
            </w:r>
          </w:p>
        </w:tc>
        <w:tc>
          <w:tcPr>
            <w:tcW w:w="2062" w:type="dxa"/>
            <w:tcBorders>
              <w:top w:val="nil"/>
              <w:left w:val="nil"/>
              <w:bottom w:val="nil"/>
              <w:right w:val="nil"/>
            </w:tcBorders>
          </w:tcPr>
          <w:p w14:paraId="418D0D3E">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0.99 (0.97</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1.01)</w:t>
            </w:r>
          </w:p>
        </w:tc>
        <w:tc>
          <w:tcPr>
            <w:tcW w:w="1338" w:type="dxa"/>
            <w:tcBorders>
              <w:top w:val="nil"/>
              <w:left w:val="nil"/>
              <w:bottom w:val="nil"/>
              <w:right w:val="nil"/>
            </w:tcBorders>
          </w:tcPr>
          <w:p w14:paraId="5B41C981">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0.413</w:t>
            </w:r>
          </w:p>
        </w:tc>
        <w:tc>
          <w:tcPr>
            <w:tcW w:w="1831" w:type="dxa"/>
            <w:tcBorders>
              <w:top w:val="nil"/>
              <w:left w:val="nil"/>
              <w:bottom w:val="nil"/>
              <w:right w:val="nil"/>
            </w:tcBorders>
          </w:tcPr>
          <w:p w14:paraId="05DC4CBB">
            <w:pPr>
              <w:spacing w:line="360" w:lineRule="auto"/>
              <w:jc w:val="center"/>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tcPr>
          <w:p w14:paraId="6F7866DD">
            <w:pPr>
              <w:spacing w:line="360" w:lineRule="auto"/>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tcPr>
          <w:p w14:paraId="790F30AE">
            <w:pPr>
              <w:spacing w:line="360" w:lineRule="auto"/>
              <w:jc w:val="center"/>
              <w:rPr>
                <w:rFonts w:ascii="Times New Roman Regular" w:hAnsi="Times New Roman Regular" w:eastAsia="Times New Roman Regular" w:cs="Times New Roman Regular"/>
                <w:sz w:val="20"/>
                <w:szCs w:val="20"/>
              </w:rPr>
            </w:pPr>
          </w:p>
        </w:tc>
      </w:tr>
      <w:tr w14:paraId="130DC8AB">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tcPr>
          <w:p w14:paraId="5843CDD7">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LDL-C</w:t>
            </w:r>
          </w:p>
        </w:tc>
        <w:tc>
          <w:tcPr>
            <w:tcW w:w="2062" w:type="dxa"/>
            <w:tcBorders>
              <w:top w:val="nil"/>
              <w:left w:val="nil"/>
              <w:bottom w:val="nil"/>
              <w:right w:val="nil"/>
            </w:tcBorders>
          </w:tcPr>
          <w:p w14:paraId="3C3C9729">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0.86 (0.53</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1.</w:t>
            </w:r>
            <w:r>
              <w:rPr>
                <w:rFonts w:ascii="Times New Roman Regular" w:hAnsi="Times New Roman Regular" w:cs="Times New Roman Regular"/>
                <w:sz w:val="20"/>
                <w:szCs w:val="20"/>
                <w:lang w:bidi="ar"/>
              </w:rPr>
              <w:t>40</w:t>
            </w:r>
            <w:r>
              <w:rPr>
                <w:rFonts w:ascii="Times New Roman Regular" w:hAnsi="Times New Roman Regular" w:eastAsia="Times New Roman Regular" w:cs="Times New Roman Regular"/>
                <w:sz w:val="20"/>
                <w:szCs w:val="20"/>
                <w:lang w:bidi="ar"/>
              </w:rPr>
              <w:t>)</w:t>
            </w:r>
          </w:p>
        </w:tc>
        <w:tc>
          <w:tcPr>
            <w:tcW w:w="1338" w:type="dxa"/>
            <w:tcBorders>
              <w:top w:val="nil"/>
              <w:left w:val="nil"/>
              <w:bottom w:val="nil"/>
              <w:right w:val="nil"/>
            </w:tcBorders>
          </w:tcPr>
          <w:p w14:paraId="7B7FC281">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0.545</w:t>
            </w:r>
          </w:p>
        </w:tc>
        <w:tc>
          <w:tcPr>
            <w:tcW w:w="1831" w:type="dxa"/>
            <w:tcBorders>
              <w:top w:val="nil"/>
              <w:left w:val="nil"/>
              <w:bottom w:val="nil"/>
              <w:right w:val="nil"/>
            </w:tcBorders>
          </w:tcPr>
          <w:p w14:paraId="6F55BB0F">
            <w:pPr>
              <w:spacing w:line="360" w:lineRule="auto"/>
              <w:jc w:val="center"/>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tcPr>
          <w:p w14:paraId="46F61361">
            <w:pPr>
              <w:spacing w:line="360" w:lineRule="auto"/>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tcPr>
          <w:p w14:paraId="69523D7D">
            <w:pPr>
              <w:spacing w:line="360" w:lineRule="auto"/>
              <w:jc w:val="center"/>
              <w:rPr>
                <w:rFonts w:ascii="Times New Roman Regular" w:hAnsi="Times New Roman Regular" w:eastAsia="Times New Roman Regular" w:cs="Times New Roman Regular"/>
                <w:sz w:val="20"/>
                <w:szCs w:val="20"/>
              </w:rPr>
            </w:pPr>
          </w:p>
        </w:tc>
      </w:tr>
      <w:tr w14:paraId="79F08849">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tcPr>
          <w:p w14:paraId="12D7FCF3">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WBC</w:t>
            </w:r>
          </w:p>
        </w:tc>
        <w:tc>
          <w:tcPr>
            <w:tcW w:w="2062" w:type="dxa"/>
            <w:tcBorders>
              <w:top w:val="nil"/>
              <w:left w:val="nil"/>
              <w:bottom w:val="nil"/>
              <w:right w:val="nil"/>
            </w:tcBorders>
          </w:tcPr>
          <w:p w14:paraId="030FABEE">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1.1</w:t>
            </w:r>
            <w:r>
              <w:rPr>
                <w:rFonts w:ascii="Times New Roman Regular" w:hAnsi="Times New Roman Regular" w:cs="Times New Roman Regular"/>
                <w:sz w:val="20"/>
                <w:szCs w:val="20"/>
                <w:lang w:bidi="ar"/>
              </w:rPr>
              <w:t>4</w:t>
            </w:r>
            <w:r>
              <w:rPr>
                <w:rFonts w:ascii="Times New Roman Regular" w:hAnsi="Times New Roman Regular" w:eastAsia="Times New Roman Regular" w:cs="Times New Roman Regular"/>
                <w:sz w:val="20"/>
                <w:szCs w:val="20"/>
                <w:lang w:bidi="ar"/>
              </w:rPr>
              <w:t xml:space="preserve"> (0.</w:t>
            </w:r>
            <w:r>
              <w:rPr>
                <w:rFonts w:ascii="Times New Roman Regular" w:hAnsi="Times New Roman Regular" w:cs="Times New Roman Regular"/>
                <w:sz w:val="20"/>
                <w:szCs w:val="20"/>
                <w:lang w:bidi="ar"/>
              </w:rPr>
              <w:t>90-</w:t>
            </w:r>
            <w:r>
              <w:rPr>
                <w:rFonts w:ascii="Times New Roman Regular" w:hAnsi="Times New Roman Regular" w:eastAsia="Times New Roman Regular" w:cs="Times New Roman Regular"/>
                <w:sz w:val="20"/>
                <w:szCs w:val="20"/>
                <w:lang w:bidi="ar"/>
              </w:rPr>
              <w:t>1.20)</w:t>
            </w:r>
          </w:p>
        </w:tc>
        <w:tc>
          <w:tcPr>
            <w:tcW w:w="1338" w:type="dxa"/>
            <w:tcBorders>
              <w:top w:val="nil"/>
              <w:left w:val="nil"/>
              <w:bottom w:val="nil"/>
              <w:right w:val="nil"/>
            </w:tcBorders>
          </w:tcPr>
          <w:p w14:paraId="0B437F0A">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0.623</w:t>
            </w:r>
          </w:p>
        </w:tc>
        <w:tc>
          <w:tcPr>
            <w:tcW w:w="1831" w:type="dxa"/>
            <w:tcBorders>
              <w:top w:val="nil"/>
              <w:left w:val="nil"/>
              <w:bottom w:val="nil"/>
              <w:right w:val="nil"/>
            </w:tcBorders>
          </w:tcPr>
          <w:p w14:paraId="376D513E">
            <w:pPr>
              <w:spacing w:line="360" w:lineRule="auto"/>
              <w:jc w:val="center"/>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tcPr>
          <w:p w14:paraId="77D2813E">
            <w:pPr>
              <w:spacing w:line="360" w:lineRule="auto"/>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tcPr>
          <w:p w14:paraId="61B50E40">
            <w:pPr>
              <w:spacing w:line="360" w:lineRule="auto"/>
              <w:jc w:val="center"/>
              <w:rPr>
                <w:rFonts w:ascii="Times New Roman Regular" w:hAnsi="Times New Roman Regular" w:eastAsia="Times New Roman Regular" w:cs="Times New Roman Regular"/>
                <w:sz w:val="20"/>
                <w:szCs w:val="20"/>
              </w:rPr>
            </w:pPr>
          </w:p>
        </w:tc>
      </w:tr>
      <w:tr w14:paraId="7FD62A0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vAlign w:val="center"/>
          </w:tcPr>
          <w:p w14:paraId="1BA94CF6">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Regular" w:cs="Times New Roman Regular"/>
                <w:sz w:val="20"/>
                <w:szCs w:val="20"/>
                <w:lang w:bidi="ar"/>
              </w:rPr>
              <w:t>Neutrophils</w:t>
            </w:r>
          </w:p>
        </w:tc>
        <w:tc>
          <w:tcPr>
            <w:tcW w:w="2062" w:type="dxa"/>
            <w:tcBorders>
              <w:top w:val="nil"/>
              <w:left w:val="nil"/>
              <w:bottom w:val="nil"/>
              <w:right w:val="nil"/>
            </w:tcBorders>
            <w:vAlign w:val="center"/>
          </w:tcPr>
          <w:p w14:paraId="48FA372F">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1.05 (0.84</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1.32)</w:t>
            </w:r>
          </w:p>
        </w:tc>
        <w:tc>
          <w:tcPr>
            <w:tcW w:w="1338" w:type="dxa"/>
            <w:tcBorders>
              <w:top w:val="nil"/>
              <w:left w:val="nil"/>
              <w:bottom w:val="nil"/>
              <w:right w:val="nil"/>
            </w:tcBorders>
            <w:vAlign w:val="center"/>
          </w:tcPr>
          <w:p w14:paraId="4223DA4B">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0.661</w:t>
            </w:r>
          </w:p>
        </w:tc>
        <w:tc>
          <w:tcPr>
            <w:tcW w:w="1831" w:type="dxa"/>
            <w:tcBorders>
              <w:top w:val="nil"/>
              <w:left w:val="nil"/>
              <w:bottom w:val="nil"/>
              <w:right w:val="nil"/>
            </w:tcBorders>
            <w:vAlign w:val="center"/>
          </w:tcPr>
          <w:p w14:paraId="747A4F60">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vAlign w:val="center"/>
          </w:tcPr>
          <w:p w14:paraId="134417CE">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vAlign w:val="center"/>
          </w:tcPr>
          <w:p w14:paraId="3651EBF7">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r>
      <w:tr w14:paraId="7A7A9E5B">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vAlign w:val="center"/>
          </w:tcPr>
          <w:p w14:paraId="56187EA7">
            <w:pPr>
              <w:spacing w:line="360" w:lineRule="auto"/>
              <w:ind w:left="480" w:hanging="480"/>
              <w:rPr>
                <w:rFonts w:ascii="Times New Roman Regular" w:hAnsi="Times New Roman Regular" w:eastAsia="Times New Roman" w:cs="Times New Roman Regular"/>
                <w:color w:val="000000"/>
                <w:sz w:val="20"/>
                <w:szCs w:val="20"/>
              </w:rPr>
            </w:pPr>
            <w:r>
              <w:rPr>
                <w:rFonts w:ascii="Times New Roman Regular" w:hAnsi="Times New Roman Regular" w:cs="Times New Roman Regular"/>
                <w:sz w:val="20"/>
                <w:szCs w:val="20"/>
                <w:lang w:bidi="ar"/>
              </w:rPr>
              <w:t>MLA, mm</w:t>
            </w:r>
            <w:r>
              <w:rPr>
                <w:rFonts w:ascii="Times New Roman Regular" w:hAnsi="Times New Roman Regular" w:cs="Times New Roman Regular"/>
                <w:sz w:val="20"/>
                <w:szCs w:val="20"/>
                <w:vertAlign w:val="superscript"/>
                <w:lang w:bidi="ar"/>
              </w:rPr>
              <w:t>2</w:t>
            </w:r>
          </w:p>
        </w:tc>
        <w:tc>
          <w:tcPr>
            <w:tcW w:w="2062" w:type="dxa"/>
            <w:tcBorders>
              <w:top w:val="nil"/>
              <w:left w:val="nil"/>
              <w:bottom w:val="nil"/>
              <w:right w:val="nil"/>
            </w:tcBorders>
            <w:vAlign w:val="center"/>
          </w:tcPr>
          <w:p w14:paraId="04BFBA97">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w:cs="Times New Roman Regular"/>
                <w:color w:val="000000"/>
                <w:sz w:val="20"/>
                <w:szCs w:val="20"/>
              </w:rPr>
            </w:pPr>
            <w:r>
              <w:rPr>
                <w:rFonts w:ascii="Times New Roman Regular" w:hAnsi="Times New Roman Regular" w:eastAsia="Times New Roman" w:cs="Times New Roman Regular"/>
                <w:color w:val="000000"/>
                <w:sz w:val="20"/>
                <w:szCs w:val="20"/>
              </w:rPr>
              <w:t>1.02 (0.96</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1.08)</w:t>
            </w:r>
          </w:p>
        </w:tc>
        <w:tc>
          <w:tcPr>
            <w:tcW w:w="1338" w:type="dxa"/>
            <w:tcBorders>
              <w:top w:val="nil"/>
              <w:left w:val="nil"/>
              <w:bottom w:val="nil"/>
              <w:right w:val="nil"/>
            </w:tcBorders>
            <w:vAlign w:val="center"/>
          </w:tcPr>
          <w:p w14:paraId="4A65F83D">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w:cs="Times New Roman Regular"/>
                <w:color w:val="000000"/>
                <w:sz w:val="20"/>
                <w:szCs w:val="20"/>
              </w:rPr>
            </w:pPr>
            <w:r>
              <w:rPr>
                <w:rFonts w:ascii="Times New Roman Regular" w:hAnsi="Times New Roman Regular" w:eastAsia="Times New Roman" w:cs="Times New Roman Regular"/>
                <w:color w:val="000000"/>
                <w:sz w:val="20"/>
                <w:szCs w:val="20"/>
              </w:rPr>
              <w:t>0.585</w:t>
            </w:r>
          </w:p>
        </w:tc>
        <w:tc>
          <w:tcPr>
            <w:tcW w:w="1831" w:type="dxa"/>
            <w:tcBorders>
              <w:top w:val="nil"/>
              <w:left w:val="nil"/>
              <w:bottom w:val="nil"/>
              <w:right w:val="nil"/>
            </w:tcBorders>
            <w:vAlign w:val="center"/>
          </w:tcPr>
          <w:p w14:paraId="44F11DA4">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vAlign w:val="center"/>
          </w:tcPr>
          <w:p w14:paraId="710B027A">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vAlign w:val="center"/>
          </w:tcPr>
          <w:p w14:paraId="4E6B03B9">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r>
      <w:tr w14:paraId="74EC746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vAlign w:val="center"/>
          </w:tcPr>
          <w:p w14:paraId="4D19F435">
            <w:pPr>
              <w:spacing w:line="360" w:lineRule="auto"/>
              <w:ind w:left="480" w:hanging="480"/>
              <w:rPr>
                <w:rFonts w:ascii="Times New Roman Regular" w:hAnsi="Times New Roman Regular" w:eastAsia="Times New Roman" w:cs="Times New Roman Regular"/>
                <w:color w:val="000000"/>
                <w:sz w:val="20"/>
                <w:szCs w:val="20"/>
              </w:rPr>
            </w:pPr>
            <w:r>
              <w:rPr>
                <w:rFonts w:ascii="Times New Roman Regular" w:hAnsi="Times New Roman Regular" w:cs="Times New Roman Regular"/>
                <w:sz w:val="20"/>
                <w:szCs w:val="20"/>
                <w:lang w:bidi="ar"/>
              </w:rPr>
              <w:t>MLD, mm</w:t>
            </w:r>
          </w:p>
        </w:tc>
        <w:tc>
          <w:tcPr>
            <w:tcW w:w="2062" w:type="dxa"/>
            <w:tcBorders>
              <w:top w:val="nil"/>
              <w:left w:val="nil"/>
              <w:bottom w:val="nil"/>
              <w:right w:val="nil"/>
            </w:tcBorders>
            <w:vAlign w:val="center"/>
          </w:tcPr>
          <w:p w14:paraId="77BA6559">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w:cs="Times New Roman Regular"/>
                <w:color w:val="000000"/>
                <w:sz w:val="20"/>
                <w:szCs w:val="20"/>
              </w:rPr>
            </w:pPr>
            <w:r>
              <w:rPr>
                <w:rFonts w:ascii="Times New Roman Regular" w:hAnsi="Times New Roman Regular" w:eastAsia="Times New Roman" w:cs="Times New Roman Regular"/>
                <w:color w:val="000000"/>
                <w:sz w:val="20"/>
                <w:szCs w:val="20"/>
              </w:rPr>
              <w:t>0.49 (0.18</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1.33)</w:t>
            </w:r>
          </w:p>
        </w:tc>
        <w:tc>
          <w:tcPr>
            <w:tcW w:w="1338" w:type="dxa"/>
            <w:tcBorders>
              <w:top w:val="nil"/>
              <w:left w:val="nil"/>
              <w:bottom w:val="nil"/>
              <w:right w:val="nil"/>
            </w:tcBorders>
            <w:vAlign w:val="center"/>
          </w:tcPr>
          <w:p w14:paraId="44CF0E34">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w:cs="Times New Roman Regular"/>
                <w:color w:val="000000"/>
                <w:sz w:val="20"/>
                <w:szCs w:val="20"/>
              </w:rPr>
            </w:pPr>
            <w:r>
              <w:rPr>
                <w:rFonts w:ascii="Times New Roman Regular" w:hAnsi="Times New Roman Regular" w:eastAsia="Times New Roman" w:cs="Times New Roman Regular"/>
                <w:color w:val="000000"/>
                <w:sz w:val="20"/>
                <w:szCs w:val="20"/>
              </w:rPr>
              <w:t>0.162</w:t>
            </w:r>
          </w:p>
        </w:tc>
        <w:tc>
          <w:tcPr>
            <w:tcW w:w="1831" w:type="dxa"/>
            <w:tcBorders>
              <w:top w:val="nil"/>
              <w:left w:val="nil"/>
              <w:bottom w:val="nil"/>
              <w:right w:val="nil"/>
            </w:tcBorders>
            <w:vAlign w:val="center"/>
          </w:tcPr>
          <w:p w14:paraId="5660B8EE">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eastAsia="Times New Roman Regular" w:cs="Times New Roman Regular"/>
                <w:sz w:val="20"/>
                <w:szCs w:val="20"/>
              </w:rPr>
            </w:pPr>
          </w:p>
        </w:tc>
        <w:tc>
          <w:tcPr>
            <w:tcW w:w="1324" w:type="dxa"/>
            <w:tcBorders>
              <w:top w:val="nil"/>
              <w:left w:val="nil"/>
              <w:bottom w:val="nil"/>
              <w:right w:val="nil"/>
            </w:tcBorders>
            <w:vAlign w:val="center"/>
          </w:tcPr>
          <w:p w14:paraId="57A36CB5">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c>
          <w:tcPr>
            <w:tcW w:w="995" w:type="dxa"/>
            <w:tcBorders>
              <w:top w:val="nil"/>
              <w:left w:val="nil"/>
              <w:bottom w:val="nil"/>
              <w:right w:val="nil"/>
            </w:tcBorders>
            <w:vAlign w:val="center"/>
          </w:tcPr>
          <w:p w14:paraId="338E4B53">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r>
      <w:tr w14:paraId="432D4D4C">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shd w:val="clear" w:color="auto" w:fill="auto"/>
            <w:vAlign w:val="center"/>
          </w:tcPr>
          <w:p w14:paraId="2E39CD83">
            <w:pPr>
              <w:spacing w:line="360" w:lineRule="auto"/>
              <w:ind w:left="480" w:hanging="480"/>
              <w:rPr>
                <w:rFonts w:ascii="Times New Roman Regular" w:hAnsi="Times New Roman Regular" w:eastAsia="Times New Roman Regular" w:cs="Times New Roman Regular"/>
                <w:sz w:val="20"/>
                <w:szCs w:val="20"/>
                <w:lang w:bidi="ar"/>
              </w:rPr>
            </w:pPr>
            <w:r>
              <w:rPr>
                <w:rFonts w:ascii="Times New Roman Regular" w:hAnsi="Times New Roman Regular" w:cs="Times New Roman Regular"/>
                <w:sz w:val="20"/>
                <w:szCs w:val="20"/>
                <w:lang w:bidi="ar"/>
              </w:rPr>
              <w:t>AS % (MLD site)</w:t>
            </w:r>
          </w:p>
        </w:tc>
        <w:tc>
          <w:tcPr>
            <w:tcW w:w="2062" w:type="dxa"/>
            <w:tcBorders>
              <w:top w:val="nil"/>
              <w:left w:val="nil"/>
              <w:bottom w:val="nil"/>
              <w:right w:val="nil"/>
            </w:tcBorders>
            <w:shd w:val="clear" w:color="auto" w:fill="FFFFFF"/>
            <w:vAlign w:val="center"/>
          </w:tcPr>
          <w:p w14:paraId="7A8DE271">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1.04 (1.00</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1.08)</w:t>
            </w:r>
          </w:p>
        </w:tc>
        <w:tc>
          <w:tcPr>
            <w:tcW w:w="1338" w:type="dxa"/>
            <w:tcBorders>
              <w:top w:val="nil"/>
              <w:left w:val="nil"/>
              <w:bottom w:val="nil"/>
              <w:right w:val="nil"/>
            </w:tcBorders>
            <w:shd w:val="clear" w:color="auto" w:fill="FFFFFF"/>
            <w:vAlign w:val="center"/>
          </w:tcPr>
          <w:p w14:paraId="303510AC">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0.056</w:t>
            </w:r>
          </w:p>
        </w:tc>
        <w:tc>
          <w:tcPr>
            <w:tcW w:w="1831" w:type="dxa"/>
            <w:tcBorders>
              <w:top w:val="nil"/>
              <w:left w:val="nil"/>
              <w:bottom w:val="nil"/>
              <w:right w:val="nil"/>
            </w:tcBorders>
            <w:shd w:val="clear" w:color="auto" w:fill="FFFFFF"/>
            <w:vAlign w:val="center"/>
          </w:tcPr>
          <w:p w14:paraId="7ECD677A">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1.02 (0.98 ~ 1.07)</w:t>
            </w:r>
          </w:p>
        </w:tc>
        <w:tc>
          <w:tcPr>
            <w:tcW w:w="1324" w:type="dxa"/>
            <w:tcBorders>
              <w:top w:val="nil"/>
              <w:left w:val="nil"/>
              <w:bottom w:val="nil"/>
              <w:right w:val="nil"/>
            </w:tcBorders>
            <w:shd w:val="clear" w:color="auto" w:fill="FFFFFF"/>
            <w:vAlign w:val="center"/>
          </w:tcPr>
          <w:p w14:paraId="2907C116">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0.341</w:t>
            </w:r>
          </w:p>
        </w:tc>
        <w:tc>
          <w:tcPr>
            <w:tcW w:w="995" w:type="dxa"/>
            <w:tcBorders>
              <w:top w:val="nil"/>
              <w:left w:val="nil"/>
              <w:bottom w:val="nil"/>
              <w:right w:val="nil"/>
            </w:tcBorders>
            <w:shd w:val="clear" w:color="auto" w:fill="FFFFFF"/>
            <w:vAlign w:val="center"/>
          </w:tcPr>
          <w:p w14:paraId="298735F2">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color w:val="000000"/>
                <w:sz w:val="20"/>
                <w:szCs w:val="20"/>
              </w:rPr>
            </w:pPr>
            <w:r>
              <w:rPr>
                <w:rFonts w:hint="eastAsia" w:ascii="Times New Roman Regular" w:hAnsi="Times New Roman Regular" w:cs="Times New Roman Regular"/>
                <w:color w:val="000000"/>
                <w:sz w:val="20"/>
                <w:szCs w:val="20"/>
              </w:rPr>
              <w:t>1.115</w:t>
            </w:r>
          </w:p>
        </w:tc>
      </w:tr>
      <w:tr w14:paraId="55223628">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nil"/>
              <w:right w:val="nil"/>
            </w:tcBorders>
            <w:shd w:val="clear" w:color="auto" w:fill="FFFFFF"/>
            <w:vAlign w:val="center"/>
          </w:tcPr>
          <w:p w14:paraId="3BFB21EB">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Proximal reference area, mm2</w:t>
            </w:r>
          </w:p>
        </w:tc>
        <w:tc>
          <w:tcPr>
            <w:tcW w:w="2062" w:type="dxa"/>
            <w:tcBorders>
              <w:top w:val="nil"/>
              <w:left w:val="nil"/>
              <w:bottom w:val="nil"/>
              <w:right w:val="nil"/>
            </w:tcBorders>
            <w:shd w:val="clear" w:color="auto" w:fill="FFFFFF"/>
            <w:vAlign w:val="center"/>
          </w:tcPr>
          <w:p w14:paraId="2C510EE3">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1.13 (0.97</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1.31)</w:t>
            </w:r>
          </w:p>
        </w:tc>
        <w:tc>
          <w:tcPr>
            <w:tcW w:w="1338" w:type="dxa"/>
            <w:tcBorders>
              <w:top w:val="nil"/>
              <w:left w:val="nil"/>
              <w:bottom w:val="nil"/>
              <w:right w:val="nil"/>
            </w:tcBorders>
            <w:shd w:val="clear" w:color="auto" w:fill="FFFFFF"/>
            <w:vAlign w:val="center"/>
          </w:tcPr>
          <w:p w14:paraId="3CB4DE20">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0.127</w:t>
            </w:r>
          </w:p>
        </w:tc>
        <w:tc>
          <w:tcPr>
            <w:tcW w:w="1831" w:type="dxa"/>
            <w:tcBorders>
              <w:top w:val="nil"/>
              <w:left w:val="nil"/>
              <w:bottom w:val="nil"/>
              <w:right w:val="nil"/>
            </w:tcBorders>
            <w:shd w:val="clear" w:color="auto" w:fill="FFFFFF"/>
            <w:vAlign w:val="center"/>
          </w:tcPr>
          <w:p w14:paraId="01BA4C4B">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Calibri" w:cs="Times New Roman Regular"/>
                <w:sz w:val="20"/>
                <w:szCs w:val="20"/>
                <w:lang w:eastAsia="en-US"/>
              </w:rPr>
            </w:pPr>
          </w:p>
        </w:tc>
        <w:tc>
          <w:tcPr>
            <w:tcW w:w="1324" w:type="dxa"/>
            <w:tcBorders>
              <w:top w:val="nil"/>
              <w:left w:val="nil"/>
              <w:bottom w:val="nil"/>
              <w:right w:val="nil"/>
            </w:tcBorders>
            <w:shd w:val="clear" w:color="auto" w:fill="FFFFFF"/>
            <w:vAlign w:val="center"/>
          </w:tcPr>
          <w:p w14:paraId="630D847A">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cs="Times New Roman Regular"/>
                <w:sz w:val="20"/>
                <w:szCs w:val="20"/>
              </w:rPr>
            </w:pPr>
          </w:p>
        </w:tc>
        <w:tc>
          <w:tcPr>
            <w:tcW w:w="995" w:type="dxa"/>
            <w:tcBorders>
              <w:top w:val="nil"/>
              <w:left w:val="nil"/>
              <w:bottom w:val="nil"/>
              <w:right w:val="nil"/>
            </w:tcBorders>
            <w:shd w:val="clear" w:color="auto" w:fill="FFFFFF"/>
            <w:vAlign w:val="center"/>
          </w:tcPr>
          <w:p w14:paraId="18A0351C">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cs="Times New Roman Regular"/>
                <w:sz w:val="20"/>
                <w:szCs w:val="20"/>
              </w:rPr>
            </w:pPr>
          </w:p>
        </w:tc>
      </w:tr>
      <w:tr w14:paraId="7A5A45F9">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151" w:type="dxa"/>
            <w:tcBorders>
              <w:top w:val="nil"/>
              <w:left w:val="nil"/>
              <w:bottom w:val="single" w:color="auto" w:sz="4" w:space="0"/>
              <w:right w:val="nil"/>
            </w:tcBorders>
            <w:shd w:val="clear" w:color="auto" w:fill="FFFFFF"/>
            <w:vAlign w:val="center"/>
          </w:tcPr>
          <w:p w14:paraId="1C848535">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Proximal reference diameter, mm</w:t>
            </w:r>
          </w:p>
        </w:tc>
        <w:tc>
          <w:tcPr>
            <w:tcW w:w="2062" w:type="dxa"/>
            <w:tcBorders>
              <w:top w:val="nil"/>
              <w:left w:val="nil"/>
              <w:bottom w:val="single" w:color="auto" w:sz="4" w:space="0"/>
              <w:right w:val="nil"/>
            </w:tcBorders>
            <w:shd w:val="clear" w:color="auto" w:fill="FFFFFF"/>
            <w:vAlign w:val="center"/>
          </w:tcPr>
          <w:p w14:paraId="22F71294">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2.02 (0.88</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4.63)</w:t>
            </w:r>
          </w:p>
        </w:tc>
        <w:tc>
          <w:tcPr>
            <w:tcW w:w="1338" w:type="dxa"/>
            <w:tcBorders>
              <w:top w:val="nil"/>
              <w:left w:val="nil"/>
              <w:bottom w:val="single" w:color="auto" w:sz="4" w:space="0"/>
              <w:right w:val="nil"/>
            </w:tcBorders>
            <w:shd w:val="clear" w:color="auto" w:fill="FFFFFF"/>
            <w:vAlign w:val="center"/>
          </w:tcPr>
          <w:p w14:paraId="7B9086D0">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0.096</w:t>
            </w:r>
          </w:p>
        </w:tc>
        <w:tc>
          <w:tcPr>
            <w:tcW w:w="1831" w:type="dxa"/>
            <w:tcBorders>
              <w:top w:val="nil"/>
              <w:left w:val="nil"/>
              <w:bottom w:val="single" w:color="auto" w:sz="4" w:space="0"/>
              <w:right w:val="nil"/>
            </w:tcBorders>
            <w:shd w:val="clear" w:color="auto" w:fill="FFFFFF"/>
            <w:vAlign w:val="center"/>
          </w:tcPr>
          <w:p w14:paraId="7290CB9A">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1.91 (0.83 ~ 4.41)</w:t>
            </w:r>
          </w:p>
        </w:tc>
        <w:tc>
          <w:tcPr>
            <w:tcW w:w="1324" w:type="dxa"/>
            <w:tcBorders>
              <w:top w:val="nil"/>
              <w:left w:val="nil"/>
              <w:bottom w:val="single" w:color="auto" w:sz="4" w:space="0"/>
              <w:right w:val="nil"/>
            </w:tcBorders>
            <w:shd w:val="clear" w:color="auto" w:fill="FFFFFF"/>
            <w:vAlign w:val="center"/>
          </w:tcPr>
          <w:p w14:paraId="37DFBE52">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0.127</w:t>
            </w:r>
          </w:p>
        </w:tc>
        <w:tc>
          <w:tcPr>
            <w:tcW w:w="995" w:type="dxa"/>
            <w:tcBorders>
              <w:top w:val="nil"/>
              <w:left w:val="nil"/>
              <w:bottom w:val="single" w:color="auto" w:sz="4" w:space="0"/>
              <w:right w:val="nil"/>
            </w:tcBorders>
            <w:shd w:val="clear" w:color="auto" w:fill="FFFFFF"/>
            <w:vAlign w:val="center"/>
          </w:tcPr>
          <w:p w14:paraId="1D950E82">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color w:val="000000"/>
                <w:sz w:val="20"/>
                <w:szCs w:val="20"/>
              </w:rPr>
            </w:pPr>
            <w:r>
              <w:rPr>
                <w:rFonts w:hint="eastAsia" w:ascii="Times New Roman Regular" w:hAnsi="Times New Roman Regular" w:cs="Times New Roman Regular"/>
                <w:color w:val="000000"/>
                <w:sz w:val="20"/>
                <w:szCs w:val="20"/>
              </w:rPr>
              <w:t>1.022</w:t>
            </w:r>
          </w:p>
        </w:tc>
      </w:tr>
    </w:tbl>
    <w:p w14:paraId="743B5CDC">
      <w:pPr>
        <w:spacing w:line="360" w:lineRule="auto"/>
        <w:ind w:firstLine="400" w:firstLineChars="200"/>
        <w:rPr>
          <w:rFonts w:ascii="Times New Roman Regular" w:hAnsi="Times New Roman Regular" w:eastAsia="Times New Roman Regular" w:cs="Times New Roman Regular"/>
          <w:color w:val="000000"/>
          <w:sz w:val="20"/>
          <w:szCs w:val="20"/>
          <w:shd w:val="clear" w:color="auto" w:fill="FFFFFF"/>
          <w:lang w:bidi="ar"/>
        </w:rPr>
      </w:pPr>
      <w:r>
        <w:rPr>
          <w:rFonts w:ascii="Times New Roman Regular" w:hAnsi="Times New Roman Regular" w:eastAsia="Times New Roman Regular" w:cs="Times New Roman Regular"/>
          <w:color w:val="000000"/>
          <w:sz w:val="20"/>
          <w:szCs w:val="20"/>
          <w:lang w:bidi="ar"/>
        </w:rPr>
        <w:t xml:space="preserve">CI=confidence interval, </w:t>
      </w:r>
      <w:r>
        <w:rPr>
          <w:rFonts w:ascii="Times New Roman Regular" w:hAnsi="Times New Roman Regular" w:eastAsia="Times New Roman Regular" w:cs="Times New Roman Regular"/>
          <w:color w:val="000000"/>
          <w:sz w:val="20"/>
          <w:szCs w:val="20"/>
          <w:shd w:val="clear" w:color="auto" w:fill="FFFFFF"/>
          <w:lang w:bidi="ar"/>
        </w:rPr>
        <w:t xml:space="preserve">eGFR=estimated glomerular filtration rate, LDL-C=low-density lipoprotein cholesterol, </w:t>
      </w:r>
      <w:r>
        <w:rPr>
          <w:rFonts w:ascii="Times New Roman Regular" w:hAnsi="Times New Roman Regular" w:eastAsia="Times New Roman Regular" w:cs="Times New Roman Regular"/>
          <w:color w:val="000000"/>
          <w:sz w:val="20"/>
          <w:szCs w:val="20"/>
          <w:lang w:bidi="ar"/>
        </w:rPr>
        <w:t>LVEF=</w:t>
      </w:r>
      <w:r>
        <w:rPr>
          <w:rFonts w:ascii="Times New Roman Regular" w:hAnsi="Times New Roman Regular" w:eastAsia="Times New Roman Regular" w:cs="Times New Roman Regular"/>
          <w:sz w:val="20"/>
          <w:szCs w:val="20"/>
          <w:lang w:bidi="ar"/>
        </w:rPr>
        <w:t xml:space="preserve"> </w:t>
      </w:r>
      <w:r>
        <w:rPr>
          <w:rFonts w:ascii="Times New Roman Regular" w:hAnsi="Times New Roman Regular" w:eastAsia="Times New Roman Regular" w:cs="Times New Roman Regular"/>
          <w:color w:val="000000"/>
          <w:sz w:val="20"/>
          <w:szCs w:val="20"/>
          <w:lang w:bidi="ar"/>
        </w:rPr>
        <w:t xml:space="preserve">left ventricular ejection fraction, </w:t>
      </w:r>
      <w:r>
        <w:rPr>
          <w:rFonts w:ascii="Times New Roman Regular" w:hAnsi="Times New Roman Regular" w:cs="Times New Roman Regular"/>
          <w:color w:val="000000"/>
          <w:sz w:val="20"/>
          <w:szCs w:val="20"/>
          <w:lang w:bidi="ar"/>
        </w:rPr>
        <w:t xml:space="preserve">MLD = Minimum lumen diameter, MLA= Minimum lumen area, </w:t>
      </w:r>
      <w:r>
        <w:rPr>
          <w:rFonts w:ascii="Times New Roman Regular" w:hAnsi="Times New Roman Regular" w:eastAsia="Times New Roman Regular" w:cs="Times New Roman Regular"/>
          <w:color w:val="000000"/>
          <w:sz w:val="20"/>
          <w:szCs w:val="20"/>
          <w:lang w:bidi="ar"/>
        </w:rPr>
        <w:t>PCAT=peri</w:t>
      </w:r>
      <w:r>
        <w:rPr>
          <w:rFonts w:ascii="Times New Roman Regular" w:hAnsi="Times New Roman Regular" w:cs="Times New Roman Regular"/>
          <w:color w:val="000000"/>
          <w:sz w:val="20"/>
          <w:szCs w:val="20"/>
          <w:lang w:bidi="ar"/>
        </w:rPr>
        <w:t>-</w:t>
      </w:r>
      <w:r>
        <w:rPr>
          <w:rFonts w:ascii="Times New Roman Regular" w:hAnsi="Times New Roman Regular" w:eastAsia="Times New Roman Regular" w:cs="Times New Roman Regular"/>
          <w:color w:val="000000"/>
          <w:sz w:val="20"/>
          <w:szCs w:val="20"/>
          <w:lang w:bidi="ar"/>
        </w:rPr>
        <w:t xml:space="preserve">coronary adipose tissue, </w:t>
      </w:r>
      <w:r>
        <w:rPr>
          <w:rFonts w:ascii="Times New Roman Regular" w:hAnsi="Times New Roman Regular" w:eastAsia="Times New Roman Regular" w:cs="Times New Roman Regular"/>
          <w:color w:val="000000"/>
          <w:sz w:val="20"/>
          <w:szCs w:val="20"/>
          <w:shd w:val="clear" w:color="auto" w:fill="FFFFFF"/>
          <w:lang w:bidi="ar"/>
        </w:rPr>
        <w:t>WBC=white blood cell.</w:t>
      </w:r>
    </w:p>
    <w:p w14:paraId="74151B51">
      <w:pPr>
        <w:spacing w:line="360" w:lineRule="auto"/>
        <w:ind w:firstLine="400" w:firstLineChars="200"/>
        <w:rPr>
          <w:rFonts w:hint="eastAsia" w:ascii="Times New Roman Regular" w:hAnsi="Times New Roman Regular" w:eastAsia="Times New Roman Regular" w:cs="Times New Roman Regular"/>
          <w:color w:val="000000"/>
          <w:sz w:val="20"/>
          <w:szCs w:val="20"/>
          <w:shd w:val="clear" w:color="auto" w:fill="FFFFFF"/>
          <w:lang w:bidi="ar"/>
        </w:rPr>
      </w:pPr>
    </w:p>
    <w:p w14:paraId="24666A6C">
      <w:pPr>
        <w:spacing w:line="360" w:lineRule="auto"/>
        <w:ind w:firstLine="400" w:firstLineChars="200"/>
        <w:rPr>
          <w:rFonts w:ascii="Times New Roman Bold" w:hAnsi="Times New Roman Bold" w:eastAsia="Times New Roman Regular" w:cs="Times New Roman Bold"/>
          <w:b/>
          <w:bCs/>
          <w:sz w:val="20"/>
          <w:szCs w:val="20"/>
        </w:rPr>
      </w:pPr>
      <w:r>
        <w:rPr>
          <w:rFonts w:ascii="Times New Roman Bold" w:hAnsi="Times New Roman Bold" w:eastAsia="Times New Roman Regular" w:cs="Times New Roman Bold"/>
          <w:b/>
          <w:bCs/>
          <w:sz w:val="20"/>
          <w:szCs w:val="20"/>
          <w:lang w:bidi="ar"/>
        </w:rPr>
        <w:t>Table S</w:t>
      </w:r>
      <w:r>
        <w:rPr>
          <w:rFonts w:hint="eastAsia" w:ascii="Times New Roman Bold" w:hAnsi="Times New Roman Bold" w:cs="Times New Roman Bold"/>
          <w:b/>
          <w:bCs/>
          <w:sz w:val="20"/>
          <w:szCs w:val="20"/>
          <w:lang w:bidi="ar"/>
        </w:rPr>
        <w:t>3</w:t>
      </w:r>
      <w:r>
        <w:rPr>
          <w:rFonts w:ascii="Times New Roman Bold" w:hAnsi="Times New Roman Bold" w:eastAsia="Times New Roman Regular" w:cs="Times New Roman Bold"/>
          <w:b/>
          <w:bCs/>
          <w:sz w:val="20"/>
          <w:szCs w:val="20"/>
          <w:lang w:bidi="ar"/>
        </w:rPr>
        <w:t xml:space="preserve"> Univariate and multivariate logistic regression analysis to determine the independent factors affecting the presence of TCFA.</w:t>
      </w:r>
    </w:p>
    <w:tbl>
      <w:tblPr>
        <w:tblStyle w:val="6"/>
        <w:tblW w:w="10151" w:type="dxa"/>
        <w:jc w:val="center"/>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fixed"/>
        <w:tblCellMar>
          <w:top w:w="0" w:type="dxa"/>
          <w:left w:w="108" w:type="dxa"/>
          <w:bottom w:w="0" w:type="dxa"/>
          <w:right w:w="108" w:type="dxa"/>
        </w:tblCellMar>
      </w:tblPr>
      <w:tblGrid>
        <w:gridCol w:w="2740"/>
        <w:gridCol w:w="142"/>
        <w:gridCol w:w="1883"/>
        <w:gridCol w:w="1276"/>
        <w:gridCol w:w="1842"/>
        <w:gridCol w:w="1276"/>
        <w:gridCol w:w="992"/>
      </w:tblGrid>
      <w:tr w14:paraId="4E47E805">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185" w:hRule="atLeast"/>
          <w:jc w:val="center"/>
        </w:trPr>
        <w:tc>
          <w:tcPr>
            <w:tcW w:w="2882" w:type="dxa"/>
            <w:gridSpan w:val="2"/>
            <w:tcBorders>
              <w:top w:val="single" w:color="auto" w:sz="4" w:space="0"/>
              <w:left w:val="nil"/>
              <w:bottom w:val="single" w:color="auto" w:sz="4" w:space="0"/>
              <w:right w:val="nil"/>
            </w:tcBorders>
          </w:tcPr>
          <w:p w14:paraId="080D6683">
            <w:pPr>
              <w:spacing w:line="360" w:lineRule="auto"/>
              <w:ind w:firstLine="400" w:firstLineChars="200"/>
              <w:rPr>
                <w:rFonts w:ascii="Times New Roman Regular" w:hAnsi="Times New Roman Regular" w:eastAsia="Times New Roman Regular" w:cs="Times New Roman Regular"/>
                <w:b/>
                <w:bCs/>
                <w:sz w:val="20"/>
                <w:szCs w:val="20"/>
              </w:rPr>
            </w:pPr>
          </w:p>
        </w:tc>
        <w:tc>
          <w:tcPr>
            <w:tcW w:w="3159" w:type="dxa"/>
            <w:gridSpan w:val="2"/>
            <w:tcBorders>
              <w:top w:val="single" w:color="auto" w:sz="4" w:space="0"/>
              <w:left w:val="nil"/>
              <w:bottom w:val="single" w:color="auto" w:sz="4" w:space="0"/>
              <w:right w:val="nil"/>
            </w:tcBorders>
          </w:tcPr>
          <w:p w14:paraId="052268B0">
            <w:pPr>
              <w:spacing w:line="360" w:lineRule="auto"/>
              <w:ind w:firstLine="400" w:firstLineChars="200"/>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Univariable</w:t>
            </w:r>
          </w:p>
        </w:tc>
        <w:tc>
          <w:tcPr>
            <w:tcW w:w="4110" w:type="dxa"/>
            <w:gridSpan w:val="3"/>
            <w:tcBorders>
              <w:top w:val="single" w:color="auto" w:sz="4" w:space="0"/>
              <w:left w:val="nil"/>
              <w:bottom w:val="single" w:color="auto" w:sz="4" w:space="0"/>
              <w:right w:val="nil"/>
            </w:tcBorders>
          </w:tcPr>
          <w:p w14:paraId="1416EB27">
            <w:pPr>
              <w:spacing w:line="360" w:lineRule="auto"/>
              <w:ind w:firstLine="400" w:firstLineChars="200"/>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 xml:space="preserve">Multivariable </w:t>
            </w:r>
          </w:p>
        </w:tc>
      </w:tr>
      <w:tr w14:paraId="739AB3A1">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90" w:hRule="atLeast"/>
          <w:jc w:val="center"/>
        </w:trPr>
        <w:tc>
          <w:tcPr>
            <w:tcW w:w="2882" w:type="dxa"/>
            <w:gridSpan w:val="2"/>
            <w:tcBorders>
              <w:top w:val="single" w:color="auto" w:sz="4" w:space="0"/>
              <w:left w:val="nil"/>
              <w:bottom w:val="single" w:color="auto" w:sz="4" w:space="0"/>
              <w:right w:val="nil"/>
            </w:tcBorders>
            <w:vAlign w:val="center"/>
          </w:tcPr>
          <w:p w14:paraId="379CF224">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Influence factor</w:t>
            </w:r>
          </w:p>
        </w:tc>
        <w:tc>
          <w:tcPr>
            <w:tcW w:w="1883" w:type="dxa"/>
            <w:tcBorders>
              <w:top w:val="single" w:color="auto" w:sz="4" w:space="0"/>
              <w:left w:val="nil"/>
              <w:bottom w:val="single" w:color="auto" w:sz="4" w:space="0"/>
              <w:right w:val="nil"/>
            </w:tcBorders>
            <w:vAlign w:val="center"/>
          </w:tcPr>
          <w:p w14:paraId="1B021F41">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OR (95% CI)</w:t>
            </w:r>
          </w:p>
        </w:tc>
        <w:tc>
          <w:tcPr>
            <w:tcW w:w="1276" w:type="dxa"/>
            <w:tcBorders>
              <w:top w:val="single" w:color="auto" w:sz="4" w:space="0"/>
              <w:left w:val="nil"/>
              <w:bottom w:val="single" w:color="auto" w:sz="4" w:space="0"/>
              <w:right w:val="nil"/>
            </w:tcBorders>
            <w:vAlign w:val="center"/>
          </w:tcPr>
          <w:p w14:paraId="3B75C1BA">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i/>
                <w:iCs/>
                <w:sz w:val="20"/>
                <w:szCs w:val="20"/>
                <w:lang w:bidi="ar"/>
              </w:rPr>
              <w:t>p</w:t>
            </w:r>
            <w:r>
              <w:rPr>
                <w:rFonts w:ascii="Times New Roman Regular" w:hAnsi="Times New Roman Regular" w:eastAsia="Times New Roman Regular" w:cs="Times New Roman Regular"/>
                <w:b/>
                <w:bCs/>
                <w:sz w:val="20"/>
                <w:szCs w:val="20"/>
                <w:lang w:bidi="ar"/>
              </w:rPr>
              <w:t>-value</w:t>
            </w:r>
          </w:p>
        </w:tc>
        <w:tc>
          <w:tcPr>
            <w:tcW w:w="1842" w:type="dxa"/>
            <w:tcBorders>
              <w:top w:val="single" w:color="auto" w:sz="4" w:space="0"/>
              <w:left w:val="nil"/>
              <w:bottom w:val="single" w:color="auto" w:sz="4" w:space="0"/>
              <w:right w:val="nil"/>
            </w:tcBorders>
            <w:vAlign w:val="center"/>
          </w:tcPr>
          <w:p w14:paraId="2F95D07E">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OR (95% CI)</w:t>
            </w:r>
          </w:p>
        </w:tc>
        <w:tc>
          <w:tcPr>
            <w:tcW w:w="1276" w:type="dxa"/>
            <w:tcBorders>
              <w:top w:val="single" w:color="auto" w:sz="4" w:space="0"/>
              <w:left w:val="nil"/>
              <w:bottom w:val="single" w:color="auto" w:sz="4" w:space="0"/>
              <w:right w:val="nil"/>
            </w:tcBorders>
            <w:vAlign w:val="center"/>
          </w:tcPr>
          <w:p w14:paraId="216C3609">
            <w:pPr>
              <w:spacing w:line="360" w:lineRule="auto"/>
              <w:ind w:firstLine="400" w:firstLineChars="200"/>
              <w:jc w:val="center"/>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i/>
                <w:iCs/>
                <w:sz w:val="20"/>
                <w:szCs w:val="20"/>
                <w:lang w:bidi="ar"/>
              </w:rPr>
              <w:t>p</w:t>
            </w:r>
            <w:r>
              <w:rPr>
                <w:rFonts w:ascii="Times New Roman Regular" w:hAnsi="Times New Roman Regular" w:eastAsia="Times New Roman Regular" w:cs="Times New Roman Regular"/>
                <w:b/>
                <w:bCs/>
                <w:sz w:val="20"/>
                <w:szCs w:val="20"/>
                <w:lang w:bidi="ar"/>
              </w:rPr>
              <w:t>-value</w:t>
            </w:r>
          </w:p>
        </w:tc>
        <w:tc>
          <w:tcPr>
            <w:tcW w:w="992" w:type="dxa"/>
            <w:tcBorders>
              <w:top w:val="single" w:color="auto" w:sz="4" w:space="0"/>
              <w:left w:val="nil"/>
              <w:bottom w:val="single" w:color="auto" w:sz="4" w:space="0"/>
              <w:right w:val="nil"/>
            </w:tcBorders>
            <w:vAlign w:val="center"/>
          </w:tcPr>
          <w:p w14:paraId="4F61BCF4">
            <w:pPr>
              <w:spacing w:line="360" w:lineRule="auto"/>
              <w:ind w:firstLine="400" w:firstLineChars="200"/>
              <w:jc w:val="center"/>
              <w:rPr>
                <w:rFonts w:ascii="Times New Roman Regular" w:hAnsi="Times New Roman Regular" w:eastAsia="Times New Roman Regular" w:cs="Times New Roman Regular"/>
                <w:b/>
                <w:bCs/>
                <w:i/>
                <w:iCs/>
                <w:sz w:val="20"/>
                <w:szCs w:val="20"/>
                <w:lang w:bidi="ar"/>
              </w:rPr>
            </w:pPr>
            <w:r>
              <w:rPr>
                <w:rFonts w:ascii="Times New Roman Regular" w:hAnsi="Times New Roman Regular" w:eastAsia="Times New Roman Regular" w:cs="Times New Roman Regular"/>
                <w:b/>
                <w:bCs/>
                <w:i/>
                <w:iCs/>
                <w:sz w:val="20"/>
                <w:szCs w:val="20"/>
                <w:lang w:bidi="ar"/>
              </w:rPr>
              <w:t>VIF</w:t>
            </w:r>
          </w:p>
        </w:tc>
      </w:tr>
      <w:tr w14:paraId="7F575D91">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882" w:type="dxa"/>
            <w:gridSpan w:val="2"/>
            <w:tcBorders>
              <w:top w:val="nil"/>
              <w:left w:val="nil"/>
              <w:bottom w:val="nil"/>
              <w:right w:val="nil"/>
            </w:tcBorders>
            <w:vAlign w:val="center"/>
          </w:tcPr>
          <w:p w14:paraId="10EA2346">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High PCAT attenuation</w:t>
            </w:r>
          </w:p>
        </w:tc>
        <w:tc>
          <w:tcPr>
            <w:tcW w:w="1883" w:type="dxa"/>
            <w:tcBorders>
              <w:top w:val="nil"/>
              <w:left w:val="nil"/>
              <w:bottom w:val="nil"/>
              <w:right w:val="nil"/>
            </w:tcBorders>
          </w:tcPr>
          <w:p w14:paraId="0157EA9B">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5.14 (2.2</w:t>
            </w:r>
            <w:r>
              <w:rPr>
                <w:rFonts w:ascii="Times New Roman Regular" w:hAnsi="Times New Roman Regular" w:cs="Times New Roman Regular"/>
                <w:sz w:val="20"/>
                <w:szCs w:val="20"/>
                <w:lang w:bidi="ar"/>
              </w:rPr>
              <w:t>7-</w:t>
            </w:r>
            <w:r>
              <w:rPr>
                <w:rFonts w:ascii="Times New Roman Regular" w:hAnsi="Times New Roman Regular" w:eastAsia="Times New Roman Regular" w:cs="Times New Roman Regular"/>
                <w:sz w:val="20"/>
                <w:szCs w:val="20"/>
                <w:lang w:bidi="ar"/>
              </w:rPr>
              <w:t>11.67)</w:t>
            </w:r>
          </w:p>
        </w:tc>
        <w:tc>
          <w:tcPr>
            <w:tcW w:w="1276" w:type="dxa"/>
            <w:tcBorders>
              <w:top w:val="nil"/>
              <w:left w:val="nil"/>
              <w:bottom w:val="nil"/>
              <w:right w:val="nil"/>
            </w:tcBorders>
          </w:tcPr>
          <w:p w14:paraId="24CFFC4D">
            <w:pPr>
              <w:spacing w:line="360" w:lineRule="auto"/>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0.000</w:t>
            </w:r>
          </w:p>
        </w:tc>
        <w:tc>
          <w:tcPr>
            <w:tcW w:w="1842" w:type="dxa"/>
            <w:tcBorders>
              <w:top w:val="nil"/>
              <w:left w:val="nil"/>
              <w:bottom w:val="nil"/>
              <w:right w:val="nil"/>
            </w:tcBorders>
            <w:vAlign w:val="center"/>
          </w:tcPr>
          <w:p w14:paraId="5A0ECE18">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4.40 (1.77</w:t>
            </w:r>
            <w:r>
              <w:rPr>
                <w:rFonts w:ascii="Times New Roman Regular" w:hAnsi="Times New Roman Regular" w:cs="Times New Roman Regular"/>
                <w:color w:val="000000" w:themeColor="text1"/>
                <w:sz w:val="20"/>
                <w:szCs w:val="20"/>
                <w14:textFill>
                  <w14:solidFill>
                    <w14:schemeClr w14:val="tx1"/>
                  </w14:solidFill>
                </w14:textFill>
              </w:rPr>
              <w:t>-</w:t>
            </w:r>
            <w:r>
              <w:rPr>
                <w:rFonts w:ascii="Times New Roman Regular" w:hAnsi="Times New Roman Regular" w:eastAsia="Times New Roman" w:cs="Times New Roman Regular"/>
                <w:color w:val="000000" w:themeColor="text1"/>
                <w:sz w:val="20"/>
                <w:szCs w:val="20"/>
                <w14:textFill>
                  <w14:solidFill>
                    <w14:schemeClr w14:val="tx1"/>
                  </w14:solidFill>
                </w14:textFill>
              </w:rPr>
              <w:t>10.93)</w:t>
            </w:r>
          </w:p>
        </w:tc>
        <w:tc>
          <w:tcPr>
            <w:tcW w:w="1276" w:type="dxa"/>
            <w:tcBorders>
              <w:top w:val="nil"/>
              <w:left w:val="nil"/>
              <w:bottom w:val="nil"/>
              <w:right w:val="nil"/>
            </w:tcBorders>
            <w:vAlign w:val="center"/>
          </w:tcPr>
          <w:p w14:paraId="050555F0">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0.001</w:t>
            </w:r>
          </w:p>
        </w:tc>
        <w:tc>
          <w:tcPr>
            <w:tcW w:w="992" w:type="dxa"/>
            <w:tcBorders>
              <w:top w:val="nil"/>
              <w:left w:val="nil"/>
              <w:bottom w:val="nil"/>
              <w:right w:val="nil"/>
            </w:tcBorders>
            <w:vAlign w:val="center"/>
          </w:tcPr>
          <w:p w14:paraId="38BE8093">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1.097</w:t>
            </w:r>
          </w:p>
        </w:tc>
      </w:tr>
      <w:tr w14:paraId="3A83732B">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882" w:type="dxa"/>
            <w:gridSpan w:val="2"/>
            <w:tcBorders>
              <w:top w:val="nil"/>
              <w:left w:val="nil"/>
              <w:bottom w:val="nil"/>
              <w:right w:val="nil"/>
            </w:tcBorders>
            <w:vAlign w:val="center"/>
          </w:tcPr>
          <w:p w14:paraId="55AD7F88">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Male</w:t>
            </w:r>
          </w:p>
        </w:tc>
        <w:tc>
          <w:tcPr>
            <w:tcW w:w="1883" w:type="dxa"/>
            <w:tcBorders>
              <w:top w:val="nil"/>
              <w:left w:val="nil"/>
              <w:bottom w:val="nil"/>
              <w:right w:val="nil"/>
            </w:tcBorders>
          </w:tcPr>
          <w:p w14:paraId="7C0267FC">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0.66 (0.29</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1.5</w:t>
            </w:r>
            <w:r>
              <w:rPr>
                <w:rFonts w:ascii="Times New Roman Regular" w:hAnsi="Times New Roman Regular" w:cs="Times New Roman Regular"/>
                <w:sz w:val="20"/>
                <w:szCs w:val="20"/>
                <w:lang w:bidi="ar"/>
              </w:rPr>
              <w:t>1</w:t>
            </w:r>
            <w:r>
              <w:rPr>
                <w:rFonts w:ascii="Times New Roman Regular" w:hAnsi="Times New Roman Regular" w:eastAsia="Times New Roman Regular" w:cs="Times New Roman Regular"/>
                <w:sz w:val="20"/>
                <w:szCs w:val="20"/>
                <w:lang w:bidi="ar"/>
              </w:rPr>
              <w:t>)</w:t>
            </w:r>
          </w:p>
        </w:tc>
        <w:tc>
          <w:tcPr>
            <w:tcW w:w="1276" w:type="dxa"/>
            <w:tcBorders>
              <w:top w:val="nil"/>
              <w:left w:val="nil"/>
              <w:bottom w:val="nil"/>
              <w:right w:val="nil"/>
            </w:tcBorders>
          </w:tcPr>
          <w:p w14:paraId="035C17C0">
            <w:pPr>
              <w:spacing w:line="360" w:lineRule="auto"/>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0.328</w:t>
            </w:r>
          </w:p>
        </w:tc>
        <w:tc>
          <w:tcPr>
            <w:tcW w:w="1842" w:type="dxa"/>
            <w:tcBorders>
              <w:top w:val="nil"/>
              <w:left w:val="nil"/>
              <w:bottom w:val="nil"/>
              <w:right w:val="nil"/>
            </w:tcBorders>
          </w:tcPr>
          <w:p w14:paraId="7F07D51F">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276" w:type="dxa"/>
            <w:tcBorders>
              <w:top w:val="nil"/>
              <w:left w:val="nil"/>
              <w:bottom w:val="nil"/>
              <w:right w:val="nil"/>
            </w:tcBorders>
          </w:tcPr>
          <w:p w14:paraId="6A880530">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992" w:type="dxa"/>
            <w:tcBorders>
              <w:top w:val="nil"/>
              <w:left w:val="nil"/>
              <w:bottom w:val="nil"/>
              <w:right w:val="nil"/>
            </w:tcBorders>
          </w:tcPr>
          <w:p w14:paraId="7F3BF719">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r>
      <w:tr w14:paraId="342490B3">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24" w:hRule="atLeast"/>
          <w:jc w:val="center"/>
        </w:trPr>
        <w:tc>
          <w:tcPr>
            <w:tcW w:w="2882" w:type="dxa"/>
            <w:gridSpan w:val="2"/>
            <w:tcBorders>
              <w:top w:val="nil"/>
              <w:left w:val="nil"/>
              <w:bottom w:val="nil"/>
              <w:right w:val="nil"/>
            </w:tcBorders>
            <w:vAlign w:val="center"/>
          </w:tcPr>
          <w:p w14:paraId="5FE6007A">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Age, year</w:t>
            </w:r>
          </w:p>
        </w:tc>
        <w:tc>
          <w:tcPr>
            <w:tcW w:w="1883" w:type="dxa"/>
            <w:tcBorders>
              <w:top w:val="nil"/>
              <w:left w:val="nil"/>
              <w:bottom w:val="nil"/>
              <w:right w:val="nil"/>
            </w:tcBorders>
          </w:tcPr>
          <w:p w14:paraId="15AD2995">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0.98 (0.9</w:t>
            </w:r>
            <w:r>
              <w:rPr>
                <w:rFonts w:ascii="Times New Roman Regular" w:hAnsi="Times New Roman Regular" w:cs="Times New Roman Regular"/>
                <w:sz w:val="20"/>
                <w:szCs w:val="20"/>
                <w:lang w:bidi="ar"/>
              </w:rPr>
              <w:t>5-</w:t>
            </w:r>
            <w:r>
              <w:rPr>
                <w:rFonts w:ascii="Times New Roman Regular" w:hAnsi="Times New Roman Regular" w:eastAsia="Times New Roman Regular" w:cs="Times New Roman Regular"/>
                <w:sz w:val="20"/>
                <w:szCs w:val="20"/>
                <w:lang w:bidi="ar"/>
              </w:rPr>
              <w:t>1.02)</w:t>
            </w:r>
          </w:p>
        </w:tc>
        <w:tc>
          <w:tcPr>
            <w:tcW w:w="1276" w:type="dxa"/>
            <w:tcBorders>
              <w:top w:val="nil"/>
              <w:left w:val="nil"/>
              <w:bottom w:val="nil"/>
              <w:right w:val="nil"/>
            </w:tcBorders>
          </w:tcPr>
          <w:p w14:paraId="2F20E3C4">
            <w:pPr>
              <w:spacing w:line="360" w:lineRule="auto"/>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0.426</w:t>
            </w:r>
          </w:p>
        </w:tc>
        <w:tc>
          <w:tcPr>
            <w:tcW w:w="1842" w:type="dxa"/>
            <w:tcBorders>
              <w:top w:val="nil"/>
              <w:left w:val="nil"/>
              <w:bottom w:val="nil"/>
              <w:right w:val="nil"/>
            </w:tcBorders>
          </w:tcPr>
          <w:p w14:paraId="1BCE973E">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276" w:type="dxa"/>
            <w:tcBorders>
              <w:top w:val="nil"/>
              <w:left w:val="nil"/>
              <w:bottom w:val="nil"/>
              <w:right w:val="nil"/>
            </w:tcBorders>
          </w:tcPr>
          <w:p w14:paraId="5F8CF279">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992" w:type="dxa"/>
            <w:tcBorders>
              <w:top w:val="nil"/>
              <w:left w:val="nil"/>
              <w:bottom w:val="nil"/>
              <w:right w:val="nil"/>
            </w:tcBorders>
          </w:tcPr>
          <w:p w14:paraId="3D3EFAB4">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r>
      <w:tr w14:paraId="3048B2B0">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24" w:hRule="atLeast"/>
          <w:jc w:val="center"/>
        </w:trPr>
        <w:tc>
          <w:tcPr>
            <w:tcW w:w="2882" w:type="dxa"/>
            <w:gridSpan w:val="2"/>
            <w:tcBorders>
              <w:top w:val="nil"/>
              <w:left w:val="nil"/>
              <w:bottom w:val="nil"/>
              <w:right w:val="nil"/>
            </w:tcBorders>
            <w:vAlign w:val="center"/>
          </w:tcPr>
          <w:p w14:paraId="79CFFD8A">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Current smoker</w:t>
            </w:r>
          </w:p>
        </w:tc>
        <w:tc>
          <w:tcPr>
            <w:tcW w:w="1883" w:type="dxa"/>
            <w:tcBorders>
              <w:top w:val="nil"/>
              <w:left w:val="nil"/>
              <w:bottom w:val="nil"/>
              <w:right w:val="nil"/>
            </w:tcBorders>
          </w:tcPr>
          <w:p w14:paraId="3B3E8128">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0.8</w:t>
            </w:r>
            <w:r>
              <w:rPr>
                <w:rFonts w:ascii="Times New Roman Regular" w:hAnsi="Times New Roman Regular" w:cs="Times New Roman Regular"/>
                <w:sz w:val="20"/>
                <w:szCs w:val="20"/>
                <w:lang w:bidi="ar"/>
              </w:rPr>
              <w:t>5</w:t>
            </w:r>
            <w:r>
              <w:rPr>
                <w:rFonts w:ascii="Times New Roman Regular" w:hAnsi="Times New Roman Regular" w:eastAsia="Times New Roman Regular" w:cs="Times New Roman Regular"/>
                <w:sz w:val="20"/>
                <w:szCs w:val="20"/>
                <w:lang w:bidi="ar"/>
              </w:rPr>
              <w:t xml:space="preserve"> (0.</w:t>
            </w:r>
            <w:r>
              <w:rPr>
                <w:rFonts w:ascii="Times New Roman Regular" w:hAnsi="Times New Roman Regular" w:cs="Times New Roman Regular"/>
                <w:sz w:val="20"/>
                <w:szCs w:val="20"/>
                <w:lang w:bidi="ar"/>
              </w:rPr>
              <w:t>40-</w:t>
            </w:r>
            <w:r>
              <w:rPr>
                <w:rFonts w:ascii="Times New Roman Regular" w:hAnsi="Times New Roman Regular" w:eastAsia="Times New Roman Regular" w:cs="Times New Roman Regular"/>
                <w:sz w:val="20"/>
                <w:szCs w:val="20"/>
                <w:lang w:bidi="ar"/>
              </w:rPr>
              <w:t>1.81)</w:t>
            </w:r>
          </w:p>
        </w:tc>
        <w:tc>
          <w:tcPr>
            <w:tcW w:w="1276" w:type="dxa"/>
            <w:tcBorders>
              <w:top w:val="nil"/>
              <w:left w:val="nil"/>
              <w:bottom w:val="nil"/>
              <w:right w:val="nil"/>
            </w:tcBorders>
          </w:tcPr>
          <w:p w14:paraId="67EDB644">
            <w:pPr>
              <w:spacing w:line="360" w:lineRule="auto"/>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0.667</w:t>
            </w:r>
          </w:p>
        </w:tc>
        <w:tc>
          <w:tcPr>
            <w:tcW w:w="1842" w:type="dxa"/>
            <w:tcBorders>
              <w:top w:val="nil"/>
              <w:left w:val="nil"/>
              <w:bottom w:val="nil"/>
              <w:right w:val="nil"/>
            </w:tcBorders>
          </w:tcPr>
          <w:p w14:paraId="25764DA2">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276" w:type="dxa"/>
            <w:tcBorders>
              <w:top w:val="nil"/>
              <w:left w:val="nil"/>
              <w:bottom w:val="nil"/>
              <w:right w:val="nil"/>
            </w:tcBorders>
          </w:tcPr>
          <w:p w14:paraId="468D0E27">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992" w:type="dxa"/>
            <w:tcBorders>
              <w:top w:val="nil"/>
              <w:left w:val="nil"/>
              <w:bottom w:val="nil"/>
              <w:right w:val="nil"/>
            </w:tcBorders>
          </w:tcPr>
          <w:p w14:paraId="2C64C0E4">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r>
      <w:tr w14:paraId="2507CE4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24" w:hRule="atLeast"/>
          <w:jc w:val="center"/>
        </w:trPr>
        <w:tc>
          <w:tcPr>
            <w:tcW w:w="2882" w:type="dxa"/>
            <w:gridSpan w:val="2"/>
            <w:tcBorders>
              <w:top w:val="nil"/>
              <w:left w:val="nil"/>
              <w:bottom w:val="nil"/>
              <w:right w:val="nil"/>
            </w:tcBorders>
            <w:shd w:val="clear" w:color="auto" w:fill="auto"/>
            <w:vAlign w:val="center"/>
          </w:tcPr>
          <w:p w14:paraId="6FFBC4D4">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Hypertension</w:t>
            </w:r>
          </w:p>
        </w:tc>
        <w:tc>
          <w:tcPr>
            <w:tcW w:w="1883" w:type="dxa"/>
            <w:tcBorders>
              <w:top w:val="nil"/>
              <w:left w:val="nil"/>
              <w:bottom w:val="nil"/>
              <w:right w:val="nil"/>
            </w:tcBorders>
            <w:shd w:val="clear" w:color="auto" w:fill="auto"/>
          </w:tcPr>
          <w:p w14:paraId="28BAF061">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2.41 (1.</w:t>
            </w:r>
            <w:r>
              <w:rPr>
                <w:rFonts w:ascii="Times New Roman Regular" w:hAnsi="Times New Roman Regular" w:cs="Times New Roman Regular"/>
                <w:sz w:val="20"/>
                <w:szCs w:val="20"/>
                <w:lang w:bidi="ar"/>
              </w:rPr>
              <w:t>10-</w:t>
            </w:r>
            <w:r>
              <w:rPr>
                <w:rFonts w:ascii="Times New Roman Regular" w:hAnsi="Times New Roman Regular" w:eastAsia="Times New Roman Regular" w:cs="Times New Roman Regular"/>
                <w:sz w:val="20"/>
                <w:szCs w:val="20"/>
                <w:lang w:bidi="ar"/>
              </w:rPr>
              <w:t>5.29)</w:t>
            </w:r>
          </w:p>
        </w:tc>
        <w:tc>
          <w:tcPr>
            <w:tcW w:w="1276" w:type="dxa"/>
            <w:tcBorders>
              <w:top w:val="nil"/>
              <w:left w:val="nil"/>
              <w:bottom w:val="nil"/>
              <w:right w:val="nil"/>
            </w:tcBorders>
            <w:shd w:val="clear" w:color="auto" w:fill="auto"/>
          </w:tcPr>
          <w:p w14:paraId="26A47A5A">
            <w:pPr>
              <w:spacing w:line="360" w:lineRule="auto"/>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0.028</w:t>
            </w:r>
          </w:p>
        </w:tc>
        <w:tc>
          <w:tcPr>
            <w:tcW w:w="1842" w:type="dxa"/>
            <w:tcBorders>
              <w:top w:val="nil"/>
              <w:left w:val="nil"/>
              <w:bottom w:val="nil"/>
              <w:right w:val="nil"/>
            </w:tcBorders>
            <w:shd w:val="clear" w:color="auto" w:fill="FFFFFF"/>
            <w:vAlign w:val="center"/>
          </w:tcPr>
          <w:p w14:paraId="0EF6A29E">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Calibri" w:cs="Times New Roman Regular"/>
                <w:color w:val="000000" w:themeColor="text1"/>
                <w:sz w:val="20"/>
                <w:szCs w:val="20"/>
                <w:lang w:eastAsia="en-US"/>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3.07 (1.21</w:t>
            </w:r>
            <w:r>
              <w:rPr>
                <w:rFonts w:ascii="Times New Roman Regular" w:hAnsi="Times New Roman Regular" w:cs="Times New Roman Regular"/>
                <w:color w:val="000000" w:themeColor="text1"/>
                <w:sz w:val="20"/>
                <w:szCs w:val="20"/>
                <w14:textFill>
                  <w14:solidFill>
                    <w14:schemeClr w14:val="tx1"/>
                  </w14:solidFill>
                </w14:textFill>
              </w:rPr>
              <w:t>-</w:t>
            </w:r>
            <w:r>
              <w:rPr>
                <w:rFonts w:ascii="Times New Roman Regular" w:hAnsi="Times New Roman Regular" w:eastAsia="Times New Roman" w:cs="Times New Roman Regular"/>
                <w:color w:val="000000" w:themeColor="text1"/>
                <w:sz w:val="20"/>
                <w:szCs w:val="20"/>
                <w14:textFill>
                  <w14:solidFill>
                    <w14:schemeClr w14:val="tx1"/>
                  </w14:solidFill>
                </w14:textFill>
              </w:rPr>
              <w:t>7.79)</w:t>
            </w:r>
          </w:p>
        </w:tc>
        <w:tc>
          <w:tcPr>
            <w:tcW w:w="1276" w:type="dxa"/>
            <w:tcBorders>
              <w:top w:val="nil"/>
              <w:left w:val="nil"/>
              <w:bottom w:val="nil"/>
              <w:right w:val="nil"/>
            </w:tcBorders>
            <w:shd w:val="clear" w:color="auto" w:fill="FFFFFF"/>
            <w:vAlign w:val="center"/>
          </w:tcPr>
          <w:p w14:paraId="26C94BA9">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0.018</w:t>
            </w:r>
          </w:p>
        </w:tc>
        <w:tc>
          <w:tcPr>
            <w:tcW w:w="992" w:type="dxa"/>
            <w:tcBorders>
              <w:top w:val="nil"/>
              <w:left w:val="nil"/>
              <w:bottom w:val="nil"/>
              <w:right w:val="nil"/>
            </w:tcBorders>
            <w:shd w:val="clear" w:color="auto" w:fill="FFFFFF"/>
            <w:vAlign w:val="center"/>
          </w:tcPr>
          <w:p w14:paraId="13685815">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1.097</w:t>
            </w:r>
          </w:p>
        </w:tc>
      </w:tr>
      <w:tr w14:paraId="0947FE8C">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24" w:hRule="atLeast"/>
          <w:jc w:val="center"/>
        </w:trPr>
        <w:tc>
          <w:tcPr>
            <w:tcW w:w="2882" w:type="dxa"/>
            <w:gridSpan w:val="2"/>
            <w:tcBorders>
              <w:top w:val="nil"/>
              <w:left w:val="nil"/>
              <w:bottom w:val="nil"/>
              <w:right w:val="nil"/>
            </w:tcBorders>
            <w:vAlign w:val="center"/>
          </w:tcPr>
          <w:p w14:paraId="37808F65">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Diabetes mellitus</w:t>
            </w:r>
          </w:p>
        </w:tc>
        <w:tc>
          <w:tcPr>
            <w:tcW w:w="1883" w:type="dxa"/>
            <w:tcBorders>
              <w:top w:val="nil"/>
              <w:left w:val="nil"/>
              <w:bottom w:val="nil"/>
              <w:right w:val="nil"/>
            </w:tcBorders>
          </w:tcPr>
          <w:p w14:paraId="5A09F23A">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0.78 (0.32</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1.91)</w:t>
            </w:r>
          </w:p>
        </w:tc>
        <w:tc>
          <w:tcPr>
            <w:tcW w:w="1276" w:type="dxa"/>
            <w:tcBorders>
              <w:top w:val="nil"/>
              <w:left w:val="nil"/>
              <w:bottom w:val="nil"/>
              <w:right w:val="nil"/>
            </w:tcBorders>
          </w:tcPr>
          <w:p w14:paraId="4A9E816C">
            <w:pPr>
              <w:spacing w:line="360" w:lineRule="auto"/>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0.594</w:t>
            </w:r>
          </w:p>
        </w:tc>
        <w:tc>
          <w:tcPr>
            <w:tcW w:w="1842" w:type="dxa"/>
            <w:tcBorders>
              <w:top w:val="nil"/>
              <w:left w:val="nil"/>
              <w:bottom w:val="nil"/>
              <w:right w:val="nil"/>
            </w:tcBorders>
          </w:tcPr>
          <w:p w14:paraId="3DD7EAB8">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276" w:type="dxa"/>
            <w:tcBorders>
              <w:top w:val="nil"/>
              <w:left w:val="nil"/>
              <w:bottom w:val="nil"/>
              <w:right w:val="nil"/>
            </w:tcBorders>
          </w:tcPr>
          <w:p w14:paraId="1F54708F">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992" w:type="dxa"/>
            <w:tcBorders>
              <w:top w:val="nil"/>
              <w:left w:val="nil"/>
              <w:bottom w:val="nil"/>
              <w:right w:val="nil"/>
            </w:tcBorders>
          </w:tcPr>
          <w:p w14:paraId="056EDE04">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r>
      <w:tr w14:paraId="584C400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24" w:hRule="atLeast"/>
          <w:jc w:val="center"/>
        </w:trPr>
        <w:tc>
          <w:tcPr>
            <w:tcW w:w="2882" w:type="dxa"/>
            <w:gridSpan w:val="2"/>
            <w:tcBorders>
              <w:top w:val="nil"/>
              <w:left w:val="nil"/>
              <w:bottom w:val="nil"/>
              <w:right w:val="nil"/>
            </w:tcBorders>
            <w:vAlign w:val="center"/>
          </w:tcPr>
          <w:p w14:paraId="29FCF217">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eGFR</w:t>
            </w:r>
          </w:p>
        </w:tc>
        <w:tc>
          <w:tcPr>
            <w:tcW w:w="1883" w:type="dxa"/>
            <w:tcBorders>
              <w:top w:val="nil"/>
              <w:left w:val="nil"/>
              <w:bottom w:val="nil"/>
              <w:right w:val="nil"/>
            </w:tcBorders>
          </w:tcPr>
          <w:p w14:paraId="67E01CCB">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0.99 (0.97</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1.0</w:t>
            </w:r>
            <w:r>
              <w:rPr>
                <w:rFonts w:ascii="Times New Roman Regular" w:hAnsi="Times New Roman Regular" w:cs="Times New Roman Regular"/>
                <w:sz w:val="20"/>
                <w:szCs w:val="20"/>
                <w:lang w:bidi="ar"/>
              </w:rPr>
              <w:t>1</w:t>
            </w:r>
            <w:r>
              <w:rPr>
                <w:rFonts w:ascii="Times New Roman Regular" w:hAnsi="Times New Roman Regular" w:eastAsia="Times New Roman Regular" w:cs="Times New Roman Regular"/>
                <w:sz w:val="20"/>
                <w:szCs w:val="20"/>
                <w:lang w:bidi="ar"/>
              </w:rPr>
              <w:t>)</w:t>
            </w:r>
          </w:p>
        </w:tc>
        <w:tc>
          <w:tcPr>
            <w:tcW w:w="1276" w:type="dxa"/>
            <w:tcBorders>
              <w:top w:val="nil"/>
              <w:left w:val="nil"/>
              <w:bottom w:val="nil"/>
              <w:right w:val="nil"/>
            </w:tcBorders>
          </w:tcPr>
          <w:p w14:paraId="1BBD79AE">
            <w:pPr>
              <w:spacing w:line="360" w:lineRule="auto"/>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0.281</w:t>
            </w:r>
          </w:p>
        </w:tc>
        <w:tc>
          <w:tcPr>
            <w:tcW w:w="1842" w:type="dxa"/>
            <w:tcBorders>
              <w:top w:val="nil"/>
              <w:left w:val="nil"/>
              <w:bottom w:val="nil"/>
              <w:right w:val="nil"/>
            </w:tcBorders>
          </w:tcPr>
          <w:p w14:paraId="4EF1CB32">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276" w:type="dxa"/>
            <w:tcBorders>
              <w:top w:val="nil"/>
              <w:left w:val="nil"/>
              <w:bottom w:val="nil"/>
              <w:right w:val="nil"/>
            </w:tcBorders>
          </w:tcPr>
          <w:p w14:paraId="2D0D25D7">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992" w:type="dxa"/>
            <w:tcBorders>
              <w:top w:val="nil"/>
              <w:left w:val="nil"/>
              <w:bottom w:val="nil"/>
              <w:right w:val="nil"/>
            </w:tcBorders>
          </w:tcPr>
          <w:p w14:paraId="6C71796D">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r>
      <w:tr w14:paraId="1C00719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24" w:hRule="atLeast"/>
          <w:jc w:val="center"/>
        </w:trPr>
        <w:tc>
          <w:tcPr>
            <w:tcW w:w="2882" w:type="dxa"/>
            <w:gridSpan w:val="2"/>
            <w:tcBorders>
              <w:top w:val="nil"/>
              <w:left w:val="nil"/>
              <w:bottom w:val="nil"/>
              <w:right w:val="nil"/>
            </w:tcBorders>
            <w:vAlign w:val="center"/>
          </w:tcPr>
          <w:p w14:paraId="00407ED9">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LDL</w:t>
            </w:r>
            <w:r>
              <w:rPr>
                <w:rFonts w:ascii="Times New Roman Regular" w:hAnsi="Times New Roman Regular" w:cs="Times New Roman Regular"/>
                <w:color w:val="000000"/>
                <w:sz w:val="20"/>
                <w:szCs w:val="20"/>
              </w:rPr>
              <w:t>-C</w:t>
            </w:r>
          </w:p>
        </w:tc>
        <w:tc>
          <w:tcPr>
            <w:tcW w:w="1883" w:type="dxa"/>
            <w:tcBorders>
              <w:top w:val="nil"/>
              <w:left w:val="nil"/>
              <w:bottom w:val="nil"/>
              <w:right w:val="nil"/>
            </w:tcBorders>
            <w:vAlign w:val="center"/>
          </w:tcPr>
          <w:p w14:paraId="454EF072">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1.77 (1.06</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2.97)</w:t>
            </w:r>
          </w:p>
        </w:tc>
        <w:tc>
          <w:tcPr>
            <w:tcW w:w="1276" w:type="dxa"/>
            <w:tcBorders>
              <w:top w:val="nil"/>
              <w:left w:val="nil"/>
              <w:bottom w:val="nil"/>
              <w:right w:val="nil"/>
            </w:tcBorders>
            <w:vAlign w:val="center"/>
          </w:tcPr>
          <w:p w14:paraId="006B264D">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0.030</w:t>
            </w:r>
          </w:p>
        </w:tc>
        <w:tc>
          <w:tcPr>
            <w:tcW w:w="1842" w:type="dxa"/>
            <w:tcBorders>
              <w:top w:val="nil"/>
              <w:left w:val="nil"/>
              <w:bottom w:val="nil"/>
              <w:right w:val="nil"/>
            </w:tcBorders>
            <w:vAlign w:val="center"/>
          </w:tcPr>
          <w:p w14:paraId="29A91484">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2.07 (1.12</w:t>
            </w:r>
            <w:r>
              <w:rPr>
                <w:rFonts w:ascii="Times New Roman Regular" w:hAnsi="Times New Roman Regular" w:cs="Times New Roman Regular"/>
                <w:color w:val="000000" w:themeColor="text1"/>
                <w:sz w:val="20"/>
                <w:szCs w:val="20"/>
                <w14:textFill>
                  <w14:solidFill>
                    <w14:schemeClr w14:val="tx1"/>
                  </w14:solidFill>
                </w14:textFill>
              </w:rPr>
              <w:t>-</w:t>
            </w:r>
            <w:r>
              <w:rPr>
                <w:rFonts w:ascii="Times New Roman Regular" w:hAnsi="Times New Roman Regular" w:eastAsia="Times New Roman" w:cs="Times New Roman Regular"/>
                <w:color w:val="000000" w:themeColor="text1"/>
                <w:sz w:val="20"/>
                <w:szCs w:val="20"/>
                <w14:textFill>
                  <w14:solidFill>
                    <w14:schemeClr w14:val="tx1"/>
                  </w14:solidFill>
                </w14:textFill>
              </w:rPr>
              <w:t>3.81)</w:t>
            </w:r>
          </w:p>
        </w:tc>
        <w:tc>
          <w:tcPr>
            <w:tcW w:w="1276" w:type="dxa"/>
            <w:tcBorders>
              <w:top w:val="nil"/>
              <w:left w:val="nil"/>
              <w:bottom w:val="nil"/>
              <w:right w:val="nil"/>
            </w:tcBorders>
            <w:vAlign w:val="center"/>
          </w:tcPr>
          <w:p w14:paraId="5684DCCD">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0.020</w:t>
            </w:r>
          </w:p>
        </w:tc>
        <w:tc>
          <w:tcPr>
            <w:tcW w:w="992" w:type="dxa"/>
            <w:tcBorders>
              <w:top w:val="nil"/>
              <w:left w:val="nil"/>
              <w:bottom w:val="nil"/>
              <w:right w:val="nil"/>
            </w:tcBorders>
            <w:vAlign w:val="center"/>
          </w:tcPr>
          <w:p w14:paraId="42178970">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1.069</w:t>
            </w:r>
          </w:p>
        </w:tc>
      </w:tr>
      <w:tr w14:paraId="729FD82C">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24" w:hRule="atLeast"/>
          <w:jc w:val="center"/>
        </w:trPr>
        <w:tc>
          <w:tcPr>
            <w:tcW w:w="2882" w:type="dxa"/>
            <w:gridSpan w:val="2"/>
            <w:tcBorders>
              <w:top w:val="nil"/>
              <w:left w:val="nil"/>
              <w:bottom w:val="nil"/>
              <w:right w:val="nil"/>
            </w:tcBorders>
            <w:vAlign w:val="center"/>
          </w:tcPr>
          <w:p w14:paraId="5811A662">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eastAsia="Times New Roman" w:cs="Times New Roman Regular"/>
                <w:color w:val="000000"/>
                <w:sz w:val="20"/>
                <w:szCs w:val="20"/>
              </w:rPr>
            </w:pPr>
            <w:r>
              <w:rPr>
                <w:rFonts w:ascii="Times New Roman Regular" w:hAnsi="Times New Roman Regular" w:eastAsia="Times New Roman Regular" w:cs="Times New Roman Regular"/>
                <w:sz w:val="20"/>
                <w:szCs w:val="20"/>
                <w:lang w:bidi="ar"/>
              </w:rPr>
              <w:t>Neutrophils</w:t>
            </w:r>
          </w:p>
        </w:tc>
        <w:tc>
          <w:tcPr>
            <w:tcW w:w="1883" w:type="dxa"/>
            <w:tcBorders>
              <w:top w:val="nil"/>
              <w:left w:val="nil"/>
              <w:bottom w:val="nil"/>
              <w:right w:val="nil"/>
            </w:tcBorders>
            <w:vAlign w:val="center"/>
          </w:tcPr>
          <w:p w14:paraId="3828EE38">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w:cs="Times New Roman Regular"/>
                <w:color w:val="000000"/>
                <w:sz w:val="20"/>
                <w:szCs w:val="20"/>
              </w:rPr>
            </w:pPr>
            <w:r>
              <w:rPr>
                <w:rFonts w:ascii="Times New Roman Regular" w:hAnsi="Times New Roman Regular" w:eastAsia="Times New Roman" w:cs="Times New Roman Regular"/>
                <w:color w:val="000000"/>
                <w:sz w:val="20"/>
                <w:szCs w:val="20"/>
              </w:rPr>
              <w:t>1.26 (0.98</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1.62)</w:t>
            </w:r>
          </w:p>
        </w:tc>
        <w:tc>
          <w:tcPr>
            <w:tcW w:w="1276" w:type="dxa"/>
            <w:tcBorders>
              <w:top w:val="nil"/>
              <w:left w:val="nil"/>
              <w:bottom w:val="nil"/>
              <w:right w:val="nil"/>
            </w:tcBorders>
            <w:vAlign w:val="center"/>
          </w:tcPr>
          <w:p w14:paraId="1547B469">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0.070</w:t>
            </w:r>
          </w:p>
        </w:tc>
        <w:tc>
          <w:tcPr>
            <w:tcW w:w="1842" w:type="dxa"/>
            <w:tcBorders>
              <w:top w:val="nil"/>
              <w:left w:val="nil"/>
              <w:bottom w:val="nil"/>
              <w:right w:val="nil"/>
            </w:tcBorders>
            <w:vAlign w:val="center"/>
          </w:tcPr>
          <w:p w14:paraId="7AE0E05B">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1.37 (1.00</w:t>
            </w:r>
            <w:r>
              <w:rPr>
                <w:rFonts w:ascii="Times New Roman Regular" w:hAnsi="Times New Roman Regular" w:cs="Times New Roman Regular"/>
                <w:color w:val="000000" w:themeColor="text1"/>
                <w:sz w:val="20"/>
                <w:szCs w:val="20"/>
                <w14:textFill>
                  <w14:solidFill>
                    <w14:schemeClr w14:val="tx1"/>
                  </w14:solidFill>
                </w14:textFill>
              </w:rPr>
              <w:t>-</w:t>
            </w:r>
            <w:r>
              <w:rPr>
                <w:rFonts w:ascii="Times New Roman Regular" w:hAnsi="Times New Roman Regular" w:eastAsia="Times New Roman" w:cs="Times New Roman Regular"/>
                <w:color w:val="000000" w:themeColor="text1"/>
                <w:sz w:val="20"/>
                <w:szCs w:val="20"/>
                <w14:textFill>
                  <w14:solidFill>
                    <w14:schemeClr w14:val="tx1"/>
                  </w14:solidFill>
                </w14:textFill>
              </w:rPr>
              <w:t>1.89)</w:t>
            </w:r>
          </w:p>
        </w:tc>
        <w:tc>
          <w:tcPr>
            <w:tcW w:w="1276" w:type="dxa"/>
            <w:tcBorders>
              <w:top w:val="nil"/>
              <w:left w:val="nil"/>
              <w:bottom w:val="nil"/>
              <w:right w:val="nil"/>
            </w:tcBorders>
            <w:vAlign w:val="center"/>
          </w:tcPr>
          <w:p w14:paraId="200BF673">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0.052</w:t>
            </w:r>
          </w:p>
        </w:tc>
        <w:tc>
          <w:tcPr>
            <w:tcW w:w="992" w:type="dxa"/>
            <w:tcBorders>
              <w:top w:val="nil"/>
              <w:left w:val="nil"/>
              <w:bottom w:val="nil"/>
              <w:right w:val="nil"/>
            </w:tcBorders>
            <w:vAlign w:val="center"/>
          </w:tcPr>
          <w:p w14:paraId="05FA6921">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1.037</w:t>
            </w:r>
          </w:p>
        </w:tc>
      </w:tr>
      <w:tr w14:paraId="5242395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00" w:hRule="atLeast"/>
          <w:jc w:val="center"/>
        </w:trPr>
        <w:tc>
          <w:tcPr>
            <w:tcW w:w="2882" w:type="dxa"/>
            <w:gridSpan w:val="2"/>
            <w:tcBorders>
              <w:top w:val="nil"/>
              <w:left w:val="nil"/>
              <w:bottom w:val="nil"/>
              <w:right w:val="nil"/>
            </w:tcBorders>
            <w:vAlign w:val="center"/>
          </w:tcPr>
          <w:p w14:paraId="7935113C">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WBC</w:t>
            </w:r>
          </w:p>
        </w:tc>
        <w:tc>
          <w:tcPr>
            <w:tcW w:w="1883" w:type="dxa"/>
            <w:tcBorders>
              <w:top w:val="nil"/>
              <w:left w:val="nil"/>
              <w:bottom w:val="nil"/>
              <w:right w:val="nil"/>
            </w:tcBorders>
          </w:tcPr>
          <w:p w14:paraId="03E31161">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1.1</w:t>
            </w:r>
            <w:r>
              <w:rPr>
                <w:rFonts w:ascii="Times New Roman Regular" w:hAnsi="Times New Roman Regular" w:cs="Times New Roman Regular"/>
                <w:sz w:val="20"/>
                <w:szCs w:val="20"/>
                <w:lang w:bidi="ar"/>
              </w:rPr>
              <w:t>6</w:t>
            </w:r>
            <w:r>
              <w:rPr>
                <w:rFonts w:ascii="Times New Roman Regular" w:hAnsi="Times New Roman Regular" w:eastAsia="Times New Roman Regular" w:cs="Times New Roman Regular"/>
                <w:sz w:val="20"/>
                <w:szCs w:val="20"/>
                <w:lang w:bidi="ar"/>
              </w:rPr>
              <w:t xml:space="preserve"> (0.95</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1.41)</w:t>
            </w:r>
          </w:p>
        </w:tc>
        <w:tc>
          <w:tcPr>
            <w:tcW w:w="1276" w:type="dxa"/>
            <w:tcBorders>
              <w:top w:val="nil"/>
              <w:left w:val="nil"/>
              <w:bottom w:val="nil"/>
              <w:right w:val="nil"/>
            </w:tcBorders>
          </w:tcPr>
          <w:p w14:paraId="391E5CFA">
            <w:pPr>
              <w:spacing w:line="360" w:lineRule="auto"/>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0.144</w:t>
            </w:r>
          </w:p>
        </w:tc>
        <w:tc>
          <w:tcPr>
            <w:tcW w:w="1842" w:type="dxa"/>
            <w:tcBorders>
              <w:top w:val="nil"/>
              <w:left w:val="nil"/>
              <w:bottom w:val="nil"/>
              <w:right w:val="nil"/>
            </w:tcBorders>
          </w:tcPr>
          <w:p w14:paraId="5CE1B923">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276" w:type="dxa"/>
            <w:tcBorders>
              <w:top w:val="nil"/>
              <w:left w:val="nil"/>
              <w:bottom w:val="nil"/>
              <w:right w:val="nil"/>
            </w:tcBorders>
          </w:tcPr>
          <w:p w14:paraId="5A885725">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992" w:type="dxa"/>
            <w:tcBorders>
              <w:top w:val="nil"/>
              <w:left w:val="nil"/>
              <w:bottom w:val="nil"/>
              <w:right w:val="nil"/>
            </w:tcBorders>
          </w:tcPr>
          <w:p w14:paraId="3B8401B4">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r>
      <w:tr w14:paraId="5C38BFDD">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00" w:hRule="atLeast"/>
          <w:jc w:val="center"/>
        </w:trPr>
        <w:tc>
          <w:tcPr>
            <w:tcW w:w="2882" w:type="dxa"/>
            <w:gridSpan w:val="2"/>
            <w:tcBorders>
              <w:top w:val="nil"/>
              <w:left w:val="nil"/>
              <w:bottom w:val="nil"/>
              <w:right w:val="nil"/>
            </w:tcBorders>
            <w:vAlign w:val="center"/>
          </w:tcPr>
          <w:p w14:paraId="519FC954">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eastAsia="Times New Roman Regular" w:cs="Times New Roman Regular"/>
                <w:sz w:val="20"/>
                <w:szCs w:val="20"/>
                <w:lang w:bidi="ar"/>
              </w:rPr>
            </w:pPr>
            <w:r>
              <w:rPr>
                <w:rFonts w:ascii="Times New Roman Regular" w:hAnsi="Times New Roman Regular" w:cs="Times New Roman Regular"/>
                <w:sz w:val="20"/>
                <w:szCs w:val="20"/>
              </w:rPr>
              <w:t>MLA, mm2</w:t>
            </w:r>
          </w:p>
        </w:tc>
        <w:tc>
          <w:tcPr>
            <w:tcW w:w="1883" w:type="dxa"/>
            <w:tcBorders>
              <w:top w:val="nil"/>
              <w:left w:val="nil"/>
              <w:bottom w:val="nil"/>
              <w:right w:val="nil"/>
            </w:tcBorders>
            <w:vAlign w:val="center"/>
          </w:tcPr>
          <w:p w14:paraId="79FB70DB">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1.02 (0.97</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1.06)</w:t>
            </w:r>
          </w:p>
        </w:tc>
        <w:tc>
          <w:tcPr>
            <w:tcW w:w="1276" w:type="dxa"/>
            <w:tcBorders>
              <w:top w:val="nil"/>
              <w:left w:val="nil"/>
              <w:bottom w:val="nil"/>
              <w:right w:val="nil"/>
            </w:tcBorders>
            <w:vAlign w:val="center"/>
          </w:tcPr>
          <w:p w14:paraId="3E257D7E">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0.441</w:t>
            </w:r>
          </w:p>
        </w:tc>
        <w:tc>
          <w:tcPr>
            <w:tcW w:w="1842" w:type="dxa"/>
            <w:tcBorders>
              <w:top w:val="nil"/>
              <w:left w:val="nil"/>
              <w:bottom w:val="nil"/>
              <w:right w:val="nil"/>
            </w:tcBorders>
          </w:tcPr>
          <w:p w14:paraId="3F4C0EE2">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1276" w:type="dxa"/>
            <w:tcBorders>
              <w:top w:val="nil"/>
              <w:left w:val="nil"/>
              <w:bottom w:val="nil"/>
              <w:right w:val="nil"/>
            </w:tcBorders>
          </w:tcPr>
          <w:p w14:paraId="63E3D236">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c>
          <w:tcPr>
            <w:tcW w:w="992" w:type="dxa"/>
            <w:tcBorders>
              <w:top w:val="nil"/>
              <w:left w:val="nil"/>
              <w:bottom w:val="nil"/>
              <w:right w:val="nil"/>
            </w:tcBorders>
          </w:tcPr>
          <w:p w14:paraId="360440DA">
            <w:pPr>
              <w:spacing w:line="360" w:lineRule="auto"/>
              <w:jc w:val="center"/>
              <w:rPr>
                <w:rFonts w:ascii="Times New Roman Regular" w:hAnsi="Times New Roman Regular" w:eastAsia="Times New Roman Regular" w:cs="Times New Roman Regular"/>
                <w:color w:val="000000" w:themeColor="text1"/>
                <w:sz w:val="20"/>
                <w:szCs w:val="20"/>
                <w14:textFill>
                  <w14:solidFill>
                    <w14:schemeClr w14:val="tx1"/>
                  </w14:solidFill>
                </w14:textFill>
              </w:rPr>
            </w:pPr>
          </w:p>
        </w:tc>
      </w:tr>
      <w:tr w14:paraId="29AF6253">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00" w:hRule="atLeast"/>
          <w:jc w:val="center"/>
        </w:trPr>
        <w:tc>
          <w:tcPr>
            <w:tcW w:w="2882" w:type="dxa"/>
            <w:gridSpan w:val="2"/>
            <w:tcBorders>
              <w:top w:val="nil"/>
              <w:left w:val="nil"/>
              <w:bottom w:val="nil"/>
              <w:right w:val="nil"/>
            </w:tcBorders>
            <w:shd w:val="clear" w:color="auto" w:fill="FFFFFF"/>
            <w:vAlign w:val="center"/>
          </w:tcPr>
          <w:p w14:paraId="082564DE">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AS % (MLD site)</w:t>
            </w:r>
          </w:p>
        </w:tc>
        <w:tc>
          <w:tcPr>
            <w:tcW w:w="1883" w:type="dxa"/>
            <w:tcBorders>
              <w:top w:val="nil"/>
              <w:left w:val="nil"/>
              <w:bottom w:val="nil"/>
              <w:right w:val="nil"/>
            </w:tcBorders>
            <w:shd w:val="clear" w:color="auto" w:fill="FFFFFF"/>
            <w:vAlign w:val="center"/>
          </w:tcPr>
          <w:p w14:paraId="1D9B5B7D">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1.05 (1.01</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1.09)</w:t>
            </w:r>
          </w:p>
        </w:tc>
        <w:tc>
          <w:tcPr>
            <w:tcW w:w="1276" w:type="dxa"/>
            <w:tcBorders>
              <w:top w:val="nil"/>
              <w:left w:val="nil"/>
              <w:bottom w:val="nil"/>
              <w:right w:val="nil"/>
            </w:tcBorders>
            <w:shd w:val="clear" w:color="auto" w:fill="FFFFFF"/>
            <w:vAlign w:val="center"/>
          </w:tcPr>
          <w:p w14:paraId="6C117EC8">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Calibri" w:cs="Times New Roman Regular"/>
                <w:color w:val="000000" w:themeColor="text1"/>
                <w:sz w:val="20"/>
                <w:szCs w:val="20"/>
                <w:lang w:eastAsia="en-US"/>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0.044</w:t>
            </w:r>
          </w:p>
        </w:tc>
        <w:tc>
          <w:tcPr>
            <w:tcW w:w="1842" w:type="dxa"/>
            <w:tcBorders>
              <w:top w:val="nil"/>
              <w:left w:val="nil"/>
              <w:bottom w:val="nil"/>
              <w:right w:val="nil"/>
            </w:tcBorders>
            <w:shd w:val="clear" w:color="auto" w:fill="FFFFFF"/>
            <w:vAlign w:val="center"/>
          </w:tcPr>
          <w:p w14:paraId="7639BD95">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Calibri" w:cs="Times New Roman Regular"/>
                <w:color w:val="000000" w:themeColor="text1"/>
                <w:sz w:val="20"/>
                <w:szCs w:val="20"/>
                <w:lang w:eastAsia="en-US"/>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1.03 (0.98</w:t>
            </w:r>
            <w:r>
              <w:rPr>
                <w:rFonts w:ascii="Times New Roman Regular" w:hAnsi="Times New Roman Regular" w:cs="Times New Roman Regular"/>
                <w:color w:val="000000" w:themeColor="text1"/>
                <w:sz w:val="20"/>
                <w:szCs w:val="20"/>
                <w14:textFill>
                  <w14:solidFill>
                    <w14:schemeClr w14:val="tx1"/>
                  </w14:solidFill>
                </w14:textFill>
              </w:rPr>
              <w:t>-</w:t>
            </w:r>
            <w:r>
              <w:rPr>
                <w:rFonts w:ascii="Times New Roman Regular" w:hAnsi="Times New Roman Regular" w:eastAsia="Times New Roman" w:cs="Times New Roman Regular"/>
                <w:color w:val="000000" w:themeColor="text1"/>
                <w:sz w:val="20"/>
                <w:szCs w:val="20"/>
                <w14:textFill>
                  <w14:solidFill>
                    <w14:schemeClr w14:val="tx1"/>
                  </w14:solidFill>
                </w14:textFill>
              </w:rPr>
              <w:t>1.08)</w:t>
            </w:r>
          </w:p>
        </w:tc>
        <w:tc>
          <w:tcPr>
            <w:tcW w:w="1276" w:type="dxa"/>
            <w:tcBorders>
              <w:top w:val="nil"/>
              <w:left w:val="nil"/>
              <w:bottom w:val="nil"/>
              <w:right w:val="nil"/>
            </w:tcBorders>
            <w:shd w:val="clear" w:color="auto" w:fill="FFFFFF"/>
            <w:vAlign w:val="center"/>
          </w:tcPr>
          <w:p w14:paraId="202AF1CB">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0.213</w:t>
            </w:r>
          </w:p>
        </w:tc>
        <w:tc>
          <w:tcPr>
            <w:tcW w:w="992" w:type="dxa"/>
            <w:tcBorders>
              <w:top w:val="nil"/>
              <w:left w:val="nil"/>
              <w:bottom w:val="nil"/>
              <w:right w:val="nil"/>
            </w:tcBorders>
            <w:shd w:val="clear" w:color="auto" w:fill="FFFFFF"/>
            <w:vAlign w:val="center"/>
          </w:tcPr>
          <w:p w14:paraId="2A8ACB8B">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1.123</w:t>
            </w:r>
          </w:p>
        </w:tc>
      </w:tr>
      <w:tr w14:paraId="0F3BF650">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00" w:hRule="atLeast"/>
          <w:jc w:val="center"/>
        </w:trPr>
        <w:tc>
          <w:tcPr>
            <w:tcW w:w="2740" w:type="dxa"/>
            <w:tcBorders>
              <w:top w:val="nil"/>
              <w:left w:val="nil"/>
              <w:bottom w:val="nil"/>
              <w:right w:val="nil"/>
            </w:tcBorders>
            <w:shd w:val="clear" w:color="auto" w:fill="FFFFFF"/>
            <w:vAlign w:val="center"/>
          </w:tcPr>
          <w:p w14:paraId="485BC0ED">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Proximal reference area, mm2</w:t>
            </w:r>
          </w:p>
        </w:tc>
        <w:tc>
          <w:tcPr>
            <w:tcW w:w="2025" w:type="dxa"/>
            <w:gridSpan w:val="2"/>
            <w:tcBorders>
              <w:top w:val="nil"/>
              <w:left w:val="nil"/>
              <w:bottom w:val="nil"/>
              <w:right w:val="nil"/>
            </w:tcBorders>
            <w:shd w:val="clear" w:color="auto" w:fill="FFFFFF"/>
            <w:vAlign w:val="center"/>
          </w:tcPr>
          <w:p w14:paraId="03051579">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0.93 (0.80</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1.07)</w:t>
            </w:r>
          </w:p>
        </w:tc>
        <w:tc>
          <w:tcPr>
            <w:tcW w:w="1276" w:type="dxa"/>
            <w:tcBorders>
              <w:top w:val="nil"/>
              <w:left w:val="nil"/>
              <w:bottom w:val="nil"/>
              <w:right w:val="nil"/>
            </w:tcBorders>
            <w:shd w:val="clear" w:color="auto" w:fill="FFFFFF"/>
            <w:vAlign w:val="center"/>
          </w:tcPr>
          <w:p w14:paraId="75158078">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Calibri" w:cs="Times New Roman Regular"/>
                <w:color w:val="000000" w:themeColor="text1"/>
                <w:sz w:val="20"/>
                <w:szCs w:val="20"/>
                <w:lang w:eastAsia="en-US"/>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0.292</w:t>
            </w:r>
          </w:p>
        </w:tc>
        <w:tc>
          <w:tcPr>
            <w:tcW w:w="1842" w:type="dxa"/>
            <w:tcBorders>
              <w:top w:val="nil"/>
              <w:left w:val="nil"/>
              <w:bottom w:val="nil"/>
              <w:right w:val="nil"/>
            </w:tcBorders>
            <w:shd w:val="clear" w:color="auto" w:fill="FFFFFF"/>
            <w:vAlign w:val="center"/>
          </w:tcPr>
          <w:p w14:paraId="54EE80AB">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Calibri" w:cs="Times New Roman Regular"/>
                <w:color w:val="000000" w:themeColor="text1"/>
                <w:sz w:val="20"/>
                <w:szCs w:val="20"/>
                <w:lang w:eastAsia="en-US"/>
                <w14:textFill>
                  <w14:solidFill>
                    <w14:schemeClr w14:val="tx1"/>
                  </w14:solidFill>
                </w14:textFill>
              </w:rPr>
            </w:pPr>
          </w:p>
        </w:tc>
        <w:tc>
          <w:tcPr>
            <w:tcW w:w="1276" w:type="dxa"/>
            <w:tcBorders>
              <w:top w:val="nil"/>
              <w:left w:val="nil"/>
              <w:bottom w:val="nil"/>
              <w:right w:val="nil"/>
            </w:tcBorders>
            <w:shd w:val="clear" w:color="auto" w:fill="FFFFFF"/>
            <w:vAlign w:val="center"/>
          </w:tcPr>
          <w:p w14:paraId="5CCB014D">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cs="Times New Roman Regular"/>
                <w:color w:val="000000" w:themeColor="text1"/>
                <w:sz w:val="20"/>
                <w:szCs w:val="20"/>
                <w14:textFill>
                  <w14:solidFill>
                    <w14:schemeClr w14:val="tx1"/>
                  </w14:solidFill>
                </w14:textFill>
              </w:rPr>
            </w:pPr>
          </w:p>
        </w:tc>
        <w:tc>
          <w:tcPr>
            <w:tcW w:w="992" w:type="dxa"/>
            <w:tcBorders>
              <w:top w:val="nil"/>
              <w:left w:val="nil"/>
              <w:bottom w:val="nil"/>
              <w:right w:val="nil"/>
            </w:tcBorders>
            <w:shd w:val="clear" w:color="auto" w:fill="FFFFFF"/>
            <w:vAlign w:val="center"/>
          </w:tcPr>
          <w:p w14:paraId="72FDD75D">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cs="Times New Roman Regular"/>
                <w:color w:val="000000" w:themeColor="text1"/>
                <w:sz w:val="20"/>
                <w:szCs w:val="20"/>
                <w14:textFill>
                  <w14:solidFill>
                    <w14:schemeClr w14:val="tx1"/>
                  </w14:solidFill>
                </w14:textFill>
              </w:rPr>
            </w:pPr>
          </w:p>
        </w:tc>
      </w:tr>
      <w:tr w14:paraId="32EF788A">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300" w:hRule="atLeast"/>
          <w:jc w:val="center"/>
        </w:trPr>
        <w:tc>
          <w:tcPr>
            <w:tcW w:w="2882" w:type="dxa"/>
            <w:gridSpan w:val="2"/>
            <w:tcBorders>
              <w:top w:val="nil"/>
              <w:left w:val="nil"/>
              <w:bottom w:val="single" w:color="auto" w:sz="4" w:space="0"/>
              <w:right w:val="nil"/>
            </w:tcBorders>
            <w:shd w:val="clear" w:color="auto" w:fill="FFFFFF"/>
            <w:vAlign w:val="center"/>
          </w:tcPr>
          <w:p w14:paraId="0A65015B">
            <w:pPr>
              <w:pBdr>
                <w:top w:val="none" w:color="000000" w:sz="0" w:space="0"/>
                <w:left w:val="none" w:color="000000" w:sz="0" w:space="0"/>
                <w:bottom w:val="none" w:color="000000" w:sz="0" w:space="0"/>
                <w:right w:val="none" w:color="000000" w:sz="0" w:space="0"/>
              </w:pBdr>
              <w:spacing w:line="360" w:lineRule="auto"/>
              <w:jc w:val="left"/>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Proximal reference diameter, mm</w:t>
            </w:r>
          </w:p>
        </w:tc>
        <w:tc>
          <w:tcPr>
            <w:tcW w:w="1883" w:type="dxa"/>
            <w:tcBorders>
              <w:top w:val="nil"/>
              <w:left w:val="nil"/>
              <w:bottom w:val="single" w:color="auto" w:sz="4" w:space="0"/>
              <w:right w:val="nil"/>
            </w:tcBorders>
            <w:shd w:val="clear" w:color="auto" w:fill="FFFFFF"/>
            <w:vAlign w:val="center"/>
          </w:tcPr>
          <w:p w14:paraId="5FF1AC90">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0.75 (0.35</w:t>
            </w:r>
            <w:r>
              <w:rPr>
                <w:rFonts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1.61)</w:t>
            </w:r>
          </w:p>
        </w:tc>
        <w:tc>
          <w:tcPr>
            <w:tcW w:w="1276" w:type="dxa"/>
            <w:tcBorders>
              <w:top w:val="nil"/>
              <w:left w:val="nil"/>
              <w:bottom w:val="single" w:color="auto" w:sz="4" w:space="0"/>
              <w:right w:val="nil"/>
            </w:tcBorders>
            <w:shd w:val="clear" w:color="auto" w:fill="FFFFFF"/>
            <w:vAlign w:val="center"/>
          </w:tcPr>
          <w:p w14:paraId="55760C78">
            <w:pPr>
              <w:pBdr>
                <w:top w:val="none" w:color="000000" w:sz="0" w:space="0"/>
                <w:left w:val="none" w:color="000000" w:sz="0" w:space="0"/>
                <w:bottom w:val="none" w:color="000000" w:sz="0" w:space="0"/>
                <w:right w:val="none" w:color="000000" w:sz="0" w:space="0"/>
              </w:pBdr>
              <w:spacing w:before="40" w:after="40" w:line="360" w:lineRule="auto"/>
              <w:ind w:left="40" w:right="40"/>
              <w:rPr>
                <w:rFonts w:ascii="Times New Roman Regular" w:hAnsi="Times New Roman Regular" w:eastAsia="Calibri" w:cs="Times New Roman Regular"/>
                <w:color w:val="000000" w:themeColor="text1"/>
                <w:sz w:val="20"/>
                <w:szCs w:val="20"/>
                <w:lang w:eastAsia="en-US"/>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0.467</w:t>
            </w:r>
          </w:p>
        </w:tc>
        <w:tc>
          <w:tcPr>
            <w:tcW w:w="1842" w:type="dxa"/>
            <w:tcBorders>
              <w:top w:val="nil"/>
              <w:left w:val="nil"/>
              <w:bottom w:val="single" w:color="auto" w:sz="4" w:space="0"/>
              <w:right w:val="nil"/>
            </w:tcBorders>
            <w:shd w:val="clear" w:color="auto" w:fill="FFFFFF"/>
            <w:vAlign w:val="center"/>
          </w:tcPr>
          <w:p w14:paraId="2CC9309C">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Calibri" w:cs="Times New Roman Regular"/>
                <w:color w:val="000000" w:themeColor="text1"/>
                <w:sz w:val="20"/>
                <w:szCs w:val="20"/>
                <w:lang w:eastAsia="en-US"/>
                <w14:textFill>
                  <w14:solidFill>
                    <w14:schemeClr w14:val="tx1"/>
                  </w14:solidFill>
                </w14:textFill>
              </w:rPr>
            </w:pPr>
          </w:p>
        </w:tc>
        <w:tc>
          <w:tcPr>
            <w:tcW w:w="1276" w:type="dxa"/>
            <w:tcBorders>
              <w:top w:val="nil"/>
              <w:left w:val="nil"/>
              <w:bottom w:val="single" w:color="auto" w:sz="4" w:space="0"/>
              <w:right w:val="nil"/>
            </w:tcBorders>
            <w:shd w:val="clear" w:color="auto" w:fill="FFFFFF"/>
            <w:vAlign w:val="center"/>
          </w:tcPr>
          <w:p w14:paraId="3D5AA26B">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cs="Times New Roman Regular"/>
                <w:color w:val="000000" w:themeColor="text1"/>
                <w:sz w:val="20"/>
                <w:szCs w:val="20"/>
                <w14:textFill>
                  <w14:solidFill>
                    <w14:schemeClr w14:val="tx1"/>
                  </w14:solidFill>
                </w14:textFill>
              </w:rPr>
            </w:pPr>
          </w:p>
        </w:tc>
        <w:tc>
          <w:tcPr>
            <w:tcW w:w="992" w:type="dxa"/>
            <w:tcBorders>
              <w:top w:val="nil"/>
              <w:left w:val="nil"/>
              <w:bottom w:val="single" w:color="auto" w:sz="4" w:space="0"/>
              <w:right w:val="nil"/>
            </w:tcBorders>
            <w:shd w:val="clear" w:color="auto" w:fill="FFFFFF"/>
            <w:vAlign w:val="center"/>
          </w:tcPr>
          <w:p w14:paraId="5915C33A">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cs="Times New Roman Regular"/>
                <w:color w:val="000000" w:themeColor="text1"/>
                <w:sz w:val="20"/>
                <w:szCs w:val="20"/>
                <w14:textFill>
                  <w14:solidFill>
                    <w14:schemeClr w14:val="tx1"/>
                  </w14:solidFill>
                </w14:textFill>
              </w:rPr>
            </w:pPr>
          </w:p>
        </w:tc>
      </w:tr>
    </w:tbl>
    <w:p w14:paraId="27F01243">
      <w:pPr>
        <w:spacing w:line="360" w:lineRule="auto"/>
        <w:ind w:firstLine="400" w:firstLineChars="200"/>
        <w:rPr>
          <w:rFonts w:ascii="Times New Roman Regular" w:hAnsi="Times New Roman Regular" w:eastAsia="Times New Roman Regular" w:cs="Times New Roman Regular"/>
          <w:color w:val="000000"/>
          <w:sz w:val="20"/>
          <w:szCs w:val="20"/>
          <w:shd w:val="clear" w:color="auto" w:fill="FFFFFF"/>
          <w:lang w:bidi="ar"/>
        </w:rPr>
      </w:pPr>
      <w:r>
        <w:rPr>
          <w:rFonts w:ascii="Times New Roman Regular" w:hAnsi="Times New Roman Regular" w:eastAsia="Times New Roman Regular" w:cs="Times New Roman Regular"/>
          <w:color w:val="000000"/>
          <w:sz w:val="20"/>
          <w:szCs w:val="20"/>
          <w:lang w:bidi="ar"/>
        </w:rPr>
        <w:t xml:space="preserve">CI=confidence interval, </w:t>
      </w:r>
      <w:r>
        <w:rPr>
          <w:rFonts w:ascii="Times New Roman Regular" w:hAnsi="Times New Roman Regular" w:eastAsia="Times New Roman Regular" w:cs="Times New Roman Regular"/>
          <w:color w:val="000000"/>
          <w:sz w:val="20"/>
          <w:szCs w:val="20"/>
          <w:shd w:val="clear" w:color="auto" w:fill="FFFFFF"/>
          <w:lang w:bidi="ar"/>
        </w:rPr>
        <w:t xml:space="preserve">eGFR=estimated glomerular filtration rate, LDL-C=low-density lipoprotein cholesterol, </w:t>
      </w:r>
      <w:r>
        <w:rPr>
          <w:rFonts w:ascii="Times New Roman Regular" w:hAnsi="Times New Roman Regular" w:eastAsia="Times New Roman Regular" w:cs="Times New Roman Regular"/>
          <w:color w:val="000000"/>
          <w:sz w:val="20"/>
          <w:szCs w:val="20"/>
          <w:lang w:bidi="ar"/>
        </w:rPr>
        <w:t>LVEF=</w:t>
      </w:r>
      <w:r>
        <w:rPr>
          <w:rFonts w:ascii="Times New Roman Regular" w:hAnsi="Times New Roman Regular" w:eastAsia="Times New Roman Regular" w:cs="Times New Roman Regular"/>
          <w:sz w:val="20"/>
          <w:szCs w:val="20"/>
          <w:lang w:bidi="ar"/>
        </w:rPr>
        <w:t xml:space="preserve"> </w:t>
      </w:r>
      <w:r>
        <w:rPr>
          <w:rFonts w:ascii="Times New Roman Regular" w:hAnsi="Times New Roman Regular" w:eastAsia="Times New Roman Regular" w:cs="Times New Roman Regular"/>
          <w:color w:val="000000"/>
          <w:sz w:val="20"/>
          <w:szCs w:val="20"/>
          <w:lang w:bidi="ar"/>
        </w:rPr>
        <w:t xml:space="preserve">left ventricular ejection fraction, </w:t>
      </w:r>
      <w:r>
        <w:rPr>
          <w:rFonts w:ascii="Times New Roman Regular" w:hAnsi="Times New Roman Regular" w:cs="Times New Roman Regular"/>
          <w:color w:val="000000"/>
          <w:sz w:val="20"/>
          <w:szCs w:val="20"/>
          <w:lang w:bidi="ar"/>
        </w:rPr>
        <w:t xml:space="preserve">MLD = Minimum lumen diameter, MLA= Minimum lumen area, </w:t>
      </w:r>
      <w:r>
        <w:rPr>
          <w:rFonts w:ascii="Times New Roman Regular" w:hAnsi="Times New Roman Regular" w:eastAsia="Times New Roman Regular" w:cs="Times New Roman Regular"/>
          <w:color w:val="000000"/>
          <w:sz w:val="20"/>
          <w:szCs w:val="20"/>
          <w:lang w:bidi="ar"/>
        </w:rPr>
        <w:t>PCAT=peri</w:t>
      </w:r>
      <w:r>
        <w:rPr>
          <w:rFonts w:ascii="Times New Roman Regular" w:hAnsi="Times New Roman Regular" w:cs="Times New Roman Regular"/>
          <w:color w:val="000000"/>
          <w:sz w:val="20"/>
          <w:szCs w:val="20"/>
          <w:lang w:bidi="ar"/>
        </w:rPr>
        <w:t>-</w:t>
      </w:r>
      <w:r>
        <w:rPr>
          <w:rFonts w:ascii="Times New Roman Regular" w:hAnsi="Times New Roman Regular" w:eastAsia="Times New Roman Regular" w:cs="Times New Roman Regular"/>
          <w:color w:val="000000"/>
          <w:sz w:val="20"/>
          <w:szCs w:val="20"/>
          <w:lang w:bidi="ar"/>
        </w:rPr>
        <w:t xml:space="preserve">coronary adipose tissue, </w:t>
      </w:r>
      <w:r>
        <w:rPr>
          <w:rFonts w:ascii="Times New Roman Regular" w:hAnsi="Times New Roman Regular" w:eastAsia="Times New Roman Regular" w:cs="Times New Roman Regular"/>
          <w:color w:val="000000"/>
          <w:sz w:val="20"/>
          <w:szCs w:val="20"/>
          <w:shd w:val="clear" w:color="auto" w:fill="FFFFFF"/>
          <w:lang w:bidi="ar"/>
        </w:rPr>
        <w:t>WBC=white blood cell.</w:t>
      </w:r>
    </w:p>
    <w:p w14:paraId="3FF95CCC">
      <w:pPr>
        <w:spacing w:line="360" w:lineRule="auto"/>
        <w:rPr>
          <w:rFonts w:ascii="Times New Roman Regular" w:hAnsi="Times New Roman Regular" w:cs="Times New Roman Regular"/>
          <w:sz w:val="20"/>
          <w:szCs w:val="20"/>
        </w:rPr>
      </w:pPr>
    </w:p>
    <w:p w14:paraId="5C69CA63">
      <w:pPr>
        <w:spacing w:line="360" w:lineRule="auto"/>
        <w:rPr>
          <w:rFonts w:ascii="Times New Roman Regular" w:hAnsi="Times New Roman Regular" w:cs="Times New Roman Regular"/>
          <w:sz w:val="20"/>
          <w:szCs w:val="20"/>
        </w:rPr>
      </w:pPr>
    </w:p>
    <w:p w14:paraId="61860E5B">
      <w:pPr>
        <w:spacing w:line="360" w:lineRule="auto"/>
        <w:rPr>
          <w:rFonts w:ascii="Times New Roman Regular" w:hAnsi="Times New Roman Regular" w:cs="Times New Roman Regular"/>
          <w:sz w:val="20"/>
          <w:szCs w:val="20"/>
        </w:rPr>
      </w:pPr>
    </w:p>
    <w:p w14:paraId="4654E97A">
      <w:pPr>
        <w:spacing w:line="360" w:lineRule="auto"/>
        <w:rPr>
          <w:rFonts w:hint="eastAsia" w:ascii="Times New Roman Regular" w:hAnsi="Times New Roman Regular" w:cs="Times New Roman Regular"/>
          <w:b/>
          <w:bCs/>
          <w:color w:val="000000"/>
          <w:sz w:val="20"/>
          <w:szCs w:val="20"/>
          <w:lang w:bidi="ar"/>
        </w:rPr>
      </w:pPr>
    </w:p>
    <w:p w14:paraId="614896A5">
      <w:pPr>
        <w:spacing w:line="360" w:lineRule="auto"/>
        <w:ind w:firstLine="1001" w:firstLineChars="500"/>
        <w:rPr>
          <w:rFonts w:ascii="Times New Roman Bold" w:hAnsi="Times New Roman Bold" w:cs="Times New Roman Bold"/>
          <w:b/>
          <w:bCs/>
          <w:sz w:val="20"/>
          <w:szCs w:val="20"/>
        </w:rPr>
      </w:pPr>
      <w:r>
        <w:rPr>
          <w:rFonts w:ascii="Times New Roman Bold" w:hAnsi="Times New Roman Bold" w:cs="Times New Roman Bold"/>
          <w:b/>
          <w:bCs/>
          <w:color w:val="000000"/>
          <w:sz w:val="20"/>
          <w:szCs w:val="20"/>
          <w:lang w:bidi="ar"/>
        </w:rPr>
        <w:t>Table S</w:t>
      </w:r>
      <w:r>
        <w:rPr>
          <w:rFonts w:hint="eastAsia" w:ascii="Times New Roman Bold" w:hAnsi="Times New Roman Bold" w:cs="Times New Roman Bold"/>
          <w:b/>
          <w:bCs/>
          <w:color w:val="000000"/>
          <w:sz w:val="20"/>
          <w:szCs w:val="20"/>
          <w:lang w:bidi="ar"/>
        </w:rPr>
        <w:t>4</w:t>
      </w:r>
      <w:r>
        <w:rPr>
          <w:rFonts w:ascii="Times New Roman Bold" w:hAnsi="Times New Roman Bold" w:cs="Times New Roman Bold"/>
          <w:b/>
          <w:bCs/>
          <w:sz w:val="20"/>
          <w:szCs w:val="20"/>
          <w:lang w:bidi="ar"/>
        </w:rPr>
        <w:t xml:space="preserve"> Baseline characteristics.</w:t>
      </w:r>
    </w:p>
    <w:tbl>
      <w:tblPr>
        <w:tblStyle w:val="6"/>
        <w:tblW w:w="9166" w:type="dxa"/>
        <w:jc w:val="center"/>
        <w:tblLayout w:type="fixed"/>
        <w:tblCellMar>
          <w:top w:w="0" w:type="dxa"/>
          <w:left w:w="0" w:type="dxa"/>
          <w:bottom w:w="0" w:type="dxa"/>
          <w:right w:w="0" w:type="dxa"/>
        </w:tblCellMar>
      </w:tblPr>
      <w:tblGrid>
        <w:gridCol w:w="20"/>
        <w:gridCol w:w="266"/>
        <w:gridCol w:w="2056"/>
        <w:gridCol w:w="1850"/>
        <w:gridCol w:w="2125"/>
        <w:gridCol w:w="2024"/>
        <w:gridCol w:w="825"/>
      </w:tblGrid>
      <w:tr w14:paraId="5AFE0905">
        <w:trPr>
          <w:trHeight w:val="468" w:hRule="atLeast"/>
          <w:jc w:val="center"/>
        </w:trPr>
        <w:tc>
          <w:tcPr>
            <w:tcW w:w="2342" w:type="dxa"/>
            <w:gridSpan w:val="3"/>
            <w:vMerge w:val="restart"/>
            <w:tcBorders>
              <w:top w:val="single" w:color="auto" w:sz="4" w:space="0"/>
              <w:bottom w:val="single" w:color="auto" w:sz="4" w:space="0"/>
              <w:tl2br w:val="nil"/>
              <w:tr2bl w:val="nil"/>
            </w:tcBorders>
          </w:tcPr>
          <w:p w14:paraId="38C81B5F">
            <w:pPr>
              <w:spacing w:line="360" w:lineRule="auto"/>
              <w:rPr>
                <w:rFonts w:ascii="Times New Roman Regular" w:hAnsi="Times New Roman Regular" w:cs="Times New Roman Regular"/>
                <w:sz w:val="20"/>
                <w:szCs w:val="20"/>
              </w:rPr>
            </w:pPr>
          </w:p>
        </w:tc>
        <w:tc>
          <w:tcPr>
            <w:tcW w:w="1850" w:type="dxa"/>
            <w:vMerge w:val="restart"/>
            <w:tcBorders>
              <w:top w:val="single" w:color="auto" w:sz="4" w:space="0"/>
              <w:bottom w:val="single" w:color="auto" w:sz="4" w:space="0"/>
              <w:tl2br w:val="nil"/>
              <w:tr2bl w:val="nil"/>
            </w:tcBorders>
          </w:tcPr>
          <w:p w14:paraId="6FCEE6C6">
            <w:pPr>
              <w:spacing w:line="360" w:lineRule="auto"/>
              <w:jc w:val="center"/>
              <w:rPr>
                <w:rFonts w:ascii="Times New Roman Regular" w:hAnsi="Times New Roman Regular" w:cs="Times New Roman Regular"/>
                <w:b/>
                <w:bCs/>
                <w:sz w:val="20"/>
                <w:szCs w:val="20"/>
              </w:rPr>
            </w:pPr>
            <w:r>
              <w:rPr>
                <w:rFonts w:ascii="Times New Roman Regular" w:hAnsi="Times New Roman Regular" w:cs="Times New Roman Regular"/>
                <w:b/>
                <w:bCs/>
                <w:sz w:val="20"/>
                <w:szCs w:val="20"/>
                <w:lang w:bidi="ar"/>
              </w:rPr>
              <w:t>Overall (n=111)</w:t>
            </w:r>
          </w:p>
        </w:tc>
        <w:tc>
          <w:tcPr>
            <w:tcW w:w="2125" w:type="dxa"/>
            <w:vMerge w:val="restart"/>
            <w:tcBorders>
              <w:top w:val="single" w:color="auto" w:sz="4" w:space="0"/>
              <w:bottom w:val="single" w:color="auto" w:sz="4" w:space="0"/>
              <w:tl2br w:val="nil"/>
              <w:tr2bl w:val="nil"/>
            </w:tcBorders>
          </w:tcPr>
          <w:p w14:paraId="6F781CE8">
            <w:pPr>
              <w:spacing w:line="360" w:lineRule="auto"/>
              <w:jc w:val="center"/>
              <w:rPr>
                <w:rFonts w:ascii="Times New Roman Regular" w:hAnsi="Times New Roman Regular" w:cs="Times New Roman Regular"/>
                <w:b/>
                <w:bCs/>
                <w:sz w:val="20"/>
                <w:szCs w:val="20"/>
              </w:rPr>
            </w:pPr>
            <w:r>
              <w:rPr>
                <w:rFonts w:ascii="Times New Roman Regular" w:hAnsi="Times New Roman Regular" w:cs="Times New Roman Regular"/>
                <w:b/>
                <w:bCs/>
                <w:sz w:val="20"/>
                <w:szCs w:val="20"/>
                <w:lang w:bidi="ar"/>
              </w:rPr>
              <w:t>MACE ( n=22, 19.82%)</w:t>
            </w:r>
          </w:p>
        </w:tc>
        <w:tc>
          <w:tcPr>
            <w:tcW w:w="2024" w:type="dxa"/>
            <w:vMerge w:val="restart"/>
            <w:tcBorders>
              <w:top w:val="single" w:color="auto" w:sz="4" w:space="0"/>
              <w:bottom w:val="single" w:color="auto" w:sz="4" w:space="0"/>
              <w:tl2br w:val="nil"/>
              <w:tr2bl w:val="nil"/>
            </w:tcBorders>
          </w:tcPr>
          <w:p w14:paraId="6DF9EE88">
            <w:pPr>
              <w:spacing w:line="360" w:lineRule="auto"/>
              <w:jc w:val="center"/>
              <w:rPr>
                <w:rFonts w:ascii="Times New Roman Regular" w:hAnsi="Times New Roman Regular" w:cs="Times New Roman Regular"/>
                <w:b/>
                <w:bCs/>
                <w:sz w:val="20"/>
                <w:szCs w:val="20"/>
              </w:rPr>
            </w:pPr>
            <w:r>
              <w:rPr>
                <w:rFonts w:ascii="Times New Roman Regular" w:hAnsi="Times New Roman Regular" w:cs="Times New Roman Regular"/>
                <w:b/>
                <w:bCs/>
                <w:sz w:val="20"/>
                <w:szCs w:val="20"/>
                <w:lang w:bidi="ar"/>
              </w:rPr>
              <w:t>Non-MACE (n=89, 80.18%)</w:t>
            </w:r>
          </w:p>
        </w:tc>
        <w:tc>
          <w:tcPr>
            <w:tcW w:w="825" w:type="dxa"/>
            <w:vMerge w:val="restart"/>
            <w:tcBorders>
              <w:top w:val="single" w:color="auto" w:sz="4" w:space="0"/>
              <w:bottom w:val="single" w:color="auto" w:sz="4" w:space="0"/>
              <w:tl2br w:val="nil"/>
              <w:tr2bl w:val="nil"/>
            </w:tcBorders>
          </w:tcPr>
          <w:p w14:paraId="2840DA28">
            <w:pPr>
              <w:spacing w:line="360" w:lineRule="auto"/>
              <w:jc w:val="center"/>
              <w:rPr>
                <w:rFonts w:ascii="Times New Roman Regular" w:hAnsi="Times New Roman Regular" w:cs="Times New Roman Regular"/>
                <w:b/>
                <w:bCs/>
                <w:sz w:val="20"/>
                <w:szCs w:val="20"/>
              </w:rPr>
            </w:pPr>
            <w:r>
              <w:rPr>
                <w:rFonts w:ascii="Times New Roman Regular" w:hAnsi="Times New Roman Regular" w:cs="Times New Roman Regular"/>
                <w:b/>
                <w:bCs/>
                <w:i/>
                <w:iCs/>
                <w:sz w:val="20"/>
                <w:szCs w:val="20"/>
                <w:lang w:bidi="ar"/>
              </w:rPr>
              <w:t>p</w:t>
            </w:r>
            <w:r>
              <w:rPr>
                <w:rFonts w:ascii="Times New Roman Regular" w:hAnsi="Times New Roman Regular" w:cs="Times New Roman Regular"/>
                <w:b/>
                <w:bCs/>
                <w:sz w:val="20"/>
                <w:szCs w:val="20"/>
                <w:lang w:bidi="ar"/>
              </w:rPr>
              <w:t>-value</w:t>
            </w:r>
          </w:p>
        </w:tc>
      </w:tr>
      <w:tr w14:paraId="66F4B8BE">
        <w:trPr>
          <w:trHeight w:val="468" w:hRule="atLeast"/>
          <w:jc w:val="center"/>
        </w:trPr>
        <w:tc>
          <w:tcPr>
            <w:tcW w:w="2342" w:type="dxa"/>
            <w:gridSpan w:val="3"/>
            <w:vMerge w:val="continue"/>
            <w:tcBorders>
              <w:bottom w:val="single" w:color="auto" w:sz="4" w:space="0"/>
              <w:tl2br w:val="nil"/>
              <w:tr2bl w:val="nil"/>
            </w:tcBorders>
          </w:tcPr>
          <w:p w14:paraId="5EACF283">
            <w:pPr>
              <w:spacing w:line="360" w:lineRule="auto"/>
              <w:rPr>
                <w:rFonts w:ascii="Times New Roman Regular" w:hAnsi="Times New Roman Regular" w:cs="Times New Roman Regular"/>
                <w:sz w:val="20"/>
                <w:szCs w:val="20"/>
              </w:rPr>
            </w:pPr>
          </w:p>
        </w:tc>
        <w:tc>
          <w:tcPr>
            <w:tcW w:w="1850" w:type="dxa"/>
            <w:vMerge w:val="continue"/>
            <w:tcBorders>
              <w:bottom w:val="single" w:color="auto" w:sz="4" w:space="0"/>
              <w:tl2br w:val="nil"/>
              <w:tr2bl w:val="nil"/>
            </w:tcBorders>
          </w:tcPr>
          <w:p w14:paraId="2BE0626F">
            <w:pPr>
              <w:spacing w:line="360" w:lineRule="auto"/>
              <w:rPr>
                <w:rFonts w:ascii="Times New Roman Regular" w:hAnsi="Times New Roman Regular" w:cs="Times New Roman Regular"/>
                <w:sz w:val="20"/>
                <w:szCs w:val="20"/>
              </w:rPr>
            </w:pPr>
          </w:p>
        </w:tc>
        <w:tc>
          <w:tcPr>
            <w:tcW w:w="2125" w:type="dxa"/>
            <w:vMerge w:val="continue"/>
            <w:tcBorders>
              <w:bottom w:val="single" w:color="auto" w:sz="4" w:space="0"/>
              <w:tl2br w:val="nil"/>
              <w:tr2bl w:val="nil"/>
            </w:tcBorders>
          </w:tcPr>
          <w:p w14:paraId="5A2D03CE">
            <w:pPr>
              <w:spacing w:line="360" w:lineRule="auto"/>
              <w:rPr>
                <w:rFonts w:ascii="Times New Roman Regular" w:hAnsi="Times New Roman Regular" w:cs="Times New Roman Regular"/>
                <w:sz w:val="20"/>
                <w:szCs w:val="20"/>
              </w:rPr>
            </w:pPr>
          </w:p>
        </w:tc>
        <w:tc>
          <w:tcPr>
            <w:tcW w:w="2024" w:type="dxa"/>
            <w:vMerge w:val="continue"/>
            <w:tcBorders>
              <w:bottom w:val="single" w:color="auto" w:sz="4" w:space="0"/>
              <w:tl2br w:val="nil"/>
              <w:tr2bl w:val="nil"/>
            </w:tcBorders>
          </w:tcPr>
          <w:p w14:paraId="0BF7DA9E">
            <w:pPr>
              <w:spacing w:line="360" w:lineRule="auto"/>
              <w:rPr>
                <w:rFonts w:ascii="Times New Roman Regular" w:hAnsi="Times New Roman Regular" w:cs="Times New Roman Regular"/>
                <w:sz w:val="20"/>
                <w:szCs w:val="20"/>
              </w:rPr>
            </w:pPr>
          </w:p>
        </w:tc>
        <w:tc>
          <w:tcPr>
            <w:tcW w:w="825" w:type="dxa"/>
            <w:vMerge w:val="continue"/>
            <w:tcBorders>
              <w:bottom w:val="single" w:color="auto" w:sz="4" w:space="0"/>
              <w:tl2br w:val="nil"/>
              <w:tr2bl w:val="nil"/>
            </w:tcBorders>
          </w:tcPr>
          <w:p w14:paraId="3E8A9EA3">
            <w:pPr>
              <w:spacing w:line="360" w:lineRule="auto"/>
              <w:rPr>
                <w:rFonts w:ascii="Times New Roman Regular" w:hAnsi="Times New Roman Regular" w:cs="Times New Roman Regular"/>
                <w:sz w:val="20"/>
                <w:szCs w:val="20"/>
              </w:rPr>
            </w:pPr>
          </w:p>
        </w:tc>
      </w:tr>
      <w:tr w14:paraId="173E66B6">
        <w:trPr>
          <w:trHeight w:val="23" w:hRule="atLeast"/>
          <w:jc w:val="center"/>
        </w:trPr>
        <w:tc>
          <w:tcPr>
            <w:tcW w:w="2342" w:type="dxa"/>
            <w:gridSpan w:val="3"/>
            <w:tcBorders>
              <w:top w:val="single" w:color="auto" w:sz="4" w:space="0"/>
              <w:tl2br w:val="nil"/>
              <w:tr2bl w:val="nil"/>
            </w:tcBorders>
          </w:tcPr>
          <w:p w14:paraId="55602F95">
            <w:pPr>
              <w:spacing w:line="360" w:lineRule="auto"/>
              <w:rPr>
                <w:rFonts w:ascii="Times New Roman Regular" w:hAnsi="Times New Roman Regular" w:cs="Times New Roman Regular"/>
                <w:sz w:val="20"/>
                <w:szCs w:val="20"/>
              </w:rPr>
            </w:pPr>
            <w:r>
              <w:rPr>
                <w:rFonts w:ascii="Times New Roman Regular" w:hAnsi="Times New Roman Regular" w:cs="Times New Roman Regular"/>
                <w:b/>
                <w:bCs/>
                <w:sz w:val="20"/>
                <w:szCs w:val="20"/>
                <w:lang w:bidi="ar"/>
              </w:rPr>
              <w:t>General information</w:t>
            </w:r>
          </w:p>
        </w:tc>
        <w:tc>
          <w:tcPr>
            <w:tcW w:w="1850" w:type="dxa"/>
            <w:tcBorders>
              <w:top w:val="single" w:color="auto" w:sz="4" w:space="0"/>
              <w:tl2br w:val="nil"/>
              <w:tr2bl w:val="nil"/>
            </w:tcBorders>
          </w:tcPr>
          <w:p w14:paraId="660E49CF">
            <w:pPr>
              <w:spacing w:line="360" w:lineRule="auto"/>
              <w:jc w:val="center"/>
              <w:rPr>
                <w:rFonts w:ascii="Times New Roman Regular" w:hAnsi="Times New Roman Regular" w:cs="Times New Roman Regular"/>
                <w:sz w:val="20"/>
                <w:szCs w:val="20"/>
              </w:rPr>
            </w:pPr>
          </w:p>
        </w:tc>
        <w:tc>
          <w:tcPr>
            <w:tcW w:w="2125" w:type="dxa"/>
            <w:tcBorders>
              <w:top w:val="single" w:color="auto" w:sz="4" w:space="0"/>
              <w:tl2br w:val="nil"/>
              <w:tr2bl w:val="nil"/>
            </w:tcBorders>
          </w:tcPr>
          <w:p w14:paraId="4D326C81">
            <w:pPr>
              <w:spacing w:line="360" w:lineRule="auto"/>
              <w:jc w:val="center"/>
              <w:rPr>
                <w:rFonts w:ascii="Times New Roman Regular" w:hAnsi="Times New Roman Regular" w:cs="Times New Roman Regular"/>
                <w:sz w:val="20"/>
                <w:szCs w:val="20"/>
              </w:rPr>
            </w:pPr>
          </w:p>
        </w:tc>
        <w:tc>
          <w:tcPr>
            <w:tcW w:w="2024" w:type="dxa"/>
            <w:tcBorders>
              <w:top w:val="single" w:color="auto" w:sz="4" w:space="0"/>
              <w:tl2br w:val="nil"/>
              <w:tr2bl w:val="nil"/>
            </w:tcBorders>
          </w:tcPr>
          <w:p w14:paraId="227976B1">
            <w:pPr>
              <w:spacing w:line="360" w:lineRule="auto"/>
              <w:jc w:val="center"/>
              <w:rPr>
                <w:rFonts w:ascii="Times New Roman Regular" w:hAnsi="Times New Roman Regular" w:cs="Times New Roman Regular"/>
                <w:sz w:val="20"/>
                <w:szCs w:val="20"/>
              </w:rPr>
            </w:pPr>
          </w:p>
        </w:tc>
        <w:tc>
          <w:tcPr>
            <w:tcW w:w="825" w:type="dxa"/>
            <w:tcBorders>
              <w:top w:val="single" w:color="auto" w:sz="4" w:space="0"/>
              <w:tl2br w:val="nil"/>
              <w:tr2bl w:val="nil"/>
            </w:tcBorders>
          </w:tcPr>
          <w:p w14:paraId="28CB385F">
            <w:pPr>
              <w:spacing w:line="360" w:lineRule="auto"/>
              <w:jc w:val="center"/>
              <w:rPr>
                <w:rFonts w:ascii="Times New Roman Regular" w:hAnsi="Times New Roman Regular" w:cs="Times New Roman Regular"/>
                <w:sz w:val="20"/>
                <w:szCs w:val="20"/>
              </w:rPr>
            </w:pPr>
          </w:p>
        </w:tc>
      </w:tr>
      <w:tr w14:paraId="23276465">
        <w:trPr>
          <w:trHeight w:val="23" w:hRule="atLeast"/>
          <w:jc w:val="center"/>
        </w:trPr>
        <w:tc>
          <w:tcPr>
            <w:tcW w:w="286" w:type="dxa"/>
            <w:gridSpan w:val="2"/>
            <w:vMerge w:val="restart"/>
            <w:tcBorders>
              <w:tl2br w:val="nil"/>
              <w:tr2bl w:val="nil"/>
            </w:tcBorders>
          </w:tcPr>
          <w:p w14:paraId="4FF7118F">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546972B0">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Age, year</w:t>
            </w:r>
          </w:p>
        </w:tc>
        <w:tc>
          <w:tcPr>
            <w:tcW w:w="1850" w:type="dxa"/>
            <w:tcBorders>
              <w:tl2br w:val="nil"/>
              <w:tr2bl w:val="nil"/>
            </w:tcBorders>
          </w:tcPr>
          <w:p w14:paraId="6C61BEAC">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58.56±9.87</w:t>
            </w:r>
          </w:p>
        </w:tc>
        <w:tc>
          <w:tcPr>
            <w:tcW w:w="2125" w:type="dxa"/>
            <w:tcBorders>
              <w:tl2br w:val="nil"/>
              <w:tr2bl w:val="nil"/>
            </w:tcBorders>
          </w:tcPr>
          <w:p w14:paraId="7CDCCC89">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61.14±8.38</w:t>
            </w:r>
          </w:p>
        </w:tc>
        <w:tc>
          <w:tcPr>
            <w:tcW w:w="2024" w:type="dxa"/>
            <w:tcBorders>
              <w:tl2br w:val="nil"/>
              <w:tr2bl w:val="nil"/>
            </w:tcBorders>
          </w:tcPr>
          <w:p w14:paraId="3D9F8DF2">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57.92±10.14</w:t>
            </w:r>
          </w:p>
        </w:tc>
        <w:tc>
          <w:tcPr>
            <w:tcW w:w="825" w:type="dxa"/>
            <w:tcBorders>
              <w:tl2br w:val="nil"/>
              <w:tr2bl w:val="nil"/>
            </w:tcBorders>
          </w:tcPr>
          <w:p w14:paraId="2D153F3A">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0.172</w:t>
            </w:r>
          </w:p>
        </w:tc>
      </w:tr>
      <w:tr w14:paraId="6FD32F27">
        <w:trPr>
          <w:trHeight w:val="23" w:hRule="atLeast"/>
          <w:jc w:val="center"/>
        </w:trPr>
        <w:tc>
          <w:tcPr>
            <w:tcW w:w="286" w:type="dxa"/>
            <w:gridSpan w:val="2"/>
            <w:vMerge w:val="continue"/>
            <w:tcBorders>
              <w:tl2br w:val="nil"/>
              <w:tr2bl w:val="nil"/>
            </w:tcBorders>
          </w:tcPr>
          <w:p w14:paraId="394345BE">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64D755B3">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Male,</w:t>
            </w:r>
            <w:r>
              <w:rPr>
                <w:rFonts w:ascii="Times New Roman Regular" w:hAnsi="Times New Roman Regular" w:cs="Times New Roman Regular"/>
                <w:sz w:val="20"/>
                <w:szCs w:val="20"/>
              </w:rPr>
              <w:t xml:space="preserve"> n (%)</w:t>
            </w:r>
          </w:p>
        </w:tc>
        <w:tc>
          <w:tcPr>
            <w:tcW w:w="1850" w:type="dxa"/>
            <w:tcBorders>
              <w:tl2br w:val="nil"/>
              <w:tr2bl w:val="nil"/>
            </w:tcBorders>
          </w:tcPr>
          <w:p w14:paraId="33FF9F67">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78 (70.3%)</w:t>
            </w:r>
          </w:p>
        </w:tc>
        <w:tc>
          <w:tcPr>
            <w:tcW w:w="2125" w:type="dxa"/>
            <w:tcBorders>
              <w:tl2br w:val="nil"/>
              <w:tr2bl w:val="nil"/>
            </w:tcBorders>
          </w:tcPr>
          <w:p w14:paraId="7092F10E">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13 (59.1%)</w:t>
            </w:r>
          </w:p>
        </w:tc>
        <w:tc>
          <w:tcPr>
            <w:tcW w:w="2024" w:type="dxa"/>
            <w:tcBorders>
              <w:tl2br w:val="nil"/>
              <w:tr2bl w:val="nil"/>
            </w:tcBorders>
          </w:tcPr>
          <w:p w14:paraId="5036A098">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65 (73.0%)</w:t>
            </w:r>
          </w:p>
        </w:tc>
        <w:tc>
          <w:tcPr>
            <w:tcW w:w="825" w:type="dxa"/>
            <w:tcBorders>
              <w:tl2br w:val="nil"/>
              <w:tr2bl w:val="nil"/>
            </w:tcBorders>
          </w:tcPr>
          <w:p w14:paraId="5ABBC075">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0.200</w:t>
            </w:r>
          </w:p>
        </w:tc>
      </w:tr>
      <w:tr w14:paraId="5DB9EB62">
        <w:trPr>
          <w:trHeight w:val="90" w:hRule="atLeast"/>
          <w:jc w:val="center"/>
        </w:trPr>
        <w:tc>
          <w:tcPr>
            <w:tcW w:w="286" w:type="dxa"/>
            <w:gridSpan w:val="2"/>
            <w:vMerge w:val="continue"/>
            <w:tcBorders>
              <w:tl2br w:val="nil"/>
              <w:tr2bl w:val="nil"/>
            </w:tcBorders>
          </w:tcPr>
          <w:p w14:paraId="13C4E587">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03A6375A">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Current smoker, </w:t>
            </w:r>
            <w:r>
              <w:rPr>
                <w:rFonts w:ascii="Times New Roman Regular" w:hAnsi="Times New Roman Regular" w:cs="Times New Roman Regular"/>
                <w:sz w:val="20"/>
                <w:szCs w:val="20"/>
              </w:rPr>
              <w:t>n (%)</w:t>
            </w:r>
          </w:p>
        </w:tc>
        <w:tc>
          <w:tcPr>
            <w:tcW w:w="1850" w:type="dxa"/>
            <w:tcBorders>
              <w:tl2br w:val="nil"/>
              <w:tr2bl w:val="nil"/>
            </w:tcBorders>
          </w:tcPr>
          <w:p w14:paraId="1AA619DD">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63 (56.8%)</w:t>
            </w:r>
          </w:p>
        </w:tc>
        <w:tc>
          <w:tcPr>
            <w:tcW w:w="2125" w:type="dxa"/>
            <w:tcBorders>
              <w:tl2br w:val="nil"/>
              <w:tr2bl w:val="nil"/>
            </w:tcBorders>
            <w:vAlign w:val="center"/>
          </w:tcPr>
          <w:p w14:paraId="713B0687">
            <w:pPr>
              <w:spacing w:line="360" w:lineRule="auto"/>
              <w:jc w:val="center"/>
              <w:rPr>
                <w:rFonts w:ascii="Times New Roman Regular" w:hAnsi="Times New Roman Regular" w:cs="Times New Roman Regular"/>
                <w:color w:val="000000"/>
                <w:sz w:val="20"/>
                <w:szCs w:val="20"/>
              </w:rPr>
            </w:pPr>
            <w:r>
              <w:rPr>
                <w:rFonts w:ascii="Times New Roman Regular" w:hAnsi="Times New Roman Regular" w:cs="Times New Roman Regular"/>
                <w:sz w:val="20"/>
                <w:szCs w:val="20"/>
                <w:lang w:bidi="ar"/>
              </w:rPr>
              <w:t>11 (50.0%)</w:t>
            </w:r>
          </w:p>
        </w:tc>
        <w:tc>
          <w:tcPr>
            <w:tcW w:w="2024" w:type="dxa"/>
            <w:tcBorders>
              <w:tl2br w:val="nil"/>
              <w:tr2bl w:val="nil"/>
            </w:tcBorders>
          </w:tcPr>
          <w:p w14:paraId="007661AF">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52 (58.4%)</w:t>
            </w:r>
          </w:p>
        </w:tc>
        <w:tc>
          <w:tcPr>
            <w:tcW w:w="825" w:type="dxa"/>
            <w:tcBorders>
              <w:tl2br w:val="nil"/>
              <w:tr2bl w:val="nil"/>
            </w:tcBorders>
          </w:tcPr>
          <w:p w14:paraId="588E149F">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0.475</w:t>
            </w:r>
          </w:p>
        </w:tc>
      </w:tr>
      <w:tr w14:paraId="1C114C21">
        <w:trPr>
          <w:trHeight w:val="23" w:hRule="atLeast"/>
          <w:jc w:val="center"/>
        </w:trPr>
        <w:tc>
          <w:tcPr>
            <w:tcW w:w="286" w:type="dxa"/>
            <w:gridSpan w:val="2"/>
            <w:vMerge w:val="continue"/>
            <w:tcBorders>
              <w:tl2br w:val="nil"/>
              <w:tr2bl w:val="nil"/>
            </w:tcBorders>
          </w:tcPr>
          <w:p w14:paraId="4087E8D1">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38FB6814">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Hypertension, </w:t>
            </w:r>
            <w:r>
              <w:rPr>
                <w:rFonts w:ascii="Times New Roman Regular" w:hAnsi="Times New Roman Regular" w:cs="Times New Roman Regular"/>
                <w:sz w:val="20"/>
                <w:szCs w:val="20"/>
              </w:rPr>
              <w:t>n (%)</w:t>
            </w:r>
          </w:p>
        </w:tc>
        <w:tc>
          <w:tcPr>
            <w:tcW w:w="1850" w:type="dxa"/>
            <w:tcBorders>
              <w:tl2br w:val="nil"/>
              <w:tr2bl w:val="nil"/>
            </w:tcBorders>
          </w:tcPr>
          <w:p w14:paraId="1FD48C0D">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61 (55.0%)</w:t>
            </w:r>
          </w:p>
        </w:tc>
        <w:tc>
          <w:tcPr>
            <w:tcW w:w="2125" w:type="dxa"/>
            <w:tcBorders>
              <w:tl2br w:val="nil"/>
              <w:tr2bl w:val="nil"/>
            </w:tcBorders>
            <w:vAlign w:val="center"/>
          </w:tcPr>
          <w:p w14:paraId="380D9ED2">
            <w:pPr>
              <w:spacing w:line="360" w:lineRule="auto"/>
              <w:jc w:val="center"/>
              <w:rPr>
                <w:rFonts w:ascii="Times New Roman Regular" w:hAnsi="Times New Roman Regular" w:cs="Times New Roman Regular"/>
                <w:color w:val="000000"/>
                <w:sz w:val="20"/>
                <w:szCs w:val="20"/>
              </w:rPr>
            </w:pPr>
            <w:r>
              <w:rPr>
                <w:rFonts w:ascii="Times New Roman Regular" w:hAnsi="Times New Roman Regular" w:cs="Times New Roman Regular"/>
                <w:sz w:val="20"/>
                <w:szCs w:val="20"/>
                <w:lang w:bidi="ar"/>
              </w:rPr>
              <w:t>15 (68.2%)</w:t>
            </w:r>
          </w:p>
        </w:tc>
        <w:tc>
          <w:tcPr>
            <w:tcW w:w="2024" w:type="dxa"/>
            <w:tcBorders>
              <w:tl2br w:val="nil"/>
              <w:tr2bl w:val="nil"/>
            </w:tcBorders>
          </w:tcPr>
          <w:p w14:paraId="7D92BECB">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46 (51.7%)</w:t>
            </w:r>
          </w:p>
        </w:tc>
        <w:tc>
          <w:tcPr>
            <w:tcW w:w="825" w:type="dxa"/>
            <w:tcBorders>
              <w:tl2br w:val="nil"/>
              <w:tr2bl w:val="nil"/>
            </w:tcBorders>
          </w:tcPr>
          <w:p w14:paraId="01AE7027">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0.164</w:t>
            </w:r>
          </w:p>
        </w:tc>
      </w:tr>
      <w:tr w14:paraId="0C5CD44E">
        <w:trPr>
          <w:trHeight w:val="90" w:hRule="atLeast"/>
          <w:jc w:val="center"/>
        </w:trPr>
        <w:tc>
          <w:tcPr>
            <w:tcW w:w="286" w:type="dxa"/>
            <w:gridSpan w:val="2"/>
            <w:vMerge w:val="continue"/>
            <w:tcBorders>
              <w:tl2br w:val="nil"/>
              <w:tr2bl w:val="nil"/>
            </w:tcBorders>
          </w:tcPr>
          <w:p w14:paraId="5EA25E2A">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16034960">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Diabetes mellitus, </w:t>
            </w:r>
            <w:r>
              <w:rPr>
                <w:rFonts w:ascii="Times New Roman Regular" w:hAnsi="Times New Roman Regular" w:cs="Times New Roman Regular"/>
                <w:sz w:val="20"/>
                <w:szCs w:val="20"/>
              </w:rPr>
              <w:t>n</w:t>
            </w:r>
            <w:r>
              <w:rPr>
                <w:rFonts w:ascii="Times New Roman Regular" w:hAnsi="Times New Roman Regular" w:cs="Times New Roman Regular"/>
                <w:sz w:val="20"/>
                <w:szCs w:val="20"/>
                <w:lang w:bidi="ar"/>
              </w:rPr>
              <w:t xml:space="preserve"> </w:t>
            </w:r>
            <w:r>
              <w:rPr>
                <w:rFonts w:ascii="Times New Roman Regular" w:hAnsi="Times New Roman Regular" w:cs="Times New Roman Regular"/>
                <w:sz w:val="20"/>
                <w:szCs w:val="20"/>
              </w:rPr>
              <w:t>(%)</w:t>
            </w:r>
          </w:p>
        </w:tc>
        <w:tc>
          <w:tcPr>
            <w:tcW w:w="1850" w:type="dxa"/>
            <w:tcBorders>
              <w:tl2br w:val="nil"/>
              <w:tr2bl w:val="nil"/>
            </w:tcBorders>
          </w:tcPr>
          <w:p w14:paraId="1722B2BB">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27 (24.3%)</w:t>
            </w:r>
          </w:p>
        </w:tc>
        <w:tc>
          <w:tcPr>
            <w:tcW w:w="2125" w:type="dxa"/>
            <w:tcBorders>
              <w:tl2br w:val="nil"/>
              <w:tr2bl w:val="nil"/>
            </w:tcBorders>
            <w:vAlign w:val="center"/>
          </w:tcPr>
          <w:p w14:paraId="292F7505">
            <w:pPr>
              <w:spacing w:line="360" w:lineRule="auto"/>
              <w:jc w:val="center"/>
              <w:rPr>
                <w:rFonts w:ascii="Times New Roman Regular" w:hAnsi="Times New Roman Regular" w:cs="Times New Roman Regular"/>
                <w:color w:val="000000"/>
                <w:sz w:val="20"/>
                <w:szCs w:val="20"/>
              </w:rPr>
            </w:pPr>
            <w:r>
              <w:rPr>
                <w:rFonts w:ascii="Times New Roman Regular" w:hAnsi="Times New Roman Regular" w:cs="Times New Roman Regular"/>
                <w:sz w:val="20"/>
                <w:szCs w:val="20"/>
                <w:lang w:bidi="ar"/>
              </w:rPr>
              <w:t>5 (22.7%)</w:t>
            </w:r>
          </w:p>
        </w:tc>
        <w:tc>
          <w:tcPr>
            <w:tcW w:w="2024" w:type="dxa"/>
            <w:tcBorders>
              <w:tl2br w:val="nil"/>
              <w:tr2bl w:val="nil"/>
            </w:tcBorders>
          </w:tcPr>
          <w:p w14:paraId="1CA9066D">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22 (24.7%)</w:t>
            </w:r>
          </w:p>
        </w:tc>
        <w:tc>
          <w:tcPr>
            <w:tcW w:w="825" w:type="dxa"/>
            <w:tcBorders>
              <w:tl2br w:val="nil"/>
              <w:tr2bl w:val="nil"/>
            </w:tcBorders>
          </w:tcPr>
          <w:p w14:paraId="1B6853A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0.845</w:t>
            </w:r>
          </w:p>
        </w:tc>
      </w:tr>
      <w:tr w14:paraId="3C30DA3D">
        <w:trPr>
          <w:trHeight w:val="23" w:hRule="atLeast"/>
          <w:jc w:val="center"/>
        </w:trPr>
        <w:tc>
          <w:tcPr>
            <w:tcW w:w="286" w:type="dxa"/>
            <w:gridSpan w:val="2"/>
            <w:vMerge w:val="continue"/>
            <w:tcBorders>
              <w:tl2br w:val="nil"/>
              <w:tr2bl w:val="nil"/>
            </w:tcBorders>
          </w:tcPr>
          <w:p w14:paraId="60496A22">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7B798439">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LVEF, %</w:t>
            </w:r>
          </w:p>
        </w:tc>
        <w:tc>
          <w:tcPr>
            <w:tcW w:w="1850" w:type="dxa"/>
            <w:tcBorders>
              <w:tl2br w:val="nil"/>
              <w:tr2bl w:val="nil"/>
            </w:tcBorders>
          </w:tcPr>
          <w:p w14:paraId="7FD271CB">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60 (57-62)</w:t>
            </w:r>
          </w:p>
        </w:tc>
        <w:tc>
          <w:tcPr>
            <w:tcW w:w="2125" w:type="dxa"/>
            <w:tcBorders>
              <w:tl2br w:val="nil"/>
              <w:tr2bl w:val="nil"/>
            </w:tcBorders>
            <w:vAlign w:val="center"/>
          </w:tcPr>
          <w:p w14:paraId="476478F3">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58.5 (54.50-62.00)</w:t>
            </w:r>
          </w:p>
        </w:tc>
        <w:tc>
          <w:tcPr>
            <w:tcW w:w="2024" w:type="dxa"/>
            <w:tcBorders>
              <w:tl2br w:val="nil"/>
              <w:tr2bl w:val="nil"/>
            </w:tcBorders>
          </w:tcPr>
          <w:p w14:paraId="7480D405">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61.00 (57.00-62.00)</w:t>
            </w:r>
          </w:p>
        </w:tc>
        <w:tc>
          <w:tcPr>
            <w:tcW w:w="825" w:type="dxa"/>
            <w:tcBorders>
              <w:tl2br w:val="nil"/>
              <w:tr2bl w:val="nil"/>
            </w:tcBorders>
            <w:vAlign w:val="center"/>
          </w:tcPr>
          <w:p w14:paraId="0D52CA8A">
            <w:pPr>
              <w:spacing w:line="360" w:lineRule="auto"/>
              <w:jc w:val="center"/>
              <w:rPr>
                <w:rFonts w:ascii="Times New Roman Regular" w:hAnsi="Times New Roman Regular" w:cs="Times New Roman Regular"/>
                <w:color w:val="000000"/>
                <w:sz w:val="20"/>
                <w:szCs w:val="20"/>
              </w:rPr>
            </w:pPr>
            <w:r>
              <w:rPr>
                <w:rFonts w:ascii="Times New Roman Regular" w:hAnsi="Times New Roman Regular" w:cs="Times New Roman Regular"/>
                <w:sz w:val="20"/>
                <w:szCs w:val="20"/>
                <w:lang w:bidi="ar"/>
              </w:rPr>
              <w:t>0.073</w:t>
            </w:r>
          </w:p>
        </w:tc>
      </w:tr>
      <w:tr w14:paraId="2CCB5BFB">
        <w:trPr>
          <w:trHeight w:val="23" w:hRule="atLeast"/>
          <w:jc w:val="center"/>
        </w:trPr>
        <w:tc>
          <w:tcPr>
            <w:tcW w:w="286" w:type="dxa"/>
            <w:gridSpan w:val="2"/>
            <w:vMerge w:val="continue"/>
            <w:tcBorders>
              <w:tl2br w:val="nil"/>
              <w:tr2bl w:val="nil"/>
            </w:tcBorders>
          </w:tcPr>
          <w:p w14:paraId="3931224A">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2CFD3957">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Creatinine, μmol/L</w:t>
            </w:r>
          </w:p>
        </w:tc>
        <w:tc>
          <w:tcPr>
            <w:tcW w:w="1850" w:type="dxa"/>
            <w:tcBorders>
              <w:tl2br w:val="nil"/>
              <w:tr2bl w:val="nil"/>
            </w:tcBorders>
          </w:tcPr>
          <w:p w14:paraId="098D8AE3">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76 (66-85)</w:t>
            </w:r>
          </w:p>
        </w:tc>
        <w:tc>
          <w:tcPr>
            <w:tcW w:w="2125" w:type="dxa"/>
            <w:tcBorders>
              <w:tl2br w:val="nil"/>
              <w:tr2bl w:val="nil"/>
            </w:tcBorders>
            <w:vAlign w:val="center"/>
          </w:tcPr>
          <w:p w14:paraId="1615D67F">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73.50 (61.75-88.25)</w:t>
            </w:r>
          </w:p>
        </w:tc>
        <w:tc>
          <w:tcPr>
            <w:tcW w:w="2024" w:type="dxa"/>
            <w:tcBorders>
              <w:tl2br w:val="nil"/>
              <w:tr2bl w:val="nil"/>
            </w:tcBorders>
          </w:tcPr>
          <w:p w14:paraId="5ED28A2C">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76.00 (66.50-84.50)</w:t>
            </w:r>
          </w:p>
        </w:tc>
        <w:tc>
          <w:tcPr>
            <w:tcW w:w="825" w:type="dxa"/>
            <w:tcBorders>
              <w:tl2br w:val="nil"/>
              <w:tr2bl w:val="nil"/>
            </w:tcBorders>
            <w:vAlign w:val="center"/>
          </w:tcPr>
          <w:p w14:paraId="4E0B912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0.842</w:t>
            </w:r>
          </w:p>
        </w:tc>
      </w:tr>
      <w:tr w14:paraId="4C5A5346">
        <w:trPr>
          <w:trHeight w:val="23" w:hRule="atLeast"/>
          <w:jc w:val="center"/>
        </w:trPr>
        <w:tc>
          <w:tcPr>
            <w:tcW w:w="286" w:type="dxa"/>
            <w:gridSpan w:val="2"/>
            <w:vMerge w:val="continue"/>
            <w:tcBorders>
              <w:tl2br w:val="nil"/>
              <w:tr2bl w:val="nil"/>
            </w:tcBorders>
          </w:tcPr>
          <w:p w14:paraId="1094807B">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2C11AF6C">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eGFR, mL/min/1.73 m</w:t>
            </w:r>
            <w:r>
              <w:rPr>
                <w:rFonts w:ascii="Times New Roman Regular" w:hAnsi="Times New Roman Regular" w:cs="Times New Roman Regular"/>
                <w:sz w:val="20"/>
                <w:szCs w:val="20"/>
                <w:vertAlign w:val="superscript"/>
                <w:lang w:bidi="ar"/>
              </w:rPr>
              <w:t>2</w:t>
            </w:r>
          </w:p>
        </w:tc>
        <w:tc>
          <w:tcPr>
            <w:tcW w:w="1850" w:type="dxa"/>
            <w:tcBorders>
              <w:tl2br w:val="nil"/>
              <w:tr2bl w:val="nil"/>
            </w:tcBorders>
          </w:tcPr>
          <w:p w14:paraId="3D8399AD">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92.41 (75.24-107)</w:t>
            </w:r>
          </w:p>
        </w:tc>
        <w:tc>
          <w:tcPr>
            <w:tcW w:w="2125" w:type="dxa"/>
            <w:tcBorders>
              <w:tl2br w:val="nil"/>
              <w:tr2bl w:val="nil"/>
            </w:tcBorders>
            <w:vAlign w:val="center"/>
          </w:tcPr>
          <w:p w14:paraId="7CAB5AB6">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88.64 (65.73-99.87)</w:t>
            </w:r>
          </w:p>
        </w:tc>
        <w:tc>
          <w:tcPr>
            <w:tcW w:w="2024" w:type="dxa"/>
            <w:tcBorders>
              <w:tl2br w:val="nil"/>
              <w:tr2bl w:val="nil"/>
            </w:tcBorders>
            <w:vAlign w:val="center"/>
          </w:tcPr>
          <w:p w14:paraId="54C3E24A">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98.89 (77.32-107.41)</w:t>
            </w:r>
          </w:p>
        </w:tc>
        <w:tc>
          <w:tcPr>
            <w:tcW w:w="825" w:type="dxa"/>
            <w:tcBorders>
              <w:tl2br w:val="nil"/>
              <w:tr2bl w:val="nil"/>
            </w:tcBorders>
            <w:vAlign w:val="center"/>
          </w:tcPr>
          <w:p w14:paraId="79CD198E">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0.151</w:t>
            </w:r>
          </w:p>
        </w:tc>
      </w:tr>
      <w:tr w14:paraId="0581A6F3">
        <w:trPr>
          <w:trHeight w:val="23" w:hRule="atLeast"/>
          <w:jc w:val="center"/>
        </w:trPr>
        <w:tc>
          <w:tcPr>
            <w:tcW w:w="286" w:type="dxa"/>
            <w:gridSpan w:val="2"/>
            <w:vMerge w:val="continue"/>
            <w:tcBorders>
              <w:tl2br w:val="nil"/>
              <w:tr2bl w:val="nil"/>
            </w:tcBorders>
          </w:tcPr>
          <w:p w14:paraId="4039737B">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7710015C">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TG, mmol/L</w:t>
            </w:r>
          </w:p>
        </w:tc>
        <w:tc>
          <w:tcPr>
            <w:tcW w:w="1850" w:type="dxa"/>
            <w:tcBorders>
              <w:tl2br w:val="nil"/>
              <w:tr2bl w:val="nil"/>
            </w:tcBorders>
          </w:tcPr>
          <w:p w14:paraId="3C1111CB">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1.80 (1.29-3.25)</w:t>
            </w:r>
          </w:p>
        </w:tc>
        <w:tc>
          <w:tcPr>
            <w:tcW w:w="2125" w:type="dxa"/>
            <w:tcBorders>
              <w:tl2br w:val="nil"/>
              <w:tr2bl w:val="nil"/>
            </w:tcBorders>
            <w:vAlign w:val="center"/>
          </w:tcPr>
          <w:p w14:paraId="75E47DD2">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1.52 (0.99-2.72)</w:t>
            </w:r>
          </w:p>
        </w:tc>
        <w:tc>
          <w:tcPr>
            <w:tcW w:w="2024" w:type="dxa"/>
            <w:tcBorders>
              <w:tl2br w:val="nil"/>
              <w:tr2bl w:val="nil"/>
            </w:tcBorders>
          </w:tcPr>
          <w:p w14:paraId="59BBE2C4">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1.94 (1.38-3.43)</w:t>
            </w:r>
          </w:p>
        </w:tc>
        <w:tc>
          <w:tcPr>
            <w:tcW w:w="825" w:type="dxa"/>
            <w:tcBorders>
              <w:tl2br w:val="nil"/>
              <w:tr2bl w:val="nil"/>
            </w:tcBorders>
            <w:vAlign w:val="center"/>
          </w:tcPr>
          <w:p w14:paraId="17F74E4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0.114</w:t>
            </w:r>
          </w:p>
        </w:tc>
      </w:tr>
      <w:tr w14:paraId="4B40D348">
        <w:trPr>
          <w:trHeight w:val="23" w:hRule="atLeast"/>
          <w:jc w:val="center"/>
        </w:trPr>
        <w:tc>
          <w:tcPr>
            <w:tcW w:w="286" w:type="dxa"/>
            <w:gridSpan w:val="2"/>
            <w:vMerge w:val="continue"/>
            <w:tcBorders>
              <w:tl2br w:val="nil"/>
              <w:tr2bl w:val="nil"/>
            </w:tcBorders>
          </w:tcPr>
          <w:p w14:paraId="59EE6682">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29DF65D7">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TC, mmol/L</w:t>
            </w:r>
          </w:p>
        </w:tc>
        <w:tc>
          <w:tcPr>
            <w:tcW w:w="1850" w:type="dxa"/>
            <w:tcBorders>
              <w:tl2br w:val="nil"/>
              <w:tr2bl w:val="nil"/>
            </w:tcBorders>
          </w:tcPr>
          <w:p w14:paraId="7A52B00F">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5.01 (4.20-5.71)</w:t>
            </w:r>
          </w:p>
        </w:tc>
        <w:tc>
          <w:tcPr>
            <w:tcW w:w="2125" w:type="dxa"/>
            <w:tcBorders>
              <w:tl2br w:val="nil"/>
              <w:tr2bl w:val="nil"/>
            </w:tcBorders>
            <w:vAlign w:val="center"/>
          </w:tcPr>
          <w:p w14:paraId="5139302D">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5.46 (4.05-6.00)</w:t>
            </w:r>
          </w:p>
        </w:tc>
        <w:tc>
          <w:tcPr>
            <w:tcW w:w="2024" w:type="dxa"/>
            <w:tcBorders>
              <w:tl2br w:val="nil"/>
              <w:tr2bl w:val="nil"/>
            </w:tcBorders>
          </w:tcPr>
          <w:p w14:paraId="19FA0A7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4.93 (4.21-5.70)</w:t>
            </w:r>
          </w:p>
        </w:tc>
        <w:tc>
          <w:tcPr>
            <w:tcW w:w="825" w:type="dxa"/>
            <w:tcBorders>
              <w:tl2br w:val="nil"/>
              <w:tr2bl w:val="nil"/>
            </w:tcBorders>
            <w:vAlign w:val="center"/>
          </w:tcPr>
          <w:p w14:paraId="286F273B">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0.371</w:t>
            </w:r>
          </w:p>
        </w:tc>
      </w:tr>
      <w:tr w14:paraId="33E2CA60">
        <w:trPr>
          <w:trHeight w:val="90" w:hRule="atLeast"/>
          <w:jc w:val="center"/>
        </w:trPr>
        <w:tc>
          <w:tcPr>
            <w:tcW w:w="286" w:type="dxa"/>
            <w:gridSpan w:val="2"/>
            <w:vMerge w:val="continue"/>
            <w:tcBorders>
              <w:tl2br w:val="nil"/>
              <w:tr2bl w:val="nil"/>
            </w:tcBorders>
          </w:tcPr>
          <w:p w14:paraId="10F64AA0">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53998AF4">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HDL-C, mmol/L</w:t>
            </w:r>
          </w:p>
        </w:tc>
        <w:tc>
          <w:tcPr>
            <w:tcW w:w="1850" w:type="dxa"/>
            <w:tcBorders>
              <w:tl2br w:val="nil"/>
              <w:tr2bl w:val="nil"/>
            </w:tcBorders>
          </w:tcPr>
          <w:p w14:paraId="4474A0A3">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1.19±0.25</w:t>
            </w:r>
          </w:p>
        </w:tc>
        <w:tc>
          <w:tcPr>
            <w:tcW w:w="2125" w:type="dxa"/>
            <w:tcBorders>
              <w:tl2br w:val="nil"/>
              <w:tr2bl w:val="nil"/>
            </w:tcBorders>
          </w:tcPr>
          <w:p w14:paraId="49435991">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1.20±0.29</w:t>
            </w:r>
          </w:p>
        </w:tc>
        <w:tc>
          <w:tcPr>
            <w:tcW w:w="2024" w:type="dxa"/>
            <w:tcBorders>
              <w:tl2br w:val="nil"/>
              <w:tr2bl w:val="nil"/>
            </w:tcBorders>
          </w:tcPr>
          <w:p w14:paraId="37CFED0A">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1.18±0.24</w:t>
            </w:r>
          </w:p>
        </w:tc>
        <w:tc>
          <w:tcPr>
            <w:tcW w:w="825" w:type="dxa"/>
            <w:tcBorders>
              <w:tl2br w:val="nil"/>
              <w:tr2bl w:val="nil"/>
            </w:tcBorders>
          </w:tcPr>
          <w:p w14:paraId="3EC5588C">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0.772</w:t>
            </w:r>
          </w:p>
        </w:tc>
      </w:tr>
      <w:tr w14:paraId="0650447A">
        <w:trPr>
          <w:trHeight w:val="23" w:hRule="atLeast"/>
          <w:jc w:val="center"/>
        </w:trPr>
        <w:tc>
          <w:tcPr>
            <w:tcW w:w="286" w:type="dxa"/>
            <w:gridSpan w:val="2"/>
            <w:vMerge w:val="continue"/>
            <w:tcBorders>
              <w:tl2br w:val="nil"/>
              <w:tr2bl w:val="nil"/>
            </w:tcBorders>
          </w:tcPr>
          <w:p w14:paraId="1E7AA4B6">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620D99CE">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LDL-C, mmol/L</w:t>
            </w:r>
          </w:p>
        </w:tc>
        <w:tc>
          <w:tcPr>
            <w:tcW w:w="1850" w:type="dxa"/>
            <w:tcBorders>
              <w:tl2br w:val="nil"/>
              <w:tr2bl w:val="nil"/>
            </w:tcBorders>
            <w:vAlign w:val="center"/>
          </w:tcPr>
          <w:p w14:paraId="3ED25CD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3.02 (2.38-3.50)</w:t>
            </w:r>
          </w:p>
        </w:tc>
        <w:tc>
          <w:tcPr>
            <w:tcW w:w="2125" w:type="dxa"/>
            <w:tcBorders>
              <w:tl2br w:val="nil"/>
              <w:tr2bl w:val="nil"/>
            </w:tcBorders>
            <w:vAlign w:val="center"/>
          </w:tcPr>
          <w:p w14:paraId="273F5D66">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3.31 (2.21-3.85)</w:t>
            </w:r>
          </w:p>
        </w:tc>
        <w:tc>
          <w:tcPr>
            <w:tcW w:w="2024" w:type="dxa"/>
            <w:tcBorders>
              <w:tl2br w:val="nil"/>
              <w:tr2bl w:val="nil"/>
            </w:tcBorders>
            <w:vAlign w:val="center"/>
          </w:tcPr>
          <w:p w14:paraId="44EED09F">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2.95 (2.40-3.43)</w:t>
            </w:r>
          </w:p>
        </w:tc>
        <w:tc>
          <w:tcPr>
            <w:tcW w:w="825" w:type="dxa"/>
            <w:tcBorders>
              <w:tl2br w:val="nil"/>
              <w:tr2bl w:val="nil"/>
            </w:tcBorders>
            <w:vAlign w:val="center"/>
          </w:tcPr>
          <w:p w14:paraId="18C630F1">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0.214</w:t>
            </w:r>
          </w:p>
        </w:tc>
      </w:tr>
      <w:tr w14:paraId="0058BAE1">
        <w:trPr>
          <w:trHeight w:val="313" w:hRule="atLeast"/>
          <w:jc w:val="center"/>
        </w:trPr>
        <w:tc>
          <w:tcPr>
            <w:tcW w:w="286" w:type="dxa"/>
            <w:gridSpan w:val="2"/>
            <w:vMerge w:val="continue"/>
            <w:tcBorders>
              <w:tl2br w:val="nil"/>
              <w:tr2bl w:val="nil"/>
            </w:tcBorders>
          </w:tcPr>
          <w:p w14:paraId="505FB544">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02B9CD58">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WBC (×10^9/L)</w:t>
            </w:r>
          </w:p>
        </w:tc>
        <w:tc>
          <w:tcPr>
            <w:tcW w:w="1850" w:type="dxa"/>
            <w:tcBorders>
              <w:tl2br w:val="nil"/>
              <w:tr2bl w:val="nil"/>
            </w:tcBorders>
          </w:tcPr>
          <w:p w14:paraId="2D076211">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6.38 (5.73-7.91)</w:t>
            </w:r>
          </w:p>
        </w:tc>
        <w:tc>
          <w:tcPr>
            <w:tcW w:w="2125" w:type="dxa"/>
            <w:tcBorders>
              <w:tl2br w:val="nil"/>
              <w:tr2bl w:val="nil"/>
            </w:tcBorders>
            <w:vAlign w:val="center"/>
          </w:tcPr>
          <w:p w14:paraId="0F49E964">
            <w:pPr>
              <w:spacing w:line="360" w:lineRule="auto"/>
              <w:jc w:val="center"/>
              <w:rPr>
                <w:rFonts w:ascii="Times New Roman Regular" w:hAnsi="Times New Roman Regular" w:cs="Times New Roman Regular"/>
                <w:color w:val="EE822F"/>
                <w:sz w:val="20"/>
                <w:szCs w:val="20"/>
              </w:rPr>
            </w:pPr>
            <w:r>
              <w:rPr>
                <w:rFonts w:ascii="Times New Roman Regular" w:hAnsi="Times New Roman Regular" w:cs="Times New Roman Regular"/>
                <w:sz w:val="20"/>
                <w:szCs w:val="20"/>
                <w:lang w:bidi="ar"/>
              </w:rPr>
              <w:t>6.12 (5.31-8.11)</w:t>
            </w:r>
          </w:p>
        </w:tc>
        <w:tc>
          <w:tcPr>
            <w:tcW w:w="2024" w:type="dxa"/>
            <w:tcBorders>
              <w:tl2br w:val="nil"/>
              <w:tr2bl w:val="nil"/>
            </w:tcBorders>
          </w:tcPr>
          <w:p w14:paraId="218B6930">
            <w:pPr>
              <w:spacing w:line="360" w:lineRule="auto"/>
              <w:jc w:val="center"/>
              <w:rPr>
                <w:rFonts w:ascii="Times New Roman Regular" w:hAnsi="Times New Roman Regular" w:cs="Times New Roman Regular"/>
                <w:color w:val="EE822F"/>
                <w:sz w:val="20"/>
                <w:szCs w:val="20"/>
              </w:rPr>
            </w:pPr>
            <w:r>
              <w:rPr>
                <w:rFonts w:ascii="Times New Roman Regular" w:hAnsi="Times New Roman Regular" w:cs="Times New Roman Regular"/>
                <w:sz w:val="20"/>
                <w:szCs w:val="20"/>
                <w:lang w:bidi="ar"/>
              </w:rPr>
              <w:t>6.41 (5.39-7.86)</w:t>
            </w:r>
          </w:p>
        </w:tc>
        <w:tc>
          <w:tcPr>
            <w:tcW w:w="825" w:type="dxa"/>
            <w:tcBorders>
              <w:tl2br w:val="nil"/>
              <w:tr2bl w:val="nil"/>
            </w:tcBorders>
            <w:vAlign w:val="center"/>
          </w:tcPr>
          <w:p w14:paraId="7C4F1154">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0.994</w:t>
            </w:r>
          </w:p>
        </w:tc>
      </w:tr>
      <w:tr w14:paraId="7766E5DA">
        <w:trPr>
          <w:trHeight w:val="23" w:hRule="atLeast"/>
          <w:jc w:val="center"/>
        </w:trPr>
        <w:tc>
          <w:tcPr>
            <w:tcW w:w="286" w:type="dxa"/>
            <w:gridSpan w:val="2"/>
            <w:vMerge w:val="continue"/>
            <w:tcBorders>
              <w:tl2br w:val="nil"/>
              <w:tr2bl w:val="nil"/>
            </w:tcBorders>
          </w:tcPr>
          <w:p w14:paraId="67060AD9">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6DDB211D">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CRP (mg/L)</w:t>
            </w:r>
          </w:p>
        </w:tc>
        <w:tc>
          <w:tcPr>
            <w:tcW w:w="1850" w:type="dxa"/>
            <w:tcBorders>
              <w:tl2br w:val="nil"/>
              <w:tr2bl w:val="nil"/>
            </w:tcBorders>
          </w:tcPr>
          <w:p w14:paraId="0A924E8C">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8.33 (1.64-69.61)</w:t>
            </w:r>
          </w:p>
        </w:tc>
        <w:tc>
          <w:tcPr>
            <w:tcW w:w="2125" w:type="dxa"/>
            <w:tcBorders>
              <w:tl2br w:val="nil"/>
              <w:tr2bl w:val="nil"/>
            </w:tcBorders>
            <w:vAlign w:val="center"/>
          </w:tcPr>
          <w:p w14:paraId="29DC11D3">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8.95 (6.17-23.00)</w:t>
            </w:r>
          </w:p>
        </w:tc>
        <w:tc>
          <w:tcPr>
            <w:tcW w:w="2024" w:type="dxa"/>
            <w:tcBorders>
              <w:tl2br w:val="nil"/>
              <w:tr2bl w:val="nil"/>
            </w:tcBorders>
          </w:tcPr>
          <w:p w14:paraId="7AA491A2">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6.53 (1.09-69.61)</w:t>
            </w:r>
          </w:p>
        </w:tc>
        <w:tc>
          <w:tcPr>
            <w:tcW w:w="825" w:type="dxa"/>
            <w:tcBorders>
              <w:tl2br w:val="nil"/>
              <w:tr2bl w:val="nil"/>
            </w:tcBorders>
            <w:vAlign w:val="center"/>
          </w:tcPr>
          <w:p w14:paraId="1673E6B8">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0.317</w:t>
            </w:r>
          </w:p>
        </w:tc>
      </w:tr>
      <w:tr w14:paraId="4838F623">
        <w:trPr>
          <w:trHeight w:val="23" w:hRule="atLeast"/>
          <w:jc w:val="center"/>
        </w:trPr>
        <w:tc>
          <w:tcPr>
            <w:tcW w:w="286" w:type="dxa"/>
            <w:gridSpan w:val="2"/>
            <w:vMerge w:val="continue"/>
            <w:tcBorders>
              <w:tl2br w:val="nil"/>
              <w:tr2bl w:val="nil"/>
            </w:tcBorders>
          </w:tcPr>
          <w:p w14:paraId="418CC133">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4FDC95AC">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NT-pro BNP, pg/mL</w:t>
            </w:r>
          </w:p>
        </w:tc>
        <w:tc>
          <w:tcPr>
            <w:tcW w:w="1850" w:type="dxa"/>
            <w:tcBorders>
              <w:tl2br w:val="nil"/>
              <w:tr2bl w:val="nil"/>
            </w:tcBorders>
          </w:tcPr>
          <w:p w14:paraId="5C66C0A6">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72.00 (30.00-214.00)</w:t>
            </w:r>
          </w:p>
        </w:tc>
        <w:tc>
          <w:tcPr>
            <w:tcW w:w="2125" w:type="dxa"/>
            <w:tcBorders>
              <w:tl2br w:val="nil"/>
              <w:tr2bl w:val="nil"/>
            </w:tcBorders>
            <w:vAlign w:val="center"/>
          </w:tcPr>
          <w:p w14:paraId="6CF97FFC">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99.50 (53.75-557.50)</w:t>
            </w:r>
          </w:p>
        </w:tc>
        <w:tc>
          <w:tcPr>
            <w:tcW w:w="2024" w:type="dxa"/>
            <w:tcBorders>
              <w:tl2br w:val="nil"/>
              <w:tr2bl w:val="nil"/>
            </w:tcBorders>
            <w:vAlign w:val="center"/>
          </w:tcPr>
          <w:p w14:paraId="3AAFE507">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68.00 (26.50-199.50)</w:t>
            </w:r>
          </w:p>
        </w:tc>
        <w:tc>
          <w:tcPr>
            <w:tcW w:w="825" w:type="dxa"/>
            <w:tcBorders>
              <w:tl2br w:val="nil"/>
              <w:tr2bl w:val="nil"/>
            </w:tcBorders>
            <w:vAlign w:val="center"/>
          </w:tcPr>
          <w:p w14:paraId="08F20866">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0.071</w:t>
            </w:r>
          </w:p>
        </w:tc>
      </w:tr>
      <w:tr w14:paraId="3A175B96">
        <w:trPr>
          <w:trHeight w:val="23" w:hRule="atLeast"/>
          <w:jc w:val="center"/>
        </w:trPr>
        <w:tc>
          <w:tcPr>
            <w:tcW w:w="286" w:type="dxa"/>
            <w:gridSpan w:val="2"/>
            <w:tcBorders>
              <w:tl2br w:val="nil"/>
              <w:tr2bl w:val="nil"/>
            </w:tcBorders>
          </w:tcPr>
          <w:p w14:paraId="4C4788B0">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6F5397F5">
            <w:pPr>
              <w:spacing w:line="360" w:lineRule="auto"/>
              <w:rPr>
                <w:rFonts w:ascii="Times New Roman Regular" w:hAnsi="Times New Roman Regular" w:cs="Times New Roman Regular"/>
                <w:sz w:val="20"/>
                <w:szCs w:val="20"/>
                <w:lang w:bidi="ar"/>
              </w:rPr>
            </w:pPr>
            <w:r>
              <w:rPr>
                <w:rFonts w:ascii="Times New Roman Regular" w:hAnsi="Times New Roman Regular" w:cs="Times New Roman Regular"/>
                <w:sz w:val="20"/>
                <w:szCs w:val="20"/>
                <w:lang w:bidi="ar"/>
              </w:rPr>
              <w:t>PCAT attenuation, HU</w:t>
            </w:r>
          </w:p>
        </w:tc>
        <w:tc>
          <w:tcPr>
            <w:tcW w:w="1850" w:type="dxa"/>
            <w:tcBorders>
              <w:tl2br w:val="nil"/>
              <w:tr2bl w:val="nil"/>
            </w:tcBorders>
          </w:tcPr>
          <w:p w14:paraId="74F991E7">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-73.33 (-76.00, -68.67)</w:t>
            </w:r>
          </w:p>
        </w:tc>
        <w:tc>
          <w:tcPr>
            <w:tcW w:w="2125" w:type="dxa"/>
            <w:tcBorders>
              <w:tl2br w:val="nil"/>
              <w:tr2bl w:val="nil"/>
            </w:tcBorders>
            <w:vAlign w:val="center"/>
          </w:tcPr>
          <w:p w14:paraId="255F4D85">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-69.67 (-74.75, -65.59)</w:t>
            </w:r>
          </w:p>
        </w:tc>
        <w:tc>
          <w:tcPr>
            <w:tcW w:w="2024" w:type="dxa"/>
            <w:tcBorders>
              <w:tl2br w:val="nil"/>
              <w:tr2bl w:val="nil"/>
            </w:tcBorders>
            <w:vAlign w:val="center"/>
          </w:tcPr>
          <w:p w14:paraId="542DB1DF">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-73.67 (-76.67, -69.50)</w:t>
            </w:r>
          </w:p>
        </w:tc>
        <w:tc>
          <w:tcPr>
            <w:tcW w:w="825" w:type="dxa"/>
            <w:tcBorders>
              <w:tl2br w:val="nil"/>
              <w:tr2bl w:val="nil"/>
            </w:tcBorders>
            <w:vAlign w:val="center"/>
          </w:tcPr>
          <w:p w14:paraId="780D8795">
            <w:pPr>
              <w:spacing w:line="360" w:lineRule="auto"/>
              <w:jc w:val="center"/>
              <w:rPr>
                <w:rFonts w:ascii="Times New Roman Regular" w:hAnsi="Times New Roman Regular" w:cs="Times New Roman Regular"/>
                <w:sz w:val="20"/>
                <w:szCs w:val="20"/>
                <w:lang w:bidi="ar"/>
              </w:rPr>
            </w:pPr>
            <w:r>
              <w:rPr>
                <w:rFonts w:ascii="Times New Roman Regular" w:hAnsi="Times New Roman Regular" w:cs="Times New Roman Regular"/>
                <w:sz w:val="20"/>
                <w:szCs w:val="20"/>
                <w:lang w:bidi="ar"/>
              </w:rPr>
              <w:t>0.037</w:t>
            </w:r>
          </w:p>
        </w:tc>
      </w:tr>
      <w:tr w14:paraId="138A4004">
        <w:trPr>
          <w:trHeight w:val="23" w:hRule="atLeast"/>
          <w:jc w:val="center"/>
        </w:trPr>
        <w:tc>
          <w:tcPr>
            <w:tcW w:w="8341" w:type="dxa"/>
            <w:gridSpan w:val="6"/>
            <w:tcBorders>
              <w:tl2br w:val="nil"/>
              <w:tr2bl w:val="nil"/>
            </w:tcBorders>
          </w:tcPr>
          <w:p w14:paraId="2D215818">
            <w:pPr>
              <w:spacing w:line="360" w:lineRule="auto"/>
              <w:rPr>
                <w:rFonts w:ascii="Times New Roman Regular" w:hAnsi="Times New Roman Regular" w:cs="Times New Roman Regular"/>
                <w:sz w:val="20"/>
                <w:szCs w:val="20"/>
              </w:rPr>
            </w:pPr>
            <w:r>
              <w:rPr>
                <w:rFonts w:ascii="Times New Roman Regular" w:hAnsi="Times New Roman Regular" w:cs="Times New Roman Regular"/>
                <w:b/>
                <w:bCs/>
                <w:sz w:val="20"/>
                <w:szCs w:val="20"/>
              </w:rPr>
              <w:t>Lesion vessel</w:t>
            </w:r>
          </w:p>
        </w:tc>
        <w:tc>
          <w:tcPr>
            <w:tcW w:w="825" w:type="dxa"/>
            <w:tcBorders>
              <w:tl2br w:val="nil"/>
              <w:tr2bl w:val="nil"/>
            </w:tcBorders>
            <w:vAlign w:val="center"/>
          </w:tcPr>
          <w:p w14:paraId="733D58F2">
            <w:pPr>
              <w:spacing w:line="360" w:lineRule="auto"/>
              <w:rPr>
                <w:rFonts w:ascii="Times New Roman Regular" w:hAnsi="Times New Roman Regular" w:cs="Times New Roman Regular"/>
                <w:sz w:val="20"/>
                <w:szCs w:val="20"/>
              </w:rPr>
            </w:pPr>
          </w:p>
        </w:tc>
      </w:tr>
      <w:tr w14:paraId="341B1DE5">
        <w:trPr>
          <w:trHeight w:val="23" w:hRule="atLeast"/>
          <w:jc w:val="center"/>
        </w:trPr>
        <w:tc>
          <w:tcPr>
            <w:tcW w:w="286" w:type="dxa"/>
            <w:gridSpan w:val="2"/>
            <w:vMerge w:val="restart"/>
            <w:tcBorders>
              <w:tl2br w:val="nil"/>
              <w:tr2bl w:val="nil"/>
            </w:tcBorders>
          </w:tcPr>
          <w:p w14:paraId="39C695EC">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1272489E">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RCA, n (%)</w:t>
            </w:r>
          </w:p>
        </w:tc>
        <w:tc>
          <w:tcPr>
            <w:tcW w:w="1850" w:type="dxa"/>
            <w:tcBorders>
              <w:tl2br w:val="nil"/>
              <w:tr2bl w:val="nil"/>
            </w:tcBorders>
          </w:tcPr>
          <w:p w14:paraId="45588C9F">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27 (24.3%)</w:t>
            </w:r>
          </w:p>
        </w:tc>
        <w:tc>
          <w:tcPr>
            <w:tcW w:w="2125" w:type="dxa"/>
            <w:tcBorders>
              <w:tl2br w:val="nil"/>
              <w:tr2bl w:val="nil"/>
            </w:tcBorders>
            <w:vAlign w:val="center"/>
          </w:tcPr>
          <w:p w14:paraId="71178494">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6 (27.3)</w:t>
            </w:r>
          </w:p>
        </w:tc>
        <w:tc>
          <w:tcPr>
            <w:tcW w:w="2024" w:type="dxa"/>
            <w:tcBorders>
              <w:tl2br w:val="nil"/>
              <w:tr2bl w:val="nil"/>
            </w:tcBorders>
            <w:vAlign w:val="center"/>
          </w:tcPr>
          <w:p w14:paraId="2E461349">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21 (23.6)</w:t>
            </w:r>
          </w:p>
        </w:tc>
        <w:tc>
          <w:tcPr>
            <w:tcW w:w="825" w:type="dxa"/>
            <w:vMerge w:val="restart"/>
            <w:tcBorders>
              <w:tl2br w:val="nil"/>
              <w:tr2bl w:val="nil"/>
            </w:tcBorders>
            <w:vAlign w:val="center"/>
          </w:tcPr>
          <w:p w14:paraId="515E923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0.392</w:t>
            </w:r>
          </w:p>
        </w:tc>
      </w:tr>
      <w:tr w14:paraId="36476342">
        <w:trPr>
          <w:trHeight w:val="23" w:hRule="atLeast"/>
          <w:jc w:val="center"/>
        </w:trPr>
        <w:tc>
          <w:tcPr>
            <w:tcW w:w="286" w:type="dxa"/>
            <w:gridSpan w:val="2"/>
            <w:vMerge w:val="continue"/>
            <w:tcBorders>
              <w:tl2br w:val="nil"/>
              <w:tr2bl w:val="nil"/>
            </w:tcBorders>
          </w:tcPr>
          <w:p w14:paraId="0F56A798">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0A683E0D">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LAD, n (%)</w:t>
            </w:r>
          </w:p>
        </w:tc>
        <w:tc>
          <w:tcPr>
            <w:tcW w:w="1850" w:type="dxa"/>
            <w:tcBorders>
              <w:tl2br w:val="nil"/>
              <w:tr2bl w:val="nil"/>
            </w:tcBorders>
          </w:tcPr>
          <w:p w14:paraId="5C21254E">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77 (69.4%)</w:t>
            </w:r>
          </w:p>
        </w:tc>
        <w:tc>
          <w:tcPr>
            <w:tcW w:w="2125" w:type="dxa"/>
            <w:tcBorders>
              <w:tl2br w:val="nil"/>
              <w:tr2bl w:val="nil"/>
            </w:tcBorders>
            <w:vAlign w:val="center"/>
          </w:tcPr>
          <w:p w14:paraId="7EA0FE18">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16 (72.7)</w:t>
            </w:r>
          </w:p>
        </w:tc>
        <w:tc>
          <w:tcPr>
            <w:tcW w:w="2024" w:type="dxa"/>
            <w:tcBorders>
              <w:tl2br w:val="nil"/>
              <w:tr2bl w:val="nil"/>
            </w:tcBorders>
            <w:vAlign w:val="center"/>
          </w:tcPr>
          <w:p w14:paraId="0140D9FB">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61 (68.5)</w:t>
            </w:r>
          </w:p>
        </w:tc>
        <w:tc>
          <w:tcPr>
            <w:tcW w:w="825" w:type="dxa"/>
            <w:vMerge w:val="continue"/>
            <w:tcBorders>
              <w:tl2br w:val="nil"/>
              <w:tr2bl w:val="nil"/>
            </w:tcBorders>
            <w:vAlign w:val="center"/>
          </w:tcPr>
          <w:p w14:paraId="2FF71E05">
            <w:pPr>
              <w:spacing w:line="360" w:lineRule="auto"/>
              <w:jc w:val="center"/>
              <w:rPr>
                <w:rFonts w:ascii="Times New Roman Regular" w:hAnsi="Times New Roman Regular" w:cs="Times New Roman Regular"/>
                <w:sz w:val="20"/>
                <w:szCs w:val="20"/>
              </w:rPr>
            </w:pPr>
          </w:p>
        </w:tc>
      </w:tr>
      <w:tr w14:paraId="2992D1EE">
        <w:trPr>
          <w:trHeight w:val="23" w:hRule="atLeast"/>
          <w:jc w:val="center"/>
        </w:trPr>
        <w:tc>
          <w:tcPr>
            <w:tcW w:w="286" w:type="dxa"/>
            <w:gridSpan w:val="2"/>
            <w:vMerge w:val="continue"/>
            <w:tcBorders>
              <w:tl2br w:val="nil"/>
              <w:tr2bl w:val="nil"/>
            </w:tcBorders>
          </w:tcPr>
          <w:p w14:paraId="6BB7BE37">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03094769">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LCX, n (%)</w:t>
            </w:r>
          </w:p>
        </w:tc>
        <w:tc>
          <w:tcPr>
            <w:tcW w:w="1850" w:type="dxa"/>
            <w:tcBorders>
              <w:tl2br w:val="nil"/>
              <w:tr2bl w:val="nil"/>
            </w:tcBorders>
          </w:tcPr>
          <w:p w14:paraId="16052B3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7 (6.3%)</w:t>
            </w:r>
          </w:p>
        </w:tc>
        <w:tc>
          <w:tcPr>
            <w:tcW w:w="2125" w:type="dxa"/>
            <w:tcBorders>
              <w:tl2br w:val="nil"/>
              <w:tr2bl w:val="nil"/>
            </w:tcBorders>
            <w:vAlign w:val="center"/>
          </w:tcPr>
          <w:p w14:paraId="5F569213">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w:t>
            </w:r>
          </w:p>
        </w:tc>
        <w:tc>
          <w:tcPr>
            <w:tcW w:w="2024" w:type="dxa"/>
            <w:tcBorders>
              <w:tl2br w:val="nil"/>
              <w:tr2bl w:val="nil"/>
            </w:tcBorders>
            <w:vAlign w:val="center"/>
          </w:tcPr>
          <w:p w14:paraId="172ED83E">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7 (7.9)</w:t>
            </w:r>
          </w:p>
        </w:tc>
        <w:tc>
          <w:tcPr>
            <w:tcW w:w="825" w:type="dxa"/>
            <w:vMerge w:val="continue"/>
            <w:tcBorders>
              <w:tl2br w:val="nil"/>
              <w:tr2bl w:val="nil"/>
            </w:tcBorders>
            <w:vAlign w:val="center"/>
          </w:tcPr>
          <w:p w14:paraId="7B2A873B">
            <w:pPr>
              <w:spacing w:line="360" w:lineRule="auto"/>
              <w:jc w:val="center"/>
              <w:rPr>
                <w:rFonts w:ascii="Times New Roman Regular" w:hAnsi="Times New Roman Regular" w:cs="Times New Roman Regular"/>
                <w:sz w:val="20"/>
                <w:szCs w:val="20"/>
              </w:rPr>
            </w:pPr>
          </w:p>
        </w:tc>
      </w:tr>
      <w:tr w14:paraId="22C1983D">
        <w:trPr>
          <w:trHeight w:val="23" w:hRule="atLeast"/>
          <w:jc w:val="center"/>
        </w:trPr>
        <w:tc>
          <w:tcPr>
            <w:tcW w:w="9166" w:type="dxa"/>
            <w:gridSpan w:val="7"/>
            <w:tcBorders>
              <w:tl2br w:val="nil"/>
              <w:tr2bl w:val="nil"/>
            </w:tcBorders>
          </w:tcPr>
          <w:p w14:paraId="008C55BB">
            <w:pPr>
              <w:spacing w:line="360" w:lineRule="auto"/>
              <w:rPr>
                <w:rFonts w:ascii="Times New Roman Regular" w:hAnsi="Times New Roman Regular" w:cs="Times New Roman Regular"/>
                <w:b/>
                <w:bCs/>
                <w:sz w:val="20"/>
                <w:szCs w:val="20"/>
              </w:rPr>
            </w:pPr>
            <w:r>
              <w:rPr>
                <w:rFonts w:ascii="Times New Roman Regular" w:hAnsi="Times New Roman Regular" w:cs="Times New Roman Regular"/>
                <w:b/>
                <w:bCs/>
                <w:color w:val="000000"/>
                <w:sz w:val="20"/>
                <w:szCs w:val="20"/>
              </w:rPr>
              <w:t>Gensini</w:t>
            </w:r>
            <w:r>
              <w:t xml:space="preserve"> </w:t>
            </w:r>
            <w:r>
              <w:rPr>
                <w:rFonts w:ascii="Times New Roman Regular" w:hAnsi="Times New Roman Regular" w:cs="Times New Roman Regular"/>
                <w:b/>
                <w:bCs/>
                <w:color w:val="000000"/>
                <w:sz w:val="20"/>
                <w:szCs w:val="20"/>
              </w:rPr>
              <w:t>score</w:t>
            </w:r>
          </w:p>
        </w:tc>
      </w:tr>
      <w:tr w14:paraId="63D33212">
        <w:trPr>
          <w:trHeight w:val="23" w:hRule="atLeast"/>
          <w:jc w:val="center"/>
        </w:trPr>
        <w:tc>
          <w:tcPr>
            <w:tcW w:w="19" w:type="dxa"/>
            <w:tcBorders>
              <w:tl2br w:val="nil"/>
              <w:tr2bl w:val="nil"/>
            </w:tcBorders>
          </w:tcPr>
          <w:p w14:paraId="77FA2391">
            <w:pPr>
              <w:spacing w:line="360" w:lineRule="auto"/>
              <w:ind w:firstLine="400" w:firstLineChars="200"/>
              <w:rPr>
                <w:rFonts w:ascii="Times New Roman Regular" w:hAnsi="Times New Roman Regular" w:cs="Times New Roman Regular"/>
                <w:b/>
                <w:bCs/>
                <w:sz w:val="20"/>
                <w:szCs w:val="20"/>
              </w:rPr>
            </w:pPr>
          </w:p>
        </w:tc>
        <w:tc>
          <w:tcPr>
            <w:tcW w:w="2323" w:type="dxa"/>
            <w:gridSpan w:val="2"/>
            <w:tcBorders>
              <w:tl2br w:val="nil"/>
              <w:tr2bl w:val="nil"/>
            </w:tcBorders>
          </w:tcPr>
          <w:p w14:paraId="52335AFD">
            <w:pPr>
              <w:spacing w:line="360" w:lineRule="auto"/>
              <w:ind w:firstLine="400" w:firstLineChars="200"/>
              <w:rPr>
                <w:rFonts w:ascii="Times New Roman Regular" w:hAnsi="Times New Roman Regular" w:cs="Times New Roman Regular"/>
                <w:sz w:val="20"/>
                <w:szCs w:val="20"/>
              </w:rPr>
            </w:pPr>
            <w:r>
              <w:rPr>
                <w:rFonts w:ascii="Times New Roman Regular" w:hAnsi="Times New Roman Regular" w:cs="Times New Roman Regular"/>
                <w:color w:val="000000"/>
                <w:sz w:val="20"/>
                <w:szCs w:val="20"/>
              </w:rPr>
              <w:t>≤30</w:t>
            </w:r>
            <w:r>
              <w:rPr>
                <w:rFonts w:ascii="Times New Roman Regular" w:hAnsi="Times New Roman Regular" w:cs="Times New Roman Regular"/>
                <w:sz w:val="20"/>
                <w:szCs w:val="20"/>
              </w:rPr>
              <w:t>, n (%)</w:t>
            </w:r>
          </w:p>
        </w:tc>
        <w:tc>
          <w:tcPr>
            <w:tcW w:w="1850" w:type="dxa"/>
            <w:tcBorders>
              <w:tl2br w:val="nil"/>
              <w:tr2bl w:val="nil"/>
            </w:tcBorders>
          </w:tcPr>
          <w:p w14:paraId="17366DF6">
            <w:pPr>
              <w:spacing w:line="360" w:lineRule="auto"/>
              <w:ind w:firstLine="400" w:firstLineChars="200"/>
              <w:jc w:val="center"/>
              <w:rPr>
                <w:rFonts w:hint="eastAsia" w:ascii="Times New Roman Regular" w:hAnsi="Times New Roman Regular" w:eastAsia="DengXian" w:cs="Times New Roman Regular"/>
                <w:b/>
                <w:bCs/>
                <w:sz w:val="20"/>
                <w:szCs w:val="20"/>
              </w:rPr>
            </w:pPr>
            <w:r>
              <w:rPr>
                <w:rFonts w:ascii="Times New Roman Regular" w:hAnsi="Times New Roman Regular" w:eastAsia="DengXian" w:cs="Times New Roman Regular"/>
                <w:color w:val="000000"/>
                <w:sz w:val="20"/>
                <w:szCs w:val="20"/>
              </w:rPr>
              <w:t>61</w:t>
            </w:r>
            <w:r>
              <w:rPr>
                <w:rFonts w:hint="eastAsia" w:ascii="Times New Roman Regular" w:hAnsi="Times New Roman Regular" w:eastAsia="DengXian" w:cs="Times New Roman Regular"/>
                <w:color w:val="000000"/>
                <w:sz w:val="20"/>
                <w:szCs w:val="20"/>
              </w:rPr>
              <w:t>(</w:t>
            </w:r>
            <w:r>
              <w:rPr>
                <w:rFonts w:ascii="Times New Roman Regular" w:hAnsi="Times New Roman Regular" w:eastAsia="DengXian" w:cs="Times New Roman Regular"/>
                <w:color w:val="000000"/>
                <w:sz w:val="20"/>
                <w:szCs w:val="20"/>
              </w:rPr>
              <w:t>55.0</w:t>
            </w:r>
            <w:r>
              <w:rPr>
                <w:rFonts w:hint="eastAsia" w:ascii="Times New Roman Regular" w:hAnsi="Times New Roman Regular" w:eastAsia="DengXian" w:cs="Times New Roman Regular"/>
                <w:color w:val="000000"/>
                <w:sz w:val="20"/>
                <w:szCs w:val="20"/>
              </w:rPr>
              <w:t>)</w:t>
            </w:r>
          </w:p>
        </w:tc>
        <w:tc>
          <w:tcPr>
            <w:tcW w:w="2125" w:type="dxa"/>
            <w:tcBorders>
              <w:tl2br w:val="nil"/>
              <w:tr2bl w:val="nil"/>
            </w:tcBorders>
            <w:vAlign w:val="center"/>
          </w:tcPr>
          <w:p w14:paraId="1E2525E0">
            <w:pPr>
              <w:spacing w:line="360" w:lineRule="auto"/>
              <w:ind w:firstLine="400" w:firstLineChars="200"/>
              <w:jc w:val="center"/>
              <w:rPr>
                <w:rFonts w:hint="eastAsia" w:ascii="Times New Roman Regular" w:hAnsi="Times New Roman Regular" w:eastAsia="DengXian" w:cs="Times New Roman Regular"/>
                <w:b/>
                <w:bCs/>
                <w:sz w:val="20"/>
                <w:szCs w:val="20"/>
              </w:rPr>
            </w:pPr>
            <w:r>
              <w:rPr>
                <w:rFonts w:ascii="Times New Roman Regular" w:hAnsi="Times New Roman Regular" w:eastAsia="DengXian" w:cs="Times New Roman Regular"/>
                <w:color w:val="000000"/>
                <w:sz w:val="20"/>
                <w:szCs w:val="20"/>
              </w:rPr>
              <w:t>9</w:t>
            </w:r>
            <w:r>
              <w:rPr>
                <w:rFonts w:hint="eastAsia" w:ascii="Times New Roman Regular" w:hAnsi="Times New Roman Regular" w:eastAsia="DengXian" w:cs="Times New Roman Regular"/>
                <w:color w:val="000000"/>
                <w:sz w:val="20"/>
                <w:szCs w:val="20"/>
              </w:rPr>
              <w:t>(</w:t>
            </w:r>
            <w:r>
              <w:rPr>
                <w:rFonts w:ascii="Times New Roman Regular" w:hAnsi="Times New Roman Regular" w:eastAsia="DengXian" w:cs="Times New Roman Regular"/>
                <w:color w:val="000000"/>
                <w:sz w:val="20"/>
                <w:szCs w:val="20"/>
              </w:rPr>
              <w:t>40.9</w:t>
            </w:r>
            <w:r>
              <w:rPr>
                <w:rFonts w:hint="eastAsia" w:ascii="Times New Roman Regular" w:hAnsi="Times New Roman Regular" w:eastAsia="DengXian" w:cs="Times New Roman Regular"/>
                <w:color w:val="000000"/>
                <w:sz w:val="20"/>
                <w:szCs w:val="20"/>
              </w:rPr>
              <w:t>)</w:t>
            </w:r>
          </w:p>
        </w:tc>
        <w:tc>
          <w:tcPr>
            <w:tcW w:w="2024" w:type="dxa"/>
            <w:tcBorders>
              <w:tl2br w:val="nil"/>
              <w:tr2bl w:val="nil"/>
            </w:tcBorders>
            <w:vAlign w:val="center"/>
          </w:tcPr>
          <w:p w14:paraId="122ABBFF">
            <w:pPr>
              <w:spacing w:line="360" w:lineRule="auto"/>
              <w:ind w:firstLine="400" w:firstLineChars="200"/>
              <w:jc w:val="center"/>
              <w:rPr>
                <w:rFonts w:hint="eastAsia" w:ascii="Times New Roman Regular" w:hAnsi="Times New Roman Regular" w:eastAsia="DengXian" w:cs="Times New Roman Regular"/>
                <w:b/>
                <w:bCs/>
                <w:sz w:val="20"/>
                <w:szCs w:val="20"/>
              </w:rPr>
            </w:pPr>
            <w:r>
              <w:rPr>
                <w:rFonts w:ascii="Times New Roman Regular" w:hAnsi="Times New Roman Regular" w:eastAsia="DengXian" w:cs="Times New Roman Regular"/>
                <w:color w:val="000000"/>
                <w:sz w:val="20"/>
                <w:szCs w:val="20"/>
              </w:rPr>
              <w:t>52</w:t>
            </w:r>
            <w:r>
              <w:rPr>
                <w:rFonts w:hint="eastAsia" w:ascii="Times New Roman Regular" w:hAnsi="Times New Roman Regular" w:eastAsia="DengXian" w:cs="Times New Roman Regular"/>
                <w:color w:val="000000"/>
                <w:sz w:val="20"/>
                <w:szCs w:val="20"/>
              </w:rPr>
              <w:t>(</w:t>
            </w:r>
            <w:r>
              <w:rPr>
                <w:rFonts w:ascii="Times New Roman Regular" w:hAnsi="Times New Roman Regular" w:eastAsia="DengXian" w:cs="Times New Roman Regular"/>
                <w:color w:val="000000"/>
                <w:sz w:val="20"/>
                <w:szCs w:val="20"/>
              </w:rPr>
              <w:t>58.4</w:t>
            </w:r>
            <w:r>
              <w:rPr>
                <w:rFonts w:hint="eastAsia" w:ascii="Times New Roman Regular" w:hAnsi="Times New Roman Regular" w:eastAsia="DengXian" w:cs="Times New Roman Regular"/>
                <w:color w:val="000000"/>
                <w:sz w:val="20"/>
                <w:szCs w:val="20"/>
              </w:rPr>
              <w:t>)</w:t>
            </w:r>
          </w:p>
        </w:tc>
        <w:tc>
          <w:tcPr>
            <w:tcW w:w="825" w:type="dxa"/>
            <w:vMerge w:val="restart"/>
            <w:tcBorders>
              <w:tl2br w:val="nil"/>
              <w:tr2bl w:val="nil"/>
            </w:tcBorders>
            <w:vAlign w:val="center"/>
          </w:tcPr>
          <w:p w14:paraId="0C7AF344">
            <w:pPr>
              <w:spacing w:line="360" w:lineRule="auto"/>
              <w:ind w:firstLine="200" w:firstLineChars="100"/>
              <w:rPr>
                <w:rFonts w:hint="eastAsia" w:ascii="Times New Roman Regular" w:hAnsi="Times New Roman Regular" w:eastAsia="DengXian" w:cs="Times New Roman Regular"/>
                <w:b/>
                <w:bCs/>
                <w:sz w:val="20"/>
                <w:szCs w:val="20"/>
              </w:rPr>
            </w:pPr>
            <w:r>
              <w:rPr>
                <w:rFonts w:ascii="Times New Roman Regular" w:hAnsi="Times New Roman Regular" w:eastAsia="DengXian" w:cs="Times New Roman Regular"/>
                <w:color w:val="000000"/>
                <w:sz w:val="20"/>
                <w:szCs w:val="20"/>
              </w:rPr>
              <w:t>0.01</w:t>
            </w:r>
            <w:r>
              <w:rPr>
                <w:rFonts w:hint="eastAsia" w:ascii="Times New Roman Regular" w:hAnsi="Times New Roman Regular" w:eastAsia="DengXian" w:cs="Times New Roman Regular"/>
                <w:color w:val="000000"/>
                <w:sz w:val="20"/>
                <w:szCs w:val="20"/>
              </w:rPr>
              <w:t>0</w:t>
            </w:r>
          </w:p>
        </w:tc>
      </w:tr>
      <w:tr w14:paraId="23380F1B">
        <w:trPr>
          <w:trHeight w:val="23" w:hRule="atLeast"/>
          <w:jc w:val="center"/>
        </w:trPr>
        <w:tc>
          <w:tcPr>
            <w:tcW w:w="19" w:type="dxa"/>
            <w:tcBorders>
              <w:tl2br w:val="nil"/>
              <w:tr2bl w:val="nil"/>
            </w:tcBorders>
          </w:tcPr>
          <w:p w14:paraId="3834C97C">
            <w:pPr>
              <w:spacing w:line="360" w:lineRule="auto"/>
              <w:ind w:firstLine="400" w:firstLineChars="200"/>
              <w:rPr>
                <w:rFonts w:ascii="Times New Roman Regular" w:hAnsi="Times New Roman Regular" w:cs="Times New Roman Regular"/>
                <w:b/>
                <w:bCs/>
                <w:sz w:val="20"/>
                <w:szCs w:val="20"/>
              </w:rPr>
            </w:pPr>
          </w:p>
        </w:tc>
        <w:tc>
          <w:tcPr>
            <w:tcW w:w="2323" w:type="dxa"/>
            <w:gridSpan w:val="2"/>
            <w:tcBorders>
              <w:tl2br w:val="nil"/>
              <w:tr2bl w:val="nil"/>
            </w:tcBorders>
          </w:tcPr>
          <w:p w14:paraId="5C2277EE">
            <w:pPr>
              <w:spacing w:line="360" w:lineRule="auto"/>
              <w:ind w:firstLine="400" w:firstLineChars="200"/>
              <w:rPr>
                <w:rFonts w:ascii="Times New Roman Regular" w:hAnsi="Times New Roman Regular" w:cs="Times New Roman Regular"/>
                <w:sz w:val="20"/>
                <w:szCs w:val="20"/>
              </w:rPr>
            </w:pPr>
            <w:r>
              <w:rPr>
                <w:rFonts w:ascii="Times New Roman Regular" w:hAnsi="Times New Roman Regular" w:cs="Times New Roman Regular"/>
                <w:color w:val="000000"/>
                <w:sz w:val="20"/>
                <w:szCs w:val="20"/>
              </w:rPr>
              <w:t>31-60</w:t>
            </w:r>
            <w:r>
              <w:rPr>
                <w:rFonts w:ascii="Times New Roman Regular" w:hAnsi="Times New Roman Regular" w:cs="Times New Roman Regular"/>
                <w:sz w:val="20"/>
                <w:szCs w:val="20"/>
              </w:rPr>
              <w:t>, n (%)</w:t>
            </w:r>
          </w:p>
        </w:tc>
        <w:tc>
          <w:tcPr>
            <w:tcW w:w="1850" w:type="dxa"/>
            <w:tcBorders>
              <w:tl2br w:val="nil"/>
              <w:tr2bl w:val="nil"/>
            </w:tcBorders>
          </w:tcPr>
          <w:p w14:paraId="315FD628">
            <w:pPr>
              <w:spacing w:line="360" w:lineRule="auto"/>
              <w:ind w:firstLine="400" w:firstLineChars="200"/>
              <w:jc w:val="center"/>
              <w:rPr>
                <w:rFonts w:hint="eastAsia" w:ascii="Times New Roman Regular" w:hAnsi="Times New Roman Regular" w:cs="Times New Roman Regular"/>
                <w:b/>
                <w:bCs/>
                <w:sz w:val="20"/>
                <w:szCs w:val="20"/>
              </w:rPr>
            </w:pPr>
            <w:r>
              <w:rPr>
                <w:rFonts w:ascii="Times New Roman Regular" w:hAnsi="Times New Roman Regular" w:cs="Times New Roman Regular"/>
                <w:color w:val="000000"/>
                <w:sz w:val="20"/>
                <w:szCs w:val="20"/>
              </w:rPr>
              <w:t>44</w:t>
            </w:r>
            <w:r>
              <w:rPr>
                <w:rFonts w:hint="eastAsia" w:ascii="Times New Roman Regular" w:hAnsi="Times New Roman Regular" w:cs="Times New Roman Regular"/>
                <w:color w:val="000000"/>
                <w:sz w:val="20"/>
                <w:szCs w:val="20"/>
              </w:rPr>
              <w:t>(</w:t>
            </w:r>
            <w:r>
              <w:rPr>
                <w:rFonts w:ascii="Times New Roman Regular" w:hAnsi="Times New Roman Regular" w:cs="Times New Roman Regular"/>
                <w:color w:val="000000"/>
                <w:sz w:val="20"/>
                <w:szCs w:val="20"/>
              </w:rPr>
              <w:t>39.6</w:t>
            </w:r>
            <w:r>
              <w:rPr>
                <w:rFonts w:hint="eastAsia" w:ascii="Times New Roman Regular" w:hAnsi="Times New Roman Regular" w:cs="Times New Roman Regular"/>
                <w:color w:val="000000"/>
                <w:sz w:val="20"/>
                <w:szCs w:val="20"/>
              </w:rPr>
              <w:t>)</w:t>
            </w:r>
          </w:p>
        </w:tc>
        <w:tc>
          <w:tcPr>
            <w:tcW w:w="2125" w:type="dxa"/>
            <w:tcBorders>
              <w:tl2br w:val="nil"/>
              <w:tr2bl w:val="nil"/>
            </w:tcBorders>
            <w:vAlign w:val="center"/>
          </w:tcPr>
          <w:p w14:paraId="44A77733">
            <w:pPr>
              <w:spacing w:line="360" w:lineRule="auto"/>
              <w:ind w:firstLine="400" w:firstLineChars="200"/>
              <w:jc w:val="center"/>
              <w:rPr>
                <w:rFonts w:hint="eastAsia" w:ascii="Times New Roman Regular" w:hAnsi="Times New Roman Regular" w:eastAsia="DengXian" w:cs="Times New Roman Regular"/>
                <w:b/>
                <w:bCs/>
                <w:sz w:val="20"/>
                <w:szCs w:val="20"/>
              </w:rPr>
            </w:pPr>
            <w:r>
              <w:rPr>
                <w:rFonts w:ascii="Times New Roman Regular" w:hAnsi="Times New Roman Regular" w:eastAsia="DengXian" w:cs="Times New Roman Regular"/>
                <w:color w:val="000000"/>
                <w:sz w:val="20"/>
                <w:szCs w:val="20"/>
              </w:rPr>
              <w:t>9</w:t>
            </w:r>
            <w:r>
              <w:rPr>
                <w:rFonts w:hint="eastAsia" w:ascii="Times New Roman Regular" w:hAnsi="Times New Roman Regular" w:eastAsia="DengXian" w:cs="Times New Roman Regular"/>
                <w:color w:val="000000"/>
                <w:sz w:val="20"/>
                <w:szCs w:val="20"/>
              </w:rPr>
              <w:t>(</w:t>
            </w:r>
            <w:r>
              <w:rPr>
                <w:rFonts w:ascii="Times New Roman Regular" w:hAnsi="Times New Roman Regular" w:eastAsia="DengXian" w:cs="Times New Roman Regular"/>
                <w:color w:val="000000"/>
                <w:sz w:val="20"/>
                <w:szCs w:val="20"/>
              </w:rPr>
              <w:t>40.9</w:t>
            </w:r>
            <w:r>
              <w:rPr>
                <w:rFonts w:hint="eastAsia" w:ascii="Times New Roman Regular" w:hAnsi="Times New Roman Regular" w:eastAsia="DengXian" w:cs="Times New Roman Regular"/>
                <w:color w:val="000000"/>
                <w:sz w:val="20"/>
                <w:szCs w:val="20"/>
              </w:rPr>
              <w:t>)</w:t>
            </w:r>
          </w:p>
        </w:tc>
        <w:tc>
          <w:tcPr>
            <w:tcW w:w="2024" w:type="dxa"/>
            <w:tcBorders>
              <w:tl2br w:val="nil"/>
              <w:tr2bl w:val="nil"/>
            </w:tcBorders>
            <w:vAlign w:val="center"/>
          </w:tcPr>
          <w:p w14:paraId="6794C1FB">
            <w:pPr>
              <w:spacing w:line="360" w:lineRule="auto"/>
              <w:ind w:firstLine="400" w:firstLineChars="200"/>
              <w:jc w:val="center"/>
              <w:rPr>
                <w:rFonts w:hint="eastAsia" w:ascii="Times New Roman Regular" w:hAnsi="Times New Roman Regular" w:eastAsia="DengXian" w:cs="Times New Roman Regular"/>
                <w:b/>
                <w:bCs/>
                <w:sz w:val="20"/>
                <w:szCs w:val="20"/>
              </w:rPr>
            </w:pPr>
            <w:r>
              <w:rPr>
                <w:rFonts w:ascii="Times New Roman Regular" w:hAnsi="Times New Roman Regular" w:eastAsia="DengXian" w:cs="Times New Roman Regular"/>
                <w:color w:val="000000"/>
                <w:sz w:val="20"/>
                <w:szCs w:val="20"/>
              </w:rPr>
              <w:t>35</w:t>
            </w:r>
            <w:r>
              <w:rPr>
                <w:rFonts w:hint="eastAsia" w:ascii="Times New Roman Regular" w:hAnsi="Times New Roman Regular" w:eastAsia="DengXian" w:cs="Times New Roman Regular"/>
                <w:color w:val="000000"/>
                <w:sz w:val="20"/>
                <w:szCs w:val="20"/>
              </w:rPr>
              <w:t>(</w:t>
            </w:r>
            <w:r>
              <w:rPr>
                <w:rFonts w:ascii="Times New Roman Regular" w:hAnsi="Times New Roman Regular" w:eastAsia="DengXian" w:cs="Times New Roman Regular"/>
                <w:color w:val="000000"/>
                <w:sz w:val="20"/>
                <w:szCs w:val="20"/>
              </w:rPr>
              <w:t>39.3</w:t>
            </w:r>
            <w:r>
              <w:rPr>
                <w:rFonts w:hint="eastAsia" w:ascii="Times New Roman Regular" w:hAnsi="Times New Roman Regular" w:eastAsia="DengXian" w:cs="Times New Roman Regular"/>
                <w:color w:val="000000"/>
                <w:sz w:val="20"/>
                <w:szCs w:val="20"/>
              </w:rPr>
              <w:t>)</w:t>
            </w:r>
          </w:p>
        </w:tc>
        <w:tc>
          <w:tcPr>
            <w:tcW w:w="825" w:type="dxa"/>
            <w:vMerge w:val="continue"/>
            <w:tcBorders>
              <w:tl2br w:val="nil"/>
              <w:tr2bl w:val="nil"/>
            </w:tcBorders>
            <w:vAlign w:val="center"/>
          </w:tcPr>
          <w:p w14:paraId="50E2ADF2">
            <w:pPr>
              <w:spacing w:line="360" w:lineRule="auto"/>
              <w:ind w:firstLine="400" w:firstLineChars="200"/>
              <w:rPr>
                <w:rFonts w:ascii="Times New Roman Regular" w:hAnsi="Times New Roman Regular" w:cs="Times New Roman Regular"/>
                <w:b/>
                <w:bCs/>
                <w:sz w:val="20"/>
                <w:szCs w:val="20"/>
              </w:rPr>
            </w:pPr>
          </w:p>
        </w:tc>
      </w:tr>
      <w:tr w14:paraId="17138240">
        <w:trPr>
          <w:trHeight w:val="23" w:hRule="atLeast"/>
          <w:jc w:val="center"/>
        </w:trPr>
        <w:tc>
          <w:tcPr>
            <w:tcW w:w="19" w:type="dxa"/>
            <w:tcBorders>
              <w:tl2br w:val="nil"/>
              <w:tr2bl w:val="nil"/>
            </w:tcBorders>
          </w:tcPr>
          <w:p w14:paraId="38A851C1">
            <w:pPr>
              <w:spacing w:line="360" w:lineRule="auto"/>
              <w:ind w:firstLine="400" w:firstLineChars="200"/>
              <w:rPr>
                <w:rFonts w:ascii="Times New Roman Regular" w:hAnsi="Times New Roman Regular" w:cs="Times New Roman Regular"/>
                <w:b/>
                <w:bCs/>
                <w:sz w:val="20"/>
                <w:szCs w:val="20"/>
              </w:rPr>
            </w:pPr>
          </w:p>
        </w:tc>
        <w:tc>
          <w:tcPr>
            <w:tcW w:w="2323" w:type="dxa"/>
            <w:gridSpan w:val="2"/>
            <w:tcBorders>
              <w:tl2br w:val="nil"/>
              <w:tr2bl w:val="nil"/>
            </w:tcBorders>
          </w:tcPr>
          <w:p w14:paraId="2C5535E0">
            <w:pPr>
              <w:spacing w:line="360" w:lineRule="auto"/>
              <w:ind w:firstLine="400" w:firstLineChars="200"/>
              <w:rPr>
                <w:rFonts w:ascii="Times New Roman Regular" w:hAnsi="Times New Roman Regular" w:cs="Times New Roman Regular"/>
                <w:sz w:val="20"/>
                <w:szCs w:val="20"/>
              </w:rPr>
            </w:pPr>
            <w:r>
              <w:rPr>
                <w:rFonts w:ascii="Times New Roman Regular" w:hAnsi="Times New Roman Regular" w:cs="Times New Roman Regular"/>
                <w:color w:val="000000"/>
                <w:sz w:val="20"/>
                <w:szCs w:val="20"/>
              </w:rPr>
              <w:t>&gt;60</w:t>
            </w:r>
            <w:r>
              <w:rPr>
                <w:rFonts w:ascii="Times New Roman Regular" w:hAnsi="Times New Roman Regular" w:cs="Times New Roman Regular"/>
                <w:sz w:val="20"/>
                <w:szCs w:val="20"/>
              </w:rPr>
              <w:t>, n (%)</w:t>
            </w:r>
          </w:p>
        </w:tc>
        <w:tc>
          <w:tcPr>
            <w:tcW w:w="1850" w:type="dxa"/>
            <w:tcBorders>
              <w:tl2br w:val="nil"/>
              <w:tr2bl w:val="nil"/>
            </w:tcBorders>
          </w:tcPr>
          <w:p w14:paraId="5C00A744">
            <w:pPr>
              <w:spacing w:line="360" w:lineRule="auto"/>
              <w:ind w:firstLine="400" w:firstLineChars="200"/>
              <w:jc w:val="center"/>
              <w:rPr>
                <w:rFonts w:hint="eastAsia" w:ascii="Times New Roman Regular" w:hAnsi="Times New Roman Regular" w:eastAsia="DengXian" w:cs="Times New Roman Regular"/>
                <w:b/>
                <w:bCs/>
                <w:sz w:val="20"/>
                <w:szCs w:val="20"/>
              </w:rPr>
            </w:pPr>
            <w:r>
              <w:rPr>
                <w:rFonts w:ascii="Times New Roman Regular" w:hAnsi="Times New Roman Regular" w:eastAsia="DengXian" w:cs="Times New Roman Regular"/>
                <w:color w:val="000000"/>
                <w:sz w:val="20"/>
                <w:szCs w:val="20"/>
              </w:rPr>
              <w:t>6</w:t>
            </w:r>
            <w:r>
              <w:rPr>
                <w:rFonts w:hint="eastAsia" w:ascii="Times New Roman Regular" w:hAnsi="Times New Roman Regular" w:eastAsia="DengXian" w:cs="Times New Roman Regular"/>
                <w:color w:val="000000"/>
                <w:sz w:val="20"/>
                <w:szCs w:val="20"/>
              </w:rPr>
              <w:t>(</w:t>
            </w:r>
            <w:r>
              <w:rPr>
                <w:rFonts w:ascii="Times New Roman Regular" w:hAnsi="Times New Roman Regular" w:eastAsia="DengXian" w:cs="Times New Roman Regular"/>
                <w:color w:val="000000"/>
                <w:sz w:val="20"/>
                <w:szCs w:val="20"/>
              </w:rPr>
              <w:t>5.4</w:t>
            </w:r>
            <w:r>
              <w:rPr>
                <w:rFonts w:hint="eastAsia" w:ascii="Times New Roman Regular" w:hAnsi="Times New Roman Regular" w:eastAsia="DengXian" w:cs="Times New Roman Regular"/>
                <w:color w:val="000000"/>
                <w:sz w:val="20"/>
                <w:szCs w:val="20"/>
              </w:rPr>
              <w:t>)</w:t>
            </w:r>
          </w:p>
        </w:tc>
        <w:tc>
          <w:tcPr>
            <w:tcW w:w="2125" w:type="dxa"/>
            <w:tcBorders>
              <w:tl2br w:val="nil"/>
              <w:tr2bl w:val="nil"/>
            </w:tcBorders>
            <w:vAlign w:val="center"/>
          </w:tcPr>
          <w:p w14:paraId="201DD431">
            <w:pPr>
              <w:spacing w:line="360" w:lineRule="auto"/>
              <w:ind w:firstLine="400" w:firstLineChars="200"/>
              <w:jc w:val="center"/>
              <w:rPr>
                <w:rFonts w:hint="eastAsia" w:ascii="Times New Roman Regular" w:hAnsi="Times New Roman Regular" w:eastAsia="DengXian" w:cs="Times New Roman Regular"/>
                <w:b/>
                <w:bCs/>
                <w:sz w:val="20"/>
                <w:szCs w:val="20"/>
              </w:rPr>
            </w:pPr>
            <w:r>
              <w:rPr>
                <w:rFonts w:ascii="Times New Roman Regular" w:hAnsi="Times New Roman Regular" w:eastAsia="DengXian" w:cs="Times New Roman Regular"/>
                <w:color w:val="000000"/>
                <w:sz w:val="20"/>
                <w:szCs w:val="20"/>
              </w:rPr>
              <w:t>4</w:t>
            </w:r>
            <w:r>
              <w:rPr>
                <w:rFonts w:hint="eastAsia" w:ascii="Times New Roman Regular" w:hAnsi="Times New Roman Regular" w:eastAsia="DengXian" w:cs="Times New Roman Regular"/>
                <w:color w:val="000000"/>
                <w:sz w:val="20"/>
                <w:szCs w:val="20"/>
              </w:rPr>
              <w:t>(</w:t>
            </w:r>
            <w:r>
              <w:rPr>
                <w:rFonts w:ascii="Times New Roman Regular" w:hAnsi="Times New Roman Regular" w:eastAsia="DengXian" w:cs="Times New Roman Regular"/>
                <w:color w:val="000000"/>
                <w:sz w:val="20"/>
                <w:szCs w:val="20"/>
              </w:rPr>
              <w:t>18.2</w:t>
            </w:r>
            <w:r>
              <w:rPr>
                <w:rFonts w:hint="eastAsia" w:ascii="Times New Roman Regular" w:hAnsi="Times New Roman Regular" w:eastAsia="DengXian" w:cs="Times New Roman Regular"/>
                <w:color w:val="000000"/>
                <w:sz w:val="20"/>
                <w:szCs w:val="20"/>
              </w:rPr>
              <w:t>)</w:t>
            </w:r>
          </w:p>
        </w:tc>
        <w:tc>
          <w:tcPr>
            <w:tcW w:w="2024" w:type="dxa"/>
            <w:tcBorders>
              <w:tl2br w:val="nil"/>
              <w:tr2bl w:val="nil"/>
            </w:tcBorders>
            <w:vAlign w:val="center"/>
          </w:tcPr>
          <w:p w14:paraId="33621246">
            <w:pPr>
              <w:spacing w:line="360" w:lineRule="auto"/>
              <w:ind w:firstLine="400" w:firstLineChars="200"/>
              <w:jc w:val="center"/>
              <w:rPr>
                <w:rFonts w:hint="eastAsia" w:ascii="Times New Roman Regular" w:hAnsi="Times New Roman Regular" w:eastAsia="DengXian" w:cs="Times New Roman Regular"/>
                <w:b/>
                <w:bCs/>
                <w:sz w:val="20"/>
                <w:szCs w:val="20"/>
              </w:rPr>
            </w:pPr>
            <w:r>
              <w:rPr>
                <w:rFonts w:ascii="Times New Roman Regular" w:hAnsi="Times New Roman Regular" w:eastAsia="DengXian" w:cs="Times New Roman Regular"/>
                <w:color w:val="000000"/>
                <w:sz w:val="20"/>
                <w:szCs w:val="20"/>
              </w:rPr>
              <w:t>2</w:t>
            </w:r>
            <w:r>
              <w:rPr>
                <w:rFonts w:hint="eastAsia" w:ascii="Times New Roman Regular" w:hAnsi="Times New Roman Regular" w:eastAsia="DengXian" w:cs="Times New Roman Regular"/>
                <w:color w:val="000000"/>
                <w:sz w:val="20"/>
                <w:szCs w:val="20"/>
              </w:rPr>
              <w:t>(</w:t>
            </w:r>
            <w:r>
              <w:rPr>
                <w:rFonts w:ascii="Times New Roman Regular" w:hAnsi="Times New Roman Regular" w:eastAsia="DengXian" w:cs="Times New Roman Regular"/>
                <w:color w:val="000000"/>
                <w:sz w:val="20"/>
                <w:szCs w:val="20"/>
              </w:rPr>
              <w:t>2.2</w:t>
            </w:r>
            <w:r>
              <w:rPr>
                <w:rFonts w:hint="eastAsia" w:ascii="Times New Roman Regular" w:hAnsi="Times New Roman Regular" w:eastAsia="DengXian" w:cs="Times New Roman Regular"/>
                <w:color w:val="000000"/>
                <w:sz w:val="20"/>
                <w:szCs w:val="20"/>
              </w:rPr>
              <w:t>)</w:t>
            </w:r>
          </w:p>
        </w:tc>
        <w:tc>
          <w:tcPr>
            <w:tcW w:w="825" w:type="dxa"/>
            <w:vMerge w:val="continue"/>
            <w:tcBorders>
              <w:tl2br w:val="nil"/>
              <w:tr2bl w:val="nil"/>
            </w:tcBorders>
            <w:vAlign w:val="center"/>
          </w:tcPr>
          <w:p w14:paraId="5463E34A">
            <w:pPr>
              <w:spacing w:line="360" w:lineRule="auto"/>
              <w:ind w:firstLine="400" w:firstLineChars="200"/>
              <w:rPr>
                <w:rFonts w:ascii="Times New Roman Regular" w:hAnsi="Times New Roman Regular" w:cs="Times New Roman Regular"/>
                <w:b/>
                <w:bCs/>
                <w:sz w:val="20"/>
                <w:szCs w:val="20"/>
              </w:rPr>
            </w:pPr>
          </w:p>
        </w:tc>
      </w:tr>
      <w:tr w14:paraId="4509FF6C">
        <w:trPr>
          <w:trHeight w:val="23" w:hRule="atLeast"/>
          <w:jc w:val="center"/>
        </w:trPr>
        <w:tc>
          <w:tcPr>
            <w:tcW w:w="9166" w:type="dxa"/>
            <w:gridSpan w:val="7"/>
            <w:tcBorders>
              <w:tl2br w:val="nil"/>
              <w:tr2bl w:val="nil"/>
            </w:tcBorders>
          </w:tcPr>
          <w:p w14:paraId="62788819">
            <w:pPr>
              <w:spacing w:line="360" w:lineRule="auto"/>
              <w:rPr>
                <w:rFonts w:ascii="Times New Roman Regular" w:hAnsi="Times New Roman Regular" w:cs="Times New Roman Regular"/>
                <w:sz w:val="20"/>
                <w:szCs w:val="20"/>
              </w:rPr>
            </w:pPr>
            <w:r>
              <w:rPr>
                <w:rFonts w:ascii="Times New Roman Regular" w:hAnsi="Times New Roman Regular" w:cs="Times New Roman Regular"/>
                <w:b/>
                <w:bCs/>
                <w:sz w:val="20"/>
                <w:szCs w:val="20"/>
              </w:rPr>
              <w:t>Treatment strategie</w:t>
            </w:r>
          </w:p>
        </w:tc>
      </w:tr>
      <w:tr w14:paraId="7ED1924D">
        <w:trPr>
          <w:trHeight w:val="23" w:hRule="atLeast"/>
          <w:jc w:val="center"/>
        </w:trPr>
        <w:tc>
          <w:tcPr>
            <w:tcW w:w="286" w:type="dxa"/>
            <w:gridSpan w:val="2"/>
            <w:tcBorders>
              <w:tl2br w:val="nil"/>
              <w:tr2bl w:val="nil"/>
            </w:tcBorders>
          </w:tcPr>
          <w:p w14:paraId="2B98B1FF">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1BF13C5C">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DES, n (%)</w:t>
            </w:r>
          </w:p>
        </w:tc>
        <w:tc>
          <w:tcPr>
            <w:tcW w:w="1850" w:type="dxa"/>
            <w:tcBorders>
              <w:tl2br w:val="nil"/>
              <w:tr2bl w:val="nil"/>
            </w:tcBorders>
          </w:tcPr>
          <w:p w14:paraId="10A55C28">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96 (86.5)</w:t>
            </w:r>
          </w:p>
        </w:tc>
        <w:tc>
          <w:tcPr>
            <w:tcW w:w="2125" w:type="dxa"/>
            <w:tcBorders>
              <w:tl2br w:val="nil"/>
              <w:tr2bl w:val="nil"/>
            </w:tcBorders>
            <w:vAlign w:val="center"/>
          </w:tcPr>
          <w:p w14:paraId="32CD2FFE">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19 (86.4)</w:t>
            </w:r>
          </w:p>
        </w:tc>
        <w:tc>
          <w:tcPr>
            <w:tcW w:w="2024" w:type="dxa"/>
            <w:tcBorders>
              <w:tl2br w:val="nil"/>
              <w:tr2bl w:val="nil"/>
            </w:tcBorders>
            <w:vAlign w:val="center"/>
          </w:tcPr>
          <w:p w14:paraId="04B6E55D">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77 (86.5)</w:t>
            </w:r>
          </w:p>
        </w:tc>
        <w:tc>
          <w:tcPr>
            <w:tcW w:w="825" w:type="dxa"/>
            <w:vMerge w:val="restart"/>
            <w:tcBorders>
              <w:tl2br w:val="nil"/>
              <w:tr2bl w:val="nil"/>
            </w:tcBorders>
            <w:vAlign w:val="center"/>
          </w:tcPr>
          <w:p w14:paraId="7789DC33">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0.503</w:t>
            </w:r>
          </w:p>
        </w:tc>
      </w:tr>
      <w:tr w14:paraId="2DFA341D">
        <w:trPr>
          <w:trHeight w:val="23" w:hRule="atLeast"/>
          <w:jc w:val="center"/>
        </w:trPr>
        <w:tc>
          <w:tcPr>
            <w:tcW w:w="286" w:type="dxa"/>
            <w:gridSpan w:val="2"/>
            <w:tcBorders>
              <w:tl2br w:val="nil"/>
              <w:tr2bl w:val="nil"/>
            </w:tcBorders>
          </w:tcPr>
          <w:p w14:paraId="48E684E4">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4E84EE7A">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DCB, n (%)</w:t>
            </w:r>
          </w:p>
        </w:tc>
        <w:tc>
          <w:tcPr>
            <w:tcW w:w="1850" w:type="dxa"/>
            <w:tcBorders>
              <w:tl2br w:val="nil"/>
              <w:tr2bl w:val="nil"/>
            </w:tcBorders>
          </w:tcPr>
          <w:p w14:paraId="5CBD9B61">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11 (9.9)</w:t>
            </w:r>
          </w:p>
        </w:tc>
        <w:tc>
          <w:tcPr>
            <w:tcW w:w="2125" w:type="dxa"/>
            <w:tcBorders>
              <w:tl2br w:val="nil"/>
              <w:tr2bl w:val="nil"/>
            </w:tcBorders>
            <w:vAlign w:val="center"/>
          </w:tcPr>
          <w:p w14:paraId="70FEC901">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3 (13.6)</w:t>
            </w:r>
          </w:p>
        </w:tc>
        <w:tc>
          <w:tcPr>
            <w:tcW w:w="2024" w:type="dxa"/>
            <w:tcBorders>
              <w:tl2br w:val="nil"/>
              <w:tr2bl w:val="nil"/>
            </w:tcBorders>
            <w:vAlign w:val="center"/>
          </w:tcPr>
          <w:p w14:paraId="7972135C">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8 (9.0)</w:t>
            </w:r>
          </w:p>
        </w:tc>
        <w:tc>
          <w:tcPr>
            <w:tcW w:w="825" w:type="dxa"/>
            <w:vMerge w:val="continue"/>
            <w:tcBorders>
              <w:tl2br w:val="nil"/>
              <w:tr2bl w:val="nil"/>
            </w:tcBorders>
            <w:vAlign w:val="center"/>
          </w:tcPr>
          <w:p w14:paraId="285DB51F">
            <w:pPr>
              <w:spacing w:line="360" w:lineRule="auto"/>
              <w:jc w:val="center"/>
              <w:rPr>
                <w:rFonts w:ascii="Times New Roman Regular" w:hAnsi="Times New Roman Regular" w:cs="Times New Roman Regular"/>
                <w:sz w:val="20"/>
                <w:szCs w:val="20"/>
              </w:rPr>
            </w:pPr>
          </w:p>
        </w:tc>
      </w:tr>
      <w:tr w14:paraId="2D143936">
        <w:trPr>
          <w:trHeight w:val="23" w:hRule="atLeast"/>
          <w:jc w:val="center"/>
        </w:trPr>
        <w:tc>
          <w:tcPr>
            <w:tcW w:w="286" w:type="dxa"/>
            <w:gridSpan w:val="2"/>
            <w:tcBorders>
              <w:tl2br w:val="nil"/>
              <w:tr2bl w:val="nil"/>
            </w:tcBorders>
          </w:tcPr>
          <w:p w14:paraId="72AE0BCE">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1A07E4C9">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medication, n (%)</w:t>
            </w:r>
          </w:p>
        </w:tc>
        <w:tc>
          <w:tcPr>
            <w:tcW w:w="1850" w:type="dxa"/>
            <w:tcBorders>
              <w:tl2br w:val="nil"/>
              <w:tr2bl w:val="nil"/>
            </w:tcBorders>
          </w:tcPr>
          <w:p w14:paraId="3BE0ABBE">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 (3.6)</w:t>
            </w:r>
          </w:p>
        </w:tc>
        <w:tc>
          <w:tcPr>
            <w:tcW w:w="2125" w:type="dxa"/>
            <w:tcBorders>
              <w:tl2br w:val="nil"/>
              <w:tr2bl w:val="nil"/>
            </w:tcBorders>
            <w:vAlign w:val="center"/>
          </w:tcPr>
          <w:p w14:paraId="35295EC2">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w:t>
            </w:r>
          </w:p>
        </w:tc>
        <w:tc>
          <w:tcPr>
            <w:tcW w:w="2024" w:type="dxa"/>
            <w:tcBorders>
              <w:tl2br w:val="nil"/>
              <w:tr2bl w:val="nil"/>
            </w:tcBorders>
            <w:vAlign w:val="center"/>
          </w:tcPr>
          <w:p w14:paraId="0F24FDF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 (4.5)</w:t>
            </w:r>
          </w:p>
        </w:tc>
        <w:tc>
          <w:tcPr>
            <w:tcW w:w="825" w:type="dxa"/>
            <w:vMerge w:val="continue"/>
            <w:tcBorders>
              <w:tl2br w:val="nil"/>
              <w:tr2bl w:val="nil"/>
            </w:tcBorders>
            <w:vAlign w:val="center"/>
          </w:tcPr>
          <w:p w14:paraId="192EA247">
            <w:pPr>
              <w:spacing w:line="360" w:lineRule="auto"/>
              <w:jc w:val="center"/>
              <w:rPr>
                <w:rFonts w:ascii="Times New Roman Regular" w:hAnsi="Times New Roman Regular" w:cs="Times New Roman Regular"/>
                <w:sz w:val="20"/>
                <w:szCs w:val="20"/>
              </w:rPr>
            </w:pPr>
          </w:p>
        </w:tc>
      </w:tr>
      <w:tr w14:paraId="67B20575">
        <w:trPr>
          <w:trHeight w:val="23" w:hRule="atLeast"/>
          <w:jc w:val="center"/>
        </w:trPr>
        <w:tc>
          <w:tcPr>
            <w:tcW w:w="9166" w:type="dxa"/>
            <w:gridSpan w:val="7"/>
            <w:tcBorders>
              <w:tl2br w:val="nil"/>
              <w:tr2bl w:val="nil"/>
            </w:tcBorders>
          </w:tcPr>
          <w:p w14:paraId="7BE3A807">
            <w:pPr>
              <w:spacing w:line="360" w:lineRule="auto"/>
              <w:rPr>
                <w:rFonts w:ascii="Times New Roman Regular" w:hAnsi="Times New Roman Regular" w:cs="Times New Roman Regular"/>
                <w:sz w:val="20"/>
                <w:szCs w:val="20"/>
              </w:rPr>
            </w:pPr>
            <w:r>
              <w:rPr>
                <w:rFonts w:ascii="Times New Roman Regular" w:hAnsi="Times New Roman Regular" w:cs="Times New Roman Regular"/>
                <w:b/>
                <w:bCs/>
                <w:sz w:val="20"/>
                <w:szCs w:val="20"/>
              </w:rPr>
              <w:t>Number of blood vessels</w:t>
            </w:r>
          </w:p>
        </w:tc>
      </w:tr>
      <w:tr w14:paraId="7109C5EA">
        <w:trPr>
          <w:trHeight w:val="23" w:hRule="atLeast"/>
          <w:jc w:val="center"/>
        </w:trPr>
        <w:tc>
          <w:tcPr>
            <w:tcW w:w="286" w:type="dxa"/>
            <w:gridSpan w:val="2"/>
            <w:tcBorders>
              <w:tl2br w:val="nil"/>
              <w:tr2bl w:val="nil"/>
            </w:tcBorders>
          </w:tcPr>
          <w:p w14:paraId="33884F84">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0F5F5804">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Single vessel, n (%)</w:t>
            </w:r>
          </w:p>
        </w:tc>
        <w:tc>
          <w:tcPr>
            <w:tcW w:w="1850" w:type="dxa"/>
            <w:tcBorders>
              <w:tl2br w:val="nil"/>
              <w:tr2bl w:val="nil"/>
            </w:tcBorders>
          </w:tcPr>
          <w:p w14:paraId="57C05BDB">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75 (67.6)</w:t>
            </w:r>
          </w:p>
        </w:tc>
        <w:tc>
          <w:tcPr>
            <w:tcW w:w="2125" w:type="dxa"/>
            <w:tcBorders>
              <w:tl2br w:val="nil"/>
              <w:tr2bl w:val="nil"/>
            </w:tcBorders>
            <w:vAlign w:val="center"/>
          </w:tcPr>
          <w:p w14:paraId="0990C89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14 (63.6)</w:t>
            </w:r>
          </w:p>
        </w:tc>
        <w:tc>
          <w:tcPr>
            <w:tcW w:w="2024" w:type="dxa"/>
            <w:tcBorders>
              <w:tl2br w:val="nil"/>
              <w:tr2bl w:val="nil"/>
            </w:tcBorders>
            <w:vAlign w:val="center"/>
          </w:tcPr>
          <w:p w14:paraId="126AF449">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61 (68.5)</w:t>
            </w:r>
          </w:p>
        </w:tc>
        <w:tc>
          <w:tcPr>
            <w:tcW w:w="825" w:type="dxa"/>
            <w:vMerge w:val="restart"/>
            <w:tcBorders>
              <w:tl2br w:val="nil"/>
              <w:tr2bl w:val="nil"/>
            </w:tcBorders>
            <w:vAlign w:val="center"/>
          </w:tcPr>
          <w:p w14:paraId="2C2A624C">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0.660</w:t>
            </w:r>
          </w:p>
        </w:tc>
      </w:tr>
      <w:tr w14:paraId="316746D6">
        <w:trPr>
          <w:trHeight w:val="23" w:hRule="atLeast"/>
          <w:jc w:val="center"/>
        </w:trPr>
        <w:tc>
          <w:tcPr>
            <w:tcW w:w="286" w:type="dxa"/>
            <w:gridSpan w:val="2"/>
            <w:tcBorders>
              <w:tl2br w:val="nil"/>
              <w:tr2bl w:val="nil"/>
            </w:tcBorders>
          </w:tcPr>
          <w:p w14:paraId="1EFA86B7">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0C0ED2C1">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multivessel, n (%)</w:t>
            </w:r>
          </w:p>
        </w:tc>
        <w:tc>
          <w:tcPr>
            <w:tcW w:w="1850" w:type="dxa"/>
            <w:tcBorders>
              <w:tl2br w:val="nil"/>
              <w:tr2bl w:val="nil"/>
            </w:tcBorders>
          </w:tcPr>
          <w:p w14:paraId="2FB7F966">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36 (32.4)</w:t>
            </w:r>
          </w:p>
        </w:tc>
        <w:tc>
          <w:tcPr>
            <w:tcW w:w="2125" w:type="dxa"/>
            <w:tcBorders>
              <w:tl2br w:val="nil"/>
              <w:tr2bl w:val="nil"/>
            </w:tcBorders>
            <w:vAlign w:val="center"/>
          </w:tcPr>
          <w:p w14:paraId="3FE79C3D">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8 (36.4)</w:t>
            </w:r>
          </w:p>
        </w:tc>
        <w:tc>
          <w:tcPr>
            <w:tcW w:w="2024" w:type="dxa"/>
            <w:tcBorders>
              <w:tl2br w:val="nil"/>
              <w:tr2bl w:val="nil"/>
            </w:tcBorders>
            <w:vAlign w:val="center"/>
          </w:tcPr>
          <w:p w14:paraId="3361B65D">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28 (31.5)</w:t>
            </w:r>
          </w:p>
        </w:tc>
        <w:tc>
          <w:tcPr>
            <w:tcW w:w="825" w:type="dxa"/>
            <w:vMerge w:val="continue"/>
            <w:tcBorders>
              <w:tl2br w:val="nil"/>
              <w:tr2bl w:val="nil"/>
            </w:tcBorders>
            <w:vAlign w:val="center"/>
          </w:tcPr>
          <w:p w14:paraId="469DDE55">
            <w:pPr>
              <w:spacing w:line="360" w:lineRule="auto"/>
              <w:jc w:val="center"/>
              <w:rPr>
                <w:rFonts w:ascii="Times New Roman Regular" w:hAnsi="Times New Roman Regular" w:cs="Times New Roman Regular"/>
                <w:sz w:val="20"/>
                <w:szCs w:val="20"/>
              </w:rPr>
            </w:pPr>
          </w:p>
        </w:tc>
      </w:tr>
      <w:tr w14:paraId="6420E895">
        <w:trPr>
          <w:trHeight w:val="23" w:hRule="atLeast"/>
          <w:jc w:val="center"/>
        </w:trPr>
        <w:tc>
          <w:tcPr>
            <w:tcW w:w="9166" w:type="dxa"/>
            <w:gridSpan w:val="7"/>
            <w:tcBorders>
              <w:tl2br w:val="nil"/>
              <w:tr2bl w:val="nil"/>
            </w:tcBorders>
          </w:tcPr>
          <w:p w14:paraId="62153F0E">
            <w:pPr>
              <w:spacing w:line="360" w:lineRule="auto"/>
              <w:rPr>
                <w:rFonts w:ascii="Times New Roman Regular" w:hAnsi="Times New Roman Regular" w:cs="Times New Roman Regular"/>
                <w:sz w:val="20"/>
                <w:szCs w:val="20"/>
              </w:rPr>
            </w:pPr>
            <w:r>
              <w:rPr>
                <w:rFonts w:ascii="Times New Roman Regular" w:hAnsi="Times New Roman Regular" w:cs="Times New Roman Regular"/>
                <w:b/>
                <w:bCs/>
                <w:sz w:val="20"/>
                <w:szCs w:val="20"/>
                <w:lang w:bidi="ar"/>
              </w:rPr>
              <w:t>Clinical presentation</w:t>
            </w:r>
          </w:p>
        </w:tc>
      </w:tr>
      <w:tr w14:paraId="2067EE93">
        <w:trPr>
          <w:trHeight w:val="23" w:hRule="atLeast"/>
          <w:jc w:val="center"/>
        </w:trPr>
        <w:tc>
          <w:tcPr>
            <w:tcW w:w="286" w:type="dxa"/>
            <w:gridSpan w:val="2"/>
            <w:vMerge w:val="restart"/>
            <w:tcBorders>
              <w:tl2br w:val="nil"/>
              <w:tr2bl w:val="nil"/>
            </w:tcBorders>
          </w:tcPr>
          <w:p w14:paraId="5D877691">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30DC7BBB">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SAP, </w:t>
            </w:r>
            <w:r>
              <w:rPr>
                <w:rFonts w:ascii="Times New Roman Regular" w:hAnsi="Times New Roman Regular" w:cs="Times New Roman Regular"/>
                <w:sz w:val="20"/>
                <w:szCs w:val="20"/>
              </w:rPr>
              <w:t>n (%)</w:t>
            </w:r>
          </w:p>
        </w:tc>
        <w:tc>
          <w:tcPr>
            <w:tcW w:w="1850" w:type="dxa"/>
            <w:tcBorders>
              <w:tl2br w:val="nil"/>
              <w:tr2bl w:val="nil"/>
            </w:tcBorders>
          </w:tcPr>
          <w:p w14:paraId="158393B9">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89 (80.2)</w:t>
            </w:r>
          </w:p>
        </w:tc>
        <w:tc>
          <w:tcPr>
            <w:tcW w:w="2125" w:type="dxa"/>
            <w:tcBorders>
              <w:tl2br w:val="nil"/>
              <w:tr2bl w:val="nil"/>
            </w:tcBorders>
            <w:vAlign w:val="center"/>
          </w:tcPr>
          <w:p w14:paraId="73C6CB1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16 (72.7)</w:t>
            </w:r>
          </w:p>
        </w:tc>
        <w:tc>
          <w:tcPr>
            <w:tcW w:w="2024" w:type="dxa"/>
            <w:tcBorders>
              <w:tl2br w:val="nil"/>
              <w:tr2bl w:val="nil"/>
            </w:tcBorders>
          </w:tcPr>
          <w:p w14:paraId="2C69211F">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73 (82.0)</w:t>
            </w:r>
          </w:p>
        </w:tc>
        <w:tc>
          <w:tcPr>
            <w:tcW w:w="825" w:type="dxa"/>
            <w:vMerge w:val="restart"/>
            <w:tcBorders>
              <w:tl2br w:val="nil"/>
              <w:tr2bl w:val="nil"/>
            </w:tcBorders>
          </w:tcPr>
          <w:p w14:paraId="582862EC">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0.496</w:t>
            </w:r>
          </w:p>
        </w:tc>
      </w:tr>
      <w:tr w14:paraId="595324B4">
        <w:trPr>
          <w:trHeight w:val="23" w:hRule="atLeast"/>
          <w:jc w:val="center"/>
        </w:trPr>
        <w:tc>
          <w:tcPr>
            <w:tcW w:w="286" w:type="dxa"/>
            <w:gridSpan w:val="2"/>
            <w:vMerge w:val="continue"/>
            <w:tcBorders>
              <w:tl2br w:val="nil"/>
              <w:tr2bl w:val="nil"/>
            </w:tcBorders>
          </w:tcPr>
          <w:p w14:paraId="4E383406">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5D30B3FA">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ACS, </w:t>
            </w:r>
            <w:r>
              <w:rPr>
                <w:rFonts w:ascii="Times New Roman Regular" w:hAnsi="Times New Roman Regular" w:cs="Times New Roman Regular"/>
                <w:sz w:val="20"/>
                <w:szCs w:val="20"/>
              </w:rPr>
              <w:t xml:space="preserve">n </w:t>
            </w:r>
            <w:r>
              <w:rPr>
                <w:rFonts w:ascii="Times New Roman Regular" w:hAnsi="Times New Roman Regular" w:cs="Times New Roman Regular"/>
                <w:sz w:val="20"/>
                <w:szCs w:val="20"/>
                <w:lang w:bidi="ar"/>
              </w:rPr>
              <w:t>(%)</w:t>
            </w:r>
          </w:p>
        </w:tc>
        <w:tc>
          <w:tcPr>
            <w:tcW w:w="1850" w:type="dxa"/>
            <w:tcBorders>
              <w:tl2br w:val="nil"/>
              <w:tr2bl w:val="nil"/>
            </w:tcBorders>
          </w:tcPr>
          <w:p w14:paraId="307569F1">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22 (19.8)</w:t>
            </w:r>
          </w:p>
        </w:tc>
        <w:tc>
          <w:tcPr>
            <w:tcW w:w="2125" w:type="dxa"/>
            <w:tcBorders>
              <w:tl2br w:val="nil"/>
              <w:tr2bl w:val="nil"/>
            </w:tcBorders>
            <w:vAlign w:val="center"/>
          </w:tcPr>
          <w:p w14:paraId="236E2083">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 (27.3)</w:t>
            </w:r>
          </w:p>
        </w:tc>
        <w:tc>
          <w:tcPr>
            <w:tcW w:w="2024" w:type="dxa"/>
            <w:tcBorders>
              <w:tl2br w:val="nil"/>
              <w:tr2bl w:val="nil"/>
            </w:tcBorders>
          </w:tcPr>
          <w:p w14:paraId="52E212E3">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16 (18.0)</w:t>
            </w:r>
          </w:p>
        </w:tc>
        <w:tc>
          <w:tcPr>
            <w:tcW w:w="825" w:type="dxa"/>
            <w:vMerge w:val="continue"/>
            <w:tcBorders>
              <w:tl2br w:val="nil"/>
              <w:tr2bl w:val="nil"/>
            </w:tcBorders>
          </w:tcPr>
          <w:p w14:paraId="45FB6B60">
            <w:pPr>
              <w:spacing w:line="360" w:lineRule="auto"/>
              <w:jc w:val="center"/>
              <w:rPr>
                <w:rFonts w:ascii="Times New Roman Regular" w:hAnsi="Times New Roman Regular" w:cs="Times New Roman Regular"/>
                <w:sz w:val="20"/>
                <w:szCs w:val="20"/>
              </w:rPr>
            </w:pPr>
          </w:p>
        </w:tc>
      </w:tr>
      <w:tr w14:paraId="57455F85">
        <w:trPr>
          <w:trHeight w:val="23" w:hRule="atLeast"/>
          <w:jc w:val="center"/>
        </w:trPr>
        <w:tc>
          <w:tcPr>
            <w:tcW w:w="2342" w:type="dxa"/>
            <w:gridSpan w:val="3"/>
            <w:tcBorders>
              <w:tl2br w:val="nil"/>
              <w:tr2bl w:val="nil"/>
            </w:tcBorders>
          </w:tcPr>
          <w:p w14:paraId="65B3FDA2">
            <w:pPr>
              <w:spacing w:line="360" w:lineRule="auto"/>
              <w:rPr>
                <w:rFonts w:ascii="Times New Roman Regular" w:hAnsi="Times New Roman Regular" w:cs="Times New Roman Regular"/>
                <w:sz w:val="20"/>
                <w:szCs w:val="20"/>
              </w:rPr>
            </w:pPr>
            <w:r>
              <w:rPr>
                <w:rFonts w:ascii="Times New Roman Regular" w:hAnsi="Times New Roman Regular" w:cs="Times New Roman Regular"/>
                <w:b/>
                <w:bCs/>
                <w:sz w:val="20"/>
                <w:szCs w:val="20"/>
                <w:lang w:bidi="ar"/>
              </w:rPr>
              <w:t xml:space="preserve">Medication </w:t>
            </w:r>
          </w:p>
        </w:tc>
        <w:tc>
          <w:tcPr>
            <w:tcW w:w="1850" w:type="dxa"/>
            <w:tcBorders>
              <w:tl2br w:val="nil"/>
              <w:tr2bl w:val="nil"/>
            </w:tcBorders>
          </w:tcPr>
          <w:p w14:paraId="45160D70">
            <w:pPr>
              <w:spacing w:line="360" w:lineRule="auto"/>
              <w:jc w:val="center"/>
              <w:rPr>
                <w:rFonts w:ascii="Times New Roman Regular" w:hAnsi="Times New Roman Regular" w:cs="Times New Roman Regular"/>
                <w:sz w:val="20"/>
                <w:szCs w:val="20"/>
              </w:rPr>
            </w:pPr>
          </w:p>
        </w:tc>
        <w:tc>
          <w:tcPr>
            <w:tcW w:w="2125" w:type="dxa"/>
            <w:tcBorders>
              <w:tl2br w:val="nil"/>
              <w:tr2bl w:val="nil"/>
            </w:tcBorders>
          </w:tcPr>
          <w:p w14:paraId="7A0E5681">
            <w:pPr>
              <w:spacing w:line="360" w:lineRule="auto"/>
              <w:jc w:val="center"/>
              <w:rPr>
                <w:rFonts w:ascii="Times New Roman Regular" w:hAnsi="Times New Roman Regular" w:cs="Times New Roman Regular"/>
                <w:sz w:val="20"/>
                <w:szCs w:val="20"/>
              </w:rPr>
            </w:pPr>
          </w:p>
        </w:tc>
        <w:tc>
          <w:tcPr>
            <w:tcW w:w="2024" w:type="dxa"/>
            <w:tcBorders>
              <w:tl2br w:val="nil"/>
              <w:tr2bl w:val="nil"/>
            </w:tcBorders>
          </w:tcPr>
          <w:p w14:paraId="13198462">
            <w:pPr>
              <w:spacing w:line="360" w:lineRule="auto"/>
              <w:jc w:val="center"/>
              <w:rPr>
                <w:rFonts w:ascii="Times New Roman Regular" w:hAnsi="Times New Roman Regular" w:cs="Times New Roman Regular"/>
                <w:sz w:val="20"/>
                <w:szCs w:val="20"/>
              </w:rPr>
            </w:pPr>
          </w:p>
        </w:tc>
        <w:tc>
          <w:tcPr>
            <w:tcW w:w="825" w:type="dxa"/>
            <w:tcBorders>
              <w:tl2br w:val="nil"/>
              <w:tr2bl w:val="nil"/>
            </w:tcBorders>
          </w:tcPr>
          <w:p w14:paraId="54F85E45">
            <w:pPr>
              <w:spacing w:line="360" w:lineRule="auto"/>
              <w:jc w:val="center"/>
              <w:rPr>
                <w:rFonts w:ascii="Times New Roman Regular" w:hAnsi="Times New Roman Regular" w:cs="Times New Roman Regular"/>
                <w:sz w:val="20"/>
                <w:szCs w:val="20"/>
              </w:rPr>
            </w:pPr>
          </w:p>
        </w:tc>
      </w:tr>
      <w:tr w14:paraId="3FC8E4CC">
        <w:trPr>
          <w:trHeight w:val="23" w:hRule="atLeast"/>
          <w:jc w:val="center"/>
        </w:trPr>
        <w:tc>
          <w:tcPr>
            <w:tcW w:w="286" w:type="dxa"/>
            <w:gridSpan w:val="2"/>
            <w:vMerge w:val="restart"/>
            <w:tcBorders>
              <w:tl2br w:val="nil"/>
              <w:tr2bl w:val="nil"/>
            </w:tcBorders>
          </w:tcPr>
          <w:p w14:paraId="1B6E6515">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7528A274">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Aspirin, </w:t>
            </w:r>
            <w:r>
              <w:rPr>
                <w:rFonts w:ascii="Times New Roman Regular" w:hAnsi="Times New Roman Regular" w:cs="Times New Roman Regular"/>
                <w:sz w:val="20"/>
                <w:szCs w:val="20"/>
              </w:rPr>
              <w:t>n (%)</w:t>
            </w:r>
          </w:p>
        </w:tc>
        <w:tc>
          <w:tcPr>
            <w:tcW w:w="1850" w:type="dxa"/>
            <w:tcBorders>
              <w:tl2br w:val="nil"/>
              <w:tr2bl w:val="nil"/>
            </w:tcBorders>
          </w:tcPr>
          <w:p w14:paraId="32ED3573">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73 (65.8)</w:t>
            </w:r>
          </w:p>
        </w:tc>
        <w:tc>
          <w:tcPr>
            <w:tcW w:w="2125" w:type="dxa"/>
            <w:tcBorders>
              <w:tl2br w:val="nil"/>
              <w:tr2bl w:val="nil"/>
            </w:tcBorders>
            <w:vAlign w:val="center"/>
          </w:tcPr>
          <w:p w14:paraId="5128599D">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16 (2.7)</w:t>
            </w:r>
          </w:p>
        </w:tc>
        <w:tc>
          <w:tcPr>
            <w:tcW w:w="2024" w:type="dxa"/>
            <w:tcBorders>
              <w:tl2br w:val="nil"/>
              <w:tr2bl w:val="nil"/>
            </w:tcBorders>
          </w:tcPr>
          <w:p w14:paraId="1402B7E6">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57 (64.0)</w:t>
            </w:r>
          </w:p>
        </w:tc>
        <w:tc>
          <w:tcPr>
            <w:tcW w:w="825" w:type="dxa"/>
            <w:tcBorders>
              <w:tl2br w:val="nil"/>
              <w:tr2bl w:val="nil"/>
            </w:tcBorders>
          </w:tcPr>
          <w:p w14:paraId="4755C08E">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0.442</w:t>
            </w:r>
          </w:p>
        </w:tc>
      </w:tr>
      <w:tr w14:paraId="76FB7C62">
        <w:trPr>
          <w:trHeight w:val="23" w:hRule="atLeast"/>
          <w:jc w:val="center"/>
        </w:trPr>
        <w:tc>
          <w:tcPr>
            <w:tcW w:w="286" w:type="dxa"/>
            <w:gridSpan w:val="2"/>
            <w:vMerge w:val="continue"/>
            <w:tcBorders>
              <w:tl2br w:val="nil"/>
              <w:tr2bl w:val="nil"/>
            </w:tcBorders>
          </w:tcPr>
          <w:p w14:paraId="18FE3E74">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6CAEA189">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Statin, </w:t>
            </w:r>
            <w:r>
              <w:rPr>
                <w:rFonts w:ascii="Times New Roman Regular" w:hAnsi="Times New Roman Regular" w:cs="Times New Roman Regular"/>
                <w:sz w:val="20"/>
                <w:szCs w:val="20"/>
              </w:rPr>
              <w:t>n (%)</w:t>
            </w:r>
          </w:p>
        </w:tc>
        <w:tc>
          <w:tcPr>
            <w:tcW w:w="1850" w:type="dxa"/>
            <w:tcBorders>
              <w:tl2br w:val="nil"/>
              <w:tr2bl w:val="nil"/>
            </w:tcBorders>
          </w:tcPr>
          <w:p w14:paraId="0277E3DC">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111 (100)</w:t>
            </w:r>
          </w:p>
        </w:tc>
        <w:tc>
          <w:tcPr>
            <w:tcW w:w="2125" w:type="dxa"/>
            <w:tcBorders>
              <w:tl2br w:val="nil"/>
              <w:tr2bl w:val="nil"/>
            </w:tcBorders>
            <w:vAlign w:val="center"/>
          </w:tcPr>
          <w:p w14:paraId="4C6D0F5E">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22 (100)</w:t>
            </w:r>
          </w:p>
        </w:tc>
        <w:tc>
          <w:tcPr>
            <w:tcW w:w="2024" w:type="dxa"/>
            <w:tcBorders>
              <w:tl2br w:val="nil"/>
              <w:tr2bl w:val="nil"/>
            </w:tcBorders>
          </w:tcPr>
          <w:p w14:paraId="0EF35595">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89 (100)</w:t>
            </w:r>
          </w:p>
        </w:tc>
        <w:tc>
          <w:tcPr>
            <w:tcW w:w="825" w:type="dxa"/>
            <w:tcBorders>
              <w:tl2br w:val="nil"/>
              <w:tr2bl w:val="nil"/>
            </w:tcBorders>
          </w:tcPr>
          <w:p w14:paraId="2826E3BC">
            <w:pPr>
              <w:spacing w:line="360" w:lineRule="auto"/>
              <w:jc w:val="center"/>
              <w:rPr>
                <w:rFonts w:ascii="Times New Roman Regular" w:hAnsi="Times New Roman Regular" w:cs="Times New Roman Regular"/>
                <w:sz w:val="20"/>
                <w:szCs w:val="20"/>
              </w:rPr>
            </w:pPr>
          </w:p>
        </w:tc>
      </w:tr>
      <w:tr w14:paraId="76127D0B">
        <w:trPr>
          <w:trHeight w:val="23" w:hRule="atLeast"/>
          <w:jc w:val="center"/>
        </w:trPr>
        <w:tc>
          <w:tcPr>
            <w:tcW w:w="286" w:type="dxa"/>
            <w:gridSpan w:val="2"/>
            <w:vMerge w:val="continue"/>
            <w:tcBorders>
              <w:tl2br w:val="nil"/>
              <w:tr2bl w:val="nil"/>
            </w:tcBorders>
          </w:tcPr>
          <w:p w14:paraId="28DFBAAF">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2A098173">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ACEI/ARB, </w:t>
            </w:r>
            <w:r>
              <w:rPr>
                <w:rFonts w:ascii="Times New Roman Regular" w:hAnsi="Times New Roman Regular" w:cs="Times New Roman Regular"/>
                <w:sz w:val="20"/>
                <w:szCs w:val="20"/>
              </w:rPr>
              <w:t>n (%)</w:t>
            </w:r>
          </w:p>
        </w:tc>
        <w:tc>
          <w:tcPr>
            <w:tcW w:w="1850" w:type="dxa"/>
            <w:tcBorders>
              <w:tl2br w:val="nil"/>
              <w:tr2bl w:val="nil"/>
            </w:tcBorders>
          </w:tcPr>
          <w:p w14:paraId="49B7E341">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65 (58.6)</w:t>
            </w:r>
          </w:p>
        </w:tc>
        <w:tc>
          <w:tcPr>
            <w:tcW w:w="2125" w:type="dxa"/>
            <w:tcBorders>
              <w:tl2br w:val="nil"/>
              <w:tr2bl w:val="nil"/>
            </w:tcBorders>
            <w:vAlign w:val="center"/>
          </w:tcPr>
          <w:p w14:paraId="2E962395">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13 (59.1)</w:t>
            </w:r>
          </w:p>
        </w:tc>
        <w:tc>
          <w:tcPr>
            <w:tcW w:w="2024" w:type="dxa"/>
            <w:tcBorders>
              <w:tl2br w:val="nil"/>
              <w:tr2bl w:val="nil"/>
            </w:tcBorders>
          </w:tcPr>
          <w:p w14:paraId="50DFE558">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52 (58.4)</w:t>
            </w:r>
          </w:p>
        </w:tc>
        <w:tc>
          <w:tcPr>
            <w:tcW w:w="825" w:type="dxa"/>
            <w:tcBorders>
              <w:tl2br w:val="nil"/>
              <w:tr2bl w:val="nil"/>
            </w:tcBorders>
          </w:tcPr>
          <w:p w14:paraId="386E2F1F">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0.955</w:t>
            </w:r>
          </w:p>
        </w:tc>
      </w:tr>
      <w:tr w14:paraId="5FBDA30D">
        <w:trPr>
          <w:trHeight w:val="23" w:hRule="atLeast"/>
          <w:jc w:val="center"/>
        </w:trPr>
        <w:tc>
          <w:tcPr>
            <w:tcW w:w="286" w:type="dxa"/>
            <w:gridSpan w:val="2"/>
            <w:vMerge w:val="continue"/>
            <w:tcBorders>
              <w:tl2br w:val="nil"/>
              <w:tr2bl w:val="nil"/>
            </w:tcBorders>
          </w:tcPr>
          <w:p w14:paraId="3E540575">
            <w:pPr>
              <w:spacing w:line="360" w:lineRule="auto"/>
              <w:rPr>
                <w:rFonts w:ascii="Times New Roman Regular" w:hAnsi="Times New Roman Regular" w:cs="Times New Roman Regular"/>
                <w:sz w:val="20"/>
                <w:szCs w:val="20"/>
              </w:rPr>
            </w:pPr>
          </w:p>
        </w:tc>
        <w:tc>
          <w:tcPr>
            <w:tcW w:w="2056" w:type="dxa"/>
            <w:tcBorders>
              <w:tl2br w:val="nil"/>
              <w:tr2bl w:val="nil"/>
            </w:tcBorders>
          </w:tcPr>
          <w:p w14:paraId="38623A16">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β-blocker, </w:t>
            </w:r>
            <w:r>
              <w:rPr>
                <w:rFonts w:ascii="Times New Roman Regular" w:hAnsi="Times New Roman Regular" w:cs="Times New Roman Regular"/>
                <w:sz w:val="20"/>
                <w:szCs w:val="20"/>
              </w:rPr>
              <w:t>n (%)</w:t>
            </w:r>
          </w:p>
        </w:tc>
        <w:tc>
          <w:tcPr>
            <w:tcW w:w="1850" w:type="dxa"/>
            <w:tcBorders>
              <w:tl2br w:val="nil"/>
              <w:tr2bl w:val="nil"/>
            </w:tcBorders>
          </w:tcPr>
          <w:p w14:paraId="2B5B3D01">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100 (90.1)</w:t>
            </w:r>
          </w:p>
        </w:tc>
        <w:tc>
          <w:tcPr>
            <w:tcW w:w="2125" w:type="dxa"/>
            <w:tcBorders>
              <w:tl2br w:val="nil"/>
              <w:tr2bl w:val="nil"/>
            </w:tcBorders>
            <w:vAlign w:val="center"/>
          </w:tcPr>
          <w:p w14:paraId="66400F20">
            <w:pPr>
              <w:spacing w:line="360" w:lineRule="auto"/>
              <w:jc w:val="center"/>
              <w:rPr>
                <w:rFonts w:ascii="Times New Roman Regular" w:hAnsi="Times New Roman Regular" w:cs="Times New Roman Regular"/>
                <w:color w:val="000000"/>
                <w:sz w:val="20"/>
                <w:szCs w:val="20"/>
              </w:rPr>
            </w:pPr>
            <w:r>
              <w:rPr>
                <w:rFonts w:ascii="Times New Roman Regular" w:hAnsi="Times New Roman Regular" w:cs="Times New Roman Regular"/>
                <w:sz w:val="20"/>
                <w:szCs w:val="20"/>
                <w:lang w:bidi="ar"/>
              </w:rPr>
              <w:t>21 (95.5)</w:t>
            </w:r>
          </w:p>
        </w:tc>
        <w:tc>
          <w:tcPr>
            <w:tcW w:w="2024" w:type="dxa"/>
            <w:tcBorders>
              <w:tl2br w:val="nil"/>
              <w:tr2bl w:val="nil"/>
            </w:tcBorders>
          </w:tcPr>
          <w:p w14:paraId="42912E91">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79 (88.8)</w:t>
            </w:r>
          </w:p>
        </w:tc>
        <w:tc>
          <w:tcPr>
            <w:tcW w:w="825" w:type="dxa"/>
            <w:tcBorders>
              <w:tl2br w:val="nil"/>
              <w:tr2bl w:val="nil"/>
            </w:tcBorders>
          </w:tcPr>
          <w:p w14:paraId="56B458C0">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0.588</w:t>
            </w:r>
          </w:p>
        </w:tc>
      </w:tr>
      <w:tr w14:paraId="106FDF3C">
        <w:trPr>
          <w:trHeight w:val="23" w:hRule="atLeast"/>
          <w:jc w:val="center"/>
        </w:trPr>
        <w:tc>
          <w:tcPr>
            <w:tcW w:w="286" w:type="dxa"/>
            <w:gridSpan w:val="2"/>
            <w:tcBorders>
              <w:bottom w:val="single" w:color="auto" w:sz="4" w:space="0"/>
              <w:tl2br w:val="nil"/>
              <w:tr2bl w:val="nil"/>
            </w:tcBorders>
          </w:tcPr>
          <w:p w14:paraId="092519BE">
            <w:pPr>
              <w:spacing w:line="360" w:lineRule="auto"/>
              <w:rPr>
                <w:rFonts w:ascii="Times New Roman Regular" w:hAnsi="Times New Roman Regular" w:cs="Times New Roman Regular"/>
                <w:sz w:val="20"/>
                <w:szCs w:val="20"/>
              </w:rPr>
            </w:pPr>
          </w:p>
        </w:tc>
        <w:tc>
          <w:tcPr>
            <w:tcW w:w="2056" w:type="dxa"/>
            <w:tcBorders>
              <w:bottom w:val="single" w:color="auto" w:sz="4" w:space="0"/>
              <w:tl2br w:val="nil"/>
              <w:tr2bl w:val="nil"/>
            </w:tcBorders>
          </w:tcPr>
          <w:p w14:paraId="6F5956B4">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Antiplatelet, </w:t>
            </w:r>
            <w:r>
              <w:rPr>
                <w:rFonts w:ascii="Times New Roman Regular" w:hAnsi="Times New Roman Regular" w:cs="Times New Roman Regular"/>
                <w:sz w:val="20"/>
                <w:szCs w:val="20"/>
              </w:rPr>
              <w:t>n (%)</w:t>
            </w:r>
          </w:p>
        </w:tc>
        <w:tc>
          <w:tcPr>
            <w:tcW w:w="1850" w:type="dxa"/>
            <w:tcBorders>
              <w:bottom w:val="single" w:color="auto" w:sz="4" w:space="0"/>
              <w:tl2br w:val="nil"/>
              <w:tr2bl w:val="nil"/>
            </w:tcBorders>
          </w:tcPr>
          <w:p w14:paraId="51601892">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107 (96.4)</w:t>
            </w:r>
          </w:p>
        </w:tc>
        <w:tc>
          <w:tcPr>
            <w:tcW w:w="2125" w:type="dxa"/>
            <w:tcBorders>
              <w:bottom w:val="single" w:color="auto" w:sz="4" w:space="0"/>
              <w:tl2br w:val="nil"/>
              <w:tr2bl w:val="nil"/>
            </w:tcBorders>
            <w:vAlign w:val="center"/>
          </w:tcPr>
          <w:p w14:paraId="6E9B8981">
            <w:pPr>
              <w:spacing w:line="360" w:lineRule="auto"/>
              <w:jc w:val="center"/>
              <w:rPr>
                <w:rFonts w:ascii="Times New Roman Regular" w:hAnsi="Times New Roman Regular" w:cs="Times New Roman Regular"/>
                <w:color w:val="000000"/>
                <w:sz w:val="20"/>
                <w:szCs w:val="20"/>
              </w:rPr>
            </w:pPr>
            <w:r>
              <w:rPr>
                <w:rFonts w:ascii="Times New Roman Regular" w:hAnsi="Times New Roman Regular" w:cs="Times New Roman Regular"/>
                <w:sz w:val="20"/>
                <w:szCs w:val="20"/>
                <w:lang w:bidi="ar"/>
              </w:rPr>
              <w:t>22 (100.0)</w:t>
            </w:r>
          </w:p>
        </w:tc>
        <w:tc>
          <w:tcPr>
            <w:tcW w:w="2024" w:type="dxa"/>
            <w:tcBorders>
              <w:bottom w:val="single" w:color="auto" w:sz="4" w:space="0"/>
              <w:tl2br w:val="nil"/>
              <w:tr2bl w:val="nil"/>
            </w:tcBorders>
          </w:tcPr>
          <w:p w14:paraId="5FF70C5A">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85 (95.5)</w:t>
            </w:r>
          </w:p>
        </w:tc>
        <w:tc>
          <w:tcPr>
            <w:tcW w:w="825" w:type="dxa"/>
            <w:tcBorders>
              <w:bottom w:val="single" w:color="auto" w:sz="4" w:space="0"/>
              <w:tl2br w:val="nil"/>
              <w:tr2bl w:val="nil"/>
            </w:tcBorders>
          </w:tcPr>
          <w:p w14:paraId="23A1C784">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0.583</w:t>
            </w:r>
          </w:p>
        </w:tc>
      </w:tr>
    </w:tbl>
    <w:p w14:paraId="2ED3B0D4">
      <w:pPr>
        <w:spacing w:line="360" w:lineRule="auto"/>
        <w:ind w:firstLine="400" w:firstLineChars="200"/>
        <w:rPr>
          <w:rFonts w:ascii="Times New Roman Regular" w:hAnsi="Times New Roman Regular" w:cs="Times New Roman Regular"/>
          <w:sz w:val="20"/>
          <w:szCs w:val="20"/>
          <w:shd w:val="clear" w:color="auto" w:fill="FFFFFF"/>
          <w:lang w:bidi="ar"/>
        </w:rPr>
      </w:pPr>
      <w:r>
        <w:rPr>
          <w:rFonts w:ascii="Times New Roman Regular" w:hAnsi="Times New Roman Regular" w:cs="Times New Roman Regular"/>
          <w:sz w:val="20"/>
          <w:szCs w:val="20"/>
          <w:shd w:val="clear" w:color="auto" w:fill="FFFFFF"/>
          <w:lang w:bidi="ar"/>
        </w:rPr>
        <w:t xml:space="preserve">ACS=acute coronary syndrome, ACEI=angiotensin-converting enzyme inhibitor, ARB=angiotensin II receptor blocker, CRP=high-sensitivity C-reactive protein, </w:t>
      </w:r>
      <w:r>
        <w:rPr>
          <w:rFonts w:ascii="Times New Roman Regular" w:hAnsi="Times New Roman Regular" w:cs="Times New Roman Regular"/>
          <w:sz w:val="20"/>
          <w:szCs w:val="20"/>
        </w:rPr>
        <w:t xml:space="preserve">DES=drug-eluting stent, DCB=drug coated balloon, </w:t>
      </w:r>
      <w:r>
        <w:rPr>
          <w:rFonts w:ascii="Times New Roman Regular" w:hAnsi="Times New Roman Regular" w:cs="Times New Roman Regular"/>
          <w:sz w:val="20"/>
          <w:szCs w:val="20"/>
          <w:shd w:val="clear" w:color="auto" w:fill="FFFFFF"/>
          <w:lang w:bidi="ar"/>
        </w:rPr>
        <w:t xml:space="preserve">eGFR=estimated glomerular filtration rate, HDL-C=high-density lipoprotein cholesterol, LAD=left anterior descending; LCX=left circumflex, </w:t>
      </w:r>
      <w:r>
        <w:rPr>
          <w:rFonts w:ascii="Times New Roman Regular" w:hAnsi="Times New Roman Regular" w:cs="Times New Roman Regular"/>
          <w:color w:val="000000"/>
          <w:sz w:val="20"/>
          <w:szCs w:val="20"/>
          <w:lang w:bidi="ar"/>
        </w:rPr>
        <w:t>LVEF=left ventricular ejection fraction,</w:t>
      </w:r>
      <w:r>
        <w:rPr>
          <w:rFonts w:ascii="Times New Roman Regular" w:hAnsi="Times New Roman Regular" w:cs="Times New Roman Regular"/>
          <w:color w:val="000000"/>
          <w:sz w:val="20"/>
          <w:szCs w:val="20"/>
          <w:shd w:val="clear" w:color="auto" w:fill="FFFFFF"/>
          <w:lang w:bidi="ar"/>
        </w:rPr>
        <w:t xml:space="preserve"> LDL-C=low-density lipoprotein cholesterol, NT-proBNP =N-terminal pro-brain natriuretic peptide, </w:t>
      </w:r>
      <w:r>
        <w:rPr>
          <w:rFonts w:ascii="Times New Roman Regular" w:hAnsi="Times New Roman Regular" w:eastAsia="Times New Roman Regular" w:cs="Times New Roman Regular"/>
          <w:color w:val="000000"/>
          <w:sz w:val="20"/>
          <w:szCs w:val="20"/>
          <w:lang w:bidi="ar"/>
        </w:rPr>
        <w:t>PCAT=peri</w:t>
      </w:r>
      <w:r>
        <w:rPr>
          <w:rFonts w:ascii="Times New Roman Regular" w:hAnsi="Times New Roman Regular" w:cs="Times New Roman Regular"/>
          <w:color w:val="000000"/>
          <w:sz w:val="20"/>
          <w:szCs w:val="20"/>
          <w:lang w:bidi="ar"/>
        </w:rPr>
        <w:t>-</w:t>
      </w:r>
      <w:r>
        <w:rPr>
          <w:rFonts w:ascii="Times New Roman Regular" w:hAnsi="Times New Roman Regular" w:eastAsia="Times New Roman Regular" w:cs="Times New Roman Regular"/>
          <w:color w:val="000000"/>
          <w:sz w:val="20"/>
          <w:szCs w:val="20"/>
          <w:lang w:bidi="ar"/>
        </w:rPr>
        <w:t xml:space="preserve">coronary adipose tissue, </w:t>
      </w:r>
      <w:r>
        <w:rPr>
          <w:rFonts w:ascii="Times New Roman Regular" w:hAnsi="Times New Roman Regular" w:cs="Times New Roman Regular"/>
          <w:color w:val="000000"/>
          <w:sz w:val="20"/>
          <w:szCs w:val="20"/>
          <w:shd w:val="clear" w:color="auto" w:fill="FFFFFF"/>
          <w:lang w:bidi="ar"/>
        </w:rPr>
        <w:t>RCA=right coronary artery, SAP=stable angina pectoris, TG=</w:t>
      </w:r>
      <w:r>
        <w:rPr>
          <w:rFonts w:ascii="Times New Roman Regular" w:hAnsi="Times New Roman Regular" w:cs="Times New Roman Regular"/>
          <w:sz w:val="20"/>
          <w:szCs w:val="20"/>
          <w:lang w:bidi="ar"/>
        </w:rPr>
        <w:t xml:space="preserve"> </w:t>
      </w:r>
      <w:r>
        <w:rPr>
          <w:rFonts w:ascii="Times New Roman Regular" w:hAnsi="Times New Roman Regular" w:cs="Times New Roman Regular"/>
          <w:sz w:val="20"/>
          <w:szCs w:val="20"/>
          <w:shd w:val="clear" w:color="auto" w:fill="FFFFFF"/>
          <w:lang w:bidi="ar"/>
        </w:rPr>
        <w:t>Triglyceride, TC=total cholesterol, Values are mean±SD, n (%), or median (25th–75th percentile), WBC=white blood cell.</w:t>
      </w:r>
    </w:p>
    <w:p w14:paraId="0A33790E">
      <w:pPr>
        <w:spacing w:line="360" w:lineRule="auto"/>
        <w:ind w:firstLine="400" w:firstLineChars="200"/>
        <w:rPr>
          <w:rFonts w:ascii="Times New Roman Regular" w:hAnsi="Times New Roman Regular" w:cs="Times New Roman Regular"/>
          <w:sz w:val="20"/>
          <w:szCs w:val="20"/>
          <w:shd w:val="clear" w:color="auto" w:fill="FFFFFF"/>
          <w:lang w:bidi="ar"/>
        </w:rPr>
      </w:pPr>
    </w:p>
    <w:p w14:paraId="73B7BEDD">
      <w:pPr>
        <w:spacing w:line="360" w:lineRule="auto"/>
        <w:ind w:firstLine="400" w:firstLineChars="200"/>
        <w:rPr>
          <w:rFonts w:ascii="Times New Roman Regular" w:hAnsi="Times New Roman Regular" w:cs="Times New Roman Regular"/>
          <w:sz w:val="20"/>
          <w:szCs w:val="20"/>
          <w:shd w:val="clear" w:color="auto" w:fill="FFFFFF"/>
          <w:lang w:bidi="ar"/>
        </w:rPr>
      </w:pPr>
    </w:p>
    <w:p w14:paraId="6B2207A3">
      <w:pPr>
        <w:spacing w:line="360" w:lineRule="auto"/>
        <w:ind w:firstLine="400" w:firstLineChars="200"/>
        <w:rPr>
          <w:rFonts w:ascii="Times New Roman Regular" w:hAnsi="Times New Roman Regular" w:cs="Times New Roman Regular"/>
          <w:sz w:val="20"/>
          <w:szCs w:val="20"/>
          <w:shd w:val="clear" w:color="auto" w:fill="FFFFFF"/>
          <w:lang w:bidi="ar"/>
        </w:rPr>
      </w:pPr>
    </w:p>
    <w:p w14:paraId="138BF2E0">
      <w:pPr>
        <w:spacing w:line="360" w:lineRule="auto"/>
        <w:rPr>
          <w:rFonts w:ascii="Times New Roman Regular" w:hAnsi="Times New Roman Regular" w:eastAsia="Times New Roman Regular" w:cs="Times New Roman Regular"/>
          <w:b/>
          <w:bCs/>
          <w:color w:val="000000"/>
          <w:sz w:val="20"/>
          <w:szCs w:val="20"/>
          <w:lang w:bidi="ar"/>
        </w:rPr>
      </w:pPr>
    </w:p>
    <w:p w14:paraId="7AF13C2F">
      <w:pPr>
        <w:spacing w:line="360" w:lineRule="auto"/>
        <w:ind w:firstLine="400" w:firstLineChars="200"/>
        <w:rPr>
          <w:rFonts w:ascii="Times New Roman Bold" w:hAnsi="Times New Roman Bold" w:eastAsia="Times New Roman Regular" w:cs="Times New Roman Bold"/>
          <w:b/>
          <w:bCs/>
          <w:sz w:val="20"/>
          <w:szCs w:val="20"/>
        </w:rPr>
      </w:pPr>
      <w:r>
        <w:rPr>
          <w:rFonts w:ascii="Times New Roman Bold" w:hAnsi="Times New Roman Bold" w:eastAsia="Times New Roman Regular" w:cs="Times New Roman Bold"/>
          <w:b/>
          <w:bCs/>
          <w:color w:val="000000"/>
          <w:sz w:val="20"/>
          <w:szCs w:val="20"/>
          <w:lang w:bidi="ar"/>
        </w:rPr>
        <w:t>Table S</w:t>
      </w:r>
      <w:r>
        <w:rPr>
          <w:rFonts w:hint="eastAsia" w:ascii="Times New Roman Bold" w:hAnsi="Times New Roman Bold" w:cs="Times New Roman Bold"/>
          <w:b/>
          <w:bCs/>
          <w:color w:val="000000"/>
          <w:sz w:val="20"/>
          <w:szCs w:val="20"/>
          <w:lang w:bidi="ar"/>
        </w:rPr>
        <w:t>5</w:t>
      </w:r>
      <w:r>
        <w:rPr>
          <w:rFonts w:ascii="Times New Roman Bold" w:hAnsi="Times New Roman Bold" w:eastAsia="Times New Roman Regular" w:cs="Times New Roman Bold"/>
          <w:b/>
          <w:bCs/>
          <w:sz w:val="20"/>
          <w:szCs w:val="20"/>
          <w:lang w:bidi="ar"/>
        </w:rPr>
        <w:t xml:space="preserve"> Clinical Outcome.</w:t>
      </w:r>
    </w:p>
    <w:tbl>
      <w:tblPr>
        <w:tblStyle w:val="6"/>
        <w:tblW w:w="10253" w:type="dxa"/>
        <w:jc w:val="center"/>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2535"/>
        <w:gridCol w:w="1571"/>
        <w:gridCol w:w="2672"/>
        <w:gridCol w:w="2571"/>
        <w:gridCol w:w="904"/>
      </w:tblGrid>
      <w:tr w14:paraId="47215707">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507" w:hRule="atLeast"/>
          <w:jc w:val="center"/>
        </w:trPr>
        <w:tc>
          <w:tcPr>
            <w:tcW w:w="2535" w:type="dxa"/>
            <w:tcBorders>
              <w:top w:val="single" w:color="auto" w:sz="4" w:space="0"/>
              <w:left w:val="nil"/>
              <w:bottom w:val="single" w:color="auto" w:sz="4" w:space="0"/>
              <w:right w:val="nil"/>
            </w:tcBorders>
          </w:tcPr>
          <w:p w14:paraId="139EDBDA">
            <w:pPr>
              <w:spacing w:line="360" w:lineRule="auto"/>
              <w:ind w:firstLine="400" w:firstLineChars="200"/>
              <w:jc w:val="left"/>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Clinical Outcome</w:t>
            </w:r>
          </w:p>
        </w:tc>
        <w:tc>
          <w:tcPr>
            <w:tcW w:w="1571" w:type="dxa"/>
            <w:tcBorders>
              <w:top w:val="single" w:color="auto" w:sz="4" w:space="0"/>
              <w:left w:val="nil"/>
              <w:bottom w:val="single" w:color="auto" w:sz="4" w:space="0"/>
              <w:right w:val="nil"/>
            </w:tcBorders>
          </w:tcPr>
          <w:p w14:paraId="5064E893">
            <w:pPr>
              <w:spacing w:line="360" w:lineRule="auto"/>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Overall (n=111)</w:t>
            </w:r>
          </w:p>
        </w:tc>
        <w:tc>
          <w:tcPr>
            <w:tcW w:w="2672" w:type="dxa"/>
            <w:tcBorders>
              <w:top w:val="single" w:color="auto" w:sz="4" w:space="0"/>
              <w:left w:val="nil"/>
              <w:bottom w:val="single" w:color="auto" w:sz="4" w:space="0"/>
              <w:right w:val="nil"/>
            </w:tcBorders>
          </w:tcPr>
          <w:p w14:paraId="4A3B39F3">
            <w:pPr>
              <w:spacing w:line="360" w:lineRule="auto"/>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High PCAT attenuation group</w:t>
            </w:r>
          </w:p>
        </w:tc>
        <w:tc>
          <w:tcPr>
            <w:tcW w:w="2571" w:type="dxa"/>
            <w:tcBorders>
              <w:top w:val="single" w:color="auto" w:sz="4" w:space="0"/>
              <w:left w:val="nil"/>
              <w:bottom w:val="single" w:color="auto" w:sz="4" w:space="0"/>
              <w:right w:val="nil"/>
            </w:tcBorders>
          </w:tcPr>
          <w:p w14:paraId="5D2B045B">
            <w:pPr>
              <w:spacing w:line="360" w:lineRule="auto"/>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Low PCAT attenuation group</w:t>
            </w:r>
          </w:p>
        </w:tc>
        <w:tc>
          <w:tcPr>
            <w:tcW w:w="904" w:type="dxa"/>
            <w:tcBorders>
              <w:top w:val="single" w:color="auto" w:sz="4" w:space="0"/>
              <w:left w:val="nil"/>
              <w:bottom w:val="single" w:color="auto" w:sz="4" w:space="0"/>
              <w:right w:val="nil"/>
            </w:tcBorders>
          </w:tcPr>
          <w:p w14:paraId="5652F22C">
            <w:pPr>
              <w:spacing w:line="360" w:lineRule="auto"/>
              <w:ind w:firstLine="100" w:firstLineChars="50"/>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i/>
                <w:iCs/>
                <w:sz w:val="20"/>
                <w:szCs w:val="20"/>
                <w:lang w:bidi="ar"/>
              </w:rPr>
              <w:t>p</w:t>
            </w:r>
            <w:r>
              <w:rPr>
                <w:rFonts w:ascii="Times New Roman Regular" w:hAnsi="Times New Roman Regular" w:eastAsia="Times New Roman Regular" w:cs="Times New Roman Regular"/>
                <w:b/>
                <w:bCs/>
                <w:sz w:val="20"/>
                <w:szCs w:val="20"/>
                <w:lang w:bidi="ar"/>
              </w:rPr>
              <w:t>-value</w:t>
            </w:r>
          </w:p>
        </w:tc>
      </w:tr>
      <w:tr w14:paraId="4C1F65F7">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90" w:hRule="atLeast"/>
          <w:jc w:val="center"/>
        </w:trPr>
        <w:tc>
          <w:tcPr>
            <w:tcW w:w="2535" w:type="dxa"/>
            <w:tcBorders>
              <w:top w:val="nil"/>
              <w:left w:val="nil"/>
              <w:bottom w:val="nil"/>
              <w:right w:val="nil"/>
            </w:tcBorders>
          </w:tcPr>
          <w:p w14:paraId="65148799">
            <w:pPr>
              <w:spacing w:line="360" w:lineRule="auto"/>
              <w:jc w:val="center"/>
              <w:rPr>
                <w:rFonts w:ascii="Times New Roman Regular" w:hAnsi="Times New Roman Regular" w:eastAsia="Times New Roman Regular" w:cs="Times New Roman Regular"/>
                <w:kern w:val="0"/>
                <w:sz w:val="20"/>
                <w:szCs w:val="20"/>
              </w:rPr>
            </w:pPr>
            <w:r>
              <w:rPr>
                <w:rFonts w:ascii="Times New Roman Regular" w:hAnsi="Times New Roman Regular" w:eastAsia="Times New Roman Regular" w:cs="Times New Roman Regular"/>
                <w:sz w:val="20"/>
                <w:szCs w:val="20"/>
                <w:lang w:bidi="ar"/>
              </w:rPr>
              <w:t>Heart failure, n (%)</w:t>
            </w:r>
          </w:p>
        </w:tc>
        <w:tc>
          <w:tcPr>
            <w:tcW w:w="1571" w:type="dxa"/>
            <w:tcBorders>
              <w:top w:val="nil"/>
              <w:left w:val="nil"/>
              <w:bottom w:val="nil"/>
              <w:right w:val="nil"/>
            </w:tcBorders>
          </w:tcPr>
          <w:p w14:paraId="5FA2F38A">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7 (6.3)</w:t>
            </w:r>
          </w:p>
        </w:tc>
        <w:tc>
          <w:tcPr>
            <w:tcW w:w="2672" w:type="dxa"/>
            <w:tcBorders>
              <w:top w:val="nil"/>
              <w:left w:val="nil"/>
              <w:bottom w:val="nil"/>
              <w:right w:val="nil"/>
            </w:tcBorders>
            <w:vAlign w:val="center"/>
          </w:tcPr>
          <w:p w14:paraId="0965D1BF">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7 (17.9)</w:t>
            </w:r>
          </w:p>
        </w:tc>
        <w:tc>
          <w:tcPr>
            <w:tcW w:w="2571" w:type="dxa"/>
            <w:tcBorders>
              <w:top w:val="nil"/>
              <w:left w:val="nil"/>
              <w:bottom w:val="nil"/>
              <w:right w:val="nil"/>
            </w:tcBorders>
          </w:tcPr>
          <w:p w14:paraId="222C5359">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w:t>
            </w:r>
          </w:p>
        </w:tc>
        <w:tc>
          <w:tcPr>
            <w:tcW w:w="904" w:type="dxa"/>
            <w:tcBorders>
              <w:top w:val="nil"/>
              <w:left w:val="nil"/>
              <w:bottom w:val="nil"/>
              <w:right w:val="nil"/>
            </w:tcBorders>
          </w:tcPr>
          <w:p w14:paraId="19863156">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0.001</w:t>
            </w:r>
          </w:p>
        </w:tc>
      </w:tr>
      <w:tr w14:paraId="7A3C1A0C">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535" w:type="dxa"/>
            <w:tcBorders>
              <w:top w:val="nil"/>
              <w:left w:val="nil"/>
              <w:bottom w:val="nil"/>
              <w:right w:val="nil"/>
            </w:tcBorders>
          </w:tcPr>
          <w:p w14:paraId="6B9797A2">
            <w:pPr>
              <w:spacing w:line="360" w:lineRule="auto"/>
              <w:jc w:val="center"/>
              <w:rPr>
                <w:rFonts w:ascii="Times New Roman Regular" w:hAnsi="Times New Roman Regular" w:eastAsia="Times New Roman Regular" w:cs="Times New Roman Regular"/>
                <w:kern w:val="0"/>
                <w:sz w:val="20"/>
                <w:szCs w:val="20"/>
              </w:rPr>
            </w:pPr>
            <w:r>
              <w:rPr>
                <w:rFonts w:ascii="Times New Roman Regular" w:hAnsi="Times New Roman Regular" w:eastAsia="Times New Roman Regular" w:cs="Times New Roman Regular"/>
                <w:sz w:val="20"/>
                <w:szCs w:val="20"/>
                <w:lang w:bidi="ar"/>
              </w:rPr>
              <w:t>UAP, n (%)</w:t>
            </w:r>
          </w:p>
        </w:tc>
        <w:tc>
          <w:tcPr>
            <w:tcW w:w="1571" w:type="dxa"/>
            <w:tcBorders>
              <w:top w:val="nil"/>
              <w:left w:val="nil"/>
              <w:bottom w:val="nil"/>
              <w:right w:val="nil"/>
            </w:tcBorders>
          </w:tcPr>
          <w:p w14:paraId="31A11910">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12 (10.8)</w:t>
            </w:r>
          </w:p>
        </w:tc>
        <w:tc>
          <w:tcPr>
            <w:tcW w:w="2672" w:type="dxa"/>
            <w:tcBorders>
              <w:top w:val="nil"/>
              <w:left w:val="nil"/>
              <w:bottom w:val="nil"/>
              <w:right w:val="nil"/>
            </w:tcBorders>
            <w:vAlign w:val="center"/>
          </w:tcPr>
          <w:p w14:paraId="0C4B545B">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3 (7.7)</w:t>
            </w:r>
          </w:p>
        </w:tc>
        <w:tc>
          <w:tcPr>
            <w:tcW w:w="2571" w:type="dxa"/>
            <w:tcBorders>
              <w:top w:val="nil"/>
              <w:left w:val="nil"/>
              <w:bottom w:val="nil"/>
              <w:right w:val="nil"/>
            </w:tcBorders>
          </w:tcPr>
          <w:p w14:paraId="40EFDCDB">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9 (12.5)</w:t>
            </w:r>
          </w:p>
        </w:tc>
        <w:tc>
          <w:tcPr>
            <w:tcW w:w="904" w:type="dxa"/>
            <w:tcBorders>
              <w:top w:val="nil"/>
              <w:left w:val="nil"/>
              <w:bottom w:val="nil"/>
              <w:right w:val="nil"/>
            </w:tcBorders>
          </w:tcPr>
          <w:p w14:paraId="4CF8A76F">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0.647</w:t>
            </w:r>
          </w:p>
        </w:tc>
      </w:tr>
      <w:tr w14:paraId="3314C7F7">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90" w:hRule="atLeast"/>
          <w:jc w:val="center"/>
        </w:trPr>
        <w:tc>
          <w:tcPr>
            <w:tcW w:w="2535" w:type="dxa"/>
            <w:tcBorders>
              <w:top w:val="nil"/>
              <w:left w:val="nil"/>
              <w:bottom w:val="nil"/>
              <w:right w:val="nil"/>
            </w:tcBorders>
          </w:tcPr>
          <w:p w14:paraId="6EC03E8F">
            <w:pPr>
              <w:spacing w:line="360" w:lineRule="auto"/>
              <w:jc w:val="center"/>
              <w:rPr>
                <w:rFonts w:ascii="Times New Roman Regular" w:hAnsi="Times New Roman Regular" w:eastAsia="Times New Roman Regular" w:cs="Times New Roman Regular"/>
                <w:kern w:val="0"/>
                <w:sz w:val="20"/>
                <w:szCs w:val="20"/>
              </w:rPr>
            </w:pPr>
            <w:r>
              <w:rPr>
                <w:rFonts w:ascii="Times New Roman Regular" w:hAnsi="Times New Roman Regular" w:eastAsia="Times New Roman Regular" w:cs="Times New Roman Regular"/>
                <w:sz w:val="20"/>
                <w:szCs w:val="20"/>
                <w:lang w:bidi="ar"/>
              </w:rPr>
              <w:t>NSTEMI, n (%)</w:t>
            </w:r>
          </w:p>
        </w:tc>
        <w:tc>
          <w:tcPr>
            <w:tcW w:w="1571" w:type="dxa"/>
            <w:tcBorders>
              <w:top w:val="nil"/>
              <w:left w:val="nil"/>
              <w:bottom w:val="nil"/>
              <w:right w:val="nil"/>
            </w:tcBorders>
          </w:tcPr>
          <w:p w14:paraId="602CEC0F">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2 (1.8)</w:t>
            </w:r>
          </w:p>
        </w:tc>
        <w:tc>
          <w:tcPr>
            <w:tcW w:w="2672" w:type="dxa"/>
            <w:tcBorders>
              <w:top w:val="nil"/>
              <w:left w:val="nil"/>
              <w:bottom w:val="nil"/>
              <w:right w:val="nil"/>
            </w:tcBorders>
            <w:vAlign w:val="center"/>
          </w:tcPr>
          <w:p w14:paraId="3668DBE2">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2 (5.1)</w:t>
            </w:r>
          </w:p>
        </w:tc>
        <w:tc>
          <w:tcPr>
            <w:tcW w:w="2571" w:type="dxa"/>
            <w:tcBorders>
              <w:top w:val="nil"/>
              <w:left w:val="nil"/>
              <w:bottom w:val="nil"/>
              <w:right w:val="nil"/>
            </w:tcBorders>
          </w:tcPr>
          <w:p w14:paraId="6FC83E2C">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w:t>
            </w:r>
          </w:p>
        </w:tc>
        <w:tc>
          <w:tcPr>
            <w:tcW w:w="904" w:type="dxa"/>
            <w:tcBorders>
              <w:top w:val="nil"/>
              <w:left w:val="nil"/>
              <w:bottom w:val="nil"/>
              <w:right w:val="nil"/>
            </w:tcBorders>
          </w:tcPr>
          <w:p w14:paraId="70060C5A">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0.121</w:t>
            </w:r>
          </w:p>
        </w:tc>
      </w:tr>
      <w:tr w14:paraId="30A9B6B5">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535" w:type="dxa"/>
            <w:tcBorders>
              <w:top w:val="nil"/>
              <w:left w:val="nil"/>
              <w:bottom w:val="nil"/>
              <w:right w:val="nil"/>
            </w:tcBorders>
          </w:tcPr>
          <w:p w14:paraId="3F481E88">
            <w:pPr>
              <w:spacing w:line="360" w:lineRule="auto"/>
              <w:jc w:val="center"/>
              <w:rPr>
                <w:rFonts w:ascii="Times New Roman Regular" w:hAnsi="Times New Roman Regular" w:eastAsia="Times New Roman Regular" w:cs="Times New Roman Regular"/>
                <w:kern w:val="0"/>
                <w:sz w:val="20"/>
                <w:szCs w:val="20"/>
              </w:rPr>
            </w:pPr>
            <w:r>
              <w:rPr>
                <w:rFonts w:ascii="Times New Roman Regular" w:hAnsi="Times New Roman Regular" w:eastAsia="Times New Roman Regular" w:cs="Times New Roman Regular"/>
                <w:sz w:val="20"/>
                <w:szCs w:val="20"/>
                <w:lang w:bidi="ar"/>
              </w:rPr>
              <w:t>Non cardiogenic death, n (%)</w:t>
            </w:r>
          </w:p>
        </w:tc>
        <w:tc>
          <w:tcPr>
            <w:tcW w:w="1571" w:type="dxa"/>
            <w:tcBorders>
              <w:top w:val="nil"/>
              <w:left w:val="nil"/>
              <w:bottom w:val="nil"/>
              <w:right w:val="nil"/>
            </w:tcBorders>
          </w:tcPr>
          <w:p w14:paraId="4CC80C0A">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 (0.9)</w:t>
            </w:r>
          </w:p>
        </w:tc>
        <w:tc>
          <w:tcPr>
            <w:tcW w:w="2672" w:type="dxa"/>
            <w:tcBorders>
              <w:top w:val="nil"/>
              <w:left w:val="nil"/>
              <w:bottom w:val="nil"/>
              <w:right w:val="nil"/>
            </w:tcBorders>
            <w:vAlign w:val="center"/>
          </w:tcPr>
          <w:p w14:paraId="3182C429">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w:t>
            </w:r>
          </w:p>
        </w:tc>
        <w:tc>
          <w:tcPr>
            <w:tcW w:w="2571" w:type="dxa"/>
            <w:tcBorders>
              <w:top w:val="nil"/>
              <w:left w:val="nil"/>
              <w:bottom w:val="nil"/>
              <w:right w:val="nil"/>
            </w:tcBorders>
          </w:tcPr>
          <w:p w14:paraId="00AC1B49">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 (1.4)</w:t>
            </w:r>
          </w:p>
        </w:tc>
        <w:tc>
          <w:tcPr>
            <w:tcW w:w="904" w:type="dxa"/>
            <w:tcBorders>
              <w:top w:val="nil"/>
              <w:left w:val="nil"/>
              <w:bottom w:val="nil"/>
              <w:right w:val="nil"/>
            </w:tcBorders>
          </w:tcPr>
          <w:p w14:paraId="659F7072">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1.000</w:t>
            </w:r>
          </w:p>
        </w:tc>
      </w:tr>
      <w:tr w14:paraId="0B56A2D4">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PrEx>
        <w:trPr>
          <w:trHeight w:val="23" w:hRule="atLeast"/>
          <w:jc w:val="center"/>
        </w:trPr>
        <w:tc>
          <w:tcPr>
            <w:tcW w:w="2535" w:type="dxa"/>
            <w:tcBorders>
              <w:top w:val="nil"/>
              <w:left w:val="nil"/>
              <w:bottom w:val="single" w:color="auto" w:sz="4" w:space="0"/>
              <w:right w:val="nil"/>
            </w:tcBorders>
          </w:tcPr>
          <w:p w14:paraId="79D31544">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All, n (%)</w:t>
            </w:r>
          </w:p>
        </w:tc>
        <w:tc>
          <w:tcPr>
            <w:tcW w:w="1571" w:type="dxa"/>
            <w:tcBorders>
              <w:top w:val="nil"/>
              <w:left w:val="nil"/>
              <w:bottom w:val="single" w:color="auto" w:sz="4" w:space="0"/>
              <w:right w:val="nil"/>
            </w:tcBorders>
          </w:tcPr>
          <w:p w14:paraId="31E3D7E7">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22 (19.8)</w:t>
            </w:r>
          </w:p>
        </w:tc>
        <w:tc>
          <w:tcPr>
            <w:tcW w:w="2672" w:type="dxa"/>
            <w:tcBorders>
              <w:top w:val="nil"/>
              <w:left w:val="nil"/>
              <w:bottom w:val="single" w:color="auto" w:sz="4" w:space="0"/>
              <w:right w:val="nil"/>
            </w:tcBorders>
            <w:vAlign w:val="center"/>
          </w:tcPr>
          <w:p w14:paraId="0CDE78AF">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12 (30.8)</w:t>
            </w:r>
          </w:p>
        </w:tc>
        <w:tc>
          <w:tcPr>
            <w:tcW w:w="2571" w:type="dxa"/>
            <w:tcBorders>
              <w:top w:val="nil"/>
              <w:left w:val="nil"/>
              <w:bottom w:val="single" w:color="auto" w:sz="4" w:space="0"/>
              <w:right w:val="nil"/>
            </w:tcBorders>
          </w:tcPr>
          <w:p w14:paraId="4DC89B27">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10 (13.9)</w:t>
            </w:r>
          </w:p>
        </w:tc>
        <w:tc>
          <w:tcPr>
            <w:tcW w:w="904" w:type="dxa"/>
            <w:tcBorders>
              <w:top w:val="nil"/>
              <w:left w:val="nil"/>
              <w:bottom w:val="single" w:color="auto" w:sz="4" w:space="0"/>
              <w:right w:val="nil"/>
            </w:tcBorders>
          </w:tcPr>
          <w:p w14:paraId="23F50F3F">
            <w:pPr>
              <w:spacing w:line="360" w:lineRule="auto"/>
              <w:jc w:val="center"/>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0.033</w:t>
            </w:r>
          </w:p>
        </w:tc>
      </w:tr>
    </w:tbl>
    <w:p w14:paraId="15B168AC">
      <w:pPr>
        <w:pStyle w:val="5"/>
        <w:widowControl/>
        <w:spacing w:line="360" w:lineRule="auto"/>
        <w:ind w:firstLine="400" w:firstLineChars="200"/>
        <w:rPr>
          <w:rFonts w:ascii="Times New Roman Regular" w:hAnsi="Times New Roman Regular" w:cs="Times New Roman Regular"/>
          <w:sz w:val="20"/>
          <w:szCs w:val="20"/>
          <w:lang w:bidi="ar"/>
        </w:rPr>
      </w:pPr>
      <w:r>
        <w:rPr>
          <w:rFonts w:ascii="Times New Roman Regular" w:hAnsi="Times New Roman Regular" w:cs="Times New Roman Regular"/>
          <w:sz w:val="20"/>
          <w:szCs w:val="20"/>
          <w:lang w:bidi="ar"/>
        </w:rPr>
        <w:t>NSTEMI = non–ST-segment elevation myocardial infarction, UAP = unstable angina pectoris.</w:t>
      </w:r>
    </w:p>
    <w:p w14:paraId="5209572A">
      <w:pPr>
        <w:pStyle w:val="5"/>
        <w:widowControl/>
        <w:spacing w:line="360" w:lineRule="auto"/>
        <w:ind w:firstLine="400" w:firstLineChars="200"/>
        <w:rPr>
          <w:rFonts w:ascii="Times New Roman Regular" w:hAnsi="Times New Roman Regular" w:cs="Times New Roman Regular"/>
          <w:sz w:val="20"/>
          <w:szCs w:val="20"/>
          <w:lang w:bidi="ar"/>
        </w:rPr>
      </w:pPr>
    </w:p>
    <w:p w14:paraId="4B61C770">
      <w:pPr>
        <w:pStyle w:val="5"/>
        <w:widowControl/>
        <w:spacing w:line="360" w:lineRule="auto"/>
        <w:ind w:firstLine="400" w:firstLineChars="200"/>
        <w:rPr>
          <w:rFonts w:ascii="Times New Roman Regular" w:hAnsi="Times New Roman Regular" w:cs="Times New Roman Regular"/>
          <w:sz w:val="20"/>
          <w:szCs w:val="20"/>
          <w:lang w:bidi="ar"/>
        </w:rPr>
      </w:pPr>
    </w:p>
    <w:p w14:paraId="012D0416">
      <w:pPr>
        <w:pStyle w:val="5"/>
        <w:widowControl/>
        <w:spacing w:line="360" w:lineRule="auto"/>
        <w:ind w:firstLine="400" w:firstLineChars="200"/>
        <w:rPr>
          <w:rFonts w:ascii="Times New Roman Regular" w:hAnsi="Times New Roman Regular" w:cs="Times New Roman Regular"/>
          <w:sz w:val="20"/>
          <w:szCs w:val="20"/>
          <w:lang w:bidi="ar"/>
        </w:rPr>
      </w:pPr>
    </w:p>
    <w:p w14:paraId="37025ECA">
      <w:pPr>
        <w:pStyle w:val="5"/>
        <w:widowControl/>
        <w:spacing w:line="360" w:lineRule="auto"/>
        <w:ind w:firstLine="400" w:firstLineChars="200"/>
        <w:rPr>
          <w:rFonts w:ascii="Times New Roman Regular" w:hAnsi="Times New Roman Regular" w:cs="Times New Roman Regular"/>
          <w:sz w:val="20"/>
          <w:szCs w:val="20"/>
          <w:lang w:bidi="ar"/>
        </w:rPr>
      </w:pPr>
    </w:p>
    <w:p w14:paraId="70FB37F5">
      <w:pPr>
        <w:pStyle w:val="5"/>
        <w:widowControl/>
        <w:spacing w:line="360" w:lineRule="auto"/>
        <w:ind w:firstLine="400" w:firstLineChars="200"/>
        <w:rPr>
          <w:rFonts w:ascii="Times New Roman Regular" w:hAnsi="Times New Roman Regular" w:cs="Times New Roman Regular"/>
          <w:sz w:val="20"/>
          <w:szCs w:val="20"/>
          <w:lang w:bidi="ar"/>
        </w:rPr>
      </w:pPr>
    </w:p>
    <w:p w14:paraId="709EAFBB">
      <w:pPr>
        <w:pStyle w:val="5"/>
        <w:widowControl/>
        <w:spacing w:line="360" w:lineRule="auto"/>
        <w:ind w:firstLine="400" w:firstLineChars="200"/>
        <w:rPr>
          <w:rFonts w:ascii="Times New Roman Regular" w:hAnsi="Times New Roman Regular" w:cs="Times New Roman Regular"/>
          <w:sz w:val="20"/>
          <w:szCs w:val="20"/>
          <w:lang w:bidi="ar"/>
        </w:rPr>
      </w:pPr>
    </w:p>
    <w:p w14:paraId="12C89132">
      <w:pPr>
        <w:pStyle w:val="5"/>
        <w:widowControl/>
        <w:spacing w:line="360" w:lineRule="auto"/>
        <w:rPr>
          <w:rFonts w:ascii="Times New Roman Regular" w:hAnsi="Times New Roman Regular" w:cs="Times New Roman Regular"/>
          <w:sz w:val="20"/>
          <w:szCs w:val="20"/>
          <w:lang w:bidi="ar"/>
        </w:rPr>
      </w:pPr>
    </w:p>
    <w:p w14:paraId="3376F32C">
      <w:pPr>
        <w:pStyle w:val="5"/>
        <w:widowControl/>
        <w:spacing w:line="360" w:lineRule="auto"/>
        <w:rPr>
          <w:rFonts w:ascii="Times New Roman Regular" w:hAnsi="Times New Roman Regular" w:cs="Times New Roman Regular"/>
          <w:sz w:val="20"/>
          <w:szCs w:val="20"/>
          <w:lang w:bidi="ar"/>
        </w:rPr>
      </w:pPr>
    </w:p>
    <w:p w14:paraId="755BA7D0">
      <w:pPr>
        <w:pStyle w:val="5"/>
        <w:widowControl/>
        <w:spacing w:line="360" w:lineRule="auto"/>
        <w:rPr>
          <w:rFonts w:ascii="Times New Roman Regular" w:hAnsi="Times New Roman Regular" w:cs="Times New Roman Regular"/>
          <w:sz w:val="20"/>
          <w:szCs w:val="20"/>
          <w:lang w:bidi="ar"/>
        </w:rPr>
      </w:pPr>
    </w:p>
    <w:p w14:paraId="5841C5AE">
      <w:pPr>
        <w:pStyle w:val="5"/>
        <w:widowControl/>
        <w:spacing w:line="360" w:lineRule="auto"/>
        <w:rPr>
          <w:rFonts w:ascii="Times New Roman Regular" w:hAnsi="Times New Roman Regular" w:cs="Times New Roman Regular"/>
          <w:sz w:val="20"/>
          <w:szCs w:val="20"/>
          <w:lang w:bidi="ar"/>
        </w:rPr>
      </w:pPr>
    </w:p>
    <w:p w14:paraId="6E498C6F">
      <w:pPr>
        <w:pStyle w:val="5"/>
        <w:widowControl/>
        <w:spacing w:line="360" w:lineRule="auto"/>
        <w:rPr>
          <w:rFonts w:ascii="Times New Roman Regular" w:hAnsi="Times New Roman Regular" w:cs="Times New Roman Regular"/>
          <w:sz w:val="20"/>
          <w:szCs w:val="20"/>
          <w:lang w:bidi="ar"/>
        </w:rPr>
      </w:pPr>
    </w:p>
    <w:p w14:paraId="169D7191">
      <w:pPr>
        <w:pStyle w:val="5"/>
        <w:widowControl/>
        <w:spacing w:line="360" w:lineRule="auto"/>
        <w:rPr>
          <w:rFonts w:ascii="Times New Roman Regular" w:hAnsi="Times New Roman Regular" w:cs="Times New Roman Regular"/>
          <w:sz w:val="20"/>
          <w:szCs w:val="20"/>
          <w:lang w:bidi="ar"/>
        </w:rPr>
      </w:pPr>
    </w:p>
    <w:p w14:paraId="311A8917">
      <w:pPr>
        <w:spacing w:line="360" w:lineRule="auto"/>
        <w:ind w:firstLine="400" w:firstLineChars="200"/>
        <w:rPr>
          <w:rFonts w:ascii="Times New Roman Bold" w:hAnsi="Times New Roman Bold" w:eastAsia="Times New Roman Regular" w:cs="Times New Roman Bold"/>
          <w:b/>
          <w:bCs/>
          <w:sz w:val="20"/>
          <w:szCs w:val="20"/>
          <w:lang w:bidi="ar"/>
        </w:rPr>
      </w:pPr>
      <w:r>
        <w:rPr>
          <w:rFonts w:ascii="Times New Roman Bold" w:hAnsi="Times New Roman Bold" w:eastAsia="Times New Roman Regular" w:cs="Times New Roman Bold"/>
          <w:b/>
          <w:bCs/>
          <w:color w:val="000000"/>
          <w:sz w:val="20"/>
          <w:szCs w:val="20"/>
          <w:lang w:bidi="ar"/>
        </w:rPr>
        <w:t>Table S</w:t>
      </w:r>
      <w:r>
        <w:rPr>
          <w:rFonts w:ascii="Times New Roman Bold" w:hAnsi="Times New Roman Bold" w:cs="Times New Roman Bold"/>
          <w:b/>
          <w:bCs/>
          <w:color w:val="000000"/>
          <w:sz w:val="20"/>
          <w:szCs w:val="20"/>
          <w:lang w:bidi="ar"/>
        </w:rPr>
        <w:t>6</w:t>
      </w:r>
      <w:r>
        <w:rPr>
          <w:rFonts w:ascii="Times New Roman Bold" w:hAnsi="Times New Roman Bold" w:eastAsia="Times New Roman Regular" w:cs="Times New Roman Bold"/>
          <w:b/>
          <w:bCs/>
          <w:color w:val="000000"/>
          <w:sz w:val="20"/>
          <w:szCs w:val="20"/>
          <w:lang w:bidi="ar"/>
        </w:rPr>
        <w:t xml:space="preserve"> </w:t>
      </w:r>
      <w:r>
        <w:rPr>
          <w:rFonts w:ascii="Times New Roman Bold" w:hAnsi="Times New Roman Bold" w:eastAsia="Times New Roman Regular" w:cs="Times New Roman Bold"/>
          <w:b/>
          <w:bCs/>
          <w:sz w:val="20"/>
          <w:szCs w:val="20"/>
          <w:lang w:bidi="ar"/>
        </w:rPr>
        <w:t>Univariate and multivariate Cox proportional hazards regression analysis of MACE.</w:t>
      </w:r>
    </w:p>
    <w:tbl>
      <w:tblPr>
        <w:tblStyle w:val="6"/>
        <w:tblW w:w="9943" w:type="dxa"/>
        <w:jc w:val="center"/>
        <w:tblBorders>
          <w:top w:val="single" w:color="auto" w:sz="4" w:space="0"/>
          <w:left w:val="single" w:color="auto" w:sz="4"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01"/>
        <w:gridCol w:w="2257"/>
        <w:gridCol w:w="1342"/>
        <w:gridCol w:w="1954"/>
        <w:gridCol w:w="875"/>
        <w:gridCol w:w="1014"/>
      </w:tblGrid>
      <w:tr w14:paraId="4FBC052C">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68" w:hRule="atLeast"/>
          <w:jc w:val="center"/>
        </w:trPr>
        <w:tc>
          <w:tcPr>
            <w:tcW w:w="2501" w:type="dxa"/>
            <w:vMerge w:val="restart"/>
            <w:tcBorders>
              <w:left w:val="nil"/>
              <w:bottom w:val="single" w:color="auto" w:sz="4" w:space="0"/>
            </w:tcBorders>
            <w:shd w:val="clear" w:color="auto" w:fill="FFFFFF"/>
          </w:tcPr>
          <w:p w14:paraId="620A00C9">
            <w:pPr>
              <w:spacing w:line="360" w:lineRule="auto"/>
              <w:ind w:firstLine="400" w:firstLineChars="200"/>
              <w:rPr>
                <w:rFonts w:ascii="Times New Roman Regular" w:hAnsi="Times New Roman Regular" w:eastAsia="Times New Roman Regular" w:cs="Times New Roman Regular"/>
                <w:b/>
                <w:bCs/>
                <w:sz w:val="20"/>
                <w:szCs w:val="20"/>
              </w:rPr>
            </w:pPr>
          </w:p>
        </w:tc>
        <w:tc>
          <w:tcPr>
            <w:tcW w:w="3599" w:type="dxa"/>
            <w:gridSpan w:val="2"/>
            <w:vMerge w:val="restart"/>
            <w:tcBorders>
              <w:bottom w:val="single" w:color="auto" w:sz="4" w:space="0"/>
            </w:tcBorders>
            <w:shd w:val="clear" w:color="auto" w:fill="FFFFFF"/>
          </w:tcPr>
          <w:p w14:paraId="34CCF929">
            <w:pPr>
              <w:spacing w:line="360" w:lineRule="auto"/>
              <w:ind w:firstLine="400" w:firstLineChars="200"/>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Univariable</w:t>
            </w:r>
          </w:p>
        </w:tc>
        <w:tc>
          <w:tcPr>
            <w:tcW w:w="3843" w:type="dxa"/>
            <w:gridSpan w:val="3"/>
            <w:vMerge w:val="restart"/>
            <w:tcBorders>
              <w:bottom w:val="single" w:color="auto" w:sz="4" w:space="0"/>
            </w:tcBorders>
            <w:shd w:val="clear" w:color="auto" w:fill="FFFFFF"/>
          </w:tcPr>
          <w:p w14:paraId="367F6114">
            <w:pPr>
              <w:spacing w:line="360" w:lineRule="auto"/>
              <w:ind w:firstLine="400" w:firstLineChars="200"/>
              <w:rPr>
                <w:rFonts w:ascii="Times New Roman Regular" w:hAnsi="Times New Roman Regular" w:eastAsia="Times New Roman Regular" w:cs="Times New Roman Regular"/>
                <w:b/>
                <w:bCs/>
                <w:sz w:val="20"/>
                <w:szCs w:val="20"/>
              </w:rPr>
            </w:pPr>
            <w:r>
              <w:rPr>
                <w:rFonts w:ascii="Times New Roman Regular" w:hAnsi="Times New Roman Regular" w:eastAsia="Times New Roman Regular" w:cs="Times New Roman Regular"/>
                <w:b/>
                <w:bCs/>
                <w:sz w:val="20"/>
                <w:szCs w:val="20"/>
                <w:lang w:bidi="ar"/>
              </w:rPr>
              <w:t xml:space="preserve">Multivariable </w:t>
            </w:r>
          </w:p>
        </w:tc>
      </w:tr>
      <w:tr w14:paraId="64ABF64B">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68" w:hRule="atLeast"/>
          <w:jc w:val="center"/>
        </w:trPr>
        <w:tc>
          <w:tcPr>
            <w:tcW w:w="2501" w:type="dxa"/>
            <w:vMerge w:val="continue"/>
            <w:tcBorders>
              <w:top w:val="single" w:color="auto" w:sz="4" w:space="0"/>
              <w:left w:val="nil"/>
              <w:bottom w:val="single" w:color="auto" w:sz="4" w:space="0"/>
            </w:tcBorders>
            <w:shd w:val="clear" w:color="auto" w:fill="FFFFFF"/>
          </w:tcPr>
          <w:p w14:paraId="7B1F38B4">
            <w:pPr>
              <w:spacing w:line="360" w:lineRule="auto"/>
              <w:jc w:val="left"/>
              <w:rPr>
                <w:rFonts w:ascii="Times New Roman Regular" w:hAnsi="Times New Roman Regular" w:cs="Times New Roman Regular"/>
                <w:sz w:val="20"/>
                <w:szCs w:val="20"/>
              </w:rPr>
            </w:pPr>
          </w:p>
        </w:tc>
        <w:tc>
          <w:tcPr>
            <w:tcW w:w="3599" w:type="dxa"/>
            <w:gridSpan w:val="2"/>
            <w:vMerge w:val="continue"/>
            <w:tcBorders>
              <w:top w:val="single" w:color="auto" w:sz="4" w:space="0"/>
              <w:bottom w:val="single" w:color="auto" w:sz="4" w:space="0"/>
            </w:tcBorders>
            <w:shd w:val="clear" w:color="auto" w:fill="FFFFFF"/>
          </w:tcPr>
          <w:p w14:paraId="77CF5BC8">
            <w:pPr>
              <w:spacing w:line="360" w:lineRule="auto"/>
              <w:jc w:val="center"/>
              <w:rPr>
                <w:rFonts w:ascii="Times New Roman Regular" w:hAnsi="Times New Roman Regular" w:cs="Times New Roman Regular"/>
                <w:sz w:val="20"/>
                <w:szCs w:val="20"/>
              </w:rPr>
            </w:pPr>
          </w:p>
        </w:tc>
        <w:tc>
          <w:tcPr>
            <w:tcW w:w="3843" w:type="dxa"/>
            <w:gridSpan w:val="3"/>
            <w:vMerge w:val="continue"/>
            <w:tcBorders>
              <w:top w:val="single" w:color="auto" w:sz="4" w:space="0"/>
              <w:bottom w:val="single" w:color="auto" w:sz="4" w:space="0"/>
            </w:tcBorders>
            <w:shd w:val="clear" w:color="auto" w:fill="FFFFFF"/>
          </w:tcPr>
          <w:p w14:paraId="6900F460">
            <w:pPr>
              <w:spacing w:line="360" w:lineRule="auto"/>
              <w:jc w:val="center"/>
              <w:rPr>
                <w:rFonts w:ascii="Times New Roman Regular" w:hAnsi="Times New Roman Regular" w:cs="Times New Roman Regular"/>
                <w:sz w:val="20"/>
                <w:szCs w:val="20"/>
              </w:rPr>
            </w:pPr>
          </w:p>
        </w:tc>
      </w:tr>
      <w:tr w14:paraId="42849F59">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502" w:hRule="atLeast"/>
          <w:jc w:val="center"/>
        </w:trPr>
        <w:tc>
          <w:tcPr>
            <w:tcW w:w="2501" w:type="dxa"/>
            <w:tcBorders>
              <w:top w:val="single" w:color="auto" w:sz="4" w:space="0"/>
              <w:left w:val="nil"/>
              <w:bottom w:val="nil"/>
            </w:tcBorders>
            <w:shd w:val="clear" w:color="auto" w:fill="FFFFFF"/>
          </w:tcPr>
          <w:p w14:paraId="341478E8">
            <w:pPr>
              <w:spacing w:line="360" w:lineRule="auto"/>
              <w:ind w:firstLine="400" w:firstLineChars="200"/>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Regular" w:cs="Times New Roman Regular"/>
                <w:b/>
                <w:bCs/>
                <w:sz w:val="20"/>
                <w:szCs w:val="20"/>
                <w:lang w:bidi="ar"/>
              </w:rPr>
              <w:t>Influence factor</w:t>
            </w:r>
          </w:p>
        </w:tc>
        <w:tc>
          <w:tcPr>
            <w:tcW w:w="2257" w:type="dxa"/>
            <w:tcBorders>
              <w:top w:val="single" w:color="auto" w:sz="4" w:space="0"/>
            </w:tcBorders>
            <w:shd w:val="clear" w:color="auto" w:fill="FFFFFF"/>
          </w:tcPr>
          <w:p w14:paraId="106F3812">
            <w:pPr>
              <w:spacing w:line="360" w:lineRule="auto"/>
              <w:ind w:firstLine="400" w:firstLineChars="200"/>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Regular" w:cs="Times New Roman Regular"/>
                <w:b/>
                <w:bCs/>
                <w:sz w:val="20"/>
                <w:szCs w:val="20"/>
                <w:lang w:bidi="ar"/>
              </w:rPr>
              <w:t>HR (95% CI)</w:t>
            </w:r>
          </w:p>
        </w:tc>
        <w:tc>
          <w:tcPr>
            <w:tcW w:w="1342" w:type="dxa"/>
            <w:tcBorders>
              <w:top w:val="single" w:color="auto" w:sz="4" w:space="0"/>
            </w:tcBorders>
            <w:shd w:val="clear" w:color="auto" w:fill="FFFFFF"/>
          </w:tcPr>
          <w:p w14:paraId="15C6D193">
            <w:pPr>
              <w:spacing w:line="360" w:lineRule="auto"/>
              <w:ind w:firstLine="400" w:firstLineChars="200"/>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Regular" w:cs="Times New Roman Regular"/>
                <w:b/>
                <w:bCs/>
                <w:i/>
                <w:iCs/>
                <w:sz w:val="20"/>
                <w:szCs w:val="20"/>
                <w:lang w:bidi="ar"/>
              </w:rPr>
              <w:t>p</w:t>
            </w:r>
            <w:r>
              <w:rPr>
                <w:rFonts w:ascii="Times New Roman Regular" w:hAnsi="Times New Roman Regular" w:eastAsia="Times New Roman Regular" w:cs="Times New Roman Regular"/>
                <w:b/>
                <w:bCs/>
                <w:sz w:val="20"/>
                <w:szCs w:val="20"/>
                <w:lang w:bidi="ar"/>
              </w:rPr>
              <w:t>-value</w:t>
            </w:r>
          </w:p>
        </w:tc>
        <w:tc>
          <w:tcPr>
            <w:tcW w:w="1954" w:type="dxa"/>
            <w:tcBorders>
              <w:top w:val="single" w:color="auto" w:sz="4" w:space="0"/>
            </w:tcBorders>
            <w:shd w:val="clear" w:color="auto" w:fill="FFFFFF"/>
          </w:tcPr>
          <w:p w14:paraId="0762AF60">
            <w:pPr>
              <w:spacing w:line="360" w:lineRule="auto"/>
              <w:ind w:firstLine="400" w:firstLineChars="200"/>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Regular" w:cs="Times New Roman Regular"/>
                <w:b/>
                <w:bCs/>
                <w:sz w:val="20"/>
                <w:szCs w:val="20"/>
                <w:lang w:bidi="ar"/>
              </w:rPr>
              <w:t>HR (95% CI)</w:t>
            </w:r>
          </w:p>
        </w:tc>
        <w:tc>
          <w:tcPr>
            <w:tcW w:w="875" w:type="dxa"/>
            <w:tcBorders>
              <w:top w:val="single" w:color="auto" w:sz="4" w:space="0"/>
            </w:tcBorders>
            <w:shd w:val="clear" w:color="auto" w:fill="FFFFFF"/>
          </w:tcPr>
          <w:p w14:paraId="6FEEA77A">
            <w:pPr>
              <w:spacing w:line="360" w:lineRule="auto"/>
              <w:rPr>
                <w:rFonts w:ascii="Times New Roman Regular" w:hAnsi="Times New Roman Regular" w:cs="Times New Roman Regular"/>
                <w:sz w:val="20"/>
                <w:szCs w:val="20"/>
              </w:rPr>
            </w:pPr>
            <w:r>
              <w:rPr>
                <w:rFonts w:ascii="Times New Roman Regular" w:hAnsi="Times New Roman Regular" w:eastAsia="Times New Roman Regular" w:cs="Times New Roman Regular"/>
                <w:b/>
                <w:bCs/>
                <w:i/>
                <w:iCs/>
                <w:sz w:val="20"/>
                <w:szCs w:val="20"/>
                <w:lang w:bidi="ar"/>
              </w:rPr>
              <w:t>p</w:t>
            </w:r>
            <w:r>
              <w:rPr>
                <w:rFonts w:ascii="Times New Roman Regular" w:hAnsi="Times New Roman Regular" w:eastAsia="Times New Roman Regular" w:cs="Times New Roman Regular"/>
                <w:b/>
                <w:bCs/>
                <w:sz w:val="20"/>
                <w:szCs w:val="20"/>
                <w:lang w:bidi="ar"/>
              </w:rPr>
              <w:t>-value</w:t>
            </w:r>
          </w:p>
        </w:tc>
        <w:tc>
          <w:tcPr>
            <w:tcW w:w="1014" w:type="dxa"/>
            <w:tcBorders>
              <w:top w:val="single" w:color="auto" w:sz="4" w:space="0"/>
            </w:tcBorders>
            <w:shd w:val="clear" w:color="auto" w:fill="FFFFFF"/>
          </w:tcPr>
          <w:p w14:paraId="319BD69A">
            <w:pPr>
              <w:spacing w:line="360" w:lineRule="auto"/>
              <w:ind w:firstLine="400" w:firstLineChars="200"/>
              <w:rPr>
                <w:rFonts w:ascii="Times New Roman Regular" w:hAnsi="Times New Roman Regular" w:eastAsia="Times New Roman Regular" w:cs="Times New Roman Regular"/>
                <w:b/>
                <w:bCs/>
                <w:i/>
                <w:iCs/>
                <w:sz w:val="20"/>
                <w:szCs w:val="20"/>
                <w:lang w:bidi="ar"/>
              </w:rPr>
            </w:pPr>
            <w:r>
              <w:rPr>
                <w:rFonts w:ascii="Times New Roman Regular" w:hAnsi="Times New Roman Regular" w:eastAsia="Times New Roman Regular" w:cs="Times New Roman Regular"/>
                <w:b/>
                <w:bCs/>
                <w:i/>
                <w:iCs/>
                <w:sz w:val="20"/>
                <w:szCs w:val="20"/>
                <w:lang w:bidi="ar"/>
              </w:rPr>
              <w:t>VIF</w:t>
            </w:r>
          </w:p>
        </w:tc>
      </w:tr>
      <w:tr w14:paraId="2FCC0207">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single" w:color="auto" w:sz="4" w:space="0"/>
              <w:left w:val="nil"/>
              <w:bottom w:val="nil"/>
            </w:tcBorders>
            <w:shd w:val="clear" w:color="auto" w:fill="FFFFFF"/>
            <w:vAlign w:val="center"/>
          </w:tcPr>
          <w:p w14:paraId="74E1E528">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Age, year</w:t>
            </w:r>
          </w:p>
        </w:tc>
        <w:tc>
          <w:tcPr>
            <w:tcW w:w="2257" w:type="dxa"/>
            <w:tcBorders>
              <w:top w:val="single" w:color="auto" w:sz="4" w:space="0"/>
            </w:tcBorders>
            <w:shd w:val="clear" w:color="auto" w:fill="FFFFFF"/>
            <w:vAlign w:val="center"/>
          </w:tcPr>
          <w:p w14:paraId="192128D8">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1.03 (0.9</w:t>
            </w:r>
            <w:r>
              <w:rPr>
                <w:rFonts w:hint="eastAsia" w:ascii="Times New Roman Regular" w:hAnsi="Times New Roman Regular" w:cs="Times New Roman Regular"/>
                <w:sz w:val="20"/>
                <w:szCs w:val="20"/>
                <w:lang w:bidi="ar"/>
              </w:rPr>
              <w:t>9-</w:t>
            </w:r>
            <w:r>
              <w:rPr>
                <w:rFonts w:ascii="Times New Roman Regular" w:hAnsi="Times New Roman Regular" w:eastAsia="Times New Roman Regular" w:cs="Times New Roman Regular"/>
                <w:sz w:val="20"/>
                <w:szCs w:val="20"/>
                <w:lang w:bidi="ar"/>
              </w:rPr>
              <w:t>1.08)</w:t>
            </w:r>
          </w:p>
        </w:tc>
        <w:tc>
          <w:tcPr>
            <w:tcW w:w="1342" w:type="dxa"/>
            <w:tcBorders>
              <w:top w:val="single" w:color="auto" w:sz="4" w:space="0"/>
            </w:tcBorders>
            <w:shd w:val="clear" w:color="auto" w:fill="FFFFFF"/>
            <w:vAlign w:val="center"/>
          </w:tcPr>
          <w:p w14:paraId="28289CF2">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0.159</w:t>
            </w:r>
          </w:p>
        </w:tc>
        <w:tc>
          <w:tcPr>
            <w:tcW w:w="1954" w:type="dxa"/>
            <w:tcBorders>
              <w:top w:val="single" w:color="auto" w:sz="4" w:space="0"/>
            </w:tcBorders>
            <w:shd w:val="clear" w:color="auto" w:fill="FFFFFF"/>
            <w:vAlign w:val="center"/>
          </w:tcPr>
          <w:p w14:paraId="3919A56A">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tcBorders>
              <w:top w:val="single" w:color="auto" w:sz="4" w:space="0"/>
            </w:tcBorders>
            <w:shd w:val="clear" w:color="auto" w:fill="FFFFFF"/>
            <w:vAlign w:val="center"/>
          </w:tcPr>
          <w:p w14:paraId="27EBA183">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tcBorders>
              <w:top w:val="single" w:color="auto" w:sz="4" w:space="0"/>
            </w:tcBorders>
            <w:shd w:val="clear" w:color="auto" w:fill="FFFFFF"/>
            <w:vAlign w:val="center"/>
          </w:tcPr>
          <w:p w14:paraId="159FD571">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40099E18">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shd w:val="clear" w:color="auto" w:fill="FFFFFF"/>
            <w:vAlign w:val="center"/>
          </w:tcPr>
          <w:p w14:paraId="4076A64D">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Male, n</w:t>
            </w:r>
          </w:p>
        </w:tc>
        <w:tc>
          <w:tcPr>
            <w:tcW w:w="2257" w:type="dxa"/>
            <w:shd w:val="clear" w:color="auto" w:fill="FFFFFF"/>
            <w:vAlign w:val="center"/>
          </w:tcPr>
          <w:p w14:paraId="22D6B70F">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0.59 (0.25</w:t>
            </w:r>
            <w:r>
              <w:rPr>
                <w:rFonts w:hint="eastAsia"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1.39)</w:t>
            </w:r>
          </w:p>
        </w:tc>
        <w:tc>
          <w:tcPr>
            <w:tcW w:w="1342" w:type="dxa"/>
            <w:shd w:val="clear" w:color="auto" w:fill="FFFFFF"/>
            <w:vAlign w:val="center"/>
          </w:tcPr>
          <w:p w14:paraId="2239812F">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0.230</w:t>
            </w:r>
          </w:p>
        </w:tc>
        <w:tc>
          <w:tcPr>
            <w:tcW w:w="1954" w:type="dxa"/>
            <w:shd w:val="clear" w:color="auto" w:fill="FFFFFF"/>
            <w:vAlign w:val="center"/>
          </w:tcPr>
          <w:p w14:paraId="131DAD89">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shd w:val="clear" w:color="auto" w:fill="FFFFFF"/>
            <w:vAlign w:val="center"/>
          </w:tcPr>
          <w:p w14:paraId="749722DA">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shd w:val="clear" w:color="auto" w:fill="FFFFFF"/>
            <w:vAlign w:val="center"/>
          </w:tcPr>
          <w:p w14:paraId="65210D57">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005A0D12">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shd w:val="clear" w:color="auto" w:fill="FFFFFF"/>
            <w:vAlign w:val="center"/>
          </w:tcPr>
          <w:p w14:paraId="4C02D03E">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Current smoker</w:t>
            </w:r>
          </w:p>
        </w:tc>
        <w:tc>
          <w:tcPr>
            <w:tcW w:w="2257" w:type="dxa"/>
            <w:shd w:val="clear" w:color="auto" w:fill="FFFFFF"/>
            <w:vAlign w:val="center"/>
          </w:tcPr>
          <w:p w14:paraId="22FBA5FA">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1.2</w:t>
            </w:r>
            <w:r>
              <w:rPr>
                <w:rFonts w:hint="eastAsia" w:ascii="Times New Roman Regular" w:hAnsi="Times New Roman Regular" w:cs="Times New Roman Regular"/>
                <w:sz w:val="20"/>
                <w:szCs w:val="20"/>
                <w:lang w:bidi="ar"/>
              </w:rPr>
              <w:t xml:space="preserve">9 </w:t>
            </w:r>
            <w:r>
              <w:rPr>
                <w:rFonts w:ascii="Times New Roman Regular" w:hAnsi="Times New Roman Regular" w:eastAsia="Times New Roman Regular" w:cs="Times New Roman Regular"/>
                <w:sz w:val="20"/>
                <w:szCs w:val="20"/>
                <w:lang w:bidi="ar"/>
              </w:rPr>
              <w:t>(0.5</w:t>
            </w:r>
            <w:r>
              <w:rPr>
                <w:rFonts w:hint="eastAsia" w:ascii="Times New Roman Regular" w:hAnsi="Times New Roman Regular" w:cs="Times New Roman Regular"/>
                <w:sz w:val="20"/>
                <w:szCs w:val="20"/>
                <w:lang w:bidi="ar"/>
              </w:rPr>
              <w:t>6-</w:t>
            </w:r>
            <w:r>
              <w:rPr>
                <w:rFonts w:ascii="Times New Roman Regular" w:hAnsi="Times New Roman Regular" w:eastAsia="Times New Roman Regular" w:cs="Times New Roman Regular"/>
                <w:sz w:val="20"/>
                <w:szCs w:val="20"/>
                <w:lang w:bidi="ar"/>
              </w:rPr>
              <w:t>2.9</w:t>
            </w:r>
            <w:r>
              <w:rPr>
                <w:rFonts w:hint="eastAsia" w:ascii="Times New Roman Regular" w:hAnsi="Times New Roman Regular" w:cs="Times New Roman Regular"/>
                <w:sz w:val="20"/>
                <w:szCs w:val="20"/>
                <w:lang w:bidi="ar"/>
              </w:rPr>
              <w:t>7</w:t>
            </w:r>
            <w:r>
              <w:rPr>
                <w:rFonts w:ascii="Times New Roman Regular" w:hAnsi="Times New Roman Regular" w:eastAsia="Times New Roman Regular" w:cs="Times New Roman Regular"/>
                <w:sz w:val="20"/>
                <w:szCs w:val="20"/>
                <w:lang w:bidi="ar"/>
              </w:rPr>
              <w:t>)</w:t>
            </w:r>
          </w:p>
        </w:tc>
        <w:tc>
          <w:tcPr>
            <w:tcW w:w="1342" w:type="dxa"/>
            <w:shd w:val="clear" w:color="auto" w:fill="FFFFFF"/>
            <w:vAlign w:val="center"/>
          </w:tcPr>
          <w:p w14:paraId="2B1B3E4A">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0.557</w:t>
            </w:r>
          </w:p>
        </w:tc>
        <w:tc>
          <w:tcPr>
            <w:tcW w:w="1954" w:type="dxa"/>
            <w:shd w:val="clear" w:color="auto" w:fill="FFFFFF"/>
            <w:vAlign w:val="center"/>
          </w:tcPr>
          <w:p w14:paraId="4F3167E3">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shd w:val="clear" w:color="auto" w:fill="FFFFFF"/>
            <w:vAlign w:val="center"/>
          </w:tcPr>
          <w:p w14:paraId="356B427D">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shd w:val="clear" w:color="auto" w:fill="FFFFFF"/>
            <w:vAlign w:val="center"/>
          </w:tcPr>
          <w:p w14:paraId="6EE272C6">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10B354C7">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shd w:val="clear" w:color="auto" w:fill="FFFFFF"/>
            <w:vAlign w:val="center"/>
          </w:tcPr>
          <w:p w14:paraId="19B417AD">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Hypertension</w:t>
            </w:r>
          </w:p>
        </w:tc>
        <w:tc>
          <w:tcPr>
            <w:tcW w:w="2257" w:type="dxa"/>
            <w:shd w:val="clear" w:color="auto" w:fill="FFFFFF"/>
            <w:vAlign w:val="center"/>
          </w:tcPr>
          <w:p w14:paraId="2CFCFACD">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0.51</w:t>
            </w:r>
            <w:r>
              <w:rPr>
                <w:rFonts w:hint="eastAsia" w:ascii="Times New Roman Regular" w:hAnsi="Times New Roman Regular" w:cs="Times New Roman Regular"/>
                <w:sz w:val="20"/>
                <w:szCs w:val="20"/>
                <w:lang w:bidi="ar"/>
              </w:rPr>
              <w:t xml:space="preserve"> </w:t>
            </w:r>
            <w:r>
              <w:rPr>
                <w:rFonts w:ascii="Times New Roman Regular" w:hAnsi="Times New Roman Regular" w:eastAsia="Times New Roman Regular" w:cs="Times New Roman Regular"/>
                <w:sz w:val="20"/>
                <w:szCs w:val="20"/>
                <w:lang w:bidi="ar"/>
              </w:rPr>
              <w:t>(0.21</w:t>
            </w:r>
            <w:r>
              <w:rPr>
                <w:rFonts w:hint="eastAsia"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1.2</w:t>
            </w:r>
            <w:r>
              <w:rPr>
                <w:rFonts w:hint="eastAsia" w:ascii="Times New Roman Regular" w:hAnsi="Times New Roman Regular" w:cs="Times New Roman Regular"/>
                <w:sz w:val="20"/>
                <w:szCs w:val="20"/>
                <w:lang w:bidi="ar"/>
              </w:rPr>
              <w:t>7</w:t>
            </w:r>
            <w:r>
              <w:rPr>
                <w:rFonts w:ascii="Times New Roman Regular" w:hAnsi="Times New Roman Regular" w:eastAsia="Times New Roman Regular" w:cs="Times New Roman Regular"/>
                <w:sz w:val="20"/>
                <w:szCs w:val="20"/>
                <w:lang w:bidi="ar"/>
              </w:rPr>
              <w:t>)</w:t>
            </w:r>
          </w:p>
        </w:tc>
        <w:tc>
          <w:tcPr>
            <w:tcW w:w="1342" w:type="dxa"/>
            <w:shd w:val="clear" w:color="auto" w:fill="FFFFFF"/>
            <w:vAlign w:val="center"/>
          </w:tcPr>
          <w:p w14:paraId="002E601A">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0.150</w:t>
            </w:r>
          </w:p>
        </w:tc>
        <w:tc>
          <w:tcPr>
            <w:tcW w:w="1954" w:type="dxa"/>
            <w:shd w:val="clear" w:color="auto" w:fill="FFFFFF"/>
            <w:vAlign w:val="center"/>
          </w:tcPr>
          <w:p w14:paraId="0E297208">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shd w:val="clear" w:color="auto" w:fill="FFFFFF"/>
            <w:vAlign w:val="center"/>
          </w:tcPr>
          <w:p w14:paraId="6708534E">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shd w:val="clear" w:color="auto" w:fill="FFFFFF"/>
            <w:vAlign w:val="center"/>
          </w:tcPr>
          <w:p w14:paraId="4570BA99">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6572F608">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shd w:val="clear" w:color="auto" w:fill="FFFFFF"/>
            <w:vAlign w:val="center"/>
          </w:tcPr>
          <w:p w14:paraId="4AC81DED">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Diabetes mellitus</w:t>
            </w:r>
          </w:p>
        </w:tc>
        <w:tc>
          <w:tcPr>
            <w:tcW w:w="2257" w:type="dxa"/>
            <w:shd w:val="clear" w:color="auto" w:fill="FFFFFF"/>
            <w:vAlign w:val="center"/>
          </w:tcPr>
          <w:p w14:paraId="7A30D972">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1.0</w:t>
            </w:r>
            <w:r>
              <w:rPr>
                <w:rFonts w:hint="eastAsia" w:ascii="Times New Roman Regular" w:hAnsi="Times New Roman Regular" w:cs="Times New Roman Regular"/>
                <w:sz w:val="20"/>
                <w:szCs w:val="20"/>
                <w:lang w:bidi="ar"/>
              </w:rPr>
              <w:t xml:space="preserve">5 </w:t>
            </w:r>
            <w:r>
              <w:rPr>
                <w:rFonts w:ascii="Times New Roman Regular" w:hAnsi="Times New Roman Regular" w:eastAsia="Times New Roman Regular" w:cs="Times New Roman Regular"/>
                <w:sz w:val="20"/>
                <w:szCs w:val="20"/>
                <w:lang w:bidi="ar"/>
              </w:rPr>
              <w:t>(0.3</w:t>
            </w:r>
            <w:r>
              <w:rPr>
                <w:rFonts w:hint="eastAsia" w:ascii="Times New Roman Regular" w:hAnsi="Times New Roman Regular" w:cs="Times New Roman Regular"/>
                <w:sz w:val="20"/>
                <w:szCs w:val="20"/>
                <w:lang w:bidi="ar"/>
              </w:rPr>
              <w:t>9-</w:t>
            </w:r>
            <w:r>
              <w:rPr>
                <w:rFonts w:ascii="Times New Roman Regular" w:hAnsi="Times New Roman Regular" w:eastAsia="Times New Roman Regular" w:cs="Times New Roman Regular"/>
                <w:sz w:val="20"/>
                <w:szCs w:val="20"/>
                <w:lang w:bidi="ar"/>
              </w:rPr>
              <w:t>2.8</w:t>
            </w:r>
            <w:r>
              <w:rPr>
                <w:rFonts w:hint="eastAsia" w:ascii="Times New Roman Regular" w:hAnsi="Times New Roman Regular" w:cs="Times New Roman Regular"/>
                <w:sz w:val="20"/>
                <w:szCs w:val="20"/>
                <w:lang w:bidi="ar"/>
              </w:rPr>
              <w:t>4</w:t>
            </w:r>
            <w:r>
              <w:rPr>
                <w:rFonts w:ascii="Times New Roman Regular" w:hAnsi="Times New Roman Regular" w:eastAsia="Times New Roman Regular" w:cs="Times New Roman Regular"/>
                <w:sz w:val="20"/>
                <w:szCs w:val="20"/>
                <w:lang w:bidi="ar"/>
              </w:rPr>
              <w:t>)</w:t>
            </w:r>
          </w:p>
        </w:tc>
        <w:tc>
          <w:tcPr>
            <w:tcW w:w="1342" w:type="dxa"/>
            <w:shd w:val="clear" w:color="auto" w:fill="FFFFFF"/>
            <w:vAlign w:val="center"/>
          </w:tcPr>
          <w:p w14:paraId="3F12EE23">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0.929</w:t>
            </w:r>
          </w:p>
        </w:tc>
        <w:tc>
          <w:tcPr>
            <w:tcW w:w="1954" w:type="dxa"/>
            <w:shd w:val="clear" w:color="auto" w:fill="FFFFFF"/>
            <w:vAlign w:val="center"/>
          </w:tcPr>
          <w:p w14:paraId="54469AFE">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shd w:val="clear" w:color="auto" w:fill="FFFFFF"/>
            <w:vAlign w:val="center"/>
          </w:tcPr>
          <w:p w14:paraId="33B4D9CA">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shd w:val="clear" w:color="auto" w:fill="FFFFFF"/>
            <w:vAlign w:val="center"/>
          </w:tcPr>
          <w:p w14:paraId="3C13FA37">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78804418">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065579E2">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ACS</w:t>
            </w:r>
          </w:p>
        </w:tc>
        <w:tc>
          <w:tcPr>
            <w:tcW w:w="2257" w:type="dxa"/>
            <w:vAlign w:val="center"/>
          </w:tcPr>
          <w:p w14:paraId="183198F0">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1.68 (0.65</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4.29)</w:t>
            </w:r>
          </w:p>
        </w:tc>
        <w:tc>
          <w:tcPr>
            <w:tcW w:w="1342" w:type="dxa"/>
            <w:vAlign w:val="center"/>
          </w:tcPr>
          <w:p w14:paraId="41C4EDC1">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0.281</w:t>
            </w:r>
          </w:p>
        </w:tc>
        <w:tc>
          <w:tcPr>
            <w:tcW w:w="1954" w:type="dxa"/>
            <w:vAlign w:val="center"/>
          </w:tcPr>
          <w:p w14:paraId="3AE1D24A">
            <w:pPr>
              <w:pBdr>
                <w:top w:val="none" w:color="000000" w:sz="0" w:space="0"/>
                <w:left w:val="none" w:color="000000" w:sz="0" w:space="0"/>
                <w:bottom w:val="none" w:color="000000" w:sz="0" w:space="0"/>
                <w:right w:val="none" w:color="000000" w:sz="0" w:space="0"/>
              </w:pBdr>
              <w:spacing w:line="360" w:lineRule="auto"/>
              <w:ind w:left="400"/>
              <w:jc w:val="center"/>
              <w:rPr>
                <w:rFonts w:ascii="Times New Roman Regular" w:hAnsi="Times New Roman Regular" w:eastAsia="Times New Roman Regular" w:cs="Times New Roman Regular"/>
                <w:sz w:val="20"/>
                <w:szCs w:val="20"/>
              </w:rPr>
            </w:pPr>
          </w:p>
        </w:tc>
        <w:tc>
          <w:tcPr>
            <w:tcW w:w="875" w:type="dxa"/>
            <w:vAlign w:val="center"/>
          </w:tcPr>
          <w:p w14:paraId="044D3E2C">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c>
          <w:tcPr>
            <w:tcW w:w="1014" w:type="dxa"/>
            <w:vAlign w:val="center"/>
          </w:tcPr>
          <w:p w14:paraId="2256D6EF">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r>
      <w:tr w14:paraId="4E172857">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6BC1528A">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Creatinine</w:t>
            </w:r>
          </w:p>
        </w:tc>
        <w:tc>
          <w:tcPr>
            <w:tcW w:w="2257" w:type="dxa"/>
            <w:vAlign w:val="center"/>
          </w:tcPr>
          <w:p w14:paraId="728861B4">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1.00</w:t>
            </w:r>
            <w:r>
              <w:rPr>
                <w:rFonts w:hint="eastAsia" w:ascii="Times New Roman Regular" w:hAnsi="Times New Roman Regular" w:cs="Times New Roman Regular"/>
                <w:sz w:val="20"/>
                <w:szCs w:val="20"/>
                <w:lang w:bidi="ar"/>
              </w:rPr>
              <w:t xml:space="preserve"> </w:t>
            </w:r>
            <w:r>
              <w:rPr>
                <w:rFonts w:ascii="Times New Roman Regular" w:hAnsi="Times New Roman Regular" w:eastAsia="Times New Roman Regular" w:cs="Times New Roman Regular"/>
                <w:sz w:val="20"/>
                <w:szCs w:val="20"/>
                <w:lang w:bidi="ar"/>
              </w:rPr>
              <w:t>(0.9</w:t>
            </w:r>
            <w:r>
              <w:rPr>
                <w:rFonts w:hint="eastAsia" w:ascii="Times New Roman Regular" w:hAnsi="Times New Roman Regular" w:cs="Times New Roman Regular"/>
                <w:sz w:val="20"/>
                <w:szCs w:val="20"/>
                <w:lang w:bidi="ar"/>
              </w:rPr>
              <w:t>8-</w:t>
            </w:r>
            <w:r>
              <w:rPr>
                <w:rFonts w:ascii="Times New Roman Regular" w:hAnsi="Times New Roman Regular" w:eastAsia="Times New Roman Regular" w:cs="Times New Roman Regular"/>
                <w:sz w:val="20"/>
                <w:szCs w:val="20"/>
                <w:lang w:bidi="ar"/>
              </w:rPr>
              <w:t>1.0</w:t>
            </w:r>
            <w:r>
              <w:rPr>
                <w:rFonts w:hint="eastAsia" w:ascii="Times New Roman Regular" w:hAnsi="Times New Roman Regular" w:cs="Times New Roman Regular"/>
                <w:sz w:val="20"/>
                <w:szCs w:val="20"/>
                <w:lang w:bidi="ar"/>
              </w:rPr>
              <w:t>3</w:t>
            </w:r>
            <w:r>
              <w:rPr>
                <w:rFonts w:ascii="Times New Roman Regular" w:hAnsi="Times New Roman Regular" w:eastAsia="Times New Roman Regular" w:cs="Times New Roman Regular"/>
                <w:sz w:val="20"/>
                <w:szCs w:val="20"/>
                <w:lang w:bidi="ar"/>
              </w:rPr>
              <w:t>)</w:t>
            </w:r>
          </w:p>
        </w:tc>
        <w:tc>
          <w:tcPr>
            <w:tcW w:w="1342" w:type="dxa"/>
            <w:vAlign w:val="center"/>
          </w:tcPr>
          <w:p w14:paraId="7519340B">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0.953</w:t>
            </w:r>
          </w:p>
        </w:tc>
        <w:tc>
          <w:tcPr>
            <w:tcW w:w="1954" w:type="dxa"/>
            <w:vAlign w:val="center"/>
          </w:tcPr>
          <w:p w14:paraId="62EE7B5C">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71FF71E1">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6FC0AF6F">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2E2A182B">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6973648D">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LDL-C</w:t>
            </w:r>
          </w:p>
        </w:tc>
        <w:tc>
          <w:tcPr>
            <w:tcW w:w="2257" w:type="dxa"/>
            <w:vAlign w:val="center"/>
          </w:tcPr>
          <w:p w14:paraId="0AE551FD">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1.12 (0.73</w:t>
            </w:r>
            <w:r>
              <w:rPr>
                <w:rFonts w:hint="eastAsia"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2.01)</w:t>
            </w:r>
          </w:p>
        </w:tc>
        <w:tc>
          <w:tcPr>
            <w:tcW w:w="1342" w:type="dxa"/>
            <w:vAlign w:val="center"/>
          </w:tcPr>
          <w:p w14:paraId="1A870571">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0.453</w:t>
            </w:r>
          </w:p>
        </w:tc>
        <w:tc>
          <w:tcPr>
            <w:tcW w:w="1954" w:type="dxa"/>
            <w:vAlign w:val="center"/>
          </w:tcPr>
          <w:p w14:paraId="48E8922C">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1D3C7ED3">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34DA1A27">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23D505B9">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1FEE06D6">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TC</w:t>
            </w:r>
          </w:p>
        </w:tc>
        <w:tc>
          <w:tcPr>
            <w:tcW w:w="2257" w:type="dxa"/>
            <w:vAlign w:val="center"/>
          </w:tcPr>
          <w:p w14:paraId="0988F1B9">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1.08 (0.76</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1.53)</w:t>
            </w:r>
          </w:p>
        </w:tc>
        <w:tc>
          <w:tcPr>
            <w:tcW w:w="1342" w:type="dxa"/>
            <w:vAlign w:val="center"/>
          </w:tcPr>
          <w:p w14:paraId="65ADFF9A">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w:cs="Times New Roman Regular"/>
                <w:color w:val="000000"/>
                <w:sz w:val="20"/>
                <w:szCs w:val="20"/>
              </w:rPr>
              <w:t>0.684</w:t>
            </w:r>
          </w:p>
        </w:tc>
        <w:tc>
          <w:tcPr>
            <w:tcW w:w="1954" w:type="dxa"/>
            <w:vAlign w:val="center"/>
          </w:tcPr>
          <w:p w14:paraId="5F339607">
            <w:pPr>
              <w:pBdr>
                <w:top w:val="none" w:color="000000" w:sz="0" w:space="0"/>
                <w:left w:val="none" w:color="000000" w:sz="0" w:space="0"/>
                <w:bottom w:val="none" w:color="000000" w:sz="0" w:space="0"/>
                <w:right w:val="none" w:color="000000" w:sz="0" w:space="0"/>
              </w:pBdr>
              <w:spacing w:line="360" w:lineRule="auto"/>
              <w:jc w:val="center"/>
              <w:rPr>
                <w:rFonts w:ascii="Times New Roman Regular" w:hAnsi="Times New Roman Regular" w:eastAsia="Times New Roman Regular" w:cs="Times New Roman Regular"/>
                <w:sz w:val="20"/>
                <w:szCs w:val="20"/>
              </w:rPr>
            </w:pPr>
          </w:p>
        </w:tc>
        <w:tc>
          <w:tcPr>
            <w:tcW w:w="875" w:type="dxa"/>
            <w:vAlign w:val="center"/>
          </w:tcPr>
          <w:p w14:paraId="590F77A3">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c>
          <w:tcPr>
            <w:tcW w:w="1014" w:type="dxa"/>
            <w:vAlign w:val="center"/>
          </w:tcPr>
          <w:p w14:paraId="416D9409">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Regular" w:hAnsi="Times New Roman Regular" w:eastAsia="Times New Roman Regular" w:cs="Times New Roman Regular"/>
                <w:sz w:val="20"/>
                <w:szCs w:val="20"/>
              </w:rPr>
            </w:pPr>
          </w:p>
        </w:tc>
      </w:tr>
      <w:tr w14:paraId="399ACEB5">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3E4945A0">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High PCAT attenuation</w:t>
            </w:r>
          </w:p>
        </w:tc>
        <w:tc>
          <w:tcPr>
            <w:tcW w:w="2257" w:type="dxa"/>
            <w:vAlign w:val="center"/>
          </w:tcPr>
          <w:p w14:paraId="1C00E68A">
            <w:pPr>
              <w:spacing w:line="360" w:lineRule="auto"/>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2.46</w:t>
            </w:r>
            <w:r>
              <w:rPr>
                <w:rFonts w:hint="eastAsia" w:ascii="Times New Roman Regular" w:hAnsi="Times New Roman Regular" w:cs="Times New Roman Regular"/>
                <w:color w:val="000000" w:themeColor="text1"/>
                <w:sz w:val="20"/>
                <w:szCs w:val="20"/>
                <w:lang w:bidi="ar"/>
                <w14:textFill>
                  <w14:solidFill>
                    <w14:schemeClr w14:val="tx1"/>
                  </w14:solidFill>
                </w14:textFill>
              </w:rPr>
              <w:t xml:space="preserve"> </w:t>
            </w: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(1.06</w:t>
            </w:r>
            <w:r>
              <w:rPr>
                <w:rFonts w:hint="eastAsia" w:ascii="Times New Roman Regular" w:hAnsi="Times New Roman Regular" w:cs="Times New Roman Regular"/>
                <w:color w:val="000000" w:themeColor="text1"/>
                <w:sz w:val="20"/>
                <w:szCs w:val="20"/>
                <w:lang w:bidi="ar"/>
                <w14:textFill>
                  <w14:solidFill>
                    <w14:schemeClr w14:val="tx1"/>
                  </w14:solidFill>
                </w14:textFill>
              </w:rPr>
              <w:t>-</w:t>
            </w: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5.</w:t>
            </w:r>
            <w:r>
              <w:rPr>
                <w:rFonts w:hint="eastAsia" w:ascii="Times New Roman Regular" w:hAnsi="Times New Roman Regular" w:cs="Times New Roman Regular"/>
                <w:color w:val="000000" w:themeColor="text1"/>
                <w:sz w:val="20"/>
                <w:szCs w:val="20"/>
                <w:lang w:bidi="ar"/>
                <w14:textFill>
                  <w14:solidFill>
                    <w14:schemeClr w14:val="tx1"/>
                  </w14:solidFill>
                </w14:textFill>
              </w:rPr>
              <w:t>70</w:t>
            </w: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w:t>
            </w:r>
          </w:p>
        </w:tc>
        <w:tc>
          <w:tcPr>
            <w:tcW w:w="1342" w:type="dxa"/>
            <w:vAlign w:val="center"/>
          </w:tcPr>
          <w:p w14:paraId="699906AF">
            <w:pPr>
              <w:spacing w:line="360" w:lineRule="auto"/>
              <w:jc w:val="left"/>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0.036</w:t>
            </w:r>
          </w:p>
        </w:tc>
        <w:tc>
          <w:tcPr>
            <w:tcW w:w="1954" w:type="dxa"/>
            <w:vAlign w:val="center"/>
          </w:tcPr>
          <w:p w14:paraId="2EA25D83">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14:textFill>
                  <w14:solidFill>
                    <w14:schemeClr w14:val="tx1"/>
                  </w14:solidFill>
                </w14:textFill>
              </w:rPr>
              <w:t>2.41 (1.02</w:t>
            </w:r>
            <w:r>
              <w:rPr>
                <w:rFonts w:hint="eastAsia" w:ascii="Times New Roman Regular" w:hAnsi="Times New Roman Regular" w:cs="Times New Roman Regular"/>
                <w:color w:val="000000" w:themeColor="text1"/>
                <w:sz w:val="20"/>
                <w:szCs w:val="20"/>
                <w14:textFill>
                  <w14:solidFill>
                    <w14:schemeClr w14:val="tx1"/>
                  </w14:solidFill>
                </w14:textFill>
              </w:rPr>
              <w:t>-</w:t>
            </w:r>
            <w:r>
              <w:rPr>
                <w:rFonts w:ascii="Times New Roman Regular" w:hAnsi="Times New Roman Regular" w:eastAsia="Times New Roman Regular" w:cs="Times New Roman Regular"/>
                <w:color w:val="000000" w:themeColor="text1"/>
                <w:sz w:val="20"/>
                <w:szCs w:val="20"/>
                <w14:textFill>
                  <w14:solidFill>
                    <w14:schemeClr w14:val="tx1"/>
                  </w14:solidFill>
                </w14:textFill>
              </w:rPr>
              <w:t>5.69)</w:t>
            </w:r>
          </w:p>
        </w:tc>
        <w:tc>
          <w:tcPr>
            <w:tcW w:w="875" w:type="dxa"/>
            <w:vAlign w:val="center"/>
          </w:tcPr>
          <w:p w14:paraId="25EA40AF">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w:t>
            </w:r>
            <w:r>
              <w:rPr>
                <w:rFonts w:hint="eastAsia" w:ascii="Times New Roman Regular" w:hAnsi="Times New Roman Regular" w:cs="Times New Roman Regular"/>
                <w:color w:val="000000" w:themeColor="text1"/>
                <w:sz w:val="20"/>
                <w:szCs w:val="20"/>
                <w14:textFill>
                  <w14:solidFill>
                    <w14:schemeClr w14:val="tx1"/>
                  </w14:solidFill>
                </w14:textFill>
              </w:rPr>
              <w:t>45</w:t>
            </w:r>
          </w:p>
        </w:tc>
        <w:tc>
          <w:tcPr>
            <w:tcW w:w="1014" w:type="dxa"/>
            <w:vAlign w:val="center"/>
          </w:tcPr>
          <w:p w14:paraId="26C0481A">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1.039</w:t>
            </w:r>
          </w:p>
        </w:tc>
      </w:tr>
      <w:tr w14:paraId="7EF34CDD">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02F8D79D">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eastAsia="Times New Roman Regular" w:cs="Times New Roman Regular"/>
                <w:sz w:val="20"/>
                <w:szCs w:val="20"/>
                <w:lang w:bidi="ar"/>
              </w:rPr>
            </w:pPr>
            <w:r>
              <w:rPr>
                <w:rFonts w:ascii="Times New Roman Regular" w:hAnsi="Times New Roman Regular" w:eastAsia="Times New Roman Regular" w:cs="Times New Roman Regular"/>
                <w:sz w:val="20"/>
                <w:szCs w:val="20"/>
                <w:lang w:bidi="ar"/>
              </w:rPr>
              <w:t>WBC</w:t>
            </w:r>
          </w:p>
        </w:tc>
        <w:tc>
          <w:tcPr>
            <w:tcW w:w="2257" w:type="dxa"/>
            <w:vAlign w:val="center"/>
          </w:tcPr>
          <w:p w14:paraId="1F745E0E">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pPr>
            <w:r>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t>1.13 (1.03-1.24)</w:t>
            </w:r>
          </w:p>
        </w:tc>
        <w:tc>
          <w:tcPr>
            <w:tcW w:w="1342" w:type="dxa"/>
            <w:vAlign w:val="center"/>
          </w:tcPr>
          <w:p w14:paraId="4E490585">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Times New Roman Regular" w:cs="Times New Roman Regular"/>
                <w:color w:val="000000" w:themeColor="text1"/>
                <w:sz w:val="20"/>
                <w:szCs w:val="20"/>
                <w:lang w:bidi="ar"/>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0.008</w:t>
            </w:r>
          </w:p>
        </w:tc>
        <w:tc>
          <w:tcPr>
            <w:tcW w:w="1954" w:type="dxa"/>
            <w:vAlign w:val="center"/>
          </w:tcPr>
          <w:p w14:paraId="6265A644">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1.12 (1.02-1.23)</w:t>
            </w:r>
          </w:p>
        </w:tc>
        <w:tc>
          <w:tcPr>
            <w:tcW w:w="875" w:type="dxa"/>
            <w:vAlign w:val="center"/>
          </w:tcPr>
          <w:p w14:paraId="70A86E92">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ascii="Times New Roman Regular" w:hAnsi="Times New Roman Regular" w:eastAsia="Times New Roman" w:cs="Times New Roman Regular"/>
                <w:color w:val="000000" w:themeColor="text1"/>
                <w:sz w:val="20"/>
                <w:szCs w:val="20"/>
                <w14:textFill>
                  <w14:solidFill>
                    <w14:schemeClr w14:val="tx1"/>
                  </w14:solidFill>
                </w14:textFill>
              </w:rPr>
              <w:t>0.018</w:t>
            </w:r>
          </w:p>
        </w:tc>
        <w:tc>
          <w:tcPr>
            <w:tcW w:w="1014" w:type="dxa"/>
            <w:vAlign w:val="center"/>
          </w:tcPr>
          <w:p w14:paraId="08A6B826">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1.020</w:t>
            </w:r>
          </w:p>
        </w:tc>
      </w:tr>
      <w:tr w14:paraId="7C89EC50">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56D8A9ED">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Lipid plaques</w:t>
            </w:r>
          </w:p>
        </w:tc>
        <w:tc>
          <w:tcPr>
            <w:tcW w:w="2257" w:type="dxa"/>
            <w:vAlign w:val="center"/>
          </w:tcPr>
          <w:p w14:paraId="50FBDBAA">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0.8</w:t>
            </w:r>
            <w:r>
              <w:rPr>
                <w:rFonts w:hint="eastAsia" w:ascii="Times New Roman Regular" w:hAnsi="Times New Roman Regular" w:cs="Times New Roman Regular"/>
                <w:sz w:val="20"/>
                <w:szCs w:val="20"/>
                <w:lang w:bidi="ar"/>
              </w:rPr>
              <w:t>7</w:t>
            </w:r>
            <w:r>
              <w:rPr>
                <w:rFonts w:ascii="Times New Roman Regular" w:hAnsi="Times New Roman Regular" w:eastAsia="Times New Roman Regular" w:cs="Times New Roman Regular"/>
                <w:sz w:val="20"/>
                <w:szCs w:val="20"/>
                <w:lang w:bidi="ar"/>
              </w:rPr>
              <w:t xml:space="preserve"> (0.3</w:t>
            </w:r>
            <w:r>
              <w:rPr>
                <w:rFonts w:hint="eastAsia" w:ascii="Times New Roman Regular" w:hAnsi="Times New Roman Regular" w:cs="Times New Roman Regular"/>
                <w:sz w:val="20"/>
                <w:szCs w:val="20"/>
                <w:lang w:bidi="ar"/>
              </w:rPr>
              <w:t>7-</w:t>
            </w:r>
            <w:r>
              <w:rPr>
                <w:rFonts w:ascii="Times New Roman Regular" w:hAnsi="Times New Roman Regular" w:eastAsia="Times New Roman Regular" w:cs="Times New Roman Regular"/>
                <w:sz w:val="20"/>
                <w:szCs w:val="20"/>
                <w:lang w:bidi="ar"/>
              </w:rPr>
              <w:t>2.0</w:t>
            </w:r>
            <w:r>
              <w:rPr>
                <w:rFonts w:hint="eastAsia" w:ascii="Times New Roman Regular" w:hAnsi="Times New Roman Regular" w:cs="Times New Roman Regular"/>
                <w:sz w:val="20"/>
                <w:szCs w:val="20"/>
                <w:lang w:bidi="ar"/>
              </w:rPr>
              <w:t>3</w:t>
            </w:r>
            <w:r>
              <w:rPr>
                <w:rFonts w:ascii="Times New Roman Regular" w:hAnsi="Times New Roman Regular" w:eastAsia="Times New Roman Regular" w:cs="Times New Roman Regular"/>
                <w:sz w:val="20"/>
                <w:szCs w:val="20"/>
                <w:lang w:bidi="ar"/>
              </w:rPr>
              <w:t>)</w:t>
            </w:r>
          </w:p>
        </w:tc>
        <w:tc>
          <w:tcPr>
            <w:tcW w:w="1342" w:type="dxa"/>
            <w:vAlign w:val="center"/>
          </w:tcPr>
          <w:p w14:paraId="6926D82E">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0.739</w:t>
            </w:r>
          </w:p>
        </w:tc>
        <w:tc>
          <w:tcPr>
            <w:tcW w:w="1954" w:type="dxa"/>
            <w:vAlign w:val="center"/>
          </w:tcPr>
          <w:p w14:paraId="12404B3C">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4792ED33">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6AA2A467">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073BBA46">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523BC4A7">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Macrophages</w:t>
            </w:r>
          </w:p>
        </w:tc>
        <w:tc>
          <w:tcPr>
            <w:tcW w:w="2257" w:type="dxa"/>
            <w:vAlign w:val="center"/>
          </w:tcPr>
          <w:p w14:paraId="59F423CB">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0.93 (0.40</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2.19)</w:t>
            </w:r>
          </w:p>
        </w:tc>
        <w:tc>
          <w:tcPr>
            <w:tcW w:w="1342" w:type="dxa"/>
            <w:vAlign w:val="center"/>
          </w:tcPr>
          <w:p w14:paraId="060DF685">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0.874</w:t>
            </w:r>
          </w:p>
        </w:tc>
        <w:tc>
          <w:tcPr>
            <w:tcW w:w="1954" w:type="dxa"/>
            <w:vAlign w:val="center"/>
          </w:tcPr>
          <w:p w14:paraId="60B702A3">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67ED1B80">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0E44FA1C">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0EF36C8A">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1965C874">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rPr>
              <w:t>TCFA</w:t>
            </w:r>
          </w:p>
        </w:tc>
        <w:tc>
          <w:tcPr>
            <w:tcW w:w="2257" w:type="dxa"/>
            <w:vAlign w:val="center"/>
          </w:tcPr>
          <w:p w14:paraId="70C7C661">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rPr>
              <w:t>1.25</w:t>
            </w:r>
            <w:r>
              <w:rPr>
                <w:rFonts w:hint="eastAsia" w:ascii="Times New Roman Regular" w:hAnsi="Times New Roman Regular" w:cs="Times New Roman Regular"/>
                <w:sz w:val="20"/>
                <w:szCs w:val="20"/>
              </w:rPr>
              <w:t xml:space="preserve"> </w:t>
            </w:r>
            <w:r>
              <w:rPr>
                <w:rFonts w:ascii="Times New Roman Regular" w:hAnsi="Times New Roman Regular" w:eastAsia="Times New Roman Regular" w:cs="Times New Roman Regular"/>
                <w:sz w:val="20"/>
                <w:szCs w:val="20"/>
              </w:rPr>
              <w:t>(0.54</w:t>
            </w:r>
            <w:r>
              <w:rPr>
                <w:rFonts w:hint="eastAsia" w:ascii="Times New Roman Regular" w:hAnsi="Times New Roman Regular" w:cs="Times New Roman Regular"/>
                <w:sz w:val="20"/>
                <w:szCs w:val="20"/>
              </w:rPr>
              <w:t>-</w:t>
            </w:r>
            <w:r>
              <w:rPr>
                <w:rFonts w:ascii="Times New Roman Regular" w:hAnsi="Times New Roman Regular" w:eastAsia="Times New Roman Regular" w:cs="Times New Roman Regular"/>
                <w:sz w:val="20"/>
                <w:szCs w:val="20"/>
              </w:rPr>
              <w:t>2.90)</w:t>
            </w:r>
          </w:p>
        </w:tc>
        <w:tc>
          <w:tcPr>
            <w:tcW w:w="1342" w:type="dxa"/>
            <w:vAlign w:val="center"/>
          </w:tcPr>
          <w:p w14:paraId="3B1278F1">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rPr>
              <w:t>0.600</w:t>
            </w:r>
          </w:p>
        </w:tc>
        <w:tc>
          <w:tcPr>
            <w:tcW w:w="1954" w:type="dxa"/>
            <w:vAlign w:val="center"/>
          </w:tcPr>
          <w:p w14:paraId="4EB67936">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4954E748">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593986C0">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3EED6D3D">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shd w:val="clear" w:color="auto" w:fill="FFFFFF"/>
            <w:vAlign w:val="center"/>
          </w:tcPr>
          <w:p w14:paraId="2B97961E">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AS % (MLD site)</w:t>
            </w:r>
          </w:p>
        </w:tc>
        <w:tc>
          <w:tcPr>
            <w:tcW w:w="2257" w:type="dxa"/>
            <w:shd w:val="clear" w:color="auto" w:fill="FFFFFF"/>
            <w:vAlign w:val="center"/>
          </w:tcPr>
          <w:p w14:paraId="7166C846">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1.03 (0.98</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1.08)</w:t>
            </w:r>
          </w:p>
        </w:tc>
        <w:tc>
          <w:tcPr>
            <w:tcW w:w="1342" w:type="dxa"/>
            <w:shd w:val="clear" w:color="auto" w:fill="FFFFFF"/>
            <w:vAlign w:val="center"/>
          </w:tcPr>
          <w:p w14:paraId="0F1E1B4C">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0.222</w:t>
            </w:r>
          </w:p>
        </w:tc>
        <w:tc>
          <w:tcPr>
            <w:tcW w:w="1954" w:type="dxa"/>
            <w:vAlign w:val="center"/>
          </w:tcPr>
          <w:p w14:paraId="1109DB73">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42347E07">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72D3B5AC">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57AE2CFD">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shd w:val="clear" w:color="auto" w:fill="FFFFFF"/>
            <w:vAlign w:val="center"/>
          </w:tcPr>
          <w:p w14:paraId="35848A43">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AS % (MLA site)</w:t>
            </w:r>
          </w:p>
        </w:tc>
        <w:tc>
          <w:tcPr>
            <w:tcW w:w="2257" w:type="dxa"/>
            <w:shd w:val="clear" w:color="auto" w:fill="FFFFFF"/>
            <w:vAlign w:val="center"/>
          </w:tcPr>
          <w:p w14:paraId="38B902A8">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1.03 (0.98</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1.09)</w:t>
            </w:r>
          </w:p>
        </w:tc>
        <w:tc>
          <w:tcPr>
            <w:tcW w:w="1342" w:type="dxa"/>
            <w:shd w:val="clear" w:color="auto" w:fill="FFFFFF"/>
            <w:vAlign w:val="center"/>
          </w:tcPr>
          <w:p w14:paraId="2CA7CA76">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0.205</w:t>
            </w:r>
          </w:p>
        </w:tc>
        <w:tc>
          <w:tcPr>
            <w:tcW w:w="1954" w:type="dxa"/>
            <w:vAlign w:val="center"/>
          </w:tcPr>
          <w:p w14:paraId="3C0EEC21">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238590F8">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561751E9">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3D196315">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shd w:val="clear" w:color="auto" w:fill="FFFFFF"/>
            <w:vAlign w:val="center"/>
          </w:tcPr>
          <w:p w14:paraId="5000BB7A">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MLA, mm2</w:t>
            </w:r>
          </w:p>
        </w:tc>
        <w:tc>
          <w:tcPr>
            <w:tcW w:w="2257" w:type="dxa"/>
            <w:shd w:val="clear" w:color="auto" w:fill="FFFFFF"/>
            <w:vAlign w:val="center"/>
          </w:tcPr>
          <w:p w14:paraId="472521CB">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0.72 (0.44</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1.17)</w:t>
            </w:r>
          </w:p>
        </w:tc>
        <w:tc>
          <w:tcPr>
            <w:tcW w:w="1342" w:type="dxa"/>
            <w:shd w:val="clear" w:color="auto" w:fill="FFFFFF"/>
            <w:vAlign w:val="center"/>
          </w:tcPr>
          <w:p w14:paraId="768E46DA">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0.186</w:t>
            </w:r>
          </w:p>
        </w:tc>
        <w:tc>
          <w:tcPr>
            <w:tcW w:w="1954" w:type="dxa"/>
            <w:vAlign w:val="center"/>
          </w:tcPr>
          <w:p w14:paraId="4B411ECB">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1C47267E">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709C73F5">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29641CBF">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shd w:val="clear" w:color="auto" w:fill="FFFFFF"/>
            <w:vAlign w:val="center"/>
          </w:tcPr>
          <w:p w14:paraId="11FAF7D2">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MLD, mm2</w:t>
            </w:r>
          </w:p>
        </w:tc>
        <w:tc>
          <w:tcPr>
            <w:tcW w:w="2257" w:type="dxa"/>
            <w:shd w:val="clear" w:color="auto" w:fill="FFFFFF"/>
            <w:vAlign w:val="center"/>
          </w:tcPr>
          <w:p w14:paraId="6401E8F0">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0.45 (0.14</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1.48)</w:t>
            </w:r>
          </w:p>
        </w:tc>
        <w:tc>
          <w:tcPr>
            <w:tcW w:w="1342" w:type="dxa"/>
            <w:shd w:val="clear" w:color="auto" w:fill="FFFFFF"/>
            <w:vAlign w:val="center"/>
          </w:tcPr>
          <w:p w14:paraId="38521B20">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0.190</w:t>
            </w:r>
          </w:p>
        </w:tc>
        <w:tc>
          <w:tcPr>
            <w:tcW w:w="1954" w:type="dxa"/>
            <w:vAlign w:val="center"/>
          </w:tcPr>
          <w:p w14:paraId="40E76F98">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09B0F350">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6472F66A">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6EA5AA78">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shd w:val="clear" w:color="auto" w:fill="FFFFFF"/>
            <w:vAlign w:val="center"/>
          </w:tcPr>
          <w:p w14:paraId="00AF95DF">
            <w:pPr>
              <w:widowControl/>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Thinnest FCT, </w:t>
            </w:r>
            <w:r>
              <w:rPr>
                <w:rFonts w:ascii="Times New Roman Regular" w:hAnsi="Times New Roman Regular" w:eastAsia="Times New Roman" w:cs="Times New Roman Regular"/>
                <w:color w:val="000000"/>
                <w:sz w:val="20"/>
                <w:szCs w:val="20"/>
              </w:rPr>
              <w:t>μm</w:t>
            </w:r>
          </w:p>
        </w:tc>
        <w:tc>
          <w:tcPr>
            <w:tcW w:w="2257" w:type="dxa"/>
            <w:shd w:val="clear" w:color="auto" w:fill="FFFFFF"/>
            <w:vAlign w:val="center"/>
          </w:tcPr>
          <w:p w14:paraId="6B152E40">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1.00 (0.99</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1.01)</w:t>
            </w:r>
          </w:p>
        </w:tc>
        <w:tc>
          <w:tcPr>
            <w:tcW w:w="1342" w:type="dxa"/>
            <w:shd w:val="clear" w:color="auto" w:fill="FFFFFF"/>
            <w:vAlign w:val="center"/>
          </w:tcPr>
          <w:p w14:paraId="269C4DD4">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Calibri" w:cs="Times New Roman Regular"/>
                <w:sz w:val="20"/>
                <w:szCs w:val="20"/>
                <w:lang w:eastAsia="en-US"/>
              </w:rPr>
            </w:pPr>
            <w:r>
              <w:rPr>
                <w:rFonts w:ascii="Times New Roman Regular" w:hAnsi="Times New Roman Regular" w:eastAsia="Times New Roman" w:cs="Times New Roman Regular"/>
                <w:color w:val="000000"/>
                <w:sz w:val="20"/>
                <w:szCs w:val="20"/>
              </w:rPr>
              <w:t>0.734</w:t>
            </w:r>
          </w:p>
        </w:tc>
        <w:tc>
          <w:tcPr>
            <w:tcW w:w="1954" w:type="dxa"/>
            <w:vAlign w:val="center"/>
          </w:tcPr>
          <w:p w14:paraId="556297B4">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vAlign w:val="center"/>
          </w:tcPr>
          <w:p w14:paraId="4262BE7D">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vAlign w:val="center"/>
          </w:tcPr>
          <w:p w14:paraId="6132A30A">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294005A2">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6489B6C0">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Lesion vessel</w:t>
            </w:r>
          </w:p>
        </w:tc>
        <w:tc>
          <w:tcPr>
            <w:tcW w:w="2257" w:type="dxa"/>
            <w:tcBorders>
              <w:bottom w:val="nil"/>
            </w:tcBorders>
            <w:vAlign w:val="center"/>
          </w:tcPr>
          <w:p w14:paraId="1234D904">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1.4</w:t>
            </w:r>
            <w:r>
              <w:rPr>
                <w:rFonts w:hint="eastAsia" w:ascii="Times New Roman Regular" w:hAnsi="Times New Roman Regular" w:cs="Times New Roman Regular"/>
                <w:sz w:val="20"/>
                <w:szCs w:val="20"/>
                <w:lang w:bidi="ar"/>
              </w:rPr>
              <w:t>8</w:t>
            </w:r>
            <w:r>
              <w:rPr>
                <w:rFonts w:ascii="Times New Roman Regular" w:hAnsi="Times New Roman Regular" w:eastAsia="Times New Roman Regular" w:cs="Times New Roman Regular"/>
                <w:sz w:val="20"/>
                <w:szCs w:val="20"/>
                <w:lang w:bidi="ar"/>
              </w:rPr>
              <w:t xml:space="preserve"> (0.1</w:t>
            </w:r>
            <w:r>
              <w:rPr>
                <w:rFonts w:hint="eastAsia" w:ascii="Times New Roman Regular" w:hAnsi="Times New Roman Regular" w:cs="Times New Roman Regular"/>
                <w:sz w:val="20"/>
                <w:szCs w:val="20"/>
                <w:lang w:bidi="ar"/>
              </w:rPr>
              <w:t>8-</w:t>
            </w:r>
            <w:r>
              <w:rPr>
                <w:rFonts w:ascii="Times New Roman Regular" w:hAnsi="Times New Roman Regular" w:eastAsia="Times New Roman Regular" w:cs="Times New Roman Regular"/>
                <w:sz w:val="20"/>
                <w:szCs w:val="20"/>
                <w:lang w:bidi="ar"/>
              </w:rPr>
              <w:t>12.31)</w:t>
            </w:r>
          </w:p>
        </w:tc>
        <w:tc>
          <w:tcPr>
            <w:tcW w:w="1342" w:type="dxa"/>
            <w:tcBorders>
              <w:bottom w:val="nil"/>
            </w:tcBorders>
            <w:vAlign w:val="center"/>
          </w:tcPr>
          <w:p w14:paraId="10762C33">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0.719</w:t>
            </w:r>
          </w:p>
        </w:tc>
        <w:tc>
          <w:tcPr>
            <w:tcW w:w="1954" w:type="dxa"/>
            <w:tcBorders>
              <w:bottom w:val="nil"/>
            </w:tcBorders>
            <w:vAlign w:val="center"/>
          </w:tcPr>
          <w:p w14:paraId="208A476B">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tcBorders>
              <w:bottom w:val="nil"/>
            </w:tcBorders>
            <w:vAlign w:val="center"/>
          </w:tcPr>
          <w:p w14:paraId="73E291C2">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tcBorders>
              <w:bottom w:val="nil"/>
            </w:tcBorders>
            <w:vAlign w:val="center"/>
          </w:tcPr>
          <w:p w14:paraId="55FEC107">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1A586008">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bottom w:val="nil"/>
            </w:tcBorders>
            <w:vAlign w:val="center"/>
          </w:tcPr>
          <w:p w14:paraId="1824D465">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rPr>
              <w:t>Implantation of stents</w:t>
            </w:r>
          </w:p>
        </w:tc>
        <w:tc>
          <w:tcPr>
            <w:tcW w:w="2257" w:type="dxa"/>
            <w:tcBorders>
              <w:top w:val="nil"/>
              <w:bottom w:val="nil"/>
            </w:tcBorders>
            <w:vAlign w:val="center"/>
          </w:tcPr>
          <w:p w14:paraId="57F4F78A">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1.06 (0.31</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3.60)</w:t>
            </w:r>
          </w:p>
        </w:tc>
        <w:tc>
          <w:tcPr>
            <w:tcW w:w="1342" w:type="dxa"/>
            <w:tcBorders>
              <w:top w:val="nil"/>
              <w:bottom w:val="nil"/>
            </w:tcBorders>
            <w:vAlign w:val="center"/>
          </w:tcPr>
          <w:p w14:paraId="6BC94298">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w:cs="Times New Roman Regular"/>
                <w:color w:val="000000"/>
                <w:sz w:val="20"/>
                <w:szCs w:val="20"/>
              </w:rPr>
              <w:t>0.928</w:t>
            </w:r>
          </w:p>
        </w:tc>
        <w:tc>
          <w:tcPr>
            <w:tcW w:w="1954" w:type="dxa"/>
            <w:tcBorders>
              <w:top w:val="nil"/>
              <w:bottom w:val="nil"/>
            </w:tcBorders>
            <w:vAlign w:val="center"/>
          </w:tcPr>
          <w:p w14:paraId="230CBCC7">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tcBorders>
              <w:top w:val="nil"/>
              <w:bottom w:val="nil"/>
            </w:tcBorders>
            <w:vAlign w:val="center"/>
          </w:tcPr>
          <w:p w14:paraId="3AB2E600">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tcBorders>
              <w:top w:val="nil"/>
              <w:bottom w:val="nil"/>
            </w:tcBorders>
            <w:vAlign w:val="center"/>
          </w:tcPr>
          <w:p w14:paraId="7C2E6151">
            <w:pPr>
              <w:spacing w:line="360" w:lineRule="auto"/>
              <w:ind w:firstLine="400" w:firstLineChars="200"/>
              <w:jc w:val="center"/>
              <w:rPr>
                <w:rFonts w:ascii="Times New Roman Regular" w:hAnsi="Times New Roman Regular" w:eastAsia="Times New Roman Regular" w:cs="Times New Roman Regular"/>
                <w:sz w:val="20"/>
                <w:szCs w:val="20"/>
              </w:rPr>
            </w:pPr>
          </w:p>
        </w:tc>
      </w:tr>
      <w:tr w14:paraId="051C0255">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tcBorders>
            <w:shd w:val="clear" w:color="auto" w:fill="FFFFFF"/>
            <w:vAlign w:val="center"/>
          </w:tcPr>
          <w:p w14:paraId="4B68D345">
            <w:pPr>
              <w:pBdr>
                <w:top w:val="none" w:color="000000" w:sz="0" w:space="0"/>
                <w:left w:val="none" w:color="000000" w:sz="0" w:space="0"/>
                <w:bottom w:val="none" w:color="000000" w:sz="0" w:space="0"/>
                <w:right w:val="none" w:color="000000" w:sz="0" w:space="0"/>
              </w:pBd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Severe stenosis</w:t>
            </w:r>
          </w:p>
        </w:tc>
        <w:tc>
          <w:tcPr>
            <w:tcW w:w="2257" w:type="dxa"/>
            <w:tcBorders>
              <w:top w:val="nil"/>
              <w:bottom w:val="nil"/>
            </w:tcBorders>
            <w:shd w:val="clear" w:color="auto" w:fill="FFFFFF"/>
            <w:vAlign w:val="center"/>
          </w:tcPr>
          <w:p w14:paraId="0F7DD908">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sz w:val="20"/>
                <w:szCs w:val="20"/>
              </w:rPr>
            </w:pPr>
            <w:r>
              <w:rPr>
                <w:rFonts w:ascii="Times New Roman Regular" w:hAnsi="Times New Roman Regular" w:eastAsia="Times New Roman" w:cs="Times New Roman Regular"/>
                <w:color w:val="000000"/>
                <w:sz w:val="20"/>
                <w:szCs w:val="20"/>
              </w:rPr>
              <w:t>6.93 (2.12</w:t>
            </w:r>
            <w:r>
              <w:rPr>
                <w:rFonts w:hint="eastAsia" w:ascii="Times New Roman Regular" w:hAnsi="Times New Roman Regular" w:cs="Times New Roman Regular"/>
                <w:color w:val="000000"/>
                <w:sz w:val="20"/>
                <w:szCs w:val="20"/>
              </w:rPr>
              <w:t>-</w:t>
            </w:r>
            <w:r>
              <w:rPr>
                <w:rFonts w:ascii="Times New Roman Regular" w:hAnsi="Times New Roman Regular" w:eastAsia="Times New Roman" w:cs="Times New Roman Regular"/>
                <w:color w:val="000000"/>
                <w:sz w:val="20"/>
                <w:szCs w:val="20"/>
              </w:rPr>
              <w:t>22.57)</w:t>
            </w:r>
          </w:p>
        </w:tc>
        <w:tc>
          <w:tcPr>
            <w:tcW w:w="1342" w:type="dxa"/>
            <w:tcBorders>
              <w:top w:val="nil"/>
              <w:bottom w:val="nil"/>
            </w:tcBorders>
            <w:shd w:val="clear" w:color="auto" w:fill="FFFFFF"/>
            <w:vAlign w:val="center"/>
          </w:tcPr>
          <w:p w14:paraId="69FBCF03">
            <w:pPr>
              <w:pBdr>
                <w:top w:val="none" w:color="000000" w:sz="0" w:space="0"/>
                <w:left w:val="none" w:color="000000" w:sz="0" w:space="0"/>
                <w:bottom w:val="none" w:color="000000" w:sz="0" w:space="0"/>
                <w:right w:val="none" w:color="000000" w:sz="0" w:space="0"/>
              </w:pBdr>
              <w:spacing w:before="40" w:after="40" w:line="360" w:lineRule="auto"/>
              <w:ind w:right="40"/>
              <w:jc w:val="left"/>
              <w:rPr>
                <w:rFonts w:ascii="Times New Roman Regular" w:hAnsi="Times New Roman Regular" w:eastAsia="Calibri" w:cs="Times New Roman Regular"/>
                <w:bCs/>
                <w:color w:val="000000" w:themeColor="text1"/>
                <w:sz w:val="20"/>
                <w:szCs w:val="20"/>
                <w:lang w:eastAsia="en-US"/>
                <w14:textFill>
                  <w14:solidFill>
                    <w14:schemeClr w14:val="tx1"/>
                  </w14:solidFill>
                </w14:textFill>
              </w:rPr>
            </w:pPr>
            <w:r>
              <w:rPr>
                <w:rFonts w:ascii="Times New Roman Regular" w:hAnsi="Times New Roman Regular" w:eastAsia="Times New Roman" w:cs="Times New Roman Regular"/>
                <w:bCs/>
                <w:color w:val="000000" w:themeColor="text1"/>
                <w:sz w:val="20"/>
                <w:szCs w:val="20"/>
                <w14:textFill>
                  <w14:solidFill>
                    <w14:schemeClr w14:val="tx1"/>
                  </w14:solidFill>
                </w14:textFill>
              </w:rPr>
              <w:t>0.001</w:t>
            </w:r>
          </w:p>
        </w:tc>
        <w:tc>
          <w:tcPr>
            <w:tcW w:w="1954" w:type="dxa"/>
            <w:tcBorders>
              <w:top w:val="nil"/>
              <w:bottom w:val="nil"/>
            </w:tcBorders>
            <w:shd w:val="clear" w:color="auto" w:fill="FFFFFF"/>
            <w:vAlign w:val="center"/>
          </w:tcPr>
          <w:p w14:paraId="7C418E63">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eastAsia="Calibri" w:cs="Times New Roman Regular"/>
                <w:bCs/>
                <w:color w:val="000000" w:themeColor="text1"/>
                <w:sz w:val="20"/>
                <w:szCs w:val="20"/>
                <w14:textFill>
                  <w14:solidFill>
                    <w14:schemeClr w14:val="tx1"/>
                  </w14:solidFill>
                </w14:textFill>
              </w:rPr>
            </w:pPr>
            <w:r>
              <w:rPr>
                <w:rFonts w:ascii="Times New Roman Regular" w:hAnsi="Times New Roman Regular" w:eastAsia="Times New Roman" w:cs="Times New Roman Regular"/>
                <w:bCs/>
                <w:color w:val="000000" w:themeColor="text1"/>
                <w:sz w:val="20"/>
                <w:szCs w:val="20"/>
                <w14:textFill>
                  <w14:solidFill>
                    <w14:schemeClr w14:val="tx1"/>
                  </w14:solidFill>
                </w14:textFill>
              </w:rPr>
              <w:t>6.67 (2.23</w:t>
            </w:r>
            <w:r>
              <w:rPr>
                <w:rFonts w:hint="eastAsia" w:ascii="Times New Roman Regular" w:hAnsi="Times New Roman Regular" w:cs="Times New Roman Regular"/>
                <w:bCs/>
                <w:color w:val="000000" w:themeColor="text1"/>
                <w:sz w:val="20"/>
                <w:szCs w:val="20"/>
                <w14:textFill>
                  <w14:solidFill>
                    <w14:schemeClr w14:val="tx1"/>
                  </w14:solidFill>
                </w14:textFill>
              </w:rPr>
              <w:t>-</w:t>
            </w:r>
            <w:r>
              <w:rPr>
                <w:rFonts w:ascii="Times New Roman Regular" w:hAnsi="Times New Roman Regular" w:eastAsia="Times New Roman" w:cs="Times New Roman Regular"/>
                <w:bCs/>
                <w:color w:val="000000" w:themeColor="text1"/>
                <w:sz w:val="20"/>
                <w:szCs w:val="20"/>
                <w14:textFill>
                  <w14:solidFill>
                    <w14:schemeClr w14:val="tx1"/>
                  </w14:solidFill>
                </w14:textFill>
              </w:rPr>
              <w:t>19.99)</w:t>
            </w:r>
          </w:p>
        </w:tc>
        <w:tc>
          <w:tcPr>
            <w:tcW w:w="875" w:type="dxa"/>
            <w:tcBorders>
              <w:top w:val="nil"/>
              <w:bottom w:val="nil"/>
            </w:tcBorders>
            <w:shd w:val="clear" w:color="auto" w:fill="FFFFFF"/>
            <w:vAlign w:val="center"/>
          </w:tcPr>
          <w:p w14:paraId="7A00662B">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bCs/>
                <w:color w:val="000000" w:themeColor="text1"/>
                <w:sz w:val="20"/>
                <w:szCs w:val="20"/>
                <w14:textFill>
                  <w14:solidFill>
                    <w14:schemeClr w14:val="tx1"/>
                  </w14:solidFill>
                </w14:textFill>
              </w:rPr>
            </w:pPr>
            <w:r>
              <w:rPr>
                <w:rFonts w:ascii="Times New Roman Regular" w:hAnsi="Times New Roman Regular" w:eastAsia="Times New Roman" w:cs="Times New Roman Regular"/>
                <w:bCs/>
                <w:color w:val="000000" w:themeColor="text1"/>
                <w:sz w:val="20"/>
                <w:szCs w:val="20"/>
                <w14:textFill>
                  <w14:solidFill>
                    <w14:schemeClr w14:val="tx1"/>
                  </w14:solidFill>
                </w14:textFill>
              </w:rPr>
              <w:t>0.0</w:t>
            </w:r>
            <w:r>
              <w:rPr>
                <w:rFonts w:hint="eastAsia" w:ascii="Times New Roman Regular" w:hAnsi="Times New Roman Regular" w:cs="Times New Roman Regular"/>
                <w:bCs/>
                <w:color w:val="000000" w:themeColor="text1"/>
                <w:sz w:val="20"/>
                <w:szCs w:val="20"/>
                <w14:textFill>
                  <w14:solidFill>
                    <w14:schemeClr w14:val="tx1"/>
                  </w14:solidFill>
                </w14:textFill>
              </w:rPr>
              <w:t>00</w:t>
            </w:r>
          </w:p>
        </w:tc>
        <w:tc>
          <w:tcPr>
            <w:tcW w:w="1014" w:type="dxa"/>
            <w:tcBorders>
              <w:top w:val="nil"/>
              <w:bottom w:val="nil"/>
            </w:tcBorders>
            <w:shd w:val="clear" w:color="auto" w:fill="FFFFFF"/>
            <w:vAlign w:val="center"/>
          </w:tcPr>
          <w:p w14:paraId="7C5C89B6">
            <w:pPr>
              <w:pBdr>
                <w:top w:val="none" w:color="000000" w:sz="0" w:space="0"/>
                <w:left w:val="none" w:color="000000" w:sz="0" w:space="0"/>
                <w:bottom w:val="none" w:color="000000" w:sz="0" w:space="0"/>
                <w:right w:val="none" w:color="000000" w:sz="0" w:space="0"/>
              </w:pBdr>
              <w:spacing w:before="40" w:after="40" w:line="360" w:lineRule="auto"/>
              <w:ind w:right="40"/>
              <w:rPr>
                <w:rFonts w:ascii="Times New Roman Regular" w:hAnsi="Times New Roman Regular" w:cs="Times New Roman Regular"/>
                <w:bCs/>
                <w:color w:val="000000" w:themeColor="text1"/>
                <w:sz w:val="20"/>
                <w:szCs w:val="20"/>
                <w14:textFill>
                  <w14:solidFill>
                    <w14:schemeClr w14:val="tx1"/>
                  </w14:solidFill>
                </w14:textFill>
              </w:rPr>
            </w:pPr>
            <w:r>
              <w:rPr>
                <w:rFonts w:hint="eastAsia" w:ascii="Times New Roman Regular" w:hAnsi="Times New Roman Regular" w:cs="Times New Roman Regular"/>
                <w:bCs/>
                <w:color w:val="000000" w:themeColor="text1"/>
                <w:sz w:val="20"/>
                <w:szCs w:val="20"/>
                <w14:textFill>
                  <w14:solidFill>
                    <w14:schemeClr w14:val="tx1"/>
                  </w14:solidFill>
                </w14:textFill>
              </w:rPr>
              <w:t>1.036</w:t>
            </w:r>
          </w:p>
        </w:tc>
      </w:tr>
      <w:tr w14:paraId="03771A85">
        <w:tblPrEx>
          <w:tblBorders>
            <w:top w:val="single" w:color="auto" w:sz="4" w:space="0"/>
            <w:left w:val="single" w:color="auto" w:sz="4" w:space="0"/>
            <w:bottom w:val="single" w:color="auto" w:sz="4" w:space="0"/>
            <w:right w:val="none" w:color="auto" w:sz="0" w:space="0"/>
            <w:insideH w:val="none" w:color="auto" w:sz="0" w:space="0"/>
            <w:insideV w:val="none" w:color="auto" w:sz="0" w:space="0"/>
          </w:tblBorders>
        </w:tblPrEx>
        <w:trPr>
          <w:trHeight w:val="471" w:hRule="atLeast"/>
          <w:jc w:val="center"/>
        </w:trPr>
        <w:tc>
          <w:tcPr>
            <w:tcW w:w="2501" w:type="dxa"/>
            <w:tcBorders>
              <w:top w:val="nil"/>
              <w:left w:val="nil"/>
            </w:tcBorders>
            <w:vAlign w:val="center"/>
          </w:tcPr>
          <w:p w14:paraId="1E922A0F">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Number of blood vessels</w:t>
            </w:r>
          </w:p>
        </w:tc>
        <w:tc>
          <w:tcPr>
            <w:tcW w:w="2257" w:type="dxa"/>
            <w:tcBorders>
              <w:top w:val="nil"/>
            </w:tcBorders>
            <w:vAlign w:val="center"/>
          </w:tcPr>
          <w:p w14:paraId="6864373F">
            <w:pPr>
              <w:spacing w:line="360" w:lineRule="auto"/>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1.</w:t>
            </w:r>
            <w:r>
              <w:rPr>
                <w:rFonts w:hint="eastAsia" w:ascii="Times New Roman Regular" w:hAnsi="Times New Roman Regular" w:cs="Times New Roman Regular"/>
                <w:sz w:val="20"/>
                <w:szCs w:val="20"/>
                <w:lang w:bidi="ar"/>
              </w:rPr>
              <w:t>30</w:t>
            </w:r>
            <w:r>
              <w:rPr>
                <w:rFonts w:ascii="Times New Roman Regular" w:hAnsi="Times New Roman Regular" w:eastAsia="Times New Roman Regular" w:cs="Times New Roman Regular"/>
                <w:sz w:val="20"/>
                <w:szCs w:val="20"/>
                <w:lang w:bidi="ar"/>
              </w:rPr>
              <w:t xml:space="preserve"> (0.54</w:t>
            </w:r>
            <w:r>
              <w:rPr>
                <w:rFonts w:hint="eastAsia"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3.</w:t>
            </w:r>
            <w:r>
              <w:rPr>
                <w:rFonts w:hint="eastAsia" w:ascii="Times New Roman Regular" w:hAnsi="Times New Roman Regular" w:cs="Times New Roman Regular"/>
                <w:sz w:val="20"/>
                <w:szCs w:val="20"/>
                <w:lang w:bidi="ar"/>
              </w:rPr>
              <w:t>10</w:t>
            </w:r>
            <w:r>
              <w:rPr>
                <w:rFonts w:ascii="Times New Roman Regular" w:hAnsi="Times New Roman Regular" w:eastAsia="Times New Roman Regular" w:cs="Times New Roman Regular"/>
                <w:sz w:val="20"/>
                <w:szCs w:val="20"/>
                <w:lang w:bidi="ar"/>
              </w:rPr>
              <w:t>)</w:t>
            </w:r>
          </w:p>
        </w:tc>
        <w:tc>
          <w:tcPr>
            <w:tcW w:w="1342" w:type="dxa"/>
            <w:tcBorders>
              <w:top w:val="nil"/>
            </w:tcBorders>
            <w:vAlign w:val="center"/>
          </w:tcPr>
          <w:p w14:paraId="67A855C2">
            <w:pPr>
              <w:spacing w:line="360" w:lineRule="auto"/>
              <w:jc w:val="left"/>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0.557</w:t>
            </w:r>
          </w:p>
        </w:tc>
        <w:tc>
          <w:tcPr>
            <w:tcW w:w="1954" w:type="dxa"/>
            <w:tcBorders>
              <w:top w:val="nil"/>
            </w:tcBorders>
            <w:vAlign w:val="center"/>
          </w:tcPr>
          <w:p w14:paraId="3FEEE691">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875" w:type="dxa"/>
            <w:tcBorders>
              <w:top w:val="nil"/>
            </w:tcBorders>
            <w:vAlign w:val="center"/>
          </w:tcPr>
          <w:p w14:paraId="4B102284">
            <w:pPr>
              <w:spacing w:line="360" w:lineRule="auto"/>
              <w:ind w:firstLine="400" w:firstLineChars="200"/>
              <w:jc w:val="center"/>
              <w:rPr>
                <w:rFonts w:ascii="Times New Roman Regular" w:hAnsi="Times New Roman Regular" w:eastAsia="Times New Roman Regular" w:cs="Times New Roman Regular"/>
                <w:sz w:val="20"/>
                <w:szCs w:val="20"/>
              </w:rPr>
            </w:pPr>
          </w:p>
        </w:tc>
        <w:tc>
          <w:tcPr>
            <w:tcW w:w="1014" w:type="dxa"/>
            <w:tcBorders>
              <w:top w:val="nil"/>
            </w:tcBorders>
            <w:vAlign w:val="center"/>
          </w:tcPr>
          <w:p w14:paraId="4508F3A0">
            <w:pPr>
              <w:spacing w:line="360" w:lineRule="auto"/>
              <w:ind w:firstLine="400" w:firstLineChars="200"/>
              <w:jc w:val="center"/>
              <w:rPr>
                <w:rFonts w:ascii="Times New Roman Regular" w:hAnsi="Times New Roman Regular" w:eastAsia="Times New Roman Regular" w:cs="Times New Roman Regular"/>
                <w:sz w:val="20"/>
                <w:szCs w:val="20"/>
              </w:rPr>
            </w:pPr>
          </w:p>
        </w:tc>
      </w:tr>
    </w:tbl>
    <w:p w14:paraId="0B41082F">
      <w:pPr>
        <w:spacing w:line="360" w:lineRule="auto"/>
        <w:ind w:firstLine="400" w:firstLineChars="200"/>
        <w:rPr>
          <w:rFonts w:ascii="Times New Roman Regular" w:hAnsi="Times New Roman Regular" w:eastAsia="Times New Roman Regular" w:cs="Times New Roman Regular"/>
          <w:sz w:val="20"/>
          <w:szCs w:val="20"/>
        </w:rPr>
      </w:pPr>
      <w:r>
        <w:rPr>
          <w:rFonts w:ascii="Times New Roman Regular" w:hAnsi="Times New Roman Regular" w:eastAsia="Times New Roman Regular" w:cs="Times New Roman Regular"/>
          <w:sz w:val="20"/>
          <w:szCs w:val="20"/>
          <w:lang w:bidi="ar"/>
        </w:rPr>
        <w:t xml:space="preserve"> FCT=fibrous cap thickness, </w:t>
      </w:r>
      <w:r>
        <w:rPr>
          <w:rFonts w:ascii="Times New Roman Regular" w:hAnsi="Times New Roman Regular" w:eastAsia="Times New Roman Regular" w:cs="Times New Roman Regular"/>
          <w:sz w:val="20"/>
          <w:szCs w:val="20"/>
          <w:shd w:val="clear" w:color="auto" w:fill="FFFFFF"/>
          <w:lang w:bidi="ar"/>
        </w:rPr>
        <w:t xml:space="preserve">LDL-C=low-density lipoprotein cholesterol, </w:t>
      </w:r>
      <w:r>
        <w:rPr>
          <w:rFonts w:ascii="Times New Roman Regular" w:hAnsi="Times New Roman Regular" w:eastAsia="Times New Roman Regular" w:cs="Times New Roman Regular"/>
          <w:sz w:val="20"/>
          <w:szCs w:val="20"/>
          <w:lang w:bidi="ar"/>
        </w:rPr>
        <w:t>MLD = Minimum lumen diameter, MLA= Minimum lumen area,</w:t>
      </w:r>
      <w:r>
        <w:rPr>
          <w:rFonts w:hint="eastAsia" w:ascii="Times New Roman Regular" w:hAnsi="Times New Roman Regular" w:cs="Times New Roman Regular"/>
          <w:sz w:val="20"/>
          <w:szCs w:val="20"/>
          <w:lang w:bidi="ar"/>
        </w:rPr>
        <w:t xml:space="preserve"> </w:t>
      </w:r>
      <w:r>
        <w:rPr>
          <w:rFonts w:ascii="Times New Roman Regular" w:hAnsi="Times New Roman Regular" w:cs="Times New Roman Regular"/>
          <w:sz w:val="20"/>
          <w:szCs w:val="20"/>
          <w:shd w:val="clear" w:color="auto" w:fill="FFFFFF"/>
          <w:lang w:bidi="ar"/>
        </w:rPr>
        <w:t xml:space="preserve">TC=total cholesterol, </w:t>
      </w:r>
      <w:r>
        <w:rPr>
          <w:rFonts w:ascii="Times New Roman Regular" w:hAnsi="Times New Roman Regular" w:eastAsia="Times New Roman Regular" w:cs="Times New Roman Regular"/>
          <w:sz w:val="20"/>
          <w:szCs w:val="20"/>
          <w:shd w:val="clear" w:color="auto" w:fill="FFFFFF"/>
          <w:lang w:bidi="ar"/>
        </w:rPr>
        <w:t>WBC=white blood cell.</w:t>
      </w:r>
    </w:p>
    <w:p w14:paraId="58E39876">
      <w:pPr>
        <w:spacing w:line="360" w:lineRule="auto"/>
        <w:rPr>
          <w:rFonts w:ascii="Times New Roman Regular" w:hAnsi="Times New Roman Regular" w:eastAsia="Times New Roman Regular" w:cs="Times New Roman Regular"/>
          <w:color w:val="000000"/>
          <w:sz w:val="20"/>
          <w:szCs w:val="20"/>
          <w:lang w:bidi="ar"/>
        </w:rPr>
      </w:pPr>
    </w:p>
    <w:p w14:paraId="2E5CD936">
      <w:pPr>
        <w:spacing w:line="360" w:lineRule="auto"/>
        <w:rPr>
          <w:rFonts w:ascii="Times New Roman Regular" w:hAnsi="Times New Roman Regular" w:eastAsia="Times New Roman Regular" w:cs="Times New Roman Regular"/>
          <w:color w:val="000000"/>
          <w:sz w:val="20"/>
          <w:szCs w:val="20"/>
          <w:lang w:bidi="ar"/>
        </w:rPr>
      </w:pPr>
    </w:p>
    <w:p w14:paraId="3B05A723">
      <w:pPr>
        <w:spacing w:line="360" w:lineRule="auto"/>
        <w:rPr>
          <w:rFonts w:ascii="Times New Roman Regular" w:hAnsi="Times New Roman Regular" w:eastAsia="Times New Roman Regular" w:cs="Times New Roman Regular"/>
          <w:color w:val="000000"/>
          <w:sz w:val="20"/>
          <w:szCs w:val="20"/>
          <w:lang w:bidi="ar"/>
        </w:rPr>
      </w:pPr>
    </w:p>
    <w:p w14:paraId="62E9BE3B">
      <w:pPr>
        <w:spacing w:line="360" w:lineRule="auto"/>
        <w:rPr>
          <w:rFonts w:ascii="Times New Roman Regular" w:hAnsi="Times New Roman Regular" w:eastAsia="Times New Roman Regular" w:cs="Times New Roman Regular"/>
          <w:color w:val="000000"/>
          <w:sz w:val="20"/>
          <w:szCs w:val="20"/>
          <w:lang w:bidi="ar"/>
        </w:rPr>
      </w:pPr>
    </w:p>
    <w:p w14:paraId="3C33D971">
      <w:pPr>
        <w:spacing w:line="360" w:lineRule="auto"/>
        <w:rPr>
          <w:rFonts w:ascii="Times New Roman Regular" w:hAnsi="Times New Roman Regular" w:eastAsia="Times New Roman Regular" w:cs="Times New Roman Regular"/>
          <w:color w:val="000000"/>
          <w:sz w:val="20"/>
          <w:szCs w:val="20"/>
          <w:lang w:bidi="ar"/>
        </w:rPr>
      </w:pPr>
    </w:p>
    <w:p w14:paraId="2C298F21">
      <w:pPr>
        <w:spacing w:line="360" w:lineRule="auto"/>
        <w:rPr>
          <w:rFonts w:ascii="Times New Roman Regular" w:hAnsi="Times New Roman Regular" w:eastAsia="Times New Roman Regular" w:cs="Times New Roman Regular"/>
          <w:color w:val="000000"/>
          <w:sz w:val="20"/>
          <w:szCs w:val="20"/>
          <w:lang w:bidi="ar"/>
        </w:rPr>
      </w:pPr>
    </w:p>
    <w:p w14:paraId="5164BEFA">
      <w:pPr>
        <w:spacing w:line="360" w:lineRule="auto"/>
        <w:rPr>
          <w:rFonts w:ascii="Times New Roman Regular" w:hAnsi="Times New Roman Regular" w:eastAsia="Times New Roman Regular" w:cs="Times New Roman Regular"/>
          <w:color w:val="000000"/>
          <w:sz w:val="20"/>
          <w:szCs w:val="20"/>
          <w:lang w:bidi="ar"/>
        </w:rPr>
      </w:pPr>
    </w:p>
    <w:p w14:paraId="20FF5C6E">
      <w:pPr>
        <w:spacing w:line="360" w:lineRule="auto"/>
        <w:rPr>
          <w:rFonts w:ascii="Times New Roman Regular" w:hAnsi="Times New Roman Regular" w:eastAsia="Times New Roman Regular" w:cs="Times New Roman Regular"/>
          <w:color w:val="000000"/>
          <w:sz w:val="20"/>
          <w:szCs w:val="20"/>
          <w:lang w:bidi="ar"/>
        </w:rPr>
      </w:pPr>
    </w:p>
    <w:p w14:paraId="7F89B91B">
      <w:pPr>
        <w:spacing w:line="360" w:lineRule="auto"/>
        <w:rPr>
          <w:rFonts w:ascii="Times New Roman Regular" w:hAnsi="Times New Roman Regular" w:eastAsia="Times New Roman Regular" w:cs="Times New Roman Regular"/>
          <w:color w:val="000000"/>
          <w:sz w:val="20"/>
          <w:szCs w:val="20"/>
          <w:lang w:bidi="ar"/>
        </w:rPr>
      </w:pPr>
    </w:p>
    <w:p w14:paraId="618F3625">
      <w:pPr>
        <w:spacing w:line="360" w:lineRule="auto"/>
        <w:rPr>
          <w:rFonts w:ascii="Times New Roman Regular" w:hAnsi="Times New Roman Regular" w:eastAsia="Times New Roman Regular" w:cs="Times New Roman Regular"/>
          <w:color w:val="000000"/>
          <w:sz w:val="20"/>
          <w:szCs w:val="20"/>
          <w:lang w:bidi="ar"/>
        </w:rPr>
      </w:pPr>
    </w:p>
    <w:p w14:paraId="4E1D1483">
      <w:pPr>
        <w:spacing w:line="360" w:lineRule="auto"/>
        <w:rPr>
          <w:rFonts w:ascii="Times New Roman Regular" w:hAnsi="Times New Roman Regular" w:eastAsia="Times New Roman Regular" w:cs="Times New Roman Regular"/>
          <w:color w:val="000000"/>
          <w:sz w:val="20"/>
          <w:szCs w:val="20"/>
          <w:lang w:bidi="ar"/>
        </w:rPr>
      </w:pPr>
    </w:p>
    <w:p w14:paraId="4CA8D515">
      <w:pPr>
        <w:spacing w:line="360" w:lineRule="auto"/>
        <w:rPr>
          <w:rFonts w:ascii="Times New Roman Regular" w:hAnsi="Times New Roman Regular" w:eastAsia="Times New Roman Regular" w:cs="Times New Roman Regular"/>
          <w:color w:val="000000"/>
          <w:sz w:val="20"/>
          <w:szCs w:val="20"/>
          <w:lang w:bidi="ar"/>
        </w:rPr>
      </w:pPr>
    </w:p>
    <w:p w14:paraId="04036B43">
      <w:pPr>
        <w:spacing w:line="360" w:lineRule="auto"/>
        <w:rPr>
          <w:rFonts w:ascii="Times New Roman Regular" w:hAnsi="Times New Roman Regular" w:eastAsia="Times New Roman Regular" w:cs="Times New Roman Regular"/>
          <w:color w:val="000000"/>
          <w:sz w:val="20"/>
          <w:szCs w:val="20"/>
          <w:lang w:bidi="ar"/>
        </w:rPr>
      </w:pPr>
    </w:p>
    <w:p w14:paraId="12369AA5">
      <w:pPr>
        <w:spacing w:line="360" w:lineRule="auto"/>
        <w:rPr>
          <w:rFonts w:ascii="Times New Roman Regular" w:hAnsi="Times New Roman Regular" w:eastAsia="Times New Roman Regular" w:cs="Times New Roman Regular"/>
          <w:color w:val="000000"/>
          <w:sz w:val="20"/>
          <w:szCs w:val="20"/>
          <w:lang w:bidi="ar"/>
        </w:rPr>
      </w:pPr>
    </w:p>
    <w:p w14:paraId="53D77359">
      <w:pPr>
        <w:spacing w:line="360" w:lineRule="auto"/>
        <w:rPr>
          <w:rFonts w:ascii="Times New Roman Regular" w:hAnsi="Times New Roman Regular" w:eastAsia="Times New Roman Regular" w:cs="Times New Roman Regular"/>
          <w:color w:val="000000"/>
          <w:sz w:val="20"/>
          <w:szCs w:val="20"/>
          <w:lang w:bidi="ar"/>
        </w:rPr>
      </w:pPr>
    </w:p>
    <w:p w14:paraId="0B70FB25">
      <w:pPr>
        <w:spacing w:line="360" w:lineRule="auto"/>
        <w:rPr>
          <w:rFonts w:ascii="Times New Roman Regular" w:hAnsi="Times New Roman Regular" w:eastAsia="Times New Roman Regular" w:cs="Times New Roman Regular"/>
          <w:color w:val="000000"/>
          <w:sz w:val="20"/>
          <w:szCs w:val="20"/>
          <w:lang w:bidi="ar"/>
        </w:rPr>
      </w:pPr>
    </w:p>
    <w:p w14:paraId="085F7DCE">
      <w:pPr>
        <w:spacing w:line="360" w:lineRule="auto"/>
        <w:rPr>
          <w:rFonts w:ascii="Times New Roman Regular" w:hAnsi="Times New Roman Regular" w:eastAsia="Times New Roman Regular" w:cs="Times New Roman Regular"/>
          <w:color w:val="000000"/>
          <w:sz w:val="20"/>
          <w:szCs w:val="20"/>
          <w:lang w:bidi="ar"/>
        </w:rPr>
      </w:pPr>
    </w:p>
    <w:p w14:paraId="526A06A0">
      <w:pPr>
        <w:spacing w:line="360" w:lineRule="auto"/>
        <w:rPr>
          <w:rFonts w:ascii="Times New Roman Regular" w:hAnsi="Times New Roman Regular" w:eastAsia="Times New Roman Regular" w:cs="Times New Roman Regular"/>
          <w:color w:val="000000"/>
          <w:sz w:val="20"/>
          <w:szCs w:val="20"/>
          <w:lang w:bidi="ar"/>
        </w:rPr>
      </w:pPr>
    </w:p>
    <w:p w14:paraId="488D0A35">
      <w:pPr>
        <w:spacing w:line="360" w:lineRule="auto"/>
        <w:rPr>
          <w:rFonts w:ascii="Times New Roman Regular" w:hAnsi="Times New Roman Regular" w:eastAsia="Times New Roman Regular" w:cs="Times New Roman Regular"/>
          <w:color w:val="000000"/>
          <w:sz w:val="20"/>
          <w:szCs w:val="20"/>
          <w:lang w:bidi="ar"/>
        </w:rPr>
      </w:pPr>
    </w:p>
    <w:p w14:paraId="65CD642D">
      <w:pPr>
        <w:spacing w:line="360" w:lineRule="auto"/>
        <w:rPr>
          <w:rFonts w:ascii="Times New Roman Regular" w:hAnsi="Times New Roman Regular" w:eastAsia="Times New Roman Regular" w:cs="Times New Roman Regular"/>
          <w:color w:val="000000"/>
          <w:sz w:val="20"/>
          <w:szCs w:val="20"/>
          <w:lang w:bidi="ar"/>
        </w:rPr>
      </w:pPr>
    </w:p>
    <w:p w14:paraId="1388F2C9">
      <w:pPr>
        <w:widowControl/>
        <w:spacing w:line="360" w:lineRule="auto"/>
        <w:jc w:val="left"/>
        <w:rPr>
          <w:rFonts w:ascii="Times New Roman Regular" w:hAnsi="Times New Roman Regular" w:cs="Times New Roman Regular"/>
          <w:sz w:val="20"/>
          <w:szCs w:val="20"/>
        </w:rPr>
      </w:pPr>
      <w:r>
        <w:rPr>
          <w:rFonts w:ascii="Times New Roman Regular" w:hAnsi="Times New Roman Regular" w:cs="Times New Roman Regular"/>
          <w:sz w:val="20"/>
          <w:szCs w:val="20"/>
          <w:lang w:bidi="ar"/>
        </w:rPr>
        <w:t xml:space="preserve">  </w:t>
      </w:r>
    </w:p>
    <w:p w14:paraId="07D6B3BB">
      <w:pPr>
        <w:spacing w:line="360" w:lineRule="auto"/>
        <w:rPr>
          <w:rFonts w:ascii="Times New Roman Regular" w:hAnsi="Times New Roman Regular" w:eastAsia="Times New Roman Regular" w:cs="Times New Roman Regular"/>
          <w:sz w:val="20"/>
          <w:szCs w:val="20"/>
          <w:lang w:bidi="ar"/>
        </w:rPr>
      </w:pPr>
    </w:p>
    <w:p w14:paraId="4B50B440">
      <w:pPr>
        <w:spacing w:line="360" w:lineRule="auto"/>
        <w:rPr>
          <w:rFonts w:ascii="Times New Roman Regular" w:hAnsi="Times New Roman Regular" w:eastAsia="Times New Roman Regular" w:cs="Times New Roman Regular"/>
          <w:sz w:val="20"/>
          <w:szCs w:val="20"/>
          <w:lang w:bidi="ar"/>
        </w:rPr>
      </w:pPr>
    </w:p>
    <w:p w14:paraId="52B9D4F0">
      <w:pPr>
        <w:spacing w:line="360" w:lineRule="auto"/>
        <w:ind w:firstLine="400" w:firstLineChars="200"/>
        <w:rPr>
          <w:rFonts w:ascii="Times New Roman Bold" w:hAnsi="Times New Roman Bold" w:cs="Times New Roman Bold"/>
          <w:b/>
          <w:bCs/>
          <w:sz w:val="20"/>
          <w:szCs w:val="20"/>
          <w:lang w:bidi="ar"/>
        </w:rPr>
      </w:pPr>
      <w:r>
        <w:rPr>
          <w:rFonts w:ascii="Times New Roman Bold" w:hAnsi="Times New Roman Bold" w:eastAsia="Times New Roman Regular" w:cs="Times New Roman Bold"/>
          <w:b/>
          <w:bCs/>
          <w:sz w:val="20"/>
          <w:szCs w:val="20"/>
          <w:lang w:bidi="ar"/>
        </w:rPr>
        <w:t>Figure S1</w:t>
      </w:r>
      <w:r>
        <w:rPr>
          <w:rFonts w:hint="eastAsia" w:ascii="Times New Roman Bold" w:hAnsi="Times New Roman Bold" w:cs="Times New Roman Bold"/>
          <w:b/>
          <w:bCs/>
          <w:sz w:val="20"/>
          <w:szCs w:val="20"/>
          <w:lang w:bidi="ar"/>
        </w:rPr>
        <w:t>.</w:t>
      </w:r>
      <w:r>
        <w:rPr>
          <w:rFonts w:ascii="Times New Roman Bold" w:hAnsi="Times New Roman Bold" w:eastAsia="Times New Roman Regular" w:cs="Times New Roman Bold"/>
          <w:b/>
          <w:bCs/>
          <w:sz w:val="20"/>
          <w:szCs w:val="20"/>
          <w:lang w:bidi="ar"/>
        </w:rPr>
        <w:t xml:space="preserve"> Comparison of PCAT attenuation between with ACS and SAP. </w:t>
      </w:r>
    </w:p>
    <w:p w14:paraId="0B0ECCD3">
      <w:pPr>
        <w:pStyle w:val="14"/>
        <w:spacing w:line="360" w:lineRule="auto"/>
        <w:ind w:firstLine="400" w:firstLineChars="200"/>
        <w:jc w:val="left"/>
        <w:rPr>
          <w:rFonts w:hint="eastAsia" w:cs="Times New Roman Regular"/>
          <w:sz w:val="20"/>
          <w:szCs w:val="20"/>
        </w:rPr>
      </w:pPr>
      <w:r>
        <w:rPr>
          <w:rFonts w:hint="eastAsia" w:cs="Times New Roman Regular"/>
          <w:sz w:val="20"/>
          <w:szCs w:val="20"/>
        </w:rPr>
        <w:drawing>
          <wp:inline distT="0" distB="0" distL="0" distR="0">
            <wp:extent cx="4245610" cy="2639695"/>
            <wp:effectExtent l="0" t="0" r="0" b="1905"/>
            <wp:docPr id="12072964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96468" name="图片 6"/>
                    <pic:cNvPicPr>
                      <a:picLocks noChangeAspect="1"/>
                    </pic:cNvPicPr>
                  </pic:nvPicPr>
                  <pic:blipFill>
                    <a:blip r:embed="rId5" cstate="print">
                      <a:extLst>
                        <a:ext uri="{28A0092B-C50C-407E-A947-70E740481C1C}">
                          <a14:useLocalDpi xmlns:a14="http://schemas.microsoft.com/office/drawing/2010/main" val="0"/>
                        </a:ext>
                      </a:extLst>
                    </a:blip>
                    <a:srcRect l="8431" t="20992" r="17750" b="17861"/>
                    <a:stretch>
                      <a:fillRect/>
                    </a:stretch>
                  </pic:blipFill>
                  <pic:spPr>
                    <a:xfrm>
                      <a:off x="0" y="0"/>
                      <a:ext cx="4246971" cy="2640301"/>
                    </a:xfrm>
                    <a:prstGeom prst="rect">
                      <a:avLst/>
                    </a:prstGeom>
                    <a:ln>
                      <a:noFill/>
                    </a:ln>
                  </pic:spPr>
                </pic:pic>
              </a:graphicData>
            </a:graphic>
          </wp:inline>
        </w:drawing>
      </w:r>
    </w:p>
    <w:p w14:paraId="51D471F3">
      <w:pPr>
        <w:spacing w:line="360" w:lineRule="auto"/>
        <w:ind w:firstLine="200" w:firstLineChars="100"/>
        <w:rPr>
          <w:rFonts w:ascii="Times New Roman Regular" w:hAnsi="Times New Roman Regular" w:cs="Times New Roman Regular"/>
          <w:sz w:val="20"/>
          <w:szCs w:val="20"/>
          <w:lang w:bidi="ar"/>
        </w:rPr>
      </w:pPr>
      <w:r>
        <w:rPr>
          <w:rFonts w:ascii="Times New Roman Regular" w:hAnsi="Times New Roman Regular" w:eastAsia="Times New Roman Regular" w:cs="Times New Roman Regular"/>
          <w:sz w:val="20"/>
          <w:szCs w:val="20"/>
          <w:lang w:bidi="ar"/>
        </w:rPr>
        <w:t>ACS=</w:t>
      </w:r>
      <w:r>
        <w:rPr>
          <w:rFonts w:ascii="Times New Roman Regular" w:hAnsi="Times New Roman Regular" w:eastAsia="Times New Roman Regular" w:cs="Times New Roman Regular"/>
          <w:sz w:val="20"/>
          <w:szCs w:val="20"/>
          <w:shd w:val="clear" w:color="auto" w:fill="FFFFFF"/>
          <w:lang w:bidi="ar"/>
        </w:rPr>
        <w:t>acute coronary syndrome,</w:t>
      </w:r>
      <w:r>
        <w:rPr>
          <w:rFonts w:ascii="Times New Roman Regular" w:hAnsi="Times New Roman Regular" w:eastAsia="Times New Roman Regular" w:cs="Times New Roman Regular"/>
          <w:sz w:val="20"/>
          <w:szCs w:val="20"/>
          <w:lang w:bidi="ar"/>
        </w:rPr>
        <w:t xml:space="preserve"> PCAT=peri</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 xml:space="preserve">coronary adipose tissue, SAP </w:t>
      </w:r>
      <w:r>
        <w:rPr>
          <w:rFonts w:ascii="Times New Roman Regular" w:hAnsi="Times New Roman Regular" w:eastAsia="Times New Roman Regular" w:cs="Times New Roman Regular"/>
          <w:sz w:val="20"/>
          <w:szCs w:val="20"/>
          <w:shd w:val="clear" w:color="auto" w:fill="FFFFFF"/>
          <w:lang w:bidi="ar"/>
        </w:rPr>
        <w:t>stable angina pectoris.</w:t>
      </w:r>
    </w:p>
    <w:p w14:paraId="5E245310">
      <w:pPr>
        <w:spacing w:line="360" w:lineRule="auto"/>
        <w:rPr>
          <w:rFonts w:ascii="Times New Roman Regular" w:hAnsi="Times New Roman Regular" w:cs="Times New Roman Regular"/>
          <w:sz w:val="20"/>
          <w:szCs w:val="20"/>
        </w:rPr>
      </w:pPr>
    </w:p>
    <w:p w14:paraId="32937A35">
      <w:pPr>
        <w:spacing w:line="360" w:lineRule="auto"/>
        <w:rPr>
          <w:rFonts w:ascii="Times New Roman Regular" w:hAnsi="Times New Roman Regular" w:cs="Times New Roman Regular"/>
          <w:sz w:val="20"/>
          <w:szCs w:val="20"/>
        </w:rPr>
      </w:pPr>
    </w:p>
    <w:p w14:paraId="5EC42496">
      <w:pPr>
        <w:spacing w:line="360" w:lineRule="auto"/>
        <w:rPr>
          <w:rFonts w:ascii="Times New Roman Regular" w:hAnsi="Times New Roman Regular" w:cs="Times New Roman Regular"/>
          <w:sz w:val="20"/>
          <w:szCs w:val="20"/>
        </w:rPr>
      </w:pPr>
    </w:p>
    <w:p w14:paraId="25BC6676">
      <w:pPr>
        <w:spacing w:line="360" w:lineRule="auto"/>
        <w:rPr>
          <w:rFonts w:ascii="Times New Roman Regular" w:hAnsi="Times New Roman Regular" w:cs="Times New Roman Regular"/>
          <w:sz w:val="20"/>
          <w:szCs w:val="20"/>
        </w:rPr>
      </w:pPr>
    </w:p>
    <w:p w14:paraId="47B379C9">
      <w:pPr>
        <w:spacing w:line="360" w:lineRule="auto"/>
        <w:rPr>
          <w:rFonts w:ascii="Times New Roman Regular" w:hAnsi="Times New Roman Regular" w:cs="Times New Roman Regular"/>
          <w:sz w:val="20"/>
          <w:szCs w:val="20"/>
        </w:rPr>
      </w:pPr>
    </w:p>
    <w:p w14:paraId="4B53E158">
      <w:pPr>
        <w:spacing w:line="360" w:lineRule="auto"/>
        <w:rPr>
          <w:rFonts w:ascii="Times New Roman Regular" w:hAnsi="Times New Roman Regular" w:cs="Times New Roman Regular"/>
          <w:sz w:val="20"/>
          <w:szCs w:val="20"/>
        </w:rPr>
      </w:pPr>
    </w:p>
    <w:p w14:paraId="6BF8D830">
      <w:pPr>
        <w:spacing w:line="360" w:lineRule="auto"/>
        <w:rPr>
          <w:rFonts w:ascii="Times New Roman Regular" w:hAnsi="Times New Roman Regular" w:cs="Times New Roman Regular"/>
          <w:sz w:val="20"/>
          <w:szCs w:val="20"/>
        </w:rPr>
      </w:pPr>
    </w:p>
    <w:p w14:paraId="448AA6DE">
      <w:pPr>
        <w:spacing w:line="360" w:lineRule="auto"/>
        <w:rPr>
          <w:rFonts w:ascii="Times New Roman Regular" w:hAnsi="Times New Roman Regular" w:cs="Times New Roman Regular"/>
          <w:sz w:val="20"/>
          <w:szCs w:val="20"/>
        </w:rPr>
      </w:pPr>
    </w:p>
    <w:p w14:paraId="16306F0A">
      <w:pPr>
        <w:spacing w:line="360" w:lineRule="auto"/>
        <w:rPr>
          <w:rFonts w:ascii="Times New Roman Regular" w:hAnsi="Times New Roman Regular" w:cs="Times New Roman Regular"/>
          <w:sz w:val="20"/>
          <w:szCs w:val="20"/>
        </w:rPr>
      </w:pPr>
    </w:p>
    <w:p w14:paraId="5B2084AF">
      <w:pPr>
        <w:spacing w:line="360" w:lineRule="auto"/>
        <w:rPr>
          <w:rFonts w:ascii="Times New Roman Regular" w:hAnsi="Times New Roman Regular" w:cs="Times New Roman Regular"/>
          <w:sz w:val="20"/>
          <w:szCs w:val="20"/>
        </w:rPr>
      </w:pPr>
    </w:p>
    <w:p w14:paraId="098F144E">
      <w:pPr>
        <w:spacing w:line="360" w:lineRule="auto"/>
        <w:rPr>
          <w:rFonts w:ascii="Times New Roman Regular" w:hAnsi="Times New Roman Regular" w:cs="Times New Roman Regular"/>
          <w:sz w:val="20"/>
          <w:szCs w:val="20"/>
        </w:rPr>
      </w:pPr>
    </w:p>
    <w:p w14:paraId="510AA8EF">
      <w:pPr>
        <w:spacing w:line="360" w:lineRule="auto"/>
        <w:rPr>
          <w:rFonts w:ascii="Times New Roman Regular" w:hAnsi="Times New Roman Regular" w:cs="Times New Roman Regular"/>
          <w:sz w:val="20"/>
          <w:szCs w:val="20"/>
        </w:rPr>
      </w:pPr>
    </w:p>
    <w:p w14:paraId="20FFC64C">
      <w:pPr>
        <w:spacing w:line="360" w:lineRule="auto"/>
        <w:rPr>
          <w:rFonts w:ascii="Times New Roman Regular" w:hAnsi="Times New Roman Regular" w:cs="Times New Roman Regular"/>
          <w:sz w:val="20"/>
          <w:szCs w:val="20"/>
        </w:rPr>
      </w:pPr>
    </w:p>
    <w:p w14:paraId="0F67138D">
      <w:pPr>
        <w:spacing w:line="360" w:lineRule="auto"/>
        <w:rPr>
          <w:rFonts w:ascii="Times New Roman Regular" w:hAnsi="Times New Roman Regular" w:cs="Times New Roman Regular"/>
          <w:sz w:val="20"/>
          <w:szCs w:val="20"/>
        </w:rPr>
      </w:pPr>
    </w:p>
    <w:p w14:paraId="0065B5B5">
      <w:pPr>
        <w:spacing w:line="360" w:lineRule="auto"/>
        <w:rPr>
          <w:rFonts w:ascii="Times New Roman Regular" w:hAnsi="Times New Roman Regular" w:cs="Times New Roman Regular"/>
          <w:sz w:val="20"/>
          <w:szCs w:val="20"/>
        </w:rPr>
      </w:pPr>
    </w:p>
    <w:p w14:paraId="69AC2A7B">
      <w:pPr>
        <w:spacing w:line="360" w:lineRule="auto"/>
        <w:rPr>
          <w:rFonts w:hint="eastAsia" w:ascii="Times New Roman Regular" w:hAnsi="Times New Roman Regular" w:cs="Times New Roman Regular"/>
          <w:sz w:val="20"/>
          <w:szCs w:val="20"/>
        </w:rPr>
      </w:pPr>
    </w:p>
    <w:p w14:paraId="0CE6B037">
      <w:pPr>
        <w:widowControl/>
        <w:rPr>
          <w:rFonts w:ascii="Times New Roman Bold" w:hAnsi="Times New Roman Bold" w:eastAsia="Times New Roman Regular" w:cs="Times New Roman Bold"/>
          <w:b/>
          <w:sz w:val="20"/>
          <w:szCs w:val="20"/>
          <w:lang w:bidi="ar"/>
        </w:rPr>
      </w:pPr>
      <w:r>
        <w:rPr>
          <w:rFonts w:ascii="Times New Roman Bold" w:hAnsi="Times New Roman Bold" w:eastAsia="Times New Roman Regular" w:cs="Times New Roman Bold"/>
          <w:b/>
          <w:color w:val="0D0D0D"/>
          <w:sz w:val="20"/>
          <w:szCs w:val="20"/>
          <w:shd w:val="clear" w:color="auto" w:fill="FFFFFF"/>
          <w:lang w:bidi="ar"/>
        </w:rPr>
        <w:t>Figure</w:t>
      </w:r>
      <w:r>
        <w:rPr>
          <w:rFonts w:hint="eastAsia" w:ascii="Times New Roman Bold" w:hAnsi="Times New Roman Bold" w:eastAsia="Times New Roman Regular" w:cs="Times New Roman Bold"/>
          <w:b/>
          <w:color w:val="0D0D0D"/>
          <w:sz w:val="20"/>
          <w:szCs w:val="20"/>
          <w:shd w:val="clear" w:color="auto" w:fill="FFFFFF"/>
          <w:lang w:bidi="ar"/>
        </w:rPr>
        <w:t xml:space="preserve"> </w:t>
      </w:r>
      <w:r>
        <w:rPr>
          <w:rFonts w:ascii="Times New Roman Bold" w:hAnsi="Times New Roman Bold" w:eastAsia="Times New Roman Regular" w:cs="Times New Roman Bold"/>
          <w:b/>
          <w:sz w:val="20"/>
          <w:szCs w:val="20"/>
          <w:lang w:bidi="ar"/>
        </w:rPr>
        <w:t>S2</w:t>
      </w:r>
      <w:r>
        <w:rPr>
          <w:rFonts w:hint="eastAsia" w:ascii="Times New Roman Bold" w:hAnsi="Times New Roman Bold" w:cs="Times New Roman Bold"/>
          <w:b/>
          <w:sz w:val="20"/>
          <w:szCs w:val="20"/>
          <w:lang w:bidi="ar"/>
        </w:rPr>
        <w:t>.</w:t>
      </w:r>
      <w:r>
        <w:rPr>
          <w:rFonts w:ascii="Times New Roman Bold" w:hAnsi="Times New Roman Bold" w:eastAsia="Times New Roman Regular" w:cs="Times New Roman Bold"/>
          <w:b/>
          <w:sz w:val="20"/>
          <w:szCs w:val="20"/>
          <w:lang w:bidi="ar"/>
        </w:rPr>
        <w:t xml:space="preserve"> Optical Coherence Tomography (OCT) features plaque in high versus low peri</w:t>
      </w:r>
      <w:r>
        <w:rPr>
          <w:rFonts w:ascii="Times New Roman Bold" w:hAnsi="Times New Roman Bold" w:cs="Times New Roman Bold"/>
          <w:b/>
          <w:sz w:val="20"/>
          <w:szCs w:val="20"/>
          <w:lang w:bidi="ar"/>
        </w:rPr>
        <w:t>-</w:t>
      </w:r>
      <w:r>
        <w:rPr>
          <w:rFonts w:ascii="Times New Roman Bold" w:hAnsi="Times New Roman Bold" w:eastAsia="Times New Roman Regular" w:cs="Times New Roman Bold"/>
          <w:b/>
          <w:sz w:val="20"/>
          <w:szCs w:val="20"/>
          <w:lang w:bidi="ar"/>
        </w:rPr>
        <w:t xml:space="preserve">coronary adipose tissue.TCFA, Lipid plaque, Macrophage and </w:t>
      </w:r>
      <w:r>
        <w:rPr>
          <w:rFonts w:ascii="Times New Roman Bold" w:hAnsi="Times New Roman Bold" w:eastAsia="Times New Roman Regular" w:cs="Times New Roman Bold"/>
          <w:b/>
          <w:sz w:val="20"/>
          <w:szCs w:val="20"/>
          <w:shd w:val="clear" w:color="auto" w:fill="FFFFFF"/>
          <w:lang w:bidi="ar"/>
        </w:rPr>
        <w:t xml:space="preserve">Red thrombus </w:t>
      </w:r>
      <w:r>
        <w:rPr>
          <w:rFonts w:ascii="Times New Roman Bold" w:hAnsi="Times New Roman Bold" w:eastAsia="Times New Roman Regular" w:cs="Times New Roman Bold"/>
          <w:b/>
          <w:sz w:val="20"/>
          <w:szCs w:val="20"/>
          <w:lang w:bidi="ar"/>
        </w:rPr>
        <w:t>were more frequently observed in the high PCAT attenuation group than in the low group.</w:t>
      </w:r>
    </w:p>
    <w:p w14:paraId="0902E74E">
      <w:pPr>
        <w:widowControl/>
        <w:rPr>
          <w:rFonts w:ascii="Times New Roman Regular" w:hAnsi="Times New Roman Regular" w:cs="Times New Roman Regular"/>
          <w:sz w:val="20"/>
          <w:szCs w:val="20"/>
        </w:rPr>
      </w:pPr>
      <w:r>
        <w:rPr>
          <w:rFonts w:ascii="Times New Roman Regular" w:hAnsi="Times New Roman Regular" w:cs="Times New Roman Regular"/>
          <w:sz w:val="20"/>
          <w:szCs w:val="20"/>
        </w:rPr>
        <w:drawing>
          <wp:anchor distT="0" distB="0" distL="114300" distR="114300" simplePos="0" relativeHeight="251659264" behindDoc="0" locked="0" layoutInCell="1" allowOverlap="1">
            <wp:simplePos x="0" y="0"/>
            <wp:positionH relativeFrom="column">
              <wp:posOffset>141605</wp:posOffset>
            </wp:positionH>
            <wp:positionV relativeFrom="paragraph">
              <wp:posOffset>128270</wp:posOffset>
            </wp:positionV>
            <wp:extent cx="3952875" cy="1882775"/>
            <wp:effectExtent l="0" t="0" r="0" b="0"/>
            <wp:wrapNone/>
            <wp:docPr id="4" name="图片 3"/>
            <wp:cNvGraphicFramePr/>
            <a:graphic xmlns:a="http://schemas.openxmlformats.org/drawingml/2006/main">
              <a:graphicData uri="http://schemas.openxmlformats.org/drawingml/2006/picture">
                <pic:pic xmlns:pic="http://schemas.openxmlformats.org/drawingml/2006/picture">
                  <pic:nvPicPr>
                    <pic:cNvPr id="4" name="图片 3"/>
                    <pic:cNvPicPr/>
                  </pic:nvPicPr>
                  <pic:blipFill>
                    <a:blip r:embed="rId6">
                      <a:extLst>
                        <a:ext uri="{28A0092B-C50C-407E-A947-70E740481C1C}">
                          <a14:useLocalDpi xmlns:a14="http://schemas.microsoft.com/office/drawing/2010/main" val="0"/>
                        </a:ext>
                      </a:extLst>
                    </a:blip>
                    <a:srcRect/>
                    <a:stretch>
                      <a:fillRect/>
                    </a:stretch>
                  </pic:blipFill>
                  <pic:spPr>
                    <a:xfrm>
                      <a:off x="0" y="0"/>
                      <a:ext cx="3952875" cy="1882775"/>
                    </a:xfrm>
                    <a:prstGeom prst="rect">
                      <a:avLst/>
                    </a:prstGeom>
                    <a:noFill/>
                    <a:ln>
                      <a:noFill/>
                    </a:ln>
                    <a:effectLst/>
                  </pic:spPr>
                </pic:pic>
              </a:graphicData>
            </a:graphic>
          </wp:anchor>
        </w:drawing>
      </w:r>
    </w:p>
    <w:p w14:paraId="4F704D16">
      <w:pPr>
        <w:widowControl/>
        <w:spacing w:line="360" w:lineRule="auto"/>
        <w:jc w:val="left"/>
        <w:rPr>
          <w:rFonts w:ascii="Times New Roman Regular" w:hAnsi="Times New Roman Regular" w:cs="Times New Roman Regular"/>
          <w:sz w:val="20"/>
          <w:szCs w:val="20"/>
        </w:rPr>
      </w:pPr>
    </w:p>
    <w:p w14:paraId="224A3636">
      <w:pPr>
        <w:widowControl/>
        <w:spacing w:line="360" w:lineRule="auto"/>
        <w:jc w:val="left"/>
        <w:rPr>
          <w:rFonts w:ascii="Times New Roman Regular" w:hAnsi="Times New Roman Regular" w:cs="Times New Roman Regular"/>
          <w:sz w:val="20"/>
          <w:szCs w:val="20"/>
        </w:rPr>
      </w:pPr>
    </w:p>
    <w:p w14:paraId="140E7AB4">
      <w:pPr>
        <w:spacing w:line="360" w:lineRule="auto"/>
        <w:rPr>
          <w:rFonts w:ascii="Times New Roman Regular" w:hAnsi="Times New Roman Regular" w:cs="Times New Roman Regular"/>
          <w:sz w:val="20"/>
          <w:szCs w:val="20"/>
        </w:rPr>
      </w:pPr>
    </w:p>
    <w:p w14:paraId="0A861101">
      <w:pPr>
        <w:spacing w:line="360" w:lineRule="auto"/>
        <w:rPr>
          <w:rFonts w:ascii="Times New Roman Regular" w:hAnsi="Times New Roman Regular" w:cs="Times New Roman Regular"/>
          <w:sz w:val="20"/>
          <w:szCs w:val="20"/>
        </w:rPr>
      </w:pPr>
    </w:p>
    <w:p w14:paraId="5446FD06">
      <w:pPr>
        <w:spacing w:line="360" w:lineRule="auto"/>
        <w:rPr>
          <w:rFonts w:ascii="Times New Roman Regular" w:hAnsi="Times New Roman Regular" w:cs="Times New Roman Regular"/>
          <w:sz w:val="20"/>
          <w:szCs w:val="20"/>
        </w:rPr>
      </w:pPr>
    </w:p>
    <w:p w14:paraId="4265A8B8">
      <w:pPr>
        <w:spacing w:line="360" w:lineRule="auto"/>
        <w:rPr>
          <w:rFonts w:ascii="Times New Roman Regular" w:hAnsi="Times New Roman Regular" w:cs="Times New Roman Regular"/>
          <w:sz w:val="20"/>
          <w:szCs w:val="20"/>
        </w:rPr>
      </w:pPr>
    </w:p>
    <w:p w14:paraId="51067701">
      <w:pPr>
        <w:spacing w:line="360" w:lineRule="auto"/>
        <w:rPr>
          <w:rFonts w:ascii="Times New Roman Regular" w:hAnsi="Times New Roman Regular" w:cs="Times New Roman Regular"/>
          <w:sz w:val="20"/>
          <w:szCs w:val="20"/>
        </w:rPr>
      </w:pPr>
    </w:p>
    <w:p w14:paraId="00104B3E">
      <w:pPr>
        <w:spacing w:line="360" w:lineRule="auto"/>
        <w:rPr>
          <w:rFonts w:ascii="Times New Roman Regular" w:hAnsi="Times New Roman Regular" w:cs="Times New Roman Regular"/>
          <w:sz w:val="20"/>
          <w:szCs w:val="20"/>
        </w:rPr>
      </w:pPr>
    </w:p>
    <w:p w14:paraId="0C232FE4">
      <w:pPr>
        <w:spacing w:line="360" w:lineRule="auto"/>
        <w:rPr>
          <w:rFonts w:ascii="Times New Roman Regular" w:hAnsi="Times New Roman Regular" w:cs="Times New Roman Regular"/>
          <w:sz w:val="20"/>
          <w:szCs w:val="20"/>
        </w:rPr>
      </w:pPr>
    </w:p>
    <w:p w14:paraId="3CF0F14E">
      <w:pPr>
        <w:spacing w:line="360" w:lineRule="auto"/>
        <w:rPr>
          <w:rFonts w:ascii="Times New Roman Regular" w:hAnsi="Times New Roman Regular" w:cs="Times New Roman Regular"/>
          <w:sz w:val="20"/>
          <w:szCs w:val="20"/>
        </w:rPr>
      </w:pPr>
    </w:p>
    <w:p w14:paraId="02661CAB">
      <w:pPr>
        <w:spacing w:line="360" w:lineRule="auto"/>
        <w:rPr>
          <w:rFonts w:ascii="Times New Roman Regular" w:hAnsi="Times New Roman Regular" w:cs="Times New Roman Regular"/>
          <w:sz w:val="20"/>
          <w:szCs w:val="20"/>
        </w:rPr>
      </w:pPr>
    </w:p>
    <w:p w14:paraId="22667988">
      <w:pPr>
        <w:spacing w:line="360" w:lineRule="auto"/>
        <w:rPr>
          <w:rFonts w:ascii="Times New Roman Regular" w:hAnsi="Times New Roman Regular" w:cs="Times New Roman Regular"/>
          <w:sz w:val="20"/>
          <w:szCs w:val="20"/>
        </w:rPr>
      </w:pPr>
    </w:p>
    <w:p w14:paraId="50510CBB">
      <w:pPr>
        <w:spacing w:line="360" w:lineRule="auto"/>
        <w:rPr>
          <w:rFonts w:ascii="Times New Roman Regular" w:hAnsi="Times New Roman Regular" w:cs="Times New Roman Regular"/>
          <w:sz w:val="20"/>
          <w:szCs w:val="20"/>
        </w:rPr>
      </w:pPr>
    </w:p>
    <w:p w14:paraId="506246DC">
      <w:pPr>
        <w:spacing w:line="360" w:lineRule="auto"/>
        <w:rPr>
          <w:rFonts w:ascii="Times New Roman Regular" w:hAnsi="Times New Roman Regular" w:cs="Times New Roman Regular"/>
          <w:sz w:val="20"/>
          <w:szCs w:val="20"/>
        </w:rPr>
      </w:pPr>
    </w:p>
    <w:p w14:paraId="65455976">
      <w:pPr>
        <w:spacing w:line="360" w:lineRule="auto"/>
        <w:rPr>
          <w:rFonts w:ascii="Times New Roman Regular" w:hAnsi="Times New Roman Regular" w:cs="Times New Roman Regular"/>
          <w:sz w:val="20"/>
          <w:szCs w:val="20"/>
        </w:rPr>
      </w:pPr>
    </w:p>
    <w:p w14:paraId="3085E127">
      <w:pPr>
        <w:spacing w:line="360" w:lineRule="auto"/>
        <w:rPr>
          <w:rFonts w:ascii="Times New Roman Regular" w:hAnsi="Times New Roman Regular" w:cs="Times New Roman Regular"/>
          <w:sz w:val="20"/>
          <w:szCs w:val="20"/>
        </w:rPr>
      </w:pPr>
    </w:p>
    <w:p w14:paraId="1B1B747B">
      <w:pPr>
        <w:spacing w:line="360" w:lineRule="auto"/>
        <w:rPr>
          <w:rFonts w:ascii="Times New Roman Regular" w:hAnsi="Times New Roman Regular" w:cs="Times New Roman Regular"/>
          <w:sz w:val="20"/>
          <w:szCs w:val="20"/>
        </w:rPr>
      </w:pPr>
    </w:p>
    <w:p w14:paraId="075047F6">
      <w:pPr>
        <w:spacing w:line="360" w:lineRule="auto"/>
        <w:rPr>
          <w:rFonts w:ascii="Times New Roman Regular" w:hAnsi="Times New Roman Regular" w:cs="Times New Roman Regular"/>
          <w:sz w:val="20"/>
          <w:szCs w:val="20"/>
        </w:rPr>
      </w:pPr>
    </w:p>
    <w:p w14:paraId="2DE56177">
      <w:pPr>
        <w:spacing w:line="360" w:lineRule="auto"/>
        <w:rPr>
          <w:rFonts w:ascii="Times New Roman Regular" w:hAnsi="Times New Roman Regular" w:cs="Times New Roman Regular"/>
          <w:sz w:val="20"/>
          <w:szCs w:val="20"/>
        </w:rPr>
      </w:pPr>
    </w:p>
    <w:p w14:paraId="53D8D571">
      <w:pPr>
        <w:spacing w:line="360" w:lineRule="auto"/>
        <w:rPr>
          <w:rFonts w:ascii="Times New Roman Regular" w:hAnsi="Times New Roman Regular" w:cs="Times New Roman Regular"/>
          <w:sz w:val="20"/>
          <w:szCs w:val="20"/>
        </w:rPr>
      </w:pPr>
    </w:p>
    <w:p w14:paraId="40812745">
      <w:pPr>
        <w:spacing w:line="360" w:lineRule="auto"/>
        <w:rPr>
          <w:rFonts w:ascii="Times New Roman Regular" w:hAnsi="Times New Roman Regular" w:cs="Times New Roman Regular"/>
          <w:sz w:val="20"/>
          <w:szCs w:val="20"/>
        </w:rPr>
      </w:pPr>
    </w:p>
    <w:p w14:paraId="35CC4607">
      <w:pPr>
        <w:spacing w:line="360" w:lineRule="auto"/>
        <w:rPr>
          <w:rFonts w:ascii="Times New Roman Regular" w:hAnsi="Times New Roman Regular" w:cs="Times New Roman Regular"/>
          <w:sz w:val="20"/>
          <w:szCs w:val="20"/>
        </w:rPr>
      </w:pPr>
    </w:p>
    <w:p w14:paraId="78A74AB7">
      <w:pPr>
        <w:spacing w:line="360" w:lineRule="auto"/>
        <w:rPr>
          <w:rFonts w:ascii="Times New Roman Regular" w:hAnsi="Times New Roman Regular" w:eastAsia="Times New Roman Regular" w:cs="Times New Roman Regular"/>
          <w:sz w:val="20"/>
          <w:szCs w:val="20"/>
          <w:lang w:bidi="ar"/>
        </w:rPr>
      </w:pPr>
    </w:p>
    <w:p w14:paraId="44EA35F5">
      <w:pPr>
        <w:spacing w:line="360" w:lineRule="auto"/>
        <w:rPr>
          <w:rFonts w:ascii="Times New Roman Regular" w:hAnsi="Times New Roman Regular" w:eastAsia="Times New Roman Regular" w:cs="Times New Roman Regular"/>
          <w:sz w:val="20"/>
          <w:szCs w:val="20"/>
          <w:lang w:bidi="ar"/>
        </w:rPr>
      </w:pPr>
    </w:p>
    <w:p w14:paraId="6824CBFF">
      <w:pPr>
        <w:spacing w:line="360" w:lineRule="auto"/>
        <w:rPr>
          <w:rFonts w:ascii="Times New Roman Regular" w:hAnsi="Times New Roman Regular" w:eastAsia="Times New Roman Regular" w:cs="Times New Roman Regular"/>
          <w:sz w:val="20"/>
          <w:szCs w:val="20"/>
          <w:lang w:bidi="ar"/>
        </w:rPr>
      </w:pPr>
    </w:p>
    <w:p w14:paraId="66B2E73A">
      <w:pPr>
        <w:spacing w:line="360" w:lineRule="auto"/>
        <w:rPr>
          <w:rFonts w:ascii="Times New Roman Bold" w:hAnsi="Times New Roman Bold" w:cs="Times New Roman Bold"/>
          <w:b/>
          <w:bCs/>
          <w:sz w:val="20"/>
          <w:szCs w:val="20"/>
        </w:rPr>
      </w:pPr>
      <w:r>
        <w:rPr>
          <w:rFonts w:ascii="Times New Roman Bold" w:hAnsi="Times New Roman Bold" w:eastAsia="Times New Roman Regular" w:cs="Times New Roman Bold"/>
          <w:b/>
          <w:color w:val="0D0D0D"/>
          <w:sz w:val="20"/>
          <w:szCs w:val="20"/>
          <w:shd w:val="clear" w:color="auto" w:fill="FFFFFF"/>
          <w:lang w:bidi="ar"/>
        </w:rPr>
        <w:t>Figure</w:t>
      </w:r>
      <w:r>
        <w:rPr>
          <w:rFonts w:hint="eastAsia" w:ascii="Times New Roman Bold" w:hAnsi="Times New Roman Bold" w:eastAsia="Times New Roman Regular" w:cs="Times New Roman Bold"/>
          <w:b/>
          <w:color w:val="0D0D0D"/>
          <w:sz w:val="20"/>
          <w:szCs w:val="20"/>
          <w:shd w:val="clear" w:color="auto" w:fill="FFFFFF"/>
          <w:lang w:bidi="ar"/>
        </w:rPr>
        <w:t xml:space="preserve"> </w:t>
      </w:r>
      <w:r>
        <w:rPr>
          <w:rFonts w:ascii="Times New Roman Bold" w:hAnsi="Times New Roman Bold" w:eastAsia="Times New Roman Regular" w:cs="Times New Roman Bold"/>
          <w:b/>
          <w:sz w:val="20"/>
          <w:szCs w:val="20"/>
          <w:lang w:bidi="ar"/>
        </w:rPr>
        <w:t>S</w:t>
      </w:r>
      <w:r>
        <w:rPr>
          <w:rFonts w:hint="eastAsia" w:ascii="Times New Roman Bold" w:hAnsi="Times New Roman Bold" w:cs="Times New Roman Bold"/>
          <w:b/>
          <w:sz w:val="20"/>
          <w:szCs w:val="20"/>
          <w:lang w:bidi="ar"/>
        </w:rPr>
        <w:t>3.</w:t>
      </w:r>
      <w:r>
        <w:rPr>
          <w:rFonts w:ascii="Times New Roman Bold" w:hAnsi="Times New Roman Bold" w:eastAsia="Times New Roman Regular" w:cs="Times New Roman Bold"/>
          <w:b/>
          <w:bCs/>
          <w:sz w:val="20"/>
          <w:szCs w:val="20"/>
          <w:lang w:bidi="ar"/>
        </w:rPr>
        <w:t xml:space="preserve"> Comparison of PCAT attenuation between with MACE and without MACE group. </w:t>
      </w:r>
    </w:p>
    <w:p w14:paraId="785D83FE">
      <w:pPr>
        <w:spacing w:line="36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drawing>
          <wp:anchor distT="0" distB="0" distL="114300" distR="114300" simplePos="0" relativeHeight="251661312" behindDoc="1" locked="0" layoutInCell="1" allowOverlap="1">
            <wp:simplePos x="0" y="0"/>
            <wp:positionH relativeFrom="page">
              <wp:posOffset>767715</wp:posOffset>
            </wp:positionH>
            <wp:positionV relativeFrom="paragraph">
              <wp:posOffset>39370</wp:posOffset>
            </wp:positionV>
            <wp:extent cx="3615690" cy="2048510"/>
            <wp:effectExtent l="0" t="0" r="0" b="0"/>
            <wp:wrapTight wrapText="bothSides">
              <wp:wrapPolygon>
                <wp:start x="2504" y="670"/>
                <wp:lineTo x="2504" y="1339"/>
                <wp:lineTo x="3187" y="3080"/>
                <wp:lineTo x="531" y="3348"/>
                <wp:lineTo x="379" y="4687"/>
                <wp:lineTo x="455" y="16739"/>
                <wp:lineTo x="2276" y="18078"/>
                <wp:lineTo x="1517" y="18078"/>
                <wp:lineTo x="1593" y="19283"/>
                <wp:lineTo x="7132" y="20221"/>
                <wp:lineTo x="7132" y="21292"/>
                <wp:lineTo x="17071" y="21292"/>
                <wp:lineTo x="17071" y="20221"/>
                <wp:lineTo x="20105" y="18882"/>
                <wp:lineTo x="19878" y="18480"/>
                <wp:lineTo x="3869" y="18078"/>
                <wp:lineTo x="3869" y="13793"/>
                <wp:lineTo x="16236" y="12989"/>
                <wp:lineTo x="16615" y="12856"/>
                <wp:lineTo x="15401" y="11650"/>
                <wp:lineTo x="16236" y="11650"/>
                <wp:lineTo x="17829" y="10177"/>
                <wp:lineTo x="17753" y="9508"/>
                <wp:lineTo x="16691" y="6963"/>
                <wp:lineTo x="3869" y="5223"/>
                <wp:lineTo x="8346" y="5223"/>
                <wp:lineTo x="13201" y="4151"/>
                <wp:lineTo x="13125" y="3080"/>
                <wp:lineTo x="20030" y="1473"/>
                <wp:lineTo x="19878" y="1071"/>
                <wp:lineTo x="3111" y="670"/>
                <wp:lineTo x="2504" y="670"/>
              </wp:wrapPolygon>
            </wp:wrapTight>
            <wp:docPr id="10" name="图片 2" descr="图MACE 7-12"/>
            <wp:cNvGraphicFramePr/>
            <a:graphic xmlns:a="http://schemas.openxmlformats.org/drawingml/2006/main">
              <a:graphicData uri="http://schemas.openxmlformats.org/drawingml/2006/picture">
                <pic:pic xmlns:pic="http://schemas.openxmlformats.org/drawingml/2006/picture">
                  <pic:nvPicPr>
                    <pic:cNvPr id="10" name="图片 2" descr="图MACE 7-12"/>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615690" cy="2048510"/>
                    </a:xfrm>
                    <a:prstGeom prst="rect">
                      <a:avLst/>
                    </a:prstGeom>
                    <a:noFill/>
                    <a:ln>
                      <a:noFill/>
                    </a:ln>
                  </pic:spPr>
                </pic:pic>
              </a:graphicData>
            </a:graphic>
          </wp:anchor>
        </w:drawing>
      </w:r>
    </w:p>
    <w:p w14:paraId="369DA501">
      <w:pPr>
        <w:spacing w:line="360" w:lineRule="auto"/>
        <w:rPr>
          <w:rFonts w:ascii="Times New Roman Regular" w:hAnsi="Times New Roman Regular" w:eastAsia="Times New Roman Regular" w:cs="Times New Roman Regular"/>
          <w:sz w:val="20"/>
          <w:szCs w:val="20"/>
          <w:lang w:bidi="ar"/>
        </w:rPr>
      </w:pPr>
    </w:p>
    <w:p w14:paraId="58CFE942">
      <w:pPr>
        <w:spacing w:line="360" w:lineRule="auto"/>
        <w:rPr>
          <w:rFonts w:ascii="Times New Roman Regular" w:hAnsi="Times New Roman Regular" w:eastAsia="Times New Roman Regular" w:cs="Times New Roman Regular"/>
          <w:sz w:val="20"/>
          <w:szCs w:val="20"/>
          <w:lang w:bidi="ar"/>
        </w:rPr>
      </w:pPr>
    </w:p>
    <w:p w14:paraId="3B347746">
      <w:pPr>
        <w:spacing w:line="360" w:lineRule="auto"/>
        <w:rPr>
          <w:rFonts w:ascii="Times New Roman Regular" w:hAnsi="Times New Roman Regular" w:eastAsia="Times New Roman Regular" w:cs="Times New Roman Regular"/>
          <w:sz w:val="20"/>
          <w:szCs w:val="20"/>
          <w:lang w:bidi="ar"/>
        </w:rPr>
      </w:pPr>
    </w:p>
    <w:p w14:paraId="66D07A4A">
      <w:pPr>
        <w:spacing w:line="360" w:lineRule="auto"/>
        <w:rPr>
          <w:rFonts w:ascii="Times New Roman Regular" w:hAnsi="Times New Roman Regular" w:eastAsia="Times New Roman Regular" w:cs="Times New Roman Regular"/>
          <w:sz w:val="20"/>
          <w:szCs w:val="20"/>
          <w:lang w:bidi="ar"/>
        </w:rPr>
      </w:pPr>
    </w:p>
    <w:p w14:paraId="66F05C1F">
      <w:pPr>
        <w:spacing w:line="360" w:lineRule="auto"/>
        <w:rPr>
          <w:rFonts w:ascii="Times New Roman Regular" w:hAnsi="Times New Roman Regular" w:eastAsia="Times New Roman Regular" w:cs="Times New Roman Regular"/>
          <w:sz w:val="20"/>
          <w:szCs w:val="20"/>
          <w:lang w:bidi="ar"/>
        </w:rPr>
      </w:pPr>
    </w:p>
    <w:p w14:paraId="2E0AF90A">
      <w:pPr>
        <w:spacing w:line="360" w:lineRule="auto"/>
        <w:rPr>
          <w:rFonts w:ascii="Times New Roman Regular" w:hAnsi="Times New Roman Regular" w:eastAsia="Times New Roman Regular" w:cs="Times New Roman Regular"/>
          <w:sz w:val="20"/>
          <w:szCs w:val="20"/>
          <w:lang w:bidi="ar"/>
        </w:rPr>
      </w:pPr>
    </w:p>
    <w:p w14:paraId="7600BE0F">
      <w:pPr>
        <w:spacing w:line="360" w:lineRule="auto"/>
        <w:rPr>
          <w:rFonts w:ascii="Times New Roman Regular" w:hAnsi="Times New Roman Regular" w:cs="Times New Roman Regular"/>
          <w:sz w:val="20"/>
          <w:szCs w:val="20"/>
        </w:rPr>
      </w:pPr>
      <w:r>
        <w:rPr>
          <w:rFonts w:ascii="Times New Roman Regular" w:hAnsi="Times New Roman Regular" w:eastAsia="Times New Roman Regular" w:cs="Times New Roman Regular"/>
          <w:sz w:val="20"/>
          <w:szCs w:val="20"/>
          <w:lang w:bidi="ar"/>
        </w:rPr>
        <w:t>MACE=major adverse cardiovascular events, PCAT=peri</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coronary adipose tissue.</w:t>
      </w:r>
    </w:p>
    <w:p w14:paraId="158845F4">
      <w:pPr>
        <w:spacing w:line="360" w:lineRule="auto"/>
        <w:rPr>
          <w:rFonts w:ascii="Times New Roman Regular" w:hAnsi="Times New Roman Regular" w:cs="Times New Roman Regular"/>
          <w:sz w:val="20"/>
          <w:szCs w:val="20"/>
        </w:rPr>
      </w:pPr>
    </w:p>
    <w:p w14:paraId="27F068E6">
      <w:pPr>
        <w:spacing w:line="360" w:lineRule="auto"/>
        <w:rPr>
          <w:rFonts w:ascii="Times New Roman Regular" w:hAnsi="Times New Roman Regular" w:cs="Times New Roman Regular"/>
          <w:sz w:val="20"/>
          <w:szCs w:val="20"/>
        </w:rPr>
      </w:pPr>
    </w:p>
    <w:p w14:paraId="4CF50F6E">
      <w:pPr>
        <w:spacing w:line="360" w:lineRule="auto"/>
        <w:rPr>
          <w:rFonts w:ascii="Times New Roman Regular" w:hAnsi="Times New Roman Regular" w:cs="Times New Roman Regular"/>
          <w:sz w:val="20"/>
          <w:szCs w:val="20"/>
        </w:rPr>
      </w:pPr>
    </w:p>
    <w:p w14:paraId="705DBA90">
      <w:pPr>
        <w:spacing w:line="360" w:lineRule="auto"/>
        <w:rPr>
          <w:rFonts w:ascii="Times New Roman Regular" w:hAnsi="Times New Roman Regular" w:cs="Times New Roman Regular"/>
          <w:sz w:val="20"/>
          <w:szCs w:val="20"/>
        </w:rPr>
      </w:pPr>
    </w:p>
    <w:p w14:paraId="56CB0AB7">
      <w:pPr>
        <w:spacing w:line="360" w:lineRule="auto"/>
        <w:rPr>
          <w:rFonts w:ascii="Times New Roman Regular" w:hAnsi="Times New Roman Regular" w:cs="Times New Roman Regular"/>
          <w:sz w:val="20"/>
          <w:szCs w:val="20"/>
        </w:rPr>
      </w:pPr>
    </w:p>
    <w:p w14:paraId="4666F79B">
      <w:pPr>
        <w:spacing w:line="360" w:lineRule="auto"/>
        <w:rPr>
          <w:rFonts w:ascii="Times New Roman Regular" w:hAnsi="Times New Roman Regular" w:cs="Times New Roman Regular"/>
          <w:sz w:val="20"/>
          <w:szCs w:val="20"/>
        </w:rPr>
      </w:pPr>
    </w:p>
    <w:p w14:paraId="7735C913">
      <w:pPr>
        <w:spacing w:line="360" w:lineRule="auto"/>
        <w:rPr>
          <w:rFonts w:ascii="Times New Roman Regular" w:hAnsi="Times New Roman Regular" w:cs="Times New Roman Regular"/>
          <w:sz w:val="20"/>
          <w:szCs w:val="20"/>
        </w:rPr>
      </w:pPr>
    </w:p>
    <w:p w14:paraId="656FE0F3">
      <w:pPr>
        <w:spacing w:line="360" w:lineRule="auto"/>
        <w:rPr>
          <w:rFonts w:ascii="Times New Roman Regular" w:hAnsi="Times New Roman Regular" w:cs="Times New Roman Regular"/>
          <w:sz w:val="20"/>
          <w:szCs w:val="20"/>
        </w:rPr>
      </w:pPr>
    </w:p>
    <w:p w14:paraId="1015BEA5">
      <w:pPr>
        <w:spacing w:line="360" w:lineRule="auto"/>
        <w:rPr>
          <w:rFonts w:ascii="Times New Roman Regular" w:hAnsi="Times New Roman Regular" w:cs="Times New Roman Regular"/>
          <w:sz w:val="20"/>
          <w:szCs w:val="20"/>
        </w:rPr>
      </w:pPr>
    </w:p>
    <w:p w14:paraId="2D3F76CA">
      <w:pPr>
        <w:spacing w:line="360" w:lineRule="auto"/>
        <w:rPr>
          <w:rFonts w:ascii="Times New Roman Regular" w:hAnsi="Times New Roman Regular" w:eastAsia="Times New Roman Regular" w:cs="Times New Roman Regular"/>
          <w:sz w:val="20"/>
          <w:szCs w:val="20"/>
          <w:lang w:bidi="ar"/>
        </w:rPr>
      </w:pPr>
    </w:p>
    <w:p w14:paraId="76BCFBB8">
      <w:pPr>
        <w:spacing w:line="360" w:lineRule="auto"/>
        <w:rPr>
          <w:rFonts w:ascii="Times New Roman Regular" w:hAnsi="Times New Roman Regular" w:eastAsia="Times New Roman Regular" w:cs="Times New Roman Regular"/>
          <w:sz w:val="20"/>
          <w:szCs w:val="20"/>
          <w:lang w:bidi="ar"/>
        </w:rPr>
      </w:pPr>
    </w:p>
    <w:p w14:paraId="4B11C7F7">
      <w:pPr>
        <w:spacing w:line="360" w:lineRule="auto"/>
        <w:rPr>
          <w:rFonts w:ascii="Times New Roman Regular" w:hAnsi="Times New Roman Regular" w:eastAsia="Times New Roman Regular" w:cs="Times New Roman Regular"/>
          <w:sz w:val="20"/>
          <w:szCs w:val="20"/>
          <w:lang w:bidi="ar"/>
        </w:rPr>
      </w:pPr>
    </w:p>
    <w:p w14:paraId="04312DD2">
      <w:pPr>
        <w:spacing w:line="360" w:lineRule="auto"/>
        <w:rPr>
          <w:rFonts w:ascii="Times New Roman Regular" w:hAnsi="Times New Roman Regular" w:eastAsia="Times New Roman Regular" w:cs="Times New Roman Regular"/>
          <w:sz w:val="20"/>
          <w:szCs w:val="20"/>
          <w:lang w:bidi="ar"/>
        </w:rPr>
      </w:pPr>
    </w:p>
    <w:p w14:paraId="6DB771A8">
      <w:pPr>
        <w:spacing w:line="360" w:lineRule="auto"/>
        <w:rPr>
          <w:rFonts w:ascii="Times New Roman Regular" w:hAnsi="Times New Roman Regular" w:eastAsia="Times New Roman Regular" w:cs="Times New Roman Regular"/>
          <w:sz w:val="20"/>
          <w:szCs w:val="20"/>
          <w:lang w:bidi="ar"/>
        </w:rPr>
      </w:pPr>
    </w:p>
    <w:p w14:paraId="319025DB">
      <w:pPr>
        <w:spacing w:line="360" w:lineRule="auto"/>
        <w:rPr>
          <w:rFonts w:ascii="Times New Roman Regular" w:hAnsi="Times New Roman Regular" w:eastAsia="Times New Roman Regular" w:cs="Times New Roman Regular"/>
          <w:sz w:val="20"/>
          <w:szCs w:val="20"/>
          <w:lang w:bidi="ar"/>
        </w:rPr>
      </w:pPr>
    </w:p>
    <w:p w14:paraId="020904B9">
      <w:pPr>
        <w:spacing w:line="360" w:lineRule="auto"/>
        <w:rPr>
          <w:rFonts w:ascii="Times New Roman Regular" w:hAnsi="Times New Roman Regular" w:eastAsia="Times New Roman Regular" w:cs="Times New Roman Regular"/>
          <w:sz w:val="20"/>
          <w:szCs w:val="20"/>
          <w:lang w:bidi="ar"/>
        </w:rPr>
      </w:pPr>
    </w:p>
    <w:p w14:paraId="2F06EF98">
      <w:pPr>
        <w:spacing w:line="360" w:lineRule="auto"/>
        <w:rPr>
          <w:rFonts w:ascii="Times New Roman Regular" w:hAnsi="Times New Roman Regular" w:eastAsia="Times New Roman Regular" w:cs="Times New Roman Regular"/>
          <w:sz w:val="20"/>
          <w:szCs w:val="20"/>
          <w:lang w:bidi="ar"/>
        </w:rPr>
      </w:pPr>
    </w:p>
    <w:p w14:paraId="38227183">
      <w:pPr>
        <w:spacing w:line="360" w:lineRule="auto"/>
        <w:rPr>
          <w:rFonts w:ascii="Times New Roman Regular" w:hAnsi="Times New Roman Regular" w:eastAsia="Times New Roman Regular" w:cs="Times New Roman Regular"/>
          <w:sz w:val="20"/>
          <w:szCs w:val="20"/>
          <w:lang w:bidi="ar"/>
        </w:rPr>
      </w:pPr>
    </w:p>
    <w:p w14:paraId="1C699086">
      <w:pPr>
        <w:spacing w:line="360" w:lineRule="auto"/>
        <w:rPr>
          <w:rFonts w:ascii="Times New Roman Bold" w:hAnsi="Times New Roman Bold" w:cs="Times New Roman Bold"/>
          <w:b/>
          <w:bCs/>
          <w:sz w:val="20"/>
          <w:szCs w:val="20"/>
        </w:rPr>
      </w:pPr>
      <w:r>
        <w:rPr>
          <w:rFonts w:ascii="Times New Roman Bold" w:hAnsi="Times New Roman Bold" w:eastAsia="Times New Roman Regular" w:cs="Times New Roman Bold"/>
          <w:b/>
          <w:color w:val="0D0D0D"/>
          <w:sz w:val="20"/>
          <w:szCs w:val="20"/>
          <w:shd w:val="clear" w:color="auto" w:fill="FFFFFF"/>
          <w:lang w:bidi="ar"/>
        </w:rPr>
        <w:t>Figure</w:t>
      </w:r>
      <w:r>
        <w:rPr>
          <w:rFonts w:hint="eastAsia" w:ascii="Times New Roman Bold" w:hAnsi="Times New Roman Bold" w:eastAsia="Times New Roman Regular" w:cs="Times New Roman Bold"/>
          <w:b/>
          <w:color w:val="0D0D0D"/>
          <w:sz w:val="20"/>
          <w:szCs w:val="20"/>
          <w:shd w:val="clear" w:color="auto" w:fill="FFFFFF"/>
          <w:lang w:bidi="ar"/>
        </w:rPr>
        <w:t xml:space="preserve"> </w:t>
      </w:r>
      <w:r>
        <w:rPr>
          <w:rFonts w:ascii="Times New Roman Bold" w:hAnsi="Times New Roman Bold" w:eastAsia="Times New Roman Regular" w:cs="Times New Roman Bold"/>
          <w:b/>
          <w:sz w:val="20"/>
          <w:szCs w:val="20"/>
          <w:lang w:bidi="ar"/>
        </w:rPr>
        <w:t>S</w:t>
      </w:r>
      <w:r>
        <w:rPr>
          <w:rFonts w:hint="eastAsia" w:ascii="Times New Roman Bold" w:hAnsi="Times New Roman Bold" w:cs="Times New Roman Bold"/>
          <w:b/>
          <w:sz w:val="20"/>
          <w:szCs w:val="20"/>
          <w:lang w:bidi="ar"/>
        </w:rPr>
        <w:t>4.</w:t>
      </w:r>
      <w:r>
        <w:rPr>
          <w:rFonts w:ascii="Times New Roman Regular" w:hAnsi="Times New Roman Regular" w:eastAsia="Times New Roman Regular" w:cs="Times New Roman Regular"/>
          <w:sz w:val="20"/>
          <w:szCs w:val="20"/>
          <w:lang w:bidi="ar"/>
        </w:rPr>
        <w:t xml:space="preserve"> </w:t>
      </w:r>
      <w:r>
        <w:rPr>
          <w:rFonts w:ascii="Times New Roman Bold" w:hAnsi="Times New Roman Bold" w:eastAsia="Times New Roman Regular" w:cs="Times New Roman Bold"/>
          <w:b/>
          <w:bCs/>
          <w:sz w:val="20"/>
          <w:szCs w:val="20"/>
          <w:lang w:bidi="ar"/>
        </w:rPr>
        <w:t xml:space="preserve">Receiver-operating characteristic curve for the ability of PCAT attenuation to predict MACE. </w:t>
      </w:r>
    </w:p>
    <w:p w14:paraId="18DA27AB">
      <w:pPr>
        <w:spacing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drawing>
          <wp:anchor distT="0" distB="0" distL="114300" distR="114300" simplePos="0" relativeHeight="251660288" behindDoc="0" locked="0" layoutInCell="1" allowOverlap="1">
            <wp:simplePos x="0" y="0"/>
            <wp:positionH relativeFrom="column">
              <wp:posOffset>205740</wp:posOffset>
            </wp:positionH>
            <wp:positionV relativeFrom="paragraph">
              <wp:posOffset>87630</wp:posOffset>
            </wp:positionV>
            <wp:extent cx="3434080" cy="2193925"/>
            <wp:effectExtent l="0" t="0" r="0" b="0"/>
            <wp:wrapNone/>
            <wp:docPr id="9" name="图片 1" descr="图ROC 7-12"/>
            <wp:cNvGraphicFramePr/>
            <a:graphic xmlns:a="http://schemas.openxmlformats.org/drawingml/2006/main">
              <a:graphicData uri="http://schemas.openxmlformats.org/drawingml/2006/picture">
                <pic:pic xmlns:pic="http://schemas.openxmlformats.org/drawingml/2006/picture">
                  <pic:nvPicPr>
                    <pic:cNvPr id="9" name="图片 1" descr="图ROC 7-12"/>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434080" cy="2193925"/>
                    </a:xfrm>
                    <a:prstGeom prst="rect">
                      <a:avLst/>
                    </a:prstGeom>
                    <a:noFill/>
                    <a:ln>
                      <a:noFill/>
                    </a:ln>
                    <a:effectLst/>
                  </pic:spPr>
                </pic:pic>
              </a:graphicData>
            </a:graphic>
          </wp:anchor>
        </w:drawing>
      </w:r>
    </w:p>
    <w:p w14:paraId="04308D70">
      <w:pPr>
        <w:spacing w:line="360" w:lineRule="auto"/>
        <w:ind w:firstLine="400" w:firstLineChars="200"/>
        <w:rPr>
          <w:rFonts w:ascii="Times New Roman Regular" w:hAnsi="Times New Roman Regular" w:eastAsia="Times New Roman Regular" w:cs="Times New Roman Regular"/>
          <w:color w:val="000000"/>
          <w:sz w:val="20"/>
          <w:szCs w:val="20"/>
          <w:lang w:bidi="ar"/>
        </w:rPr>
      </w:pPr>
    </w:p>
    <w:p w14:paraId="55AEABA5">
      <w:pPr>
        <w:spacing w:line="360" w:lineRule="auto"/>
        <w:rPr>
          <w:rFonts w:ascii="Times New Roman Regular" w:hAnsi="Times New Roman Regular" w:cs="Times New Roman Regular"/>
          <w:sz w:val="20"/>
          <w:szCs w:val="20"/>
        </w:rPr>
      </w:pPr>
    </w:p>
    <w:p w14:paraId="28FBCE5B">
      <w:pPr>
        <w:spacing w:line="360" w:lineRule="auto"/>
        <w:rPr>
          <w:rFonts w:ascii="Times New Roman Regular" w:hAnsi="Times New Roman Regular" w:cs="Times New Roman Regular"/>
          <w:sz w:val="20"/>
          <w:szCs w:val="20"/>
        </w:rPr>
      </w:pPr>
    </w:p>
    <w:p w14:paraId="5F2844BC">
      <w:pPr>
        <w:spacing w:line="360" w:lineRule="auto"/>
        <w:rPr>
          <w:rFonts w:ascii="Times New Roman Regular" w:hAnsi="Times New Roman Regular" w:cs="Times New Roman Regular"/>
          <w:sz w:val="20"/>
          <w:szCs w:val="20"/>
        </w:rPr>
      </w:pPr>
    </w:p>
    <w:p w14:paraId="26E1CBAC">
      <w:pPr>
        <w:spacing w:line="360" w:lineRule="auto"/>
        <w:rPr>
          <w:rFonts w:ascii="Times New Roman Regular" w:hAnsi="Times New Roman Regular" w:cs="Times New Roman Regular"/>
          <w:sz w:val="20"/>
          <w:szCs w:val="20"/>
        </w:rPr>
      </w:pPr>
    </w:p>
    <w:p w14:paraId="3F4F4420">
      <w:pPr>
        <w:spacing w:line="360" w:lineRule="auto"/>
        <w:rPr>
          <w:rFonts w:ascii="Times New Roman Regular" w:hAnsi="Times New Roman Regular" w:cs="Times New Roman Regular"/>
          <w:sz w:val="20"/>
          <w:szCs w:val="20"/>
        </w:rPr>
      </w:pPr>
    </w:p>
    <w:p w14:paraId="5EF553C5">
      <w:pPr>
        <w:spacing w:line="360" w:lineRule="auto"/>
        <w:rPr>
          <w:rFonts w:ascii="Times New Roman Regular" w:hAnsi="Times New Roman Regular" w:cs="Times New Roman Regular"/>
          <w:sz w:val="20"/>
          <w:szCs w:val="20"/>
        </w:rPr>
      </w:pPr>
    </w:p>
    <w:p w14:paraId="049B85BC">
      <w:pPr>
        <w:spacing w:line="360" w:lineRule="auto"/>
        <w:rPr>
          <w:rFonts w:ascii="Times New Roman Regular" w:hAnsi="Times New Roman Regular" w:cs="Times New Roman Regular"/>
          <w:sz w:val="20"/>
          <w:szCs w:val="20"/>
        </w:rPr>
      </w:pPr>
      <w:r>
        <w:rPr>
          <w:rFonts w:ascii="Times New Roman Regular" w:hAnsi="Times New Roman Regular" w:eastAsia="Times New Roman Regular" w:cs="Times New Roman Regular"/>
          <w:sz w:val="20"/>
          <w:szCs w:val="20"/>
          <w:lang w:bidi="ar"/>
        </w:rPr>
        <w:t>MACE=major adverse cerebral and cardiovascular events, PCAT=peri</w:t>
      </w:r>
      <w:r>
        <w:rPr>
          <w:rFonts w:ascii="Times New Roman Regular" w:hAnsi="Times New Roman Regular" w:cs="Times New Roman Regular"/>
          <w:sz w:val="20"/>
          <w:szCs w:val="20"/>
          <w:lang w:bidi="ar"/>
        </w:rPr>
        <w:t>-</w:t>
      </w:r>
      <w:r>
        <w:rPr>
          <w:rFonts w:ascii="Times New Roman Regular" w:hAnsi="Times New Roman Regular" w:eastAsia="Times New Roman Regular" w:cs="Times New Roman Regular"/>
          <w:sz w:val="20"/>
          <w:szCs w:val="20"/>
          <w:lang w:bidi="ar"/>
        </w:rPr>
        <w:t>coronary adipose tissue.</w:t>
      </w:r>
    </w:p>
    <w:p w14:paraId="5D66369E">
      <w:pPr>
        <w:spacing w:line="360" w:lineRule="auto"/>
        <w:rPr>
          <w:rFonts w:ascii="Times New Roman Regular" w:hAnsi="Times New Roman Regular" w:cs="Times New Roman Regular"/>
          <w:sz w:val="20"/>
          <w:szCs w:val="20"/>
        </w:rPr>
      </w:pPr>
    </w:p>
    <w:sectPr>
      <w:footerReference r:id="rId3" w:type="default"/>
      <w:pgSz w:w="12240" w:h="15840"/>
      <w:pgMar w:top="1440" w:right="1080" w:bottom="1440" w:left="108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DengXian">
    <w:altName w:val="汉仪中等线KW"/>
    <w:panose1 w:val="02010600030101010101"/>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6B9CB">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1343577526" name="文本框 1"/>
              <wp:cNvGraphicFramePr/>
              <a:graphic xmlns:a="http://schemas.openxmlformats.org/drawingml/2006/main">
                <a:graphicData uri="http://schemas.microsoft.com/office/word/2010/wordprocessingShape">
                  <wps:wsp>
                    <wps:cNvSpPr txBox="1"/>
                    <wps:spPr bwMode="auto">
                      <a:xfrm>
                        <a:off x="0" y="0"/>
                        <a:ext cx="58420" cy="139700"/>
                      </a:xfrm>
                      <a:prstGeom prst="rect">
                        <a:avLst/>
                      </a:prstGeom>
                      <a:noFill/>
                      <a:ln>
                        <a:noFill/>
                      </a:ln>
                    </wps:spPr>
                    <wps:txbx>
                      <w:txbxContent>
                        <w:p w14:paraId="1222BCAB">
                          <w:pPr>
                            <w:pStyle w:val="3"/>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1u5d9AAAAACAQAADwAAAAAAAAABACAAAAAiAAAAZHJzL2Rvd25yZXYueG1sUEsBAhQAFAAA&#10;AAgAh07iQDcvLRH3AQAA2gMAAA4AAAAAAAAAAQAgAAAAHwEAAGRycy9lMm9Eb2MueG1sUEsFBgAA&#10;AAAGAAYAWQEAAIgFAAAAAA==&#10;">
              <v:fill on="f" focussize="0,0"/>
              <v:stroke on="f"/>
              <v:imagedata o:title=""/>
              <o:lock v:ext="edit" aspectratio="f"/>
              <v:textbox inset="0mm,0mm,0mm,0mm" style="mso-fit-shape-to-text:t;">
                <w:txbxContent>
                  <w:p w14:paraId="1222BC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E6319"/>
    <w:multiLevelType w:val="singleLevel"/>
    <w:tmpl w:val="BFFE6319"/>
    <w:lvl w:ilvl="0" w:tentative="0">
      <w:start w:val="1"/>
      <w:numFmt w:val="decimal"/>
      <w:suff w:val="space"/>
      <w:lvlText w:val="(%1)"/>
      <w:lvlJc w:val="left"/>
    </w:lvl>
  </w:abstractNum>
  <w:abstractNum w:abstractNumId="1">
    <w:nsid w:val="FF7DD63A"/>
    <w:multiLevelType w:val="singleLevel"/>
    <w:tmpl w:val="FF7DD63A"/>
    <w:lvl w:ilvl="0" w:tentative="0">
      <w:start w:val="1"/>
      <w:numFmt w:val="decimal"/>
      <w:suff w:val="space"/>
      <w:lvlText w:val="(%1)"/>
      <w:lvlJc w:val="left"/>
    </w:lvl>
  </w:abstractNum>
  <w:abstractNum w:abstractNumId="2">
    <w:nsid w:val="2B6E7900"/>
    <w:multiLevelType w:val="singleLevel"/>
    <w:tmpl w:val="2B6E7900"/>
    <w:lvl w:ilvl="0" w:tentative="0">
      <w:start w:val="1"/>
      <w:numFmt w:val="decimal"/>
      <w:suff w:val="space"/>
      <w:lvlText w:val="%1."/>
      <w:lvlJc w:val="left"/>
    </w:lvl>
  </w:abstractNum>
  <w:abstractNum w:abstractNumId="3">
    <w:nsid w:val="4E6F1F3B"/>
    <w:multiLevelType w:val="singleLevel"/>
    <w:tmpl w:val="4E6F1F3B"/>
    <w:lvl w:ilvl="0" w:tentative="0">
      <w:start w:val="1"/>
      <w:numFmt w:val="decimal"/>
      <w:suff w:val="space"/>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kMjRkZTBmNTk3ZDdkNGU3ODI4NjIzYmQ4MTIzMzMifQ=="/>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0v5rptvzzvtvex95tvfxtcfdxxfv2srss9&quot;&gt;CCTA&lt;record-ids&gt;&lt;item&gt;64&lt;/item&gt;&lt;item&gt;65&lt;/item&gt;&lt;item&gt;66&lt;/item&gt;&lt;item&gt;67&lt;/item&gt;&lt;item&gt;68&lt;/item&gt;&lt;item&gt;70&lt;/item&gt;&lt;/record-ids&gt;&lt;/item&gt;&lt;item db-id=&quot;xtz2025v722tfhexff0xx5wrattdrvpxz9z2&quot;&gt;文章&lt;record-ids&gt;&lt;item&gt;84&lt;/item&gt;&lt;/record-ids&gt;&lt;/item&gt;&lt;/Libraries&gt;"/>
  </w:docVars>
  <w:rsids>
    <w:rsidRoot w:val="FAEFA011"/>
    <w:rsid w:val="001720C0"/>
    <w:rsid w:val="0035510D"/>
    <w:rsid w:val="00430B50"/>
    <w:rsid w:val="004368A3"/>
    <w:rsid w:val="00551211"/>
    <w:rsid w:val="006368ED"/>
    <w:rsid w:val="0067660E"/>
    <w:rsid w:val="00686C91"/>
    <w:rsid w:val="007A10C8"/>
    <w:rsid w:val="008A00BC"/>
    <w:rsid w:val="008E29A3"/>
    <w:rsid w:val="008F35CC"/>
    <w:rsid w:val="00901604"/>
    <w:rsid w:val="00A51176"/>
    <w:rsid w:val="00AA6536"/>
    <w:rsid w:val="00AC0679"/>
    <w:rsid w:val="00AD143A"/>
    <w:rsid w:val="00AD71E4"/>
    <w:rsid w:val="00C23FD6"/>
    <w:rsid w:val="00DD64D1"/>
    <w:rsid w:val="00ED78F6"/>
    <w:rsid w:val="00F52D61"/>
    <w:rsid w:val="00F56413"/>
    <w:rsid w:val="00F85432"/>
    <w:rsid w:val="00F95C47"/>
    <w:rsid w:val="00FF0F19"/>
    <w:rsid w:val="06882B83"/>
    <w:rsid w:val="15FC91D8"/>
    <w:rsid w:val="17FF364D"/>
    <w:rsid w:val="1CF8042A"/>
    <w:rsid w:val="1E3FE6DE"/>
    <w:rsid w:val="1FFE6155"/>
    <w:rsid w:val="20E34674"/>
    <w:rsid w:val="2C3A1B18"/>
    <w:rsid w:val="34315438"/>
    <w:rsid w:val="354F2885"/>
    <w:rsid w:val="39D7506D"/>
    <w:rsid w:val="3B55D24B"/>
    <w:rsid w:val="3B7F09F7"/>
    <w:rsid w:val="3BCF27B6"/>
    <w:rsid w:val="3DA3DED8"/>
    <w:rsid w:val="3DDF01FB"/>
    <w:rsid w:val="3E756D69"/>
    <w:rsid w:val="3EF32315"/>
    <w:rsid w:val="3F635B51"/>
    <w:rsid w:val="3F6F5E70"/>
    <w:rsid w:val="3FBCE6C7"/>
    <w:rsid w:val="3FD4B227"/>
    <w:rsid w:val="3FDFB1D9"/>
    <w:rsid w:val="3FFF38AA"/>
    <w:rsid w:val="49F774B8"/>
    <w:rsid w:val="4AB35104"/>
    <w:rsid w:val="4B2BC697"/>
    <w:rsid w:val="4DB0F718"/>
    <w:rsid w:val="51510311"/>
    <w:rsid w:val="573B0D59"/>
    <w:rsid w:val="5777B062"/>
    <w:rsid w:val="57FB3CA0"/>
    <w:rsid w:val="5BFE4CFC"/>
    <w:rsid w:val="5D2F12E4"/>
    <w:rsid w:val="5ECF19A0"/>
    <w:rsid w:val="5EDAFB91"/>
    <w:rsid w:val="5FED320A"/>
    <w:rsid w:val="5FEFE6C0"/>
    <w:rsid w:val="5FFF346B"/>
    <w:rsid w:val="677F7C89"/>
    <w:rsid w:val="6BE52E5B"/>
    <w:rsid w:val="6BEF74E7"/>
    <w:rsid w:val="6DFFD0A9"/>
    <w:rsid w:val="6FE96A33"/>
    <w:rsid w:val="6FEF3B55"/>
    <w:rsid w:val="72BBA573"/>
    <w:rsid w:val="737C4145"/>
    <w:rsid w:val="737F49D1"/>
    <w:rsid w:val="73DF74EF"/>
    <w:rsid w:val="73F7F90B"/>
    <w:rsid w:val="75D445E3"/>
    <w:rsid w:val="769BECE3"/>
    <w:rsid w:val="76CC06F2"/>
    <w:rsid w:val="77AE724C"/>
    <w:rsid w:val="77BE82FC"/>
    <w:rsid w:val="797E7992"/>
    <w:rsid w:val="7A3905A1"/>
    <w:rsid w:val="7AC72422"/>
    <w:rsid w:val="7AF0F0DD"/>
    <w:rsid w:val="7B390A6F"/>
    <w:rsid w:val="7B8CC014"/>
    <w:rsid w:val="7BEFD054"/>
    <w:rsid w:val="7BFF14D6"/>
    <w:rsid w:val="7CFF8FB3"/>
    <w:rsid w:val="7D7DD4D6"/>
    <w:rsid w:val="7D9DD464"/>
    <w:rsid w:val="7DAFBF51"/>
    <w:rsid w:val="7DF3EFF6"/>
    <w:rsid w:val="7DFE2EA5"/>
    <w:rsid w:val="7E5B8DDB"/>
    <w:rsid w:val="7EBD8EC0"/>
    <w:rsid w:val="7ED93EAE"/>
    <w:rsid w:val="7EFD30E6"/>
    <w:rsid w:val="7F3BDB44"/>
    <w:rsid w:val="7F76671A"/>
    <w:rsid w:val="7FCFACA7"/>
    <w:rsid w:val="7FD70C06"/>
    <w:rsid w:val="7FD76DDB"/>
    <w:rsid w:val="7FD7F11B"/>
    <w:rsid w:val="7FDB5661"/>
    <w:rsid w:val="7FDF8312"/>
    <w:rsid w:val="7FE30422"/>
    <w:rsid w:val="7FEB44D2"/>
    <w:rsid w:val="7FF764F9"/>
    <w:rsid w:val="7FF9E29F"/>
    <w:rsid w:val="7FFF9434"/>
    <w:rsid w:val="96D7A395"/>
    <w:rsid w:val="978F29CA"/>
    <w:rsid w:val="98D7EBBC"/>
    <w:rsid w:val="9CFF51AE"/>
    <w:rsid w:val="9DFEF21A"/>
    <w:rsid w:val="9EA55B3B"/>
    <w:rsid w:val="A6CFB248"/>
    <w:rsid w:val="ABE7D401"/>
    <w:rsid w:val="ADF30D00"/>
    <w:rsid w:val="AFBAFAEC"/>
    <w:rsid w:val="AFCBDE8B"/>
    <w:rsid w:val="B7BB5034"/>
    <w:rsid w:val="B7FFBC08"/>
    <w:rsid w:val="BB6DC97E"/>
    <w:rsid w:val="BB9C0C45"/>
    <w:rsid w:val="BBFFBCCA"/>
    <w:rsid w:val="BE5F391D"/>
    <w:rsid w:val="BEAF53E8"/>
    <w:rsid w:val="BF1CA7A2"/>
    <w:rsid w:val="BFF9D098"/>
    <w:rsid w:val="BFFB3145"/>
    <w:rsid w:val="BFFF5252"/>
    <w:rsid w:val="BFFFB3DE"/>
    <w:rsid w:val="CFBD4F13"/>
    <w:rsid w:val="CFD5F4BC"/>
    <w:rsid w:val="D7F7BC79"/>
    <w:rsid w:val="D9A757D2"/>
    <w:rsid w:val="DB5652BC"/>
    <w:rsid w:val="DB7E6EDA"/>
    <w:rsid w:val="DC7D7FA7"/>
    <w:rsid w:val="DDEB647B"/>
    <w:rsid w:val="DEBB74C3"/>
    <w:rsid w:val="DEE7A350"/>
    <w:rsid w:val="DF4603C1"/>
    <w:rsid w:val="DF8FF523"/>
    <w:rsid w:val="DF9FC26A"/>
    <w:rsid w:val="DFCED28B"/>
    <w:rsid w:val="DFCF3CC9"/>
    <w:rsid w:val="DFDC74B6"/>
    <w:rsid w:val="DFE724C8"/>
    <w:rsid w:val="DFFFDED2"/>
    <w:rsid w:val="E196F07E"/>
    <w:rsid w:val="E1EB0651"/>
    <w:rsid w:val="E3FD2DBC"/>
    <w:rsid w:val="E4B9A68A"/>
    <w:rsid w:val="E5FEA168"/>
    <w:rsid w:val="E9CE00F4"/>
    <w:rsid w:val="EAFF1E24"/>
    <w:rsid w:val="ED6B4966"/>
    <w:rsid w:val="EFAEAAB7"/>
    <w:rsid w:val="EFFFC362"/>
    <w:rsid w:val="F1DB1594"/>
    <w:rsid w:val="F5731953"/>
    <w:rsid w:val="F5BF2A96"/>
    <w:rsid w:val="F5E9C400"/>
    <w:rsid w:val="F72FFCF6"/>
    <w:rsid w:val="F772FEC6"/>
    <w:rsid w:val="F7A701AB"/>
    <w:rsid w:val="F87FCB67"/>
    <w:rsid w:val="FABF0E07"/>
    <w:rsid w:val="FAEFA011"/>
    <w:rsid w:val="FAF355A8"/>
    <w:rsid w:val="FAFF4EB9"/>
    <w:rsid w:val="FB5E8C1C"/>
    <w:rsid w:val="FB7FFB1F"/>
    <w:rsid w:val="FBBE704C"/>
    <w:rsid w:val="FBD74D8D"/>
    <w:rsid w:val="FBDF39B2"/>
    <w:rsid w:val="FBDF8085"/>
    <w:rsid w:val="FBE90A79"/>
    <w:rsid w:val="FCDDF46C"/>
    <w:rsid w:val="FCF6320B"/>
    <w:rsid w:val="FE139433"/>
    <w:rsid w:val="FEDE8269"/>
    <w:rsid w:val="FEFEC8FA"/>
    <w:rsid w:val="FF0FD371"/>
    <w:rsid w:val="FF1D954B"/>
    <w:rsid w:val="FF6774DE"/>
    <w:rsid w:val="FF6FF8DA"/>
    <w:rsid w:val="FFCF3C8B"/>
    <w:rsid w:val="FFDD637C"/>
    <w:rsid w:val="FFE6A1FC"/>
    <w:rsid w:val="FFEFD2F3"/>
    <w:rsid w:val="FFF438C0"/>
    <w:rsid w:val="FFF6D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rPr>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Strong"/>
    <w:qFormat/>
    <w:uiPriority w:val="0"/>
    <w:rPr>
      <w:b/>
    </w:rPr>
  </w:style>
  <w:style w:type="character" w:styleId="9">
    <w:name w:val="FollowedHyperlink"/>
    <w:basedOn w:val="7"/>
    <w:uiPriority w:val="0"/>
    <w:rPr>
      <w:color w:val="96607D"/>
      <w:u w:val="single"/>
    </w:rPr>
  </w:style>
  <w:style w:type="character" w:styleId="10">
    <w:name w:val="Hyperlink"/>
    <w:uiPriority w:val="0"/>
    <w:rPr>
      <w:color w:val="467886"/>
      <w:u w:val="single"/>
    </w:rPr>
  </w:style>
  <w:style w:type="character" w:styleId="11">
    <w:name w:val="annotation reference"/>
    <w:qFormat/>
    <w:uiPriority w:val="0"/>
    <w:rPr>
      <w:sz w:val="21"/>
      <w:szCs w:val="21"/>
    </w:rPr>
  </w:style>
  <w:style w:type="character" w:customStyle="1" w:styleId="12">
    <w:name w:val="批注文字 字符"/>
    <w:link w:val="2"/>
    <w:qFormat/>
    <w:uiPriority w:val="0"/>
    <w:rPr>
      <w:rFonts w:hint="default" w:ascii="Calibri" w:hAnsi="Calibri" w:cs="Calibri"/>
      <w:kern w:val="2"/>
      <w:sz w:val="21"/>
      <w:szCs w:val="21"/>
    </w:rPr>
  </w:style>
  <w:style w:type="paragraph" w:customStyle="1" w:styleId="13">
    <w:name w:val="EndNote Bibliography"/>
    <w:basedOn w:val="1"/>
    <w:qFormat/>
    <w:uiPriority w:val="0"/>
    <w:rPr>
      <w:rFonts w:cs="Calibri"/>
      <w:sz w:val="20"/>
    </w:rPr>
  </w:style>
  <w:style w:type="paragraph" w:customStyle="1" w:styleId="14">
    <w:name w:val="正文1"/>
    <w:basedOn w:val="1"/>
    <w:qFormat/>
    <w:uiPriority w:val="0"/>
    <w:pPr>
      <w:widowControl/>
    </w:pPr>
    <w:rPr>
      <w:rFonts w:ascii="Times New Roman Regular" w:hAnsi="Times New Roman Regular"/>
      <w:szCs w:val="21"/>
    </w:rPr>
  </w:style>
  <w:style w:type="paragraph" w:customStyle="1" w:styleId="15">
    <w:name w:val="EndNote Bibliography Title"/>
    <w:basedOn w:val="1"/>
    <w:link w:val="16"/>
    <w:qFormat/>
    <w:uiPriority w:val="0"/>
    <w:pPr>
      <w:jc w:val="center"/>
    </w:pPr>
    <w:rPr>
      <w:rFonts w:cs="Calibri"/>
      <w:sz w:val="20"/>
    </w:rPr>
  </w:style>
  <w:style w:type="character" w:customStyle="1" w:styleId="16">
    <w:name w:val="EndNote Bibliography Title 字符"/>
    <w:link w:val="15"/>
    <w:qFormat/>
    <w:uiPriority w:val="0"/>
    <w:rPr>
      <w:rFonts w:ascii="Calibri" w:hAnsi="Calibri" w:cs="Calibri"/>
      <w:kern w:val="2"/>
      <w:szCs w:val="24"/>
    </w:rPr>
  </w:style>
  <w:style w:type="character" w:customStyle="1" w:styleId="17">
    <w:name w:val="Unresolved Mention"/>
    <w:unhideWhenUsed/>
    <w:uiPriority w:val="99"/>
    <w:rPr>
      <w:color w:val="605E5C"/>
      <w:shd w:val="clear" w:color="auto" w:fill="E1DFDD"/>
    </w:rPr>
  </w:style>
  <w:style w:type="character" w:customStyle="1" w:styleId="18">
    <w:name w:val="EndNote Bibliography 字符"/>
    <w:basedOn w:val="7"/>
    <w:uiPriority w:val="0"/>
    <w:rPr>
      <w:rFonts w:hint="default" w:ascii="Calibri" w:hAnsi="Calibri" w:cs="Calibri"/>
      <w:kern w:val="2"/>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2026</Words>
  <Characters>12602</Characters>
  <Lines>132</Lines>
  <Paragraphs>37</Paragraphs>
  <TotalTime>47</TotalTime>
  <ScaleCrop>false</ScaleCrop>
  <LinksUpToDate>false</LinksUpToDate>
  <CharactersWithSpaces>14113</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2025-01-06T18:49:00Z</dcterms:created>
  <dc:creator>。</dc:creator>
  <cp:lastModifiedBy>。</cp:lastModifiedBy>
  <dcterms:modified xsi:type="dcterms:W3CDTF">2025-04-12T16:52:58Z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1E569A39EAADB940EA29FA671A8FD4D7_43</vt:lpwstr>
  </property>
</Properties>
</file>