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E2E38" w14:textId="77777777" w:rsidR="00065C74" w:rsidRPr="001241CA" w:rsidRDefault="00065C74" w:rsidP="002467C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241CA">
        <w:rPr>
          <w:rFonts w:ascii="Times New Roman" w:hAnsi="Times New Roman" w:cs="Times New Roman"/>
          <w:b/>
          <w:bCs/>
          <w:sz w:val="24"/>
          <w:szCs w:val="24"/>
        </w:rPr>
        <w:t>Supplemental Table S1</w:t>
      </w:r>
      <w:r w:rsidRPr="001241CA">
        <w:rPr>
          <w:rFonts w:ascii="Times New Roman" w:hAnsi="Times New Roman" w:cs="Times New Roman"/>
          <w:sz w:val="24"/>
          <w:szCs w:val="24"/>
        </w:rPr>
        <w:t>.</w:t>
      </w:r>
      <w:r w:rsidRPr="001241CA">
        <w:rPr>
          <w:rFonts w:ascii="Times New Roman" w:hAnsi="Times New Roman" w:cs="Times New Roman" w:hint="eastAsia"/>
          <w:sz w:val="24"/>
          <w:szCs w:val="24"/>
        </w:rPr>
        <w:t xml:space="preserve"> ICD10 codes to defined study population and outcomes</w:t>
      </w:r>
    </w:p>
    <w:tbl>
      <w:tblPr>
        <w:tblStyle w:val="ab"/>
        <w:tblW w:w="9388" w:type="dxa"/>
        <w:tblLook w:val="04A0" w:firstRow="1" w:lastRow="0" w:firstColumn="1" w:lastColumn="0" w:noHBand="0" w:noVBand="1"/>
      </w:tblPr>
      <w:tblGrid>
        <w:gridCol w:w="5098"/>
        <w:gridCol w:w="4290"/>
      </w:tblGrid>
      <w:tr w:rsidR="001241CA" w:rsidRPr="001241CA" w14:paraId="3CE9DCD7" w14:textId="77777777" w:rsidTr="004F2F7A">
        <w:trPr>
          <w:trHeight w:val="227"/>
        </w:trPr>
        <w:tc>
          <w:tcPr>
            <w:tcW w:w="5098" w:type="dxa"/>
            <w:shd w:val="clear" w:color="auto" w:fill="E8E8E8" w:themeFill="background2"/>
            <w:vAlign w:val="center"/>
          </w:tcPr>
          <w:p w14:paraId="24DFF6E2" w14:textId="77777777" w:rsidR="00065C74" w:rsidRPr="001241CA" w:rsidRDefault="00065C74" w:rsidP="004F2F7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241CA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ICD10 chapter names</w:t>
            </w:r>
          </w:p>
        </w:tc>
        <w:tc>
          <w:tcPr>
            <w:tcW w:w="4290" w:type="dxa"/>
            <w:shd w:val="clear" w:color="auto" w:fill="E8E8E8" w:themeFill="background2"/>
            <w:vAlign w:val="center"/>
          </w:tcPr>
          <w:p w14:paraId="3F0EFC17" w14:textId="77777777" w:rsidR="00065C74" w:rsidRPr="001241CA" w:rsidRDefault="00065C74" w:rsidP="004F2F7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241CA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ICD10 codes</w:t>
            </w:r>
          </w:p>
        </w:tc>
      </w:tr>
      <w:tr w:rsidR="001241CA" w:rsidRPr="001241CA" w14:paraId="0D56F13A" w14:textId="77777777" w:rsidTr="004F2F7A">
        <w:trPr>
          <w:trHeight w:val="227"/>
        </w:trPr>
        <w:tc>
          <w:tcPr>
            <w:tcW w:w="5098" w:type="dxa"/>
            <w:vAlign w:val="center"/>
          </w:tcPr>
          <w:p w14:paraId="72C9FFD1" w14:textId="77777777" w:rsidR="00065C74" w:rsidRPr="001241CA" w:rsidRDefault="00065C74" w:rsidP="004F2F7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241CA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I</w:t>
            </w:r>
            <w:r w:rsidRPr="001241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</w:t>
            </w:r>
            <w:r w:rsidRPr="001241CA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clusion criteria</w:t>
            </w:r>
          </w:p>
        </w:tc>
        <w:tc>
          <w:tcPr>
            <w:tcW w:w="4290" w:type="dxa"/>
            <w:vAlign w:val="center"/>
          </w:tcPr>
          <w:p w14:paraId="4A67DB5A" w14:textId="77777777" w:rsidR="00065C74" w:rsidRPr="001241CA" w:rsidRDefault="00065C74" w:rsidP="004F2F7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1241CA" w:rsidRPr="001241CA" w14:paraId="1A9E9EE9" w14:textId="77777777" w:rsidTr="004F2F7A">
        <w:trPr>
          <w:trHeight w:val="227"/>
        </w:trPr>
        <w:tc>
          <w:tcPr>
            <w:tcW w:w="5098" w:type="dxa"/>
            <w:vAlign w:val="center"/>
          </w:tcPr>
          <w:p w14:paraId="5B70F644" w14:textId="77777777" w:rsidR="00065C74" w:rsidRPr="001241CA" w:rsidRDefault="00065C74" w:rsidP="004F2F7A">
            <w:pPr>
              <w:ind w:firstLineChars="50" w:firstLine="90"/>
              <w:rPr>
                <w:rFonts w:ascii="Times New Roman" w:hAnsi="Times New Roman" w:cs="Times New Roman"/>
                <w:sz w:val="18"/>
                <w:szCs w:val="18"/>
              </w:rPr>
            </w:pPr>
            <w:r w:rsidRPr="001241CA">
              <w:rPr>
                <w:rFonts w:ascii="Times New Roman" w:hAnsi="Times New Roman" w:cs="Times New Roman" w:hint="eastAsia"/>
                <w:sz w:val="18"/>
                <w:szCs w:val="18"/>
              </w:rPr>
              <w:t>Gout</w:t>
            </w:r>
          </w:p>
        </w:tc>
        <w:tc>
          <w:tcPr>
            <w:tcW w:w="4290" w:type="dxa"/>
            <w:vAlign w:val="center"/>
          </w:tcPr>
          <w:p w14:paraId="17A47163" w14:textId="77777777" w:rsidR="00065C74" w:rsidRPr="001241CA" w:rsidRDefault="00065C74" w:rsidP="004F2F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41CA">
              <w:rPr>
                <w:rFonts w:ascii="Times New Roman" w:hAnsi="Times New Roman" w:cs="Times New Roman" w:hint="eastAsia"/>
                <w:sz w:val="18"/>
                <w:szCs w:val="18"/>
              </w:rPr>
              <w:t>M10.x</w:t>
            </w:r>
          </w:p>
        </w:tc>
      </w:tr>
      <w:tr w:rsidR="001241CA" w:rsidRPr="001241CA" w14:paraId="00A0DAB9" w14:textId="77777777" w:rsidTr="004F2F7A">
        <w:trPr>
          <w:trHeight w:val="227"/>
        </w:trPr>
        <w:tc>
          <w:tcPr>
            <w:tcW w:w="5098" w:type="dxa"/>
            <w:vAlign w:val="center"/>
          </w:tcPr>
          <w:p w14:paraId="5243101C" w14:textId="77777777" w:rsidR="00065C74" w:rsidRPr="001241CA" w:rsidRDefault="00065C74" w:rsidP="004F2F7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241CA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Exclusion criteria</w:t>
            </w:r>
          </w:p>
        </w:tc>
        <w:tc>
          <w:tcPr>
            <w:tcW w:w="4290" w:type="dxa"/>
            <w:vAlign w:val="center"/>
          </w:tcPr>
          <w:p w14:paraId="71CDD63D" w14:textId="77777777" w:rsidR="00065C74" w:rsidRPr="001241CA" w:rsidRDefault="00065C74" w:rsidP="004F2F7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241CA" w:rsidRPr="001241CA" w14:paraId="16AFD018" w14:textId="77777777" w:rsidTr="004F2F7A">
        <w:trPr>
          <w:trHeight w:val="227"/>
        </w:trPr>
        <w:tc>
          <w:tcPr>
            <w:tcW w:w="5098" w:type="dxa"/>
            <w:vAlign w:val="center"/>
          </w:tcPr>
          <w:p w14:paraId="35F3A8B9" w14:textId="77777777" w:rsidR="00065C74" w:rsidRPr="001241CA" w:rsidRDefault="00065C74" w:rsidP="004F2F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41C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Disorders of choroid and retina </w:t>
            </w:r>
          </w:p>
        </w:tc>
        <w:tc>
          <w:tcPr>
            <w:tcW w:w="4290" w:type="dxa"/>
            <w:vAlign w:val="center"/>
          </w:tcPr>
          <w:p w14:paraId="5F9C9FEA" w14:textId="77777777" w:rsidR="00065C74" w:rsidRPr="001241CA" w:rsidRDefault="00065C74" w:rsidP="004F2F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41CA">
              <w:rPr>
                <w:rFonts w:ascii="Times New Roman" w:hAnsi="Times New Roman" w:cs="Times New Roman"/>
                <w:sz w:val="18"/>
                <w:szCs w:val="18"/>
              </w:rPr>
              <w:t>H30.x-H36.x,</w:t>
            </w:r>
          </w:p>
        </w:tc>
      </w:tr>
      <w:tr w:rsidR="001241CA" w:rsidRPr="001241CA" w14:paraId="608355A7" w14:textId="77777777" w:rsidTr="004F2F7A">
        <w:trPr>
          <w:trHeight w:val="227"/>
        </w:trPr>
        <w:tc>
          <w:tcPr>
            <w:tcW w:w="5098" w:type="dxa"/>
          </w:tcPr>
          <w:p w14:paraId="71CED466" w14:textId="77777777" w:rsidR="00065C74" w:rsidRPr="001241CA" w:rsidRDefault="00065C74" w:rsidP="004F2F7A">
            <w:pPr>
              <w:ind w:firstLineChars="50" w:firstLine="90"/>
              <w:rPr>
                <w:rFonts w:ascii="Times New Roman" w:hAnsi="Times New Roman" w:cs="Times New Roman"/>
                <w:sz w:val="18"/>
                <w:szCs w:val="18"/>
              </w:rPr>
            </w:pPr>
            <w:r w:rsidRPr="001241CA">
              <w:rPr>
                <w:rFonts w:ascii="Times New Roman" w:hAnsi="Times New Roman" w:cs="Times New Roman"/>
                <w:sz w:val="18"/>
                <w:szCs w:val="18"/>
              </w:rPr>
              <w:t>DM retinopathy</w:t>
            </w:r>
          </w:p>
        </w:tc>
        <w:tc>
          <w:tcPr>
            <w:tcW w:w="4290" w:type="dxa"/>
          </w:tcPr>
          <w:p w14:paraId="26B7494A" w14:textId="77777777" w:rsidR="00065C74" w:rsidRPr="001241CA" w:rsidRDefault="00065C74" w:rsidP="004F2F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41CA">
              <w:rPr>
                <w:rFonts w:ascii="Times New Roman" w:hAnsi="Times New Roman" w:cs="Times New Roman" w:hint="eastAsia"/>
                <w:sz w:val="18"/>
                <w:szCs w:val="18"/>
              </w:rPr>
              <w:t>E11.3, E12.3, E13.3, E14.3, H36.0</w:t>
            </w:r>
          </w:p>
        </w:tc>
      </w:tr>
      <w:tr w:rsidR="001241CA" w:rsidRPr="001241CA" w14:paraId="1C9BF96F" w14:textId="77777777" w:rsidTr="004F2F7A">
        <w:trPr>
          <w:trHeight w:val="227"/>
        </w:trPr>
        <w:tc>
          <w:tcPr>
            <w:tcW w:w="5098" w:type="dxa"/>
            <w:vAlign w:val="center"/>
          </w:tcPr>
          <w:p w14:paraId="2979C33B" w14:textId="77777777" w:rsidR="00065C74" w:rsidRPr="001241CA" w:rsidRDefault="00065C74" w:rsidP="004F2F7A">
            <w:pPr>
              <w:ind w:firstLineChars="50" w:firstLine="90"/>
              <w:rPr>
                <w:rFonts w:ascii="Times New Roman" w:hAnsi="Times New Roman" w:cs="Times New Roman"/>
                <w:sz w:val="18"/>
                <w:szCs w:val="18"/>
              </w:rPr>
            </w:pPr>
            <w:r w:rsidRPr="001241CA">
              <w:rPr>
                <w:rFonts w:ascii="Times New Roman" w:hAnsi="Times New Roman" w:cs="Times New Roman" w:hint="eastAsia"/>
                <w:sz w:val="18"/>
                <w:szCs w:val="18"/>
              </w:rPr>
              <w:t>Type 1 diabetes</w:t>
            </w:r>
          </w:p>
        </w:tc>
        <w:tc>
          <w:tcPr>
            <w:tcW w:w="4290" w:type="dxa"/>
            <w:vAlign w:val="center"/>
          </w:tcPr>
          <w:p w14:paraId="3F4386ED" w14:textId="77777777" w:rsidR="00065C74" w:rsidRPr="001241CA" w:rsidRDefault="00065C74" w:rsidP="004F2F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41CA">
              <w:rPr>
                <w:rFonts w:ascii="Times New Roman" w:hAnsi="Times New Roman" w:cs="Times New Roman"/>
                <w:sz w:val="18"/>
                <w:szCs w:val="18"/>
              </w:rPr>
              <w:t>E1</w:t>
            </w:r>
            <w:r w:rsidRPr="001241CA">
              <w:rPr>
                <w:rFonts w:ascii="Times New Roman" w:hAnsi="Times New Roman" w:cs="Times New Roman" w:hint="eastAsia"/>
                <w:sz w:val="18"/>
                <w:szCs w:val="18"/>
              </w:rPr>
              <w:t>0.x</w:t>
            </w:r>
          </w:p>
        </w:tc>
      </w:tr>
      <w:tr w:rsidR="001241CA" w:rsidRPr="001241CA" w14:paraId="36BB9535" w14:textId="77777777" w:rsidTr="004F2F7A">
        <w:trPr>
          <w:trHeight w:val="227"/>
        </w:trPr>
        <w:tc>
          <w:tcPr>
            <w:tcW w:w="5098" w:type="dxa"/>
            <w:vAlign w:val="center"/>
          </w:tcPr>
          <w:p w14:paraId="26BCC7CE" w14:textId="77777777" w:rsidR="00065C74" w:rsidRPr="001241CA" w:rsidRDefault="00065C74" w:rsidP="004F2F7A">
            <w:pPr>
              <w:ind w:firstLineChars="50" w:firstLine="90"/>
              <w:rPr>
                <w:rFonts w:ascii="Times New Roman" w:hAnsi="Times New Roman" w:cs="Times New Roman"/>
                <w:sz w:val="18"/>
                <w:szCs w:val="18"/>
              </w:rPr>
            </w:pPr>
            <w:r w:rsidRPr="001241CA">
              <w:rPr>
                <w:rFonts w:ascii="Times New Roman" w:hAnsi="Times New Roman" w:cs="Times New Roman" w:hint="eastAsia"/>
                <w:sz w:val="18"/>
                <w:szCs w:val="18"/>
              </w:rPr>
              <w:t>Cancer</w:t>
            </w:r>
          </w:p>
        </w:tc>
        <w:tc>
          <w:tcPr>
            <w:tcW w:w="4290" w:type="dxa"/>
            <w:vAlign w:val="center"/>
          </w:tcPr>
          <w:p w14:paraId="3349F152" w14:textId="77777777" w:rsidR="00065C74" w:rsidRPr="001241CA" w:rsidRDefault="00065C74" w:rsidP="004F2F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41CA">
              <w:rPr>
                <w:rFonts w:ascii="Times New Roman" w:hAnsi="Times New Roman" w:cs="Times New Roman" w:hint="eastAsia"/>
                <w:sz w:val="18"/>
                <w:szCs w:val="18"/>
              </w:rPr>
              <w:t>C00-C97</w:t>
            </w:r>
          </w:p>
        </w:tc>
      </w:tr>
      <w:tr w:rsidR="001241CA" w:rsidRPr="001241CA" w14:paraId="736DCC88" w14:textId="77777777" w:rsidTr="004F2F7A">
        <w:trPr>
          <w:trHeight w:val="227"/>
        </w:trPr>
        <w:tc>
          <w:tcPr>
            <w:tcW w:w="5098" w:type="dxa"/>
            <w:vAlign w:val="center"/>
          </w:tcPr>
          <w:p w14:paraId="5557D17E" w14:textId="77777777" w:rsidR="00065C74" w:rsidRPr="001241CA" w:rsidRDefault="00065C74" w:rsidP="004F2F7A">
            <w:pPr>
              <w:ind w:firstLineChars="50" w:firstLine="90"/>
              <w:rPr>
                <w:rFonts w:ascii="Times New Roman" w:hAnsi="Times New Roman" w:cs="Times New Roman"/>
                <w:sz w:val="18"/>
                <w:szCs w:val="18"/>
              </w:rPr>
            </w:pPr>
            <w:r w:rsidRPr="001241CA"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 w:rsidRPr="001241CA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1241CA">
              <w:rPr>
                <w:rFonts w:ascii="Times New Roman" w:hAnsi="Times New Roman" w:cs="Times New Roman" w:hint="eastAsia"/>
                <w:sz w:val="18"/>
                <w:szCs w:val="18"/>
              </w:rPr>
              <w:t>ronic kidney disease</w:t>
            </w:r>
          </w:p>
        </w:tc>
        <w:tc>
          <w:tcPr>
            <w:tcW w:w="4290" w:type="dxa"/>
            <w:vAlign w:val="center"/>
          </w:tcPr>
          <w:p w14:paraId="250CB44E" w14:textId="77777777" w:rsidR="00065C74" w:rsidRPr="001241CA" w:rsidRDefault="00065C74" w:rsidP="004F2F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41CA">
              <w:rPr>
                <w:rFonts w:ascii="Times New Roman" w:hAnsi="Times New Roman" w:cs="Times New Roman" w:hint="eastAsia"/>
                <w:sz w:val="18"/>
                <w:szCs w:val="18"/>
              </w:rPr>
              <w:t>N18.x</w:t>
            </w:r>
          </w:p>
        </w:tc>
      </w:tr>
      <w:tr w:rsidR="001241CA" w:rsidRPr="001241CA" w14:paraId="1BA73F4F" w14:textId="77777777" w:rsidTr="004F2F7A">
        <w:trPr>
          <w:trHeight w:val="227"/>
        </w:trPr>
        <w:tc>
          <w:tcPr>
            <w:tcW w:w="5098" w:type="dxa"/>
            <w:vAlign w:val="center"/>
          </w:tcPr>
          <w:p w14:paraId="564C6016" w14:textId="77777777" w:rsidR="00065C74" w:rsidRPr="001241CA" w:rsidRDefault="00065C74" w:rsidP="004F2F7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241CA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Subgroup criteria</w:t>
            </w:r>
          </w:p>
        </w:tc>
        <w:tc>
          <w:tcPr>
            <w:tcW w:w="4290" w:type="dxa"/>
            <w:vAlign w:val="center"/>
          </w:tcPr>
          <w:p w14:paraId="4B0F0E5F" w14:textId="77777777" w:rsidR="00065C74" w:rsidRPr="001241CA" w:rsidRDefault="00065C74" w:rsidP="004F2F7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241CA" w:rsidRPr="001241CA" w14:paraId="03B0ACD0" w14:textId="77777777" w:rsidTr="004F2F7A">
        <w:trPr>
          <w:trHeight w:val="227"/>
        </w:trPr>
        <w:tc>
          <w:tcPr>
            <w:tcW w:w="5098" w:type="dxa"/>
            <w:vAlign w:val="center"/>
          </w:tcPr>
          <w:p w14:paraId="7A3489A5" w14:textId="77777777" w:rsidR="00065C74" w:rsidRPr="001241CA" w:rsidRDefault="00065C74" w:rsidP="004F2F7A">
            <w:pPr>
              <w:ind w:firstLineChars="50" w:firstLine="90"/>
              <w:rPr>
                <w:rFonts w:ascii="Times New Roman" w:hAnsi="Times New Roman" w:cs="Times New Roman"/>
                <w:sz w:val="18"/>
                <w:szCs w:val="18"/>
              </w:rPr>
            </w:pPr>
            <w:r w:rsidRPr="001241CA">
              <w:rPr>
                <w:rFonts w:ascii="Times New Roman" w:hAnsi="Times New Roman" w:cs="Times New Roman" w:hint="eastAsia"/>
                <w:sz w:val="18"/>
                <w:szCs w:val="18"/>
              </w:rPr>
              <w:t>T2DM</w:t>
            </w:r>
          </w:p>
        </w:tc>
        <w:tc>
          <w:tcPr>
            <w:tcW w:w="4290" w:type="dxa"/>
            <w:vAlign w:val="center"/>
          </w:tcPr>
          <w:p w14:paraId="4C9177E0" w14:textId="77777777" w:rsidR="00065C74" w:rsidRPr="001241CA" w:rsidRDefault="00065C74" w:rsidP="004F2F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41CA">
              <w:rPr>
                <w:rFonts w:ascii="Times New Roman" w:hAnsi="Times New Roman" w:cs="Times New Roman" w:hint="eastAsia"/>
                <w:sz w:val="18"/>
                <w:szCs w:val="18"/>
              </w:rPr>
              <w:t>E11.x</w:t>
            </w:r>
          </w:p>
        </w:tc>
      </w:tr>
      <w:tr w:rsidR="001241CA" w:rsidRPr="001241CA" w14:paraId="200C0485" w14:textId="77777777" w:rsidTr="004F2F7A">
        <w:trPr>
          <w:trHeight w:val="227"/>
        </w:trPr>
        <w:tc>
          <w:tcPr>
            <w:tcW w:w="5098" w:type="dxa"/>
            <w:vAlign w:val="center"/>
          </w:tcPr>
          <w:p w14:paraId="2BE25246" w14:textId="77777777" w:rsidR="00065C74" w:rsidRPr="001241CA" w:rsidRDefault="00065C74" w:rsidP="004F2F7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241CA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Primary outcome</w:t>
            </w:r>
          </w:p>
        </w:tc>
        <w:tc>
          <w:tcPr>
            <w:tcW w:w="4290" w:type="dxa"/>
            <w:vAlign w:val="center"/>
          </w:tcPr>
          <w:p w14:paraId="247B0F70" w14:textId="77777777" w:rsidR="00065C74" w:rsidRPr="001241CA" w:rsidRDefault="00065C74" w:rsidP="004F2F7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241CA" w:rsidRPr="001241CA" w14:paraId="0CD50136" w14:textId="77777777" w:rsidTr="004F2F7A">
        <w:trPr>
          <w:trHeight w:val="227"/>
        </w:trPr>
        <w:tc>
          <w:tcPr>
            <w:tcW w:w="5098" w:type="dxa"/>
            <w:vAlign w:val="center"/>
          </w:tcPr>
          <w:p w14:paraId="08162B13" w14:textId="77777777" w:rsidR="00065C74" w:rsidRPr="001241CA" w:rsidRDefault="00065C74" w:rsidP="004F2F7A">
            <w:pPr>
              <w:ind w:firstLineChars="50" w:firstLine="90"/>
              <w:rPr>
                <w:rFonts w:ascii="Times New Roman" w:hAnsi="Times New Roman" w:cs="Times New Roman"/>
                <w:sz w:val="18"/>
                <w:szCs w:val="18"/>
              </w:rPr>
            </w:pPr>
            <w:r w:rsidRPr="001241CA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 w:rsidRPr="001241CA">
              <w:rPr>
                <w:rFonts w:ascii="Times New Roman" w:hAnsi="Times New Roman" w:cs="Times New Roman"/>
                <w:sz w:val="18"/>
                <w:szCs w:val="18"/>
              </w:rPr>
              <w:t>etinal vascular occlusions</w:t>
            </w:r>
          </w:p>
        </w:tc>
        <w:tc>
          <w:tcPr>
            <w:tcW w:w="4290" w:type="dxa"/>
            <w:vAlign w:val="center"/>
          </w:tcPr>
          <w:p w14:paraId="557F39B0" w14:textId="77777777" w:rsidR="00065C74" w:rsidRPr="001241CA" w:rsidRDefault="00065C74" w:rsidP="004F2F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41CA">
              <w:rPr>
                <w:rFonts w:ascii="Times New Roman" w:hAnsi="Times New Roman" w:cs="Times New Roman"/>
                <w:sz w:val="18"/>
                <w:szCs w:val="18"/>
              </w:rPr>
              <w:t>H34.x</w:t>
            </w:r>
          </w:p>
        </w:tc>
      </w:tr>
      <w:tr w:rsidR="001241CA" w:rsidRPr="001241CA" w14:paraId="3E3B6F5E" w14:textId="77777777" w:rsidTr="004F2F7A">
        <w:trPr>
          <w:trHeight w:val="227"/>
        </w:trPr>
        <w:tc>
          <w:tcPr>
            <w:tcW w:w="5098" w:type="dxa"/>
            <w:vAlign w:val="center"/>
          </w:tcPr>
          <w:p w14:paraId="629C3A26" w14:textId="77777777" w:rsidR="00065C74" w:rsidRPr="001241CA" w:rsidRDefault="00065C74" w:rsidP="004F2F7A">
            <w:pPr>
              <w:ind w:firstLineChars="50" w:firstLine="90"/>
              <w:rPr>
                <w:rFonts w:ascii="Times New Roman" w:hAnsi="Times New Roman" w:cs="Times New Roman"/>
                <w:sz w:val="18"/>
                <w:szCs w:val="18"/>
              </w:rPr>
            </w:pPr>
            <w:r w:rsidRPr="001241CA">
              <w:rPr>
                <w:rFonts w:ascii="Times New Roman" w:hAnsi="Times New Roman" w:cs="Times New Roman" w:hint="eastAsia"/>
                <w:sz w:val="18"/>
                <w:szCs w:val="18"/>
              </w:rPr>
              <w:t>Other retinal disorders (including retinal degeneration)</w:t>
            </w:r>
          </w:p>
        </w:tc>
        <w:tc>
          <w:tcPr>
            <w:tcW w:w="4290" w:type="dxa"/>
            <w:vAlign w:val="center"/>
          </w:tcPr>
          <w:p w14:paraId="1E6FB33A" w14:textId="77777777" w:rsidR="00065C74" w:rsidRPr="001241CA" w:rsidRDefault="00065C74" w:rsidP="004F2F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41CA">
              <w:rPr>
                <w:rFonts w:ascii="Times New Roman" w:hAnsi="Times New Roman" w:cs="Times New Roman"/>
                <w:sz w:val="18"/>
                <w:szCs w:val="18"/>
              </w:rPr>
              <w:t>H35.x</w:t>
            </w:r>
          </w:p>
        </w:tc>
      </w:tr>
      <w:tr w:rsidR="001241CA" w:rsidRPr="001241CA" w14:paraId="55F3AFAD" w14:textId="77777777" w:rsidTr="004F2F7A">
        <w:trPr>
          <w:trHeight w:val="227"/>
        </w:trPr>
        <w:tc>
          <w:tcPr>
            <w:tcW w:w="5098" w:type="dxa"/>
            <w:vAlign w:val="center"/>
          </w:tcPr>
          <w:p w14:paraId="092C44F0" w14:textId="77777777" w:rsidR="00065C74" w:rsidRPr="001241CA" w:rsidRDefault="00065C74" w:rsidP="004F2F7A">
            <w:pPr>
              <w:ind w:firstLineChars="50" w:firstLine="90"/>
              <w:rPr>
                <w:rFonts w:ascii="Times New Roman" w:hAnsi="Times New Roman" w:cs="Times New Roman"/>
                <w:sz w:val="18"/>
                <w:szCs w:val="18"/>
              </w:rPr>
            </w:pPr>
            <w:r w:rsidRPr="001241CA">
              <w:rPr>
                <w:rFonts w:ascii="Times New Roman" w:hAnsi="Times New Roman" w:cs="Times New Roman" w:hint="eastAsia"/>
                <w:sz w:val="18"/>
                <w:szCs w:val="18"/>
              </w:rPr>
              <w:t>O</w:t>
            </w:r>
            <w:r w:rsidRPr="001241CA">
              <w:rPr>
                <w:rFonts w:ascii="Times New Roman" w:hAnsi="Times New Roman" w:cs="Times New Roman"/>
                <w:sz w:val="18"/>
                <w:szCs w:val="18"/>
              </w:rPr>
              <w:t>ther retinal disorders in diseases classified elsewhere</w:t>
            </w:r>
          </w:p>
        </w:tc>
        <w:tc>
          <w:tcPr>
            <w:tcW w:w="4290" w:type="dxa"/>
            <w:vAlign w:val="center"/>
          </w:tcPr>
          <w:p w14:paraId="025D7239" w14:textId="77777777" w:rsidR="00065C74" w:rsidRPr="001241CA" w:rsidRDefault="00065C74" w:rsidP="004F2F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41CA">
              <w:rPr>
                <w:rFonts w:ascii="Times New Roman" w:hAnsi="Times New Roman" w:cs="Times New Roman"/>
                <w:sz w:val="18"/>
                <w:szCs w:val="18"/>
              </w:rPr>
              <w:t>H36.8</w:t>
            </w:r>
          </w:p>
        </w:tc>
      </w:tr>
      <w:tr w:rsidR="001241CA" w:rsidRPr="001241CA" w14:paraId="7F530917" w14:textId="77777777" w:rsidTr="004F2F7A">
        <w:trPr>
          <w:trHeight w:val="227"/>
        </w:trPr>
        <w:tc>
          <w:tcPr>
            <w:tcW w:w="5098" w:type="dxa"/>
            <w:vAlign w:val="center"/>
          </w:tcPr>
          <w:p w14:paraId="00A757D2" w14:textId="77777777" w:rsidR="00065C74" w:rsidRPr="001241CA" w:rsidRDefault="00065C74" w:rsidP="004F2F7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241CA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Secondary outcome</w:t>
            </w:r>
          </w:p>
        </w:tc>
        <w:tc>
          <w:tcPr>
            <w:tcW w:w="4290" w:type="dxa"/>
            <w:vAlign w:val="center"/>
          </w:tcPr>
          <w:p w14:paraId="2EE0C0D9" w14:textId="77777777" w:rsidR="00065C74" w:rsidRPr="001241CA" w:rsidRDefault="00065C74" w:rsidP="004F2F7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241CA" w:rsidRPr="001241CA" w14:paraId="03E6E8B8" w14:textId="77777777" w:rsidTr="004F2F7A">
        <w:trPr>
          <w:trHeight w:val="227"/>
        </w:trPr>
        <w:tc>
          <w:tcPr>
            <w:tcW w:w="5098" w:type="dxa"/>
            <w:vAlign w:val="center"/>
          </w:tcPr>
          <w:p w14:paraId="2F90AEE8" w14:textId="77777777" w:rsidR="00065C74" w:rsidRPr="001241CA" w:rsidRDefault="00065C74" w:rsidP="004F2F7A">
            <w:pPr>
              <w:ind w:firstLineChars="50" w:firstLine="90"/>
              <w:rPr>
                <w:rFonts w:ascii="Times New Roman" w:hAnsi="Times New Roman" w:cs="Times New Roman"/>
                <w:sz w:val="18"/>
                <w:szCs w:val="18"/>
              </w:rPr>
            </w:pPr>
            <w:r w:rsidRPr="001241C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Each component of the </w:t>
            </w:r>
            <w:r w:rsidRPr="001241CA">
              <w:rPr>
                <w:rFonts w:ascii="Times New Roman" w:hAnsi="Times New Roman" w:cs="Times New Roman"/>
                <w:sz w:val="18"/>
                <w:szCs w:val="18"/>
              </w:rPr>
              <w:t>primary</w:t>
            </w:r>
            <w:r w:rsidRPr="001241C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outcome</w:t>
            </w:r>
          </w:p>
        </w:tc>
        <w:tc>
          <w:tcPr>
            <w:tcW w:w="4290" w:type="dxa"/>
            <w:vAlign w:val="center"/>
          </w:tcPr>
          <w:p w14:paraId="5C92B998" w14:textId="77777777" w:rsidR="00065C74" w:rsidRPr="001241CA" w:rsidRDefault="00065C74" w:rsidP="004F2F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41CA">
              <w:rPr>
                <w:rFonts w:ascii="Times New Roman" w:hAnsi="Times New Roman" w:cs="Times New Roman" w:hint="eastAsia"/>
                <w:sz w:val="18"/>
                <w:szCs w:val="18"/>
              </w:rPr>
              <w:t>Each of H34.x, 35.x, H36.8</w:t>
            </w:r>
          </w:p>
        </w:tc>
      </w:tr>
      <w:tr w:rsidR="001241CA" w:rsidRPr="001241CA" w14:paraId="18822462" w14:textId="77777777" w:rsidTr="004F2F7A">
        <w:trPr>
          <w:trHeight w:val="36"/>
        </w:trPr>
        <w:tc>
          <w:tcPr>
            <w:tcW w:w="5098" w:type="dxa"/>
            <w:vAlign w:val="center"/>
          </w:tcPr>
          <w:p w14:paraId="4C7A8EEB" w14:textId="77777777" w:rsidR="00065C74" w:rsidRPr="001241CA" w:rsidRDefault="00065C74" w:rsidP="004F2F7A">
            <w:pPr>
              <w:ind w:firstLineChars="50" w:firstLine="90"/>
              <w:rPr>
                <w:rFonts w:ascii="Times New Roman" w:hAnsi="Times New Roman" w:cs="Times New Roman"/>
                <w:sz w:val="18"/>
                <w:szCs w:val="18"/>
              </w:rPr>
            </w:pPr>
            <w:r w:rsidRPr="001241CA">
              <w:rPr>
                <w:rFonts w:ascii="Times New Roman" w:hAnsi="Times New Roman" w:cs="Times New Roman" w:hint="eastAsia"/>
                <w:sz w:val="18"/>
                <w:szCs w:val="18"/>
              </w:rPr>
              <w:t>DM retinopathy</w:t>
            </w:r>
          </w:p>
        </w:tc>
        <w:tc>
          <w:tcPr>
            <w:tcW w:w="4290" w:type="dxa"/>
            <w:vAlign w:val="center"/>
          </w:tcPr>
          <w:p w14:paraId="14C9B06E" w14:textId="77777777" w:rsidR="00065C74" w:rsidRPr="001241CA" w:rsidRDefault="00065C74" w:rsidP="004F2F7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241CA" w:rsidRPr="001241CA" w14:paraId="7C44062B" w14:textId="77777777" w:rsidTr="004F2F7A">
        <w:trPr>
          <w:trHeight w:val="36"/>
        </w:trPr>
        <w:tc>
          <w:tcPr>
            <w:tcW w:w="5098" w:type="dxa"/>
            <w:vAlign w:val="center"/>
          </w:tcPr>
          <w:p w14:paraId="53BA94D3" w14:textId="77777777" w:rsidR="00065C74" w:rsidRPr="001241CA" w:rsidRDefault="00065C74" w:rsidP="004F2F7A">
            <w:pPr>
              <w:ind w:firstLineChars="50" w:firstLine="90"/>
              <w:rPr>
                <w:rFonts w:ascii="Times New Roman" w:hAnsi="Times New Roman" w:cs="Times New Roman"/>
                <w:sz w:val="18"/>
                <w:szCs w:val="18"/>
              </w:rPr>
            </w:pPr>
            <w:r w:rsidRPr="001241C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T2DM with ophthalmic complications</w:t>
            </w:r>
          </w:p>
        </w:tc>
        <w:tc>
          <w:tcPr>
            <w:tcW w:w="4290" w:type="dxa"/>
            <w:vAlign w:val="center"/>
          </w:tcPr>
          <w:p w14:paraId="37EC3899" w14:textId="77777777" w:rsidR="00065C74" w:rsidRPr="001241CA" w:rsidRDefault="00065C74" w:rsidP="004F2F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41CA">
              <w:rPr>
                <w:rFonts w:ascii="Times New Roman" w:hAnsi="Times New Roman" w:cs="Times New Roman" w:hint="eastAsia"/>
                <w:sz w:val="18"/>
                <w:szCs w:val="18"/>
              </w:rPr>
              <w:t>E11.3</w:t>
            </w:r>
          </w:p>
        </w:tc>
      </w:tr>
      <w:tr w:rsidR="001241CA" w:rsidRPr="001241CA" w14:paraId="1A9F8440" w14:textId="77777777" w:rsidTr="004F2F7A">
        <w:trPr>
          <w:trHeight w:val="36"/>
        </w:trPr>
        <w:tc>
          <w:tcPr>
            <w:tcW w:w="5098" w:type="dxa"/>
            <w:vAlign w:val="center"/>
          </w:tcPr>
          <w:p w14:paraId="58AD8F7D" w14:textId="77777777" w:rsidR="00065C74" w:rsidRPr="001241CA" w:rsidRDefault="00065C74" w:rsidP="004F2F7A">
            <w:pPr>
              <w:ind w:firstLineChars="50" w:firstLine="90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1241C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1241CA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Malnutrition-related </w:t>
            </w:r>
            <w:r w:rsidRPr="001241CA">
              <w:rPr>
                <w:rFonts w:ascii="Times New Roman" w:hAnsi="Times New Roman" w:cs="Times New Roman" w:hint="eastAsia"/>
                <w:spacing w:val="-6"/>
                <w:sz w:val="18"/>
                <w:szCs w:val="18"/>
              </w:rPr>
              <w:t>DM with ophthalmic complications</w:t>
            </w:r>
          </w:p>
        </w:tc>
        <w:tc>
          <w:tcPr>
            <w:tcW w:w="4290" w:type="dxa"/>
            <w:vAlign w:val="center"/>
          </w:tcPr>
          <w:p w14:paraId="15668F98" w14:textId="77777777" w:rsidR="00065C74" w:rsidRPr="001241CA" w:rsidRDefault="00065C74" w:rsidP="004F2F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41CA">
              <w:rPr>
                <w:rFonts w:ascii="Times New Roman" w:hAnsi="Times New Roman" w:cs="Times New Roman" w:hint="eastAsia"/>
                <w:sz w:val="18"/>
                <w:szCs w:val="18"/>
              </w:rPr>
              <w:t>E12.3</w:t>
            </w:r>
          </w:p>
        </w:tc>
      </w:tr>
      <w:tr w:rsidR="001241CA" w:rsidRPr="001241CA" w14:paraId="0B6DBD43" w14:textId="77777777" w:rsidTr="004F2F7A">
        <w:trPr>
          <w:trHeight w:val="36"/>
        </w:trPr>
        <w:tc>
          <w:tcPr>
            <w:tcW w:w="5098" w:type="dxa"/>
            <w:vAlign w:val="center"/>
          </w:tcPr>
          <w:p w14:paraId="74A15068" w14:textId="77777777" w:rsidR="00065C74" w:rsidRPr="001241CA" w:rsidRDefault="00065C74" w:rsidP="004F2F7A">
            <w:pPr>
              <w:ind w:firstLineChars="50" w:firstLine="90"/>
              <w:rPr>
                <w:rFonts w:ascii="Times New Roman" w:hAnsi="Times New Roman" w:cs="Times New Roman"/>
                <w:sz w:val="18"/>
                <w:szCs w:val="18"/>
              </w:rPr>
            </w:pPr>
            <w:r w:rsidRPr="001241C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1241CA">
              <w:rPr>
                <w:rFonts w:ascii="Times New Roman" w:hAnsi="Times New Roman" w:cs="Times New Roman"/>
                <w:sz w:val="18"/>
                <w:szCs w:val="18"/>
              </w:rPr>
              <w:t xml:space="preserve">Other specified </w:t>
            </w:r>
            <w:r w:rsidRPr="001241CA">
              <w:rPr>
                <w:rFonts w:ascii="Times New Roman" w:hAnsi="Times New Roman" w:cs="Times New Roman" w:hint="eastAsia"/>
                <w:sz w:val="18"/>
                <w:szCs w:val="18"/>
              </w:rPr>
              <w:t>DM with ophthalmic complications</w:t>
            </w:r>
          </w:p>
        </w:tc>
        <w:tc>
          <w:tcPr>
            <w:tcW w:w="4290" w:type="dxa"/>
            <w:vAlign w:val="center"/>
          </w:tcPr>
          <w:p w14:paraId="6B9698B8" w14:textId="77777777" w:rsidR="00065C74" w:rsidRPr="001241CA" w:rsidRDefault="00065C74" w:rsidP="004F2F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41CA">
              <w:rPr>
                <w:rFonts w:ascii="Times New Roman" w:hAnsi="Times New Roman" w:cs="Times New Roman" w:hint="eastAsia"/>
                <w:sz w:val="18"/>
                <w:szCs w:val="18"/>
              </w:rPr>
              <w:t>E13.3</w:t>
            </w:r>
          </w:p>
        </w:tc>
      </w:tr>
      <w:tr w:rsidR="001241CA" w:rsidRPr="001241CA" w14:paraId="5044576A" w14:textId="77777777" w:rsidTr="004F2F7A">
        <w:trPr>
          <w:trHeight w:val="36"/>
        </w:trPr>
        <w:tc>
          <w:tcPr>
            <w:tcW w:w="5098" w:type="dxa"/>
            <w:vAlign w:val="center"/>
          </w:tcPr>
          <w:p w14:paraId="0C0274E8" w14:textId="77777777" w:rsidR="00065C74" w:rsidRPr="001241CA" w:rsidRDefault="00065C74" w:rsidP="004F2F7A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1241CA">
              <w:rPr>
                <w:rFonts w:ascii="Times New Roman" w:hAnsi="Times New Roman" w:cs="Times New Roman"/>
                <w:sz w:val="18"/>
                <w:szCs w:val="18"/>
              </w:rPr>
              <w:t xml:space="preserve">Unspecified </w:t>
            </w:r>
            <w:r w:rsidRPr="001241CA">
              <w:rPr>
                <w:rFonts w:ascii="Times New Roman" w:hAnsi="Times New Roman" w:cs="Times New Roman" w:hint="eastAsia"/>
                <w:sz w:val="18"/>
                <w:szCs w:val="18"/>
              </w:rPr>
              <w:t>DM with ophthalmic complications</w:t>
            </w:r>
          </w:p>
        </w:tc>
        <w:tc>
          <w:tcPr>
            <w:tcW w:w="4290" w:type="dxa"/>
            <w:vAlign w:val="center"/>
          </w:tcPr>
          <w:p w14:paraId="554B9949" w14:textId="77777777" w:rsidR="00065C74" w:rsidRPr="001241CA" w:rsidRDefault="00065C74" w:rsidP="004F2F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41CA">
              <w:rPr>
                <w:rFonts w:ascii="Times New Roman" w:hAnsi="Times New Roman" w:cs="Times New Roman" w:hint="eastAsia"/>
                <w:sz w:val="18"/>
                <w:szCs w:val="18"/>
              </w:rPr>
              <w:t>E14.3</w:t>
            </w:r>
          </w:p>
        </w:tc>
      </w:tr>
      <w:tr w:rsidR="00065C74" w:rsidRPr="001241CA" w14:paraId="5D3DC2E7" w14:textId="77777777" w:rsidTr="004F2F7A">
        <w:trPr>
          <w:trHeight w:val="36"/>
        </w:trPr>
        <w:tc>
          <w:tcPr>
            <w:tcW w:w="5098" w:type="dxa"/>
            <w:vAlign w:val="center"/>
          </w:tcPr>
          <w:p w14:paraId="68DA6BCD" w14:textId="77777777" w:rsidR="00065C74" w:rsidRPr="001241CA" w:rsidRDefault="00065C74" w:rsidP="004F2F7A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1241CA">
              <w:rPr>
                <w:rFonts w:ascii="Times New Roman" w:hAnsi="Times New Roman" w:cs="Times New Roman"/>
                <w:sz w:val="18"/>
                <w:szCs w:val="18"/>
              </w:rPr>
              <w:t>Diabetic retinopathy</w:t>
            </w:r>
          </w:p>
        </w:tc>
        <w:tc>
          <w:tcPr>
            <w:tcW w:w="4290" w:type="dxa"/>
            <w:vAlign w:val="center"/>
          </w:tcPr>
          <w:p w14:paraId="1E667FB3" w14:textId="77777777" w:rsidR="00065C74" w:rsidRPr="001241CA" w:rsidRDefault="00065C74" w:rsidP="004F2F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41CA">
              <w:rPr>
                <w:rFonts w:ascii="Times New Roman" w:hAnsi="Times New Roman" w:cs="Times New Roman" w:hint="eastAsia"/>
                <w:sz w:val="18"/>
                <w:szCs w:val="18"/>
              </w:rPr>
              <w:t>H36.0</w:t>
            </w:r>
          </w:p>
        </w:tc>
      </w:tr>
    </w:tbl>
    <w:p w14:paraId="256AFFB2" w14:textId="77777777" w:rsidR="00065C74" w:rsidRPr="001241CA" w:rsidRDefault="00065C74" w:rsidP="002467C7">
      <w:pPr>
        <w:spacing w:after="0" w:line="240" w:lineRule="auto"/>
        <w:rPr>
          <w:rFonts w:ascii="Times New Roman" w:hAnsi="Times New Roman" w:cs="Times New Roman"/>
          <w:sz w:val="22"/>
          <w:szCs w:val="24"/>
        </w:rPr>
      </w:pPr>
    </w:p>
    <w:p w14:paraId="4A9D58C9" w14:textId="77777777" w:rsidR="002467C7" w:rsidRPr="001241CA" w:rsidRDefault="002467C7" w:rsidP="002467C7">
      <w:pPr>
        <w:spacing w:after="0" w:line="240" w:lineRule="auto"/>
        <w:rPr>
          <w:rFonts w:ascii="Times New Roman" w:hAnsi="Times New Roman" w:cs="Times New Roman"/>
          <w:sz w:val="22"/>
          <w:szCs w:val="24"/>
        </w:rPr>
      </w:pPr>
    </w:p>
    <w:p w14:paraId="14E01919" w14:textId="77777777" w:rsidR="00065C74" w:rsidRPr="001241CA" w:rsidRDefault="00065C74" w:rsidP="002467C7">
      <w:pPr>
        <w:spacing w:after="0" w:line="276" w:lineRule="auto"/>
        <w:rPr>
          <w:rFonts w:ascii="Times New Roman" w:hAnsi="Times New Roman" w:cs="Times New Roman"/>
          <w:spacing w:val="-6"/>
          <w:sz w:val="22"/>
        </w:rPr>
      </w:pPr>
      <w:r w:rsidRPr="001241CA">
        <w:rPr>
          <w:rFonts w:ascii="Times New Roman" w:hAnsi="Times New Roman" w:cs="Times New Roman"/>
          <w:b/>
          <w:bCs/>
          <w:sz w:val="24"/>
          <w:szCs w:val="24"/>
        </w:rPr>
        <w:t>Supplemental Table S</w:t>
      </w:r>
      <w:r w:rsidRPr="001241CA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1241CA">
        <w:rPr>
          <w:rFonts w:ascii="Times New Roman" w:hAnsi="Times New Roman" w:cs="Times New Roman"/>
          <w:b/>
          <w:bCs/>
          <w:spacing w:val="-6"/>
          <w:sz w:val="22"/>
        </w:rPr>
        <w:t>.</w:t>
      </w:r>
      <w:r w:rsidRPr="001241CA">
        <w:rPr>
          <w:rFonts w:ascii="Times New Roman" w:hAnsi="Times New Roman" w:cs="Times New Roman"/>
          <w:spacing w:val="-6"/>
          <w:sz w:val="22"/>
        </w:rPr>
        <w:t xml:space="preserve"> </w:t>
      </w:r>
      <w:r w:rsidRPr="001241CA">
        <w:rPr>
          <w:rFonts w:ascii="Times New Roman" w:hAnsi="Times New Roman" w:cs="Times New Roman"/>
          <w:sz w:val="22"/>
        </w:rPr>
        <w:t xml:space="preserve">1-year </w:t>
      </w:r>
      <w:r w:rsidRPr="001241CA">
        <w:rPr>
          <w:rFonts w:ascii="Times New Roman" w:hAnsi="Times New Roman" w:cs="Times New Roman" w:hint="eastAsia"/>
          <w:sz w:val="22"/>
        </w:rPr>
        <w:t>ITT</w:t>
      </w:r>
      <w:r w:rsidRPr="001241CA">
        <w:rPr>
          <w:rFonts w:ascii="Times New Roman" w:hAnsi="Times New Roman" w:cs="Times New Roman"/>
          <w:sz w:val="22"/>
        </w:rPr>
        <w:t xml:space="preserve"> analysis for </w:t>
      </w:r>
      <w:r w:rsidRPr="001241CA">
        <w:rPr>
          <w:rFonts w:ascii="Times New Roman" w:hAnsi="Times New Roman" w:cs="Times New Roman" w:hint="eastAsia"/>
          <w:sz w:val="22"/>
        </w:rPr>
        <w:t xml:space="preserve">the </w:t>
      </w:r>
      <w:r w:rsidRPr="001241CA">
        <w:rPr>
          <w:rFonts w:ascii="Times New Roman" w:hAnsi="Times New Roman" w:cs="Times New Roman"/>
          <w:sz w:val="22"/>
        </w:rPr>
        <w:t xml:space="preserve">risk </w:t>
      </w:r>
      <w:r w:rsidRPr="001241CA">
        <w:rPr>
          <w:rFonts w:ascii="Times New Roman" w:hAnsi="Times New Roman" w:cs="Times New Roman" w:hint="eastAsia"/>
          <w:sz w:val="22"/>
        </w:rPr>
        <w:t>of</w:t>
      </w:r>
      <w:r w:rsidRPr="001241CA">
        <w:rPr>
          <w:rFonts w:ascii="Times New Roman" w:hAnsi="Times New Roman" w:cs="Times New Roman"/>
          <w:sz w:val="22"/>
        </w:rPr>
        <w:t xml:space="preserve"> retinal </w:t>
      </w:r>
      <w:r w:rsidRPr="001241CA">
        <w:rPr>
          <w:rFonts w:ascii="Times New Roman" w:hAnsi="Times New Roman" w:cs="Times New Roman" w:hint="eastAsia"/>
          <w:sz w:val="22"/>
        </w:rPr>
        <w:t>micro</w:t>
      </w:r>
      <w:r w:rsidRPr="001241CA">
        <w:rPr>
          <w:rFonts w:ascii="Times New Roman" w:hAnsi="Times New Roman" w:cs="Times New Roman"/>
          <w:sz w:val="22"/>
        </w:rPr>
        <w:t xml:space="preserve">vascular </w:t>
      </w:r>
      <w:r w:rsidRPr="001241CA">
        <w:rPr>
          <w:rFonts w:ascii="Times New Roman" w:hAnsi="Times New Roman" w:cs="Times New Roman" w:hint="eastAsia"/>
          <w:sz w:val="22"/>
        </w:rPr>
        <w:t>disorders</w:t>
      </w:r>
    </w:p>
    <w:tbl>
      <w:tblPr>
        <w:tblStyle w:val="ab"/>
        <w:tblW w:w="94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8"/>
        <w:gridCol w:w="853"/>
        <w:gridCol w:w="670"/>
        <w:gridCol w:w="1397"/>
        <w:gridCol w:w="236"/>
        <w:gridCol w:w="757"/>
        <w:gridCol w:w="696"/>
        <w:gridCol w:w="1400"/>
        <w:gridCol w:w="1523"/>
      </w:tblGrid>
      <w:tr w:rsidR="00065C74" w:rsidRPr="001241CA" w14:paraId="6F4D246C" w14:textId="77777777" w:rsidTr="004F2F7A">
        <w:trPr>
          <w:trHeight w:val="289"/>
        </w:trPr>
        <w:tc>
          <w:tcPr>
            <w:tcW w:w="1898" w:type="dxa"/>
            <w:tcBorders>
              <w:top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742F87DB" w14:textId="77777777" w:rsidR="00065C74" w:rsidRPr="001241CA" w:rsidRDefault="00065C74" w:rsidP="004F2F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5E7BCA1A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Allopurinol initiators</w:t>
            </w: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D1D1D1" w:themeFill="background2" w:themeFillShade="E6"/>
          </w:tcPr>
          <w:p w14:paraId="4E0536DD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391699F2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 xml:space="preserve">Febuxostat initiators (Ref) </w:t>
            </w:r>
          </w:p>
        </w:tc>
        <w:tc>
          <w:tcPr>
            <w:tcW w:w="1523" w:type="dxa"/>
            <w:vMerge w:val="restart"/>
            <w:tcBorders>
              <w:top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331CB4B4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HR (95% CI)</w:t>
            </w:r>
          </w:p>
        </w:tc>
      </w:tr>
      <w:tr w:rsidR="00065C74" w:rsidRPr="001241CA" w14:paraId="35ED015F" w14:textId="77777777" w:rsidTr="004F2F7A">
        <w:trPr>
          <w:trHeight w:val="289"/>
        </w:trPr>
        <w:tc>
          <w:tcPr>
            <w:tcW w:w="1898" w:type="dxa"/>
            <w:tcBorders>
              <w:bottom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7D7B2490" w14:textId="77777777" w:rsidR="00065C74" w:rsidRPr="001241CA" w:rsidRDefault="00065C74" w:rsidP="004F2F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7836A6B7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Events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63A6A4CD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PY</w:t>
            </w:r>
          </w:p>
        </w:tc>
        <w:tc>
          <w:tcPr>
            <w:tcW w:w="1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0B0D4316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IR</w:t>
            </w:r>
            <w:r w:rsidRPr="001241CA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1</w:t>
            </w: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 xml:space="preserve"> (95% CI)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14:paraId="16D36B13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47BF87B3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Events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19C5C907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PY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53BDD3B4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IR</w:t>
            </w:r>
            <w:r w:rsidRPr="001241CA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1</w:t>
            </w: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 xml:space="preserve"> (95% CI)</w:t>
            </w:r>
          </w:p>
        </w:tc>
        <w:tc>
          <w:tcPr>
            <w:tcW w:w="1523" w:type="dxa"/>
            <w:vMerge/>
            <w:tcBorders>
              <w:bottom w:val="single" w:sz="4" w:space="0" w:color="auto"/>
            </w:tcBorders>
            <w:vAlign w:val="center"/>
          </w:tcPr>
          <w:p w14:paraId="346F8924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65C74" w:rsidRPr="001241CA" w14:paraId="0B020D4D" w14:textId="77777777" w:rsidTr="004F2F7A">
        <w:trPr>
          <w:trHeight w:val="245"/>
        </w:trPr>
        <w:tc>
          <w:tcPr>
            <w:tcW w:w="4818" w:type="dxa"/>
            <w:gridSpan w:val="4"/>
            <w:shd w:val="clear" w:color="auto" w:fill="E8E8E8" w:themeFill="background2"/>
            <w:vAlign w:val="center"/>
          </w:tcPr>
          <w:p w14:paraId="605A6470" w14:textId="77777777" w:rsidR="00065C74" w:rsidRPr="001241CA" w:rsidRDefault="00065C74" w:rsidP="004F2F7A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Pooled cohort (118,376 PS-matched </w:t>
            </w: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pairs</w:t>
            </w: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>)</w:t>
            </w:r>
          </w:p>
        </w:tc>
        <w:tc>
          <w:tcPr>
            <w:tcW w:w="236" w:type="dxa"/>
            <w:shd w:val="clear" w:color="auto" w:fill="E8E8E8" w:themeFill="background2"/>
          </w:tcPr>
          <w:p w14:paraId="06CC0F1B" w14:textId="77777777" w:rsidR="00065C74" w:rsidRPr="001241CA" w:rsidRDefault="00065C74" w:rsidP="004F2F7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</w:p>
        </w:tc>
        <w:tc>
          <w:tcPr>
            <w:tcW w:w="757" w:type="dxa"/>
            <w:shd w:val="clear" w:color="auto" w:fill="E8E8E8" w:themeFill="background2"/>
            <w:vAlign w:val="center"/>
          </w:tcPr>
          <w:p w14:paraId="5D6C404B" w14:textId="77777777" w:rsidR="00065C74" w:rsidRPr="001241CA" w:rsidRDefault="00065C74" w:rsidP="004F2F7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shd w:val="clear" w:color="auto" w:fill="E8E8E8" w:themeFill="background2"/>
            <w:vAlign w:val="center"/>
          </w:tcPr>
          <w:p w14:paraId="1CEB7403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</w:p>
        </w:tc>
        <w:tc>
          <w:tcPr>
            <w:tcW w:w="1400" w:type="dxa"/>
            <w:shd w:val="clear" w:color="auto" w:fill="E8E8E8" w:themeFill="background2"/>
            <w:vAlign w:val="center"/>
          </w:tcPr>
          <w:p w14:paraId="0FCE46BF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</w:p>
        </w:tc>
        <w:tc>
          <w:tcPr>
            <w:tcW w:w="1523" w:type="dxa"/>
            <w:shd w:val="clear" w:color="auto" w:fill="E8E8E8" w:themeFill="background2"/>
            <w:vAlign w:val="center"/>
          </w:tcPr>
          <w:p w14:paraId="777CD4F1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</w:p>
        </w:tc>
      </w:tr>
      <w:tr w:rsidR="00065C74" w:rsidRPr="001241CA" w14:paraId="621B0445" w14:textId="77777777" w:rsidTr="004F2F7A">
        <w:trPr>
          <w:trHeight w:val="245"/>
        </w:trPr>
        <w:tc>
          <w:tcPr>
            <w:tcW w:w="1898" w:type="dxa"/>
            <w:vAlign w:val="center"/>
          </w:tcPr>
          <w:p w14:paraId="68C4FE3D" w14:textId="77777777" w:rsidR="00065C74" w:rsidRPr="001241CA" w:rsidRDefault="00065C74" w:rsidP="004F2F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Primary outcome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685A5DFF" w14:textId="77777777" w:rsidR="00065C74" w:rsidRPr="001241CA" w:rsidRDefault="00065C74" w:rsidP="004F2F7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 w:hint="eastAsia"/>
                <w:sz w:val="16"/>
                <w:szCs w:val="16"/>
              </w:rPr>
              <w:t>783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6DD4F8CB" w14:textId="77777777" w:rsidR="00065C74" w:rsidRPr="001241CA" w:rsidRDefault="00065C74" w:rsidP="004F2F7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 w:hint="eastAsia"/>
                <w:sz w:val="16"/>
                <w:szCs w:val="16"/>
              </w:rPr>
              <w:t>90,753</w:t>
            </w:r>
          </w:p>
        </w:tc>
        <w:tc>
          <w:tcPr>
            <w:tcW w:w="1397" w:type="dxa"/>
            <w:shd w:val="clear" w:color="auto" w:fill="auto"/>
            <w:vAlign w:val="center"/>
          </w:tcPr>
          <w:p w14:paraId="1E5978F0" w14:textId="77777777" w:rsidR="00065C74" w:rsidRPr="001241CA" w:rsidRDefault="00065C74" w:rsidP="004F2F7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 w:hint="eastAsia"/>
                <w:sz w:val="16"/>
                <w:szCs w:val="16"/>
              </w:rPr>
              <w:t>0.86 (0.80-0.93)</w:t>
            </w:r>
          </w:p>
        </w:tc>
        <w:tc>
          <w:tcPr>
            <w:tcW w:w="236" w:type="dxa"/>
            <w:shd w:val="clear" w:color="auto" w:fill="auto"/>
          </w:tcPr>
          <w:p w14:paraId="698145F5" w14:textId="77777777" w:rsidR="00065C74" w:rsidRPr="001241CA" w:rsidRDefault="00065C74" w:rsidP="004F2F7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</w:p>
        </w:tc>
        <w:tc>
          <w:tcPr>
            <w:tcW w:w="757" w:type="dxa"/>
            <w:shd w:val="clear" w:color="auto" w:fill="auto"/>
            <w:vAlign w:val="center"/>
          </w:tcPr>
          <w:p w14:paraId="1F65BFBE" w14:textId="77777777" w:rsidR="00065C74" w:rsidRPr="001241CA" w:rsidRDefault="00065C74" w:rsidP="004F2F7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 w:hint="eastAsia"/>
                <w:sz w:val="16"/>
                <w:szCs w:val="16"/>
              </w:rPr>
              <w:t>848</w:t>
            </w:r>
          </w:p>
        </w:tc>
        <w:tc>
          <w:tcPr>
            <w:tcW w:w="696" w:type="dxa"/>
            <w:shd w:val="clear" w:color="auto" w:fill="auto"/>
            <w:vAlign w:val="center"/>
          </w:tcPr>
          <w:p w14:paraId="1D79998B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 w:hint="eastAsia"/>
                <w:sz w:val="16"/>
                <w:szCs w:val="16"/>
              </w:rPr>
              <w:t>95,470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5D0421D7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 w:hint="eastAsia"/>
                <w:sz w:val="16"/>
                <w:szCs w:val="16"/>
              </w:rPr>
              <w:t>0.89 (0.83-0.95)</w:t>
            </w:r>
          </w:p>
        </w:tc>
        <w:tc>
          <w:tcPr>
            <w:tcW w:w="1523" w:type="dxa"/>
            <w:vAlign w:val="center"/>
          </w:tcPr>
          <w:p w14:paraId="029325BA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 w:hint="eastAsia"/>
                <w:sz w:val="16"/>
                <w:szCs w:val="16"/>
              </w:rPr>
              <w:t>0.93 (0.83-1.03)</w:t>
            </w:r>
          </w:p>
        </w:tc>
      </w:tr>
      <w:tr w:rsidR="00065C74" w:rsidRPr="001241CA" w14:paraId="66B0F6B5" w14:textId="77777777" w:rsidTr="004F2F7A">
        <w:trPr>
          <w:trHeight w:val="245"/>
        </w:trPr>
        <w:tc>
          <w:tcPr>
            <w:tcW w:w="1898" w:type="dxa"/>
            <w:vAlign w:val="center"/>
          </w:tcPr>
          <w:p w14:paraId="417FB1A5" w14:textId="77777777" w:rsidR="00065C74" w:rsidRPr="001241CA" w:rsidRDefault="00065C74" w:rsidP="004F2F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Secondary outcome 1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5ACEEAF8" w14:textId="77777777" w:rsidR="00065C74" w:rsidRPr="001241CA" w:rsidRDefault="00065C74" w:rsidP="004F2F7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 w:hint="eastAsia"/>
                <w:sz w:val="16"/>
                <w:szCs w:val="16"/>
              </w:rPr>
              <w:t>84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4F1918BD" w14:textId="77777777" w:rsidR="00065C74" w:rsidRPr="001241CA" w:rsidRDefault="00065C74" w:rsidP="004F2F7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 w:hint="eastAsia"/>
                <w:sz w:val="16"/>
                <w:szCs w:val="16"/>
              </w:rPr>
              <w:t>91,091</w:t>
            </w:r>
          </w:p>
        </w:tc>
        <w:tc>
          <w:tcPr>
            <w:tcW w:w="1397" w:type="dxa"/>
            <w:shd w:val="clear" w:color="auto" w:fill="auto"/>
            <w:vAlign w:val="center"/>
          </w:tcPr>
          <w:p w14:paraId="10D6F30A" w14:textId="77777777" w:rsidR="00065C74" w:rsidRPr="001241CA" w:rsidRDefault="00065C74" w:rsidP="004F2F7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 w:hint="eastAsia"/>
                <w:sz w:val="16"/>
                <w:szCs w:val="16"/>
              </w:rPr>
              <w:t>0.09 (0.07-0.11)</w:t>
            </w:r>
          </w:p>
        </w:tc>
        <w:tc>
          <w:tcPr>
            <w:tcW w:w="236" w:type="dxa"/>
            <w:shd w:val="clear" w:color="auto" w:fill="auto"/>
          </w:tcPr>
          <w:p w14:paraId="21367B16" w14:textId="77777777" w:rsidR="00065C74" w:rsidRPr="001241CA" w:rsidRDefault="00065C74" w:rsidP="004F2F7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</w:p>
        </w:tc>
        <w:tc>
          <w:tcPr>
            <w:tcW w:w="757" w:type="dxa"/>
            <w:shd w:val="clear" w:color="auto" w:fill="auto"/>
            <w:vAlign w:val="center"/>
          </w:tcPr>
          <w:p w14:paraId="421CB42A" w14:textId="77777777" w:rsidR="00065C74" w:rsidRPr="001241CA" w:rsidRDefault="00065C74" w:rsidP="004F2F7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 w:hint="eastAsia"/>
                <w:sz w:val="16"/>
                <w:szCs w:val="16"/>
              </w:rPr>
              <w:t>87</w:t>
            </w:r>
          </w:p>
        </w:tc>
        <w:tc>
          <w:tcPr>
            <w:tcW w:w="696" w:type="dxa"/>
            <w:shd w:val="clear" w:color="auto" w:fill="auto"/>
            <w:vAlign w:val="center"/>
          </w:tcPr>
          <w:p w14:paraId="6238796F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 w:hint="eastAsia"/>
                <w:sz w:val="16"/>
                <w:szCs w:val="16"/>
              </w:rPr>
              <w:t>95,850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2B9790C9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 w:hint="eastAsia"/>
                <w:sz w:val="16"/>
                <w:szCs w:val="16"/>
              </w:rPr>
              <w:t>0.09 (0.07-0.11)</w:t>
            </w:r>
          </w:p>
        </w:tc>
        <w:tc>
          <w:tcPr>
            <w:tcW w:w="1523" w:type="dxa"/>
            <w:vAlign w:val="center"/>
          </w:tcPr>
          <w:p w14:paraId="709A335A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 w:hint="eastAsia"/>
                <w:sz w:val="16"/>
                <w:szCs w:val="16"/>
              </w:rPr>
              <w:t>1.09 (0.78-1.52)</w:t>
            </w:r>
          </w:p>
        </w:tc>
      </w:tr>
      <w:tr w:rsidR="00065C74" w:rsidRPr="001241CA" w14:paraId="5B563B75" w14:textId="77777777" w:rsidTr="004F2F7A">
        <w:trPr>
          <w:trHeight w:val="245"/>
        </w:trPr>
        <w:tc>
          <w:tcPr>
            <w:tcW w:w="1898" w:type="dxa"/>
            <w:vAlign w:val="center"/>
          </w:tcPr>
          <w:p w14:paraId="2DF57710" w14:textId="77777777" w:rsidR="00065C74" w:rsidRPr="001241CA" w:rsidRDefault="00065C74" w:rsidP="004F2F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Secondary outcome 2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3CE57D93" w14:textId="77777777" w:rsidR="00065C74" w:rsidRPr="001241CA" w:rsidRDefault="00065C74" w:rsidP="004F2F7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 w:hint="eastAsia"/>
                <w:sz w:val="16"/>
                <w:szCs w:val="16"/>
              </w:rPr>
              <w:t>684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4B0F454C" w14:textId="77777777" w:rsidR="00065C74" w:rsidRPr="001241CA" w:rsidRDefault="00065C74" w:rsidP="004F2F7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 w:hint="eastAsia"/>
                <w:sz w:val="16"/>
                <w:szCs w:val="16"/>
              </w:rPr>
              <w:t>90,797</w:t>
            </w:r>
          </w:p>
        </w:tc>
        <w:tc>
          <w:tcPr>
            <w:tcW w:w="1397" w:type="dxa"/>
            <w:shd w:val="clear" w:color="auto" w:fill="auto"/>
            <w:vAlign w:val="center"/>
          </w:tcPr>
          <w:p w14:paraId="23E246BC" w14:textId="77777777" w:rsidR="00065C74" w:rsidRPr="001241CA" w:rsidRDefault="00065C74" w:rsidP="004F2F7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 w:hint="eastAsia"/>
                <w:sz w:val="16"/>
                <w:szCs w:val="16"/>
              </w:rPr>
              <w:t>0.75 (0.70-0.81)</w:t>
            </w:r>
          </w:p>
        </w:tc>
        <w:tc>
          <w:tcPr>
            <w:tcW w:w="236" w:type="dxa"/>
            <w:shd w:val="clear" w:color="auto" w:fill="auto"/>
          </w:tcPr>
          <w:p w14:paraId="3AC050C5" w14:textId="77777777" w:rsidR="00065C74" w:rsidRPr="001241CA" w:rsidRDefault="00065C74" w:rsidP="004F2F7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</w:p>
        </w:tc>
        <w:tc>
          <w:tcPr>
            <w:tcW w:w="757" w:type="dxa"/>
            <w:shd w:val="clear" w:color="auto" w:fill="auto"/>
            <w:vAlign w:val="center"/>
          </w:tcPr>
          <w:p w14:paraId="7EE7716D" w14:textId="77777777" w:rsidR="00065C74" w:rsidRPr="001241CA" w:rsidRDefault="00065C74" w:rsidP="004F2F7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 w:hint="eastAsia"/>
                <w:sz w:val="16"/>
                <w:szCs w:val="16"/>
              </w:rPr>
              <w:t>746</w:t>
            </w:r>
          </w:p>
        </w:tc>
        <w:tc>
          <w:tcPr>
            <w:tcW w:w="696" w:type="dxa"/>
            <w:shd w:val="clear" w:color="auto" w:fill="auto"/>
            <w:vAlign w:val="center"/>
          </w:tcPr>
          <w:p w14:paraId="0FF756F7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 w:hint="eastAsia"/>
                <w:sz w:val="16"/>
                <w:szCs w:val="16"/>
              </w:rPr>
              <w:t>95,519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1ECFF8A8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 w:hint="eastAsia"/>
                <w:sz w:val="16"/>
                <w:szCs w:val="16"/>
              </w:rPr>
              <w:t>0.78 (0.73-0.84)</w:t>
            </w:r>
          </w:p>
        </w:tc>
        <w:tc>
          <w:tcPr>
            <w:tcW w:w="1523" w:type="dxa"/>
            <w:vAlign w:val="center"/>
          </w:tcPr>
          <w:p w14:paraId="2B82FDFA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 w:hint="eastAsia"/>
                <w:sz w:val="16"/>
                <w:szCs w:val="16"/>
              </w:rPr>
              <w:t>0.92 (0.82-1.03)</w:t>
            </w:r>
          </w:p>
        </w:tc>
      </w:tr>
      <w:tr w:rsidR="00065C74" w:rsidRPr="001241CA" w14:paraId="63E4B473" w14:textId="77777777" w:rsidTr="004F2F7A">
        <w:trPr>
          <w:trHeight w:val="245"/>
        </w:trPr>
        <w:tc>
          <w:tcPr>
            <w:tcW w:w="1898" w:type="dxa"/>
            <w:vAlign w:val="center"/>
          </w:tcPr>
          <w:p w14:paraId="1633D6F7" w14:textId="77777777" w:rsidR="00065C74" w:rsidRPr="001241CA" w:rsidRDefault="00065C74" w:rsidP="004F2F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Secondary outcome 3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5DCA84F1" w14:textId="77777777" w:rsidR="00065C74" w:rsidRPr="001241CA" w:rsidRDefault="00065C74" w:rsidP="004F2F7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 w:hint="eastAsia"/>
                <w:sz w:val="16"/>
                <w:szCs w:val="16"/>
              </w:rPr>
              <w:t>40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3D5AE8C5" w14:textId="77777777" w:rsidR="00065C74" w:rsidRPr="001241CA" w:rsidRDefault="00065C74" w:rsidP="004F2F7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 w:hint="eastAsia"/>
                <w:sz w:val="16"/>
                <w:szCs w:val="16"/>
              </w:rPr>
              <w:t>91,110</w:t>
            </w:r>
          </w:p>
        </w:tc>
        <w:tc>
          <w:tcPr>
            <w:tcW w:w="1397" w:type="dxa"/>
            <w:shd w:val="clear" w:color="auto" w:fill="auto"/>
            <w:vAlign w:val="center"/>
          </w:tcPr>
          <w:p w14:paraId="63A09186" w14:textId="77777777" w:rsidR="00065C74" w:rsidRPr="001241CA" w:rsidRDefault="00065C74" w:rsidP="004F2F7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 w:hint="eastAsia"/>
                <w:sz w:val="16"/>
                <w:szCs w:val="16"/>
              </w:rPr>
              <w:t>0.04 (0.03-0.06)</w:t>
            </w:r>
          </w:p>
        </w:tc>
        <w:tc>
          <w:tcPr>
            <w:tcW w:w="236" w:type="dxa"/>
            <w:shd w:val="clear" w:color="auto" w:fill="auto"/>
          </w:tcPr>
          <w:p w14:paraId="21FBB838" w14:textId="77777777" w:rsidR="00065C74" w:rsidRPr="001241CA" w:rsidRDefault="00065C74" w:rsidP="004F2F7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</w:p>
        </w:tc>
        <w:tc>
          <w:tcPr>
            <w:tcW w:w="757" w:type="dxa"/>
            <w:shd w:val="clear" w:color="auto" w:fill="auto"/>
            <w:vAlign w:val="center"/>
          </w:tcPr>
          <w:p w14:paraId="50D6FD75" w14:textId="77777777" w:rsidR="00065C74" w:rsidRPr="001241CA" w:rsidRDefault="00065C74" w:rsidP="004F2F7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 w:hint="eastAsia"/>
                <w:sz w:val="16"/>
                <w:szCs w:val="16"/>
              </w:rPr>
              <w:t>29</w:t>
            </w:r>
          </w:p>
        </w:tc>
        <w:tc>
          <w:tcPr>
            <w:tcW w:w="696" w:type="dxa"/>
            <w:shd w:val="clear" w:color="auto" w:fill="auto"/>
            <w:vAlign w:val="center"/>
          </w:tcPr>
          <w:p w14:paraId="62C6456C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 w:hint="eastAsia"/>
                <w:sz w:val="16"/>
                <w:szCs w:val="16"/>
              </w:rPr>
              <w:t>95,874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6B622ADB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 w:hint="eastAsia"/>
                <w:sz w:val="16"/>
                <w:szCs w:val="16"/>
              </w:rPr>
              <w:t>0.03 (0.02-0.04)</w:t>
            </w:r>
          </w:p>
        </w:tc>
        <w:tc>
          <w:tcPr>
            <w:tcW w:w="1523" w:type="dxa"/>
            <w:vAlign w:val="center"/>
          </w:tcPr>
          <w:p w14:paraId="3012FF9B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 w:hint="eastAsia"/>
                <w:sz w:val="16"/>
                <w:szCs w:val="16"/>
              </w:rPr>
              <w:t>1.25 (0.72-2.16)</w:t>
            </w:r>
          </w:p>
        </w:tc>
      </w:tr>
      <w:tr w:rsidR="00065C74" w:rsidRPr="001241CA" w14:paraId="011283A6" w14:textId="77777777" w:rsidTr="004F2F7A">
        <w:trPr>
          <w:trHeight w:val="283"/>
        </w:trPr>
        <w:tc>
          <w:tcPr>
            <w:tcW w:w="9430" w:type="dxa"/>
            <w:gridSpan w:val="9"/>
            <w:shd w:val="clear" w:color="auto" w:fill="E8E8E8" w:themeFill="background2"/>
            <w:vAlign w:val="center"/>
          </w:tcPr>
          <w:p w14:paraId="57EB8322" w14:textId="77777777" w:rsidR="00065C74" w:rsidRPr="001241CA" w:rsidRDefault="00065C74" w:rsidP="004F2F7A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>Non-DM subgroup (</w:t>
            </w: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 xml:space="preserve">89,642 </w:t>
            </w: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PS-matched </w:t>
            </w: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pairs</w:t>
            </w: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>)</w:t>
            </w:r>
          </w:p>
        </w:tc>
      </w:tr>
      <w:tr w:rsidR="00065C74" w:rsidRPr="001241CA" w14:paraId="6915B1B6" w14:textId="77777777" w:rsidTr="004F2F7A">
        <w:trPr>
          <w:trHeight w:val="245"/>
        </w:trPr>
        <w:tc>
          <w:tcPr>
            <w:tcW w:w="1898" w:type="dxa"/>
            <w:vAlign w:val="center"/>
          </w:tcPr>
          <w:p w14:paraId="3E51380B" w14:textId="77777777" w:rsidR="00065C74" w:rsidRPr="001241CA" w:rsidRDefault="00065C74" w:rsidP="004F2F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Primary outcome</w:t>
            </w:r>
          </w:p>
        </w:tc>
        <w:tc>
          <w:tcPr>
            <w:tcW w:w="853" w:type="dxa"/>
            <w:vAlign w:val="center"/>
          </w:tcPr>
          <w:p w14:paraId="4CDFD570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>522</w:t>
            </w:r>
          </w:p>
        </w:tc>
        <w:tc>
          <w:tcPr>
            <w:tcW w:w="670" w:type="dxa"/>
            <w:vAlign w:val="center"/>
          </w:tcPr>
          <w:p w14:paraId="420C0E04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>68</w:t>
            </w:r>
            <w:r w:rsidRPr="001241CA">
              <w:rPr>
                <w:rFonts w:ascii="Times New Roman" w:eastAsia="맑은 고딕" w:hAnsi="Times New Roman" w:cs="Times New Roman" w:hint="eastAsia"/>
                <w:sz w:val="16"/>
                <w:szCs w:val="16"/>
              </w:rPr>
              <w:t>,</w:t>
            </w: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>614</w:t>
            </w:r>
          </w:p>
        </w:tc>
        <w:tc>
          <w:tcPr>
            <w:tcW w:w="1397" w:type="dxa"/>
            <w:vAlign w:val="center"/>
          </w:tcPr>
          <w:p w14:paraId="6382919B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>0.76 (0.70-0.83)</w:t>
            </w:r>
          </w:p>
        </w:tc>
        <w:tc>
          <w:tcPr>
            <w:tcW w:w="236" w:type="dxa"/>
            <w:vAlign w:val="center"/>
          </w:tcPr>
          <w:p w14:paraId="2318E591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</w:p>
        </w:tc>
        <w:tc>
          <w:tcPr>
            <w:tcW w:w="757" w:type="dxa"/>
            <w:vAlign w:val="center"/>
          </w:tcPr>
          <w:p w14:paraId="0D2BA1A1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>565</w:t>
            </w:r>
          </w:p>
        </w:tc>
        <w:tc>
          <w:tcPr>
            <w:tcW w:w="696" w:type="dxa"/>
            <w:vAlign w:val="center"/>
          </w:tcPr>
          <w:p w14:paraId="5DE44892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>,</w:t>
            </w: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422</w:t>
            </w:r>
          </w:p>
        </w:tc>
        <w:tc>
          <w:tcPr>
            <w:tcW w:w="1400" w:type="dxa"/>
            <w:vAlign w:val="center"/>
          </w:tcPr>
          <w:p w14:paraId="19C0F3E4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0.78 (0.72-0.84)</w:t>
            </w:r>
          </w:p>
        </w:tc>
        <w:tc>
          <w:tcPr>
            <w:tcW w:w="1523" w:type="dxa"/>
            <w:vAlign w:val="center"/>
          </w:tcPr>
          <w:p w14:paraId="1A59260E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0.93 (0.82-1.06)</w:t>
            </w:r>
          </w:p>
        </w:tc>
      </w:tr>
      <w:tr w:rsidR="00065C74" w:rsidRPr="001241CA" w14:paraId="03B7FB6C" w14:textId="77777777" w:rsidTr="004F2F7A">
        <w:trPr>
          <w:trHeight w:val="245"/>
        </w:trPr>
        <w:tc>
          <w:tcPr>
            <w:tcW w:w="1898" w:type="dxa"/>
            <w:vAlign w:val="center"/>
          </w:tcPr>
          <w:p w14:paraId="004F9007" w14:textId="77777777" w:rsidR="00065C74" w:rsidRPr="001241CA" w:rsidRDefault="00065C74" w:rsidP="004F2F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Secondary outcome 1</w:t>
            </w:r>
          </w:p>
        </w:tc>
        <w:tc>
          <w:tcPr>
            <w:tcW w:w="853" w:type="dxa"/>
            <w:vAlign w:val="center"/>
          </w:tcPr>
          <w:p w14:paraId="07550828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670" w:type="dxa"/>
            <w:vAlign w:val="center"/>
          </w:tcPr>
          <w:p w14:paraId="64268F11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>,</w:t>
            </w: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839</w:t>
            </w:r>
          </w:p>
        </w:tc>
        <w:tc>
          <w:tcPr>
            <w:tcW w:w="1397" w:type="dxa"/>
            <w:vAlign w:val="center"/>
          </w:tcPr>
          <w:p w14:paraId="364B71A8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0.09 (0.07-0.11)</w:t>
            </w:r>
          </w:p>
        </w:tc>
        <w:tc>
          <w:tcPr>
            <w:tcW w:w="236" w:type="dxa"/>
          </w:tcPr>
          <w:p w14:paraId="07541992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</w:p>
        </w:tc>
        <w:tc>
          <w:tcPr>
            <w:tcW w:w="757" w:type="dxa"/>
            <w:vAlign w:val="center"/>
          </w:tcPr>
          <w:p w14:paraId="406599DB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696" w:type="dxa"/>
            <w:vAlign w:val="center"/>
          </w:tcPr>
          <w:p w14:paraId="14CC39A8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>,</w:t>
            </w: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679</w:t>
            </w:r>
          </w:p>
        </w:tc>
        <w:tc>
          <w:tcPr>
            <w:tcW w:w="1400" w:type="dxa"/>
            <w:vAlign w:val="center"/>
          </w:tcPr>
          <w:p w14:paraId="79CCA65D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0.08 (0.06-0.10)</w:t>
            </w:r>
          </w:p>
        </w:tc>
        <w:tc>
          <w:tcPr>
            <w:tcW w:w="1523" w:type="dxa"/>
            <w:vAlign w:val="center"/>
          </w:tcPr>
          <w:p w14:paraId="3B1730CD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1.18 (0.79-1.75)</w:t>
            </w:r>
          </w:p>
        </w:tc>
      </w:tr>
      <w:tr w:rsidR="00065C74" w:rsidRPr="001241CA" w14:paraId="065D10F5" w14:textId="77777777" w:rsidTr="004F2F7A">
        <w:trPr>
          <w:trHeight w:val="245"/>
        </w:trPr>
        <w:tc>
          <w:tcPr>
            <w:tcW w:w="1898" w:type="dxa"/>
            <w:vAlign w:val="center"/>
          </w:tcPr>
          <w:p w14:paraId="443514A2" w14:textId="77777777" w:rsidR="00065C74" w:rsidRPr="001241CA" w:rsidRDefault="00065C74" w:rsidP="004F2F7A">
            <w:pPr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>Secondary outcome 2</w:t>
            </w:r>
          </w:p>
        </w:tc>
        <w:tc>
          <w:tcPr>
            <w:tcW w:w="853" w:type="dxa"/>
            <w:vAlign w:val="center"/>
          </w:tcPr>
          <w:p w14:paraId="43655FBF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453</w:t>
            </w:r>
          </w:p>
        </w:tc>
        <w:tc>
          <w:tcPr>
            <w:tcW w:w="670" w:type="dxa"/>
            <w:vAlign w:val="center"/>
          </w:tcPr>
          <w:p w14:paraId="2316F483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>,</w:t>
            </w: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645</w:t>
            </w:r>
          </w:p>
        </w:tc>
        <w:tc>
          <w:tcPr>
            <w:tcW w:w="1397" w:type="dxa"/>
            <w:vAlign w:val="center"/>
          </w:tcPr>
          <w:p w14:paraId="42AEFC10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0.66 (0.60-0.72)</w:t>
            </w:r>
          </w:p>
        </w:tc>
        <w:tc>
          <w:tcPr>
            <w:tcW w:w="236" w:type="dxa"/>
          </w:tcPr>
          <w:p w14:paraId="4E08CDAD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</w:p>
        </w:tc>
        <w:tc>
          <w:tcPr>
            <w:tcW w:w="757" w:type="dxa"/>
            <w:vAlign w:val="center"/>
          </w:tcPr>
          <w:p w14:paraId="42C733D9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497</w:t>
            </w:r>
          </w:p>
        </w:tc>
        <w:tc>
          <w:tcPr>
            <w:tcW w:w="696" w:type="dxa"/>
            <w:vAlign w:val="center"/>
          </w:tcPr>
          <w:p w14:paraId="6F1CE90A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>,</w:t>
            </w: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457</w:t>
            </w:r>
          </w:p>
        </w:tc>
        <w:tc>
          <w:tcPr>
            <w:tcW w:w="1400" w:type="dxa"/>
            <w:vAlign w:val="center"/>
          </w:tcPr>
          <w:p w14:paraId="43252356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0.69 (0.62-0.75)</w:t>
            </w:r>
          </w:p>
        </w:tc>
        <w:tc>
          <w:tcPr>
            <w:tcW w:w="1523" w:type="dxa"/>
            <w:vAlign w:val="center"/>
          </w:tcPr>
          <w:p w14:paraId="02C97A14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0.90 (0.79-1.04)</w:t>
            </w:r>
          </w:p>
        </w:tc>
      </w:tr>
      <w:tr w:rsidR="00065C74" w:rsidRPr="001241CA" w14:paraId="086D882E" w14:textId="77777777" w:rsidTr="004F2F7A">
        <w:trPr>
          <w:trHeight w:val="245"/>
        </w:trPr>
        <w:tc>
          <w:tcPr>
            <w:tcW w:w="1898" w:type="dxa"/>
            <w:vAlign w:val="center"/>
          </w:tcPr>
          <w:p w14:paraId="3B60499E" w14:textId="77777777" w:rsidR="00065C74" w:rsidRPr="001241CA" w:rsidRDefault="00065C74" w:rsidP="004F2F7A">
            <w:pPr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>Secondary outcome 3</w:t>
            </w:r>
          </w:p>
        </w:tc>
        <w:tc>
          <w:tcPr>
            <w:tcW w:w="853" w:type="dxa"/>
            <w:vAlign w:val="center"/>
          </w:tcPr>
          <w:p w14:paraId="77F50F39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670" w:type="dxa"/>
            <w:vAlign w:val="center"/>
          </w:tcPr>
          <w:p w14:paraId="0F55F0A6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>,</w:t>
            </w: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397" w:type="dxa"/>
            <w:vAlign w:val="center"/>
          </w:tcPr>
          <w:p w14:paraId="6EFDDC5B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0.04 (0.02-0.05)</w:t>
            </w:r>
          </w:p>
        </w:tc>
        <w:tc>
          <w:tcPr>
            <w:tcW w:w="236" w:type="dxa"/>
          </w:tcPr>
          <w:p w14:paraId="1BFB76E9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7" w:type="dxa"/>
            <w:vAlign w:val="center"/>
          </w:tcPr>
          <w:p w14:paraId="190D9932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696" w:type="dxa"/>
            <w:vAlign w:val="center"/>
          </w:tcPr>
          <w:p w14:paraId="39BAD0C1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>,</w:t>
            </w: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699</w:t>
            </w:r>
          </w:p>
        </w:tc>
        <w:tc>
          <w:tcPr>
            <w:tcW w:w="1400" w:type="dxa"/>
            <w:vAlign w:val="center"/>
          </w:tcPr>
          <w:p w14:paraId="4EE761CA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0.03 (0.01-0.04)</w:t>
            </w:r>
          </w:p>
        </w:tc>
        <w:tc>
          <w:tcPr>
            <w:tcW w:w="1523" w:type="dxa"/>
            <w:vAlign w:val="center"/>
          </w:tcPr>
          <w:p w14:paraId="1D9F6EE2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1.60 (0.84-3.05)</w:t>
            </w:r>
          </w:p>
        </w:tc>
      </w:tr>
      <w:tr w:rsidR="00065C74" w:rsidRPr="001241CA" w14:paraId="4E8B9334" w14:textId="77777777" w:rsidTr="004F2F7A">
        <w:trPr>
          <w:trHeight w:val="283"/>
        </w:trPr>
        <w:tc>
          <w:tcPr>
            <w:tcW w:w="9430" w:type="dxa"/>
            <w:gridSpan w:val="9"/>
            <w:shd w:val="clear" w:color="auto" w:fill="E8E8E8" w:themeFill="background2"/>
            <w:vAlign w:val="center"/>
          </w:tcPr>
          <w:p w14:paraId="6D0E0967" w14:textId="77777777" w:rsidR="00065C74" w:rsidRPr="001241CA" w:rsidRDefault="00065C74" w:rsidP="004F2F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>DM subgroup (</w:t>
            </w: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 xml:space="preserve">28,734 </w:t>
            </w: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PS-matched </w:t>
            </w: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pairs</w:t>
            </w: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>)</w:t>
            </w:r>
          </w:p>
        </w:tc>
      </w:tr>
      <w:tr w:rsidR="00065C74" w:rsidRPr="001241CA" w14:paraId="703208C9" w14:textId="77777777" w:rsidTr="004F2F7A">
        <w:trPr>
          <w:trHeight w:val="245"/>
        </w:trPr>
        <w:tc>
          <w:tcPr>
            <w:tcW w:w="1898" w:type="dxa"/>
            <w:vAlign w:val="center"/>
          </w:tcPr>
          <w:p w14:paraId="5B9B0330" w14:textId="77777777" w:rsidR="00065C74" w:rsidRPr="001241CA" w:rsidRDefault="00065C74" w:rsidP="004F2F7A">
            <w:pPr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>Primary outcome</w:t>
            </w:r>
          </w:p>
        </w:tc>
        <w:tc>
          <w:tcPr>
            <w:tcW w:w="853" w:type="dxa"/>
            <w:vAlign w:val="center"/>
          </w:tcPr>
          <w:p w14:paraId="64D62559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>261</w:t>
            </w:r>
          </w:p>
        </w:tc>
        <w:tc>
          <w:tcPr>
            <w:tcW w:w="670" w:type="dxa"/>
            <w:vAlign w:val="center"/>
          </w:tcPr>
          <w:p w14:paraId="0663AA2B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>22</w:t>
            </w:r>
            <w:r w:rsidRPr="001241CA">
              <w:rPr>
                <w:rFonts w:ascii="Times New Roman" w:eastAsia="맑은 고딕" w:hAnsi="Times New Roman" w:cs="Times New Roman" w:hint="eastAsia"/>
                <w:sz w:val="16"/>
                <w:szCs w:val="16"/>
              </w:rPr>
              <w:t>,</w:t>
            </w: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1397" w:type="dxa"/>
            <w:vAlign w:val="center"/>
          </w:tcPr>
          <w:p w14:paraId="3883D723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>1.18 (1.04-1.32)</w:t>
            </w:r>
          </w:p>
        </w:tc>
        <w:tc>
          <w:tcPr>
            <w:tcW w:w="236" w:type="dxa"/>
          </w:tcPr>
          <w:p w14:paraId="34E1374D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</w:p>
        </w:tc>
        <w:tc>
          <w:tcPr>
            <w:tcW w:w="757" w:type="dxa"/>
            <w:vAlign w:val="center"/>
          </w:tcPr>
          <w:p w14:paraId="3F1359CB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>283</w:t>
            </w:r>
          </w:p>
        </w:tc>
        <w:tc>
          <w:tcPr>
            <w:tcW w:w="696" w:type="dxa"/>
            <w:vAlign w:val="center"/>
          </w:tcPr>
          <w:p w14:paraId="64688BE6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>,</w:t>
            </w: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048</w:t>
            </w:r>
          </w:p>
        </w:tc>
        <w:tc>
          <w:tcPr>
            <w:tcW w:w="1400" w:type="dxa"/>
            <w:vAlign w:val="center"/>
          </w:tcPr>
          <w:p w14:paraId="19CBD784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1.23 (1.09-1.37)</w:t>
            </w:r>
          </w:p>
        </w:tc>
        <w:tc>
          <w:tcPr>
            <w:tcW w:w="1523" w:type="dxa"/>
            <w:vAlign w:val="center"/>
          </w:tcPr>
          <w:p w14:paraId="3C179814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0.92 (0.77-1.11)</w:t>
            </w:r>
          </w:p>
        </w:tc>
      </w:tr>
      <w:tr w:rsidR="00065C74" w:rsidRPr="001241CA" w14:paraId="758A3E06" w14:textId="77777777" w:rsidTr="004F2F7A">
        <w:trPr>
          <w:trHeight w:val="245"/>
        </w:trPr>
        <w:tc>
          <w:tcPr>
            <w:tcW w:w="1898" w:type="dxa"/>
            <w:vAlign w:val="center"/>
          </w:tcPr>
          <w:p w14:paraId="4A87F8D6" w14:textId="77777777" w:rsidR="00065C74" w:rsidRPr="001241CA" w:rsidRDefault="00065C74" w:rsidP="004F2F7A">
            <w:pPr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>Secondary outcome 1</w:t>
            </w:r>
          </w:p>
        </w:tc>
        <w:tc>
          <w:tcPr>
            <w:tcW w:w="853" w:type="dxa"/>
            <w:vAlign w:val="center"/>
          </w:tcPr>
          <w:p w14:paraId="5D620048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670" w:type="dxa"/>
            <w:vAlign w:val="center"/>
          </w:tcPr>
          <w:p w14:paraId="13B1C27E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>,</w:t>
            </w: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252</w:t>
            </w:r>
          </w:p>
        </w:tc>
        <w:tc>
          <w:tcPr>
            <w:tcW w:w="1397" w:type="dxa"/>
            <w:vAlign w:val="center"/>
          </w:tcPr>
          <w:p w14:paraId="257F2AAD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0.10 (0.06-0.15)</w:t>
            </w:r>
          </w:p>
        </w:tc>
        <w:tc>
          <w:tcPr>
            <w:tcW w:w="236" w:type="dxa"/>
          </w:tcPr>
          <w:p w14:paraId="1A94EC97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</w:p>
        </w:tc>
        <w:tc>
          <w:tcPr>
            <w:tcW w:w="757" w:type="dxa"/>
            <w:vAlign w:val="center"/>
          </w:tcPr>
          <w:p w14:paraId="5E452A1B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696" w:type="dxa"/>
            <w:vAlign w:val="center"/>
          </w:tcPr>
          <w:p w14:paraId="1E6D3211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>,</w:t>
            </w: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171</w:t>
            </w:r>
          </w:p>
        </w:tc>
        <w:tc>
          <w:tcPr>
            <w:tcW w:w="1400" w:type="dxa"/>
            <w:vAlign w:val="center"/>
          </w:tcPr>
          <w:p w14:paraId="5E266B00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0.12 (0.07-0.16)</w:t>
            </w:r>
          </w:p>
        </w:tc>
        <w:tc>
          <w:tcPr>
            <w:tcW w:w="1523" w:type="dxa"/>
            <w:vAlign w:val="center"/>
          </w:tcPr>
          <w:p w14:paraId="02E3BB04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0.91 (0.50-1.67)</w:t>
            </w:r>
          </w:p>
        </w:tc>
      </w:tr>
      <w:tr w:rsidR="00065C74" w:rsidRPr="001241CA" w14:paraId="19EAFF5C" w14:textId="77777777" w:rsidTr="004F2F7A">
        <w:trPr>
          <w:trHeight w:val="245"/>
        </w:trPr>
        <w:tc>
          <w:tcPr>
            <w:tcW w:w="1898" w:type="dxa"/>
            <w:vAlign w:val="center"/>
          </w:tcPr>
          <w:p w14:paraId="537A6783" w14:textId="77777777" w:rsidR="00065C74" w:rsidRPr="001241CA" w:rsidRDefault="00065C74" w:rsidP="004F2F7A">
            <w:pPr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>Secondary outcome 2</w:t>
            </w:r>
          </w:p>
        </w:tc>
        <w:tc>
          <w:tcPr>
            <w:tcW w:w="853" w:type="dxa"/>
            <w:vAlign w:val="center"/>
          </w:tcPr>
          <w:p w14:paraId="19E1FCC3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231</w:t>
            </w:r>
          </w:p>
        </w:tc>
        <w:tc>
          <w:tcPr>
            <w:tcW w:w="670" w:type="dxa"/>
            <w:vAlign w:val="center"/>
          </w:tcPr>
          <w:p w14:paraId="0DAA7519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>,</w:t>
            </w: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152</w:t>
            </w:r>
          </w:p>
        </w:tc>
        <w:tc>
          <w:tcPr>
            <w:tcW w:w="1397" w:type="dxa"/>
            <w:vAlign w:val="center"/>
          </w:tcPr>
          <w:p w14:paraId="5F5AF2A8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1.04 (0.91-1.18)</w:t>
            </w:r>
          </w:p>
        </w:tc>
        <w:tc>
          <w:tcPr>
            <w:tcW w:w="236" w:type="dxa"/>
          </w:tcPr>
          <w:p w14:paraId="3F1C082C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</w:p>
        </w:tc>
        <w:tc>
          <w:tcPr>
            <w:tcW w:w="757" w:type="dxa"/>
            <w:vAlign w:val="center"/>
          </w:tcPr>
          <w:p w14:paraId="31726477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249</w:t>
            </w:r>
          </w:p>
        </w:tc>
        <w:tc>
          <w:tcPr>
            <w:tcW w:w="696" w:type="dxa"/>
            <w:vAlign w:val="center"/>
          </w:tcPr>
          <w:p w14:paraId="0C84F2F7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>,</w:t>
            </w: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062</w:t>
            </w:r>
          </w:p>
        </w:tc>
        <w:tc>
          <w:tcPr>
            <w:tcW w:w="1400" w:type="dxa"/>
            <w:vAlign w:val="center"/>
          </w:tcPr>
          <w:p w14:paraId="63699704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1.08 (0.95-1.21)</w:t>
            </w:r>
          </w:p>
        </w:tc>
        <w:tc>
          <w:tcPr>
            <w:tcW w:w="1523" w:type="dxa"/>
            <w:vAlign w:val="center"/>
          </w:tcPr>
          <w:p w14:paraId="64D35183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0.94 (0.77-1.15)</w:t>
            </w:r>
          </w:p>
        </w:tc>
      </w:tr>
      <w:tr w:rsidR="00065C74" w:rsidRPr="001241CA" w14:paraId="6D76EE24" w14:textId="77777777" w:rsidTr="004F2F7A">
        <w:trPr>
          <w:trHeight w:val="245"/>
        </w:trPr>
        <w:tc>
          <w:tcPr>
            <w:tcW w:w="1898" w:type="dxa"/>
            <w:vAlign w:val="center"/>
          </w:tcPr>
          <w:p w14:paraId="67532E0F" w14:textId="77777777" w:rsidR="00065C74" w:rsidRPr="001241CA" w:rsidRDefault="00065C74" w:rsidP="004F2F7A">
            <w:pPr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>Secondary outcome 3</w:t>
            </w:r>
          </w:p>
        </w:tc>
        <w:tc>
          <w:tcPr>
            <w:tcW w:w="853" w:type="dxa"/>
            <w:vAlign w:val="center"/>
          </w:tcPr>
          <w:p w14:paraId="7D1AD3C8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670" w:type="dxa"/>
            <w:vAlign w:val="center"/>
          </w:tcPr>
          <w:p w14:paraId="093B93CC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>,</w:t>
            </w: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257</w:t>
            </w:r>
          </w:p>
        </w:tc>
        <w:tc>
          <w:tcPr>
            <w:tcW w:w="1397" w:type="dxa"/>
            <w:vAlign w:val="center"/>
          </w:tcPr>
          <w:p w14:paraId="4DA1C191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0.06 (0.03-0.09)</w:t>
            </w:r>
          </w:p>
        </w:tc>
        <w:tc>
          <w:tcPr>
            <w:tcW w:w="236" w:type="dxa"/>
          </w:tcPr>
          <w:p w14:paraId="518BA3F4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</w:p>
        </w:tc>
        <w:tc>
          <w:tcPr>
            <w:tcW w:w="757" w:type="dxa"/>
            <w:vAlign w:val="center"/>
          </w:tcPr>
          <w:p w14:paraId="751D9E08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96" w:type="dxa"/>
            <w:vAlign w:val="center"/>
          </w:tcPr>
          <w:p w14:paraId="0C44834F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>,</w:t>
            </w: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175</w:t>
            </w:r>
          </w:p>
        </w:tc>
        <w:tc>
          <w:tcPr>
            <w:tcW w:w="1400" w:type="dxa"/>
            <w:vAlign w:val="center"/>
          </w:tcPr>
          <w:p w14:paraId="3B6E1E7A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0.04 (0.02-0.07)</w:t>
            </w:r>
          </w:p>
        </w:tc>
        <w:tc>
          <w:tcPr>
            <w:tcW w:w="1523" w:type="dxa"/>
            <w:vAlign w:val="center"/>
          </w:tcPr>
          <w:p w14:paraId="0A9411AE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0.67 (0.24-1.87)</w:t>
            </w:r>
          </w:p>
        </w:tc>
      </w:tr>
      <w:tr w:rsidR="00065C74" w:rsidRPr="001241CA" w14:paraId="50DB6415" w14:textId="77777777" w:rsidTr="004F2F7A">
        <w:trPr>
          <w:trHeight w:val="245"/>
        </w:trPr>
        <w:tc>
          <w:tcPr>
            <w:tcW w:w="1898" w:type="dxa"/>
            <w:tcBorders>
              <w:bottom w:val="single" w:sz="4" w:space="0" w:color="auto"/>
            </w:tcBorders>
            <w:vAlign w:val="center"/>
          </w:tcPr>
          <w:p w14:paraId="069AC22F" w14:textId="77777777" w:rsidR="00065C74" w:rsidRPr="001241CA" w:rsidRDefault="00065C74" w:rsidP="004F2F7A">
            <w:pPr>
              <w:ind w:firstLineChars="50" w:firstLine="8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>Secondary outcome 4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vAlign w:val="center"/>
          </w:tcPr>
          <w:p w14:paraId="7A183626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254</w:t>
            </w:r>
          </w:p>
        </w:tc>
        <w:tc>
          <w:tcPr>
            <w:tcW w:w="670" w:type="dxa"/>
            <w:tcBorders>
              <w:bottom w:val="single" w:sz="4" w:space="0" w:color="auto"/>
            </w:tcBorders>
            <w:vAlign w:val="center"/>
          </w:tcPr>
          <w:p w14:paraId="0DE24F09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>,</w:t>
            </w: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1397" w:type="dxa"/>
            <w:tcBorders>
              <w:bottom w:val="single" w:sz="4" w:space="0" w:color="auto"/>
            </w:tcBorders>
            <w:vAlign w:val="center"/>
          </w:tcPr>
          <w:p w14:paraId="3DFED03B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1.15 (1.01-1.29)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7387379B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7" w:type="dxa"/>
            <w:tcBorders>
              <w:bottom w:val="single" w:sz="4" w:space="0" w:color="auto"/>
            </w:tcBorders>
            <w:vAlign w:val="center"/>
          </w:tcPr>
          <w:p w14:paraId="256D1CC9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293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vAlign w:val="center"/>
          </w:tcPr>
          <w:p w14:paraId="65F61F03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>,</w:t>
            </w: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018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vAlign w:val="center"/>
          </w:tcPr>
          <w:p w14:paraId="2E10A7AF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1.27 (1.13-1.42)</w:t>
            </w:r>
          </w:p>
        </w:tc>
        <w:tc>
          <w:tcPr>
            <w:tcW w:w="1523" w:type="dxa"/>
            <w:tcBorders>
              <w:bottom w:val="single" w:sz="4" w:space="0" w:color="auto"/>
            </w:tcBorders>
            <w:vAlign w:val="center"/>
          </w:tcPr>
          <w:p w14:paraId="4FFDA623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0.94 (0.79-1.13)</w:t>
            </w:r>
          </w:p>
        </w:tc>
      </w:tr>
    </w:tbl>
    <w:p w14:paraId="0B9B4B87" w14:textId="77777777" w:rsidR="00065C74" w:rsidRPr="001241CA" w:rsidRDefault="00065C74" w:rsidP="00065C74">
      <w:pPr>
        <w:widowControl/>
        <w:wordWrap/>
        <w:autoSpaceDE/>
        <w:autoSpaceDN/>
        <w:spacing w:after="0" w:line="360" w:lineRule="auto"/>
        <w:rPr>
          <w:rFonts w:ascii="Times New Roman" w:hAnsi="Times New Roman" w:cs="Times New Roman"/>
          <w:sz w:val="16"/>
          <w:szCs w:val="20"/>
        </w:rPr>
      </w:pPr>
      <w:r w:rsidRPr="001241CA">
        <w:rPr>
          <w:rFonts w:ascii="Times New Roman" w:hAnsi="Times New Roman" w:cs="Times New Roman"/>
          <w:sz w:val="16"/>
          <w:szCs w:val="20"/>
          <w:vertAlign w:val="superscript"/>
        </w:rPr>
        <w:t>1</w:t>
      </w:r>
      <w:r w:rsidRPr="001241CA">
        <w:rPr>
          <w:rFonts w:ascii="Times New Roman" w:hAnsi="Times New Roman" w:cs="Times New Roman"/>
          <w:sz w:val="16"/>
          <w:szCs w:val="20"/>
        </w:rPr>
        <w:t>IR is per 100 person-years</w:t>
      </w:r>
    </w:p>
    <w:p w14:paraId="5FAD41F9" w14:textId="77777777" w:rsidR="00065C74" w:rsidRPr="001241CA" w:rsidRDefault="00065C74" w:rsidP="00065C74">
      <w:pPr>
        <w:spacing w:after="0" w:line="360" w:lineRule="auto"/>
        <w:rPr>
          <w:rFonts w:ascii="Times New Roman" w:hAnsi="Times New Roman" w:cs="Times New Roman"/>
          <w:sz w:val="22"/>
          <w:szCs w:val="24"/>
        </w:rPr>
      </w:pPr>
      <w:r w:rsidRPr="001241CA">
        <w:rPr>
          <w:rFonts w:ascii="Times New Roman" w:hAnsi="Times New Roman" w:cs="Times New Roman"/>
          <w:sz w:val="16"/>
          <w:szCs w:val="20"/>
        </w:rPr>
        <w:t xml:space="preserve">CI = confidence interval, DM = diabetes mellitus, HR = hazard ratio, IR = incidence rate, </w:t>
      </w:r>
      <w:r w:rsidRPr="001241CA">
        <w:rPr>
          <w:rFonts w:ascii="Times New Roman" w:hAnsi="Times New Roman" w:cs="Times New Roman" w:hint="eastAsia"/>
          <w:sz w:val="16"/>
          <w:szCs w:val="20"/>
        </w:rPr>
        <w:t xml:space="preserve">PS= propensity score, </w:t>
      </w:r>
      <w:r w:rsidRPr="001241CA">
        <w:rPr>
          <w:rFonts w:ascii="Times New Roman" w:hAnsi="Times New Roman" w:cs="Times New Roman"/>
          <w:sz w:val="16"/>
          <w:szCs w:val="20"/>
        </w:rPr>
        <w:t>PY = person-years.</w:t>
      </w:r>
    </w:p>
    <w:p w14:paraId="14C8D5AF" w14:textId="77777777" w:rsidR="00065C74" w:rsidRPr="001241CA" w:rsidRDefault="00065C74" w:rsidP="00065C74">
      <w:pPr>
        <w:spacing w:after="0" w:line="360" w:lineRule="auto"/>
        <w:rPr>
          <w:rFonts w:ascii="Times New Roman" w:hAnsi="Times New Roman" w:cs="Times New Roman"/>
          <w:sz w:val="22"/>
          <w:szCs w:val="24"/>
        </w:rPr>
      </w:pPr>
      <w:r w:rsidRPr="001241CA">
        <w:rPr>
          <w:rFonts w:ascii="Times New Roman" w:hAnsi="Times New Roman" w:cs="Times New Roman" w:hint="eastAsia"/>
          <w:sz w:val="16"/>
          <w:szCs w:val="20"/>
        </w:rPr>
        <w:t>Primary outcome = composite of retinal microvascular disorders (secondary outcomes 1-3)</w:t>
      </w:r>
    </w:p>
    <w:p w14:paraId="77BA6773" w14:textId="77777777" w:rsidR="00065C74" w:rsidRPr="001241CA" w:rsidRDefault="00065C74" w:rsidP="00065C74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 w:rsidRPr="001241CA">
        <w:rPr>
          <w:rFonts w:ascii="Times New Roman" w:hAnsi="Times New Roman" w:cs="Times New Roman" w:hint="eastAsia"/>
          <w:sz w:val="16"/>
          <w:szCs w:val="16"/>
        </w:rPr>
        <w:t>Secondary outcome 1 (ICD10 H34.x) = r</w:t>
      </w:r>
      <w:r w:rsidRPr="001241CA">
        <w:rPr>
          <w:rFonts w:ascii="Times New Roman" w:hAnsi="Times New Roman" w:cs="Times New Roman"/>
          <w:sz w:val="16"/>
          <w:szCs w:val="16"/>
        </w:rPr>
        <w:t>etinal vascular occlusions</w:t>
      </w:r>
    </w:p>
    <w:p w14:paraId="451F8E8E" w14:textId="77777777" w:rsidR="00065C74" w:rsidRPr="001241CA" w:rsidRDefault="00065C74" w:rsidP="00065C74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 w:rsidRPr="001241CA">
        <w:rPr>
          <w:rFonts w:ascii="Times New Roman" w:hAnsi="Times New Roman" w:cs="Times New Roman" w:hint="eastAsia"/>
          <w:sz w:val="16"/>
          <w:szCs w:val="16"/>
        </w:rPr>
        <w:t>Secondary outcome 2 (ICD10 H35.x) = other retinal disorders including retinal degeneration</w:t>
      </w:r>
    </w:p>
    <w:p w14:paraId="66ACA717" w14:textId="77777777" w:rsidR="00065C74" w:rsidRPr="001241CA" w:rsidRDefault="00065C74" w:rsidP="00065C74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 w:rsidRPr="001241CA">
        <w:rPr>
          <w:rFonts w:ascii="Times New Roman" w:hAnsi="Times New Roman" w:cs="Times New Roman" w:hint="eastAsia"/>
          <w:sz w:val="16"/>
          <w:szCs w:val="16"/>
        </w:rPr>
        <w:t>Secondary outcome 2 (ICD10 H36.8) = o</w:t>
      </w:r>
      <w:r w:rsidRPr="001241CA">
        <w:rPr>
          <w:rFonts w:ascii="Times New Roman" w:hAnsi="Times New Roman" w:cs="Times New Roman"/>
          <w:sz w:val="16"/>
          <w:szCs w:val="16"/>
        </w:rPr>
        <w:t>ther retinal disorders in diseases classified elsewhere</w:t>
      </w:r>
    </w:p>
    <w:p w14:paraId="0892FE77" w14:textId="77777777" w:rsidR="00065C74" w:rsidRPr="001241CA" w:rsidRDefault="00065C74" w:rsidP="00065C74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 w:rsidRPr="001241CA">
        <w:rPr>
          <w:rFonts w:ascii="Times New Roman" w:hAnsi="Times New Roman" w:cs="Times New Roman" w:hint="eastAsia"/>
          <w:sz w:val="16"/>
          <w:szCs w:val="16"/>
        </w:rPr>
        <w:t xml:space="preserve">Secondary outcome 4 (ICD10 </w:t>
      </w:r>
      <w:r w:rsidRPr="001241CA">
        <w:rPr>
          <w:rFonts w:ascii="Times New Roman" w:hAnsi="Times New Roman" w:cs="Times New Roman"/>
          <w:sz w:val="16"/>
          <w:szCs w:val="16"/>
        </w:rPr>
        <w:t>E11.3, E12.3, E13.3, E14.3, and H36.0</w:t>
      </w:r>
      <w:r w:rsidRPr="001241CA">
        <w:rPr>
          <w:rFonts w:ascii="Times New Roman" w:hAnsi="Times New Roman" w:cs="Times New Roman" w:hint="eastAsia"/>
          <w:sz w:val="16"/>
          <w:szCs w:val="16"/>
        </w:rPr>
        <w:t xml:space="preserve">) = DM retinopathy </w:t>
      </w:r>
    </w:p>
    <w:p w14:paraId="0A38DE4B" w14:textId="77777777" w:rsidR="00065C74" w:rsidRPr="001241CA" w:rsidRDefault="00065C74" w:rsidP="002467C7">
      <w:pPr>
        <w:widowControl/>
        <w:wordWrap/>
        <w:autoSpaceDE/>
        <w:autoSpaceDN/>
        <w:spacing w:after="0" w:line="276" w:lineRule="auto"/>
        <w:rPr>
          <w:rFonts w:ascii="Times New Roman" w:hAnsi="Times New Roman" w:cs="Times New Roman"/>
          <w:sz w:val="22"/>
          <w:szCs w:val="24"/>
        </w:rPr>
      </w:pPr>
      <w:r w:rsidRPr="001241CA">
        <w:rPr>
          <w:rFonts w:ascii="Times New Roman" w:hAnsi="Times New Roman" w:cs="Times New Roman"/>
          <w:b/>
          <w:bCs/>
          <w:sz w:val="22"/>
          <w:szCs w:val="24"/>
        </w:rPr>
        <w:lastRenderedPageBreak/>
        <w:t>Supplemental Table S</w:t>
      </w:r>
      <w:r w:rsidRPr="001241CA">
        <w:rPr>
          <w:rFonts w:ascii="Times New Roman" w:hAnsi="Times New Roman" w:cs="Times New Roman" w:hint="eastAsia"/>
          <w:b/>
          <w:bCs/>
          <w:sz w:val="22"/>
          <w:szCs w:val="24"/>
        </w:rPr>
        <w:t>3</w:t>
      </w:r>
      <w:r w:rsidRPr="001241CA">
        <w:rPr>
          <w:rFonts w:ascii="Times New Roman" w:hAnsi="Times New Roman" w:cs="Times New Roman"/>
          <w:b/>
          <w:bCs/>
          <w:sz w:val="22"/>
          <w:szCs w:val="24"/>
        </w:rPr>
        <w:t>.</w:t>
      </w:r>
      <w:r w:rsidRPr="001241CA">
        <w:rPr>
          <w:rFonts w:ascii="Times New Roman" w:hAnsi="Times New Roman" w:cs="Times New Roman"/>
          <w:sz w:val="22"/>
          <w:szCs w:val="24"/>
        </w:rPr>
        <w:t xml:space="preserve"> </w:t>
      </w:r>
      <w:r w:rsidRPr="001241CA">
        <w:rPr>
          <w:rFonts w:ascii="Times New Roman" w:hAnsi="Times New Roman" w:cs="Times New Roman" w:hint="eastAsia"/>
          <w:sz w:val="22"/>
          <w:szCs w:val="24"/>
        </w:rPr>
        <w:t>Baseline c</w:t>
      </w:r>
      <w:r w:rsidRPr="001241CA">
        <w:rPr>
          <w:rFonts w:ascii="Times New Roman" w:hAnsi="Times New Roman" w:cs="Times New Roman"/>
          <w:sz w:val="22"/>
          <w:szCs w:val="24"/>
        </w:rPr>
        <w:t xml:space="preserve">haracteristics of the </w:t>
      </w:r>
      <w:r w:rsidRPr="001241CA">
        <w:rPr>
          <w:rFonts w:ascii="Times New Roman" w:hAnsi="Times New Roman" w:cs="Times New Roman" w:hint="eastAsia"/>
          <w:sz w:val="22"/>
          <w:szCs w:val="24"/>
        </w:rPr>
        <w:t xml:space="preserve">high CV </w:t>
      </w:r>
      <w:r w:rsidRPr="001241CA">
        <w:rPr>
          <w:rFonts w:ascii="Times New Roman" w:hAnsi="Times New Roman" w:cs="Times New Roman"/>
          <w:sz w:val="22"/>
          <w:szCs w:val="24"/>
        </w:rPr>
        <w:t xml:space="preserve">subgroup </w:t>
      </w:r>
      <w:r w:rsidRPr="001241CA">
        <w:rPr>
          <w:rFonts w:ascii="Times New Roman" w:hAnsi="Times New Roman" w:cs="Times New Roman" w:hint="eastAsia"/>
          <w:sz w:val="22"/>
          <w:szCs w:val="24"/>
        </w:rPr>
        <w:t>after PS-matching</w:t>
      </w:r>
    </w:p>
    <w:tbl>
      <w:tblPr>
        <w:tblStyle w:val="ab"/>
        <w:tblW w:w="6375" w:type="dxa"/>
        <w:tblLook w:val="04A0" w:firstRow="1" w:lastRow="0" w:firstColumn="1" w:lastColumn="0" w:noHBand="0" w:noVBand="1"/>
      </w:tblPr>
      <w:tblGrid>
        <w:gridCol w:w="2633"/>
        <w:gridCol w:w="1871"/>
        <w:gridCol w:w="1871"/>
      </w:tblGrid>
      <w:tr w:rsidR="001241CA" w:rsidRPr="001241CA" w14:paraId="743A47EB" w14:textId="77777777" w:rsidTr="004F2F7A">
        <w:trPr>
          <w:trHeight w:val="566"/>
        </w:trPr>
        <w:tc>
          <w:tcPr>
            <w:tcW w:w="2633" w:type="dxa"/>
            <w:shd w:val="clear" w:color="auto" w:fill="D9D9D9" w:themeFill="background1" w:themeFillShade="D9"/>
            <w:vAlign w:val="center"/>
          </w:tcPr>
          <w:p w14:paraId="42B4AC87" w14:textId="77777777" w:rsidR="00065C74" w:rsidRPr="001241CA" w:rsidRDefault="00065C74" w:rsidP="004F2F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1" w:type="dxa"/>
            <w:shd w:val="clear" w:color="auto" w:fill="D9D9D9" w:themeFill="background1" w:themeFillShade="D9"/>
            <w:vAlign w:val="center"/>
          </w:tcPr>
          <w:p w14:paraId="284B833F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 xml:space="preserve">Allopurinol </w:t>
            </w:r>
          </w:p>
          <w:p w14:paraId="73F6D74F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(n=</w:t>
            </w: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>36,518</w:t>
            </w: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871" w:type="dxa"/>
            <w:shd w:val="clear" w:color="auto" w:fill="D9D9D9" w:themeFill="background1" w:themeFillShade="D9"/>
            <w:vAlign w:val="center"/>
          </w:tcPr>
          <w:p w14:paraId="5FAEE038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 xml:space="preserve">Febuxostat </w:t>
            </w:r>
          </w:p>
          <w:p w14:paraId="52DC9B2F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(n=</w:t>
            </w: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>36,518</w:t>
            </w: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1241CA" w:rsidRPr="001241CA" w14:paraId="2905C006" w14:textId="77777777" w:rsidTr="004F2F7A">
        <w:trPr>
          <w:trHeight w:val="203"/>
        </w:trPr>
        <w:tc>
          <w:tcPr>
            <w:tcW w:w="2633" w:type="dxa"/>
            <w:shd w:val="clear" w:color="auto" w:fill="E8E8E8" w:themeFill="background2"/>
            <w:vAlign w:val="center"/>
          </w:tcPr>
          <w:p w14:paraId="7AE5E725" w14:textId="77777777" w:rsidR="00065C74" w:rsidRPr="001241CA" w:rsidRDefault="00065C74" w:rsidP="004F2F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>Demographics</w:t>
            </w:r>
          </w:p>
        </w:tc>
        <w:tc>
          <w:tcPr>
            <w:tcW w:w="1871" w:type="dxa"/>
            <w:shd w:val="clear" w:color="auto" w:fill="E8E8E8" w:themeFill="background2"/>
            <w:vAlign w:val="center"/>
          </w:tcPr>
          <w:p w14:paraId="60E1827B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</w:p>
        </w:tc>
        <w:tc>
          <w:tcPr>
            <w:tcW w:w="1871" w:type="dxa"/>
            <w:shd w:val="clear" w:color="auto" w:fill="E8E8E8" w:themeFill="background2"/>
            <w:vAlign w:val="center"/>
          </w:tcPr>
          <w:p w14:paraId="46579541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</w:p>
        </w:tc>
      </w:tr>
      <w:tr w:rsidR="001241CA" w:rsidRPr="001241CA" w14:paraId="312B89AC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5CA45EC0" w14:textId="77777777" w:rsidR="00065C74" w:rsidRPr="001241CA" w:rsidRDefault="00065C74" w:rsidP="004F2F7A">
            <w:pPr>
              <w:ind w:firstLineChars="100" w:firstLine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Index age, years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28D3CAE9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>67.14±10.38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601C1A58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>67.10±10.50</w:t>
            </w:r>
          </w:p>
        </w:tc>
      </w:tr>
      <w:tr w:rsidR="001241CA" w:rsidRPr="001241CA" w14:paraId="57460EB3" w14:textId="77777777" w:rsidTr="004F2F7A">
        <w:trPr>
          <w:trHeight w:val="190"/>
        </w:trPr>
        <w:tc>
          <w:tcPr>
            <w:tcW w:w="2633" w:type="dxa"/>
            <w:shd w:val="clear" w:color="auto" w:fill="auto"/>
            <w:vAlign w:val="center"/>
          </w:tcPr>
          <w:p w14:paraId="6E4D4DF1" w14:textId="77777777" w:rsidR="00065C74" w:rsidRPr="001241CA" w:rsidRDefault="00065C74" w:rsidP="004F2F7A">
            <w:pPr>
              <w:ind w:firstLineChars="100" w:firstLine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Male (%)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26B41B2D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73.9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6683544D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74.1 </w:t>
            </w:r>
          </w:p>
        </w:tc>
      </w:tr>
      <w:tr w:rsidR="001241CA" w:rsidRPr="001241CA" w14:paraId="52BFE005" w14:textId="77777777" w:rsidTr="004F2F7A">
        <w:trPr>
          <w:trHeight w:val="203"/>
        </w:trPr>
        <w:tc>
          <w:tcPr>
            <w:tcW w:w="2633" w:type="dxa"/>
            <w:shd w:val="clear" w:color="auto" w:fill="E8E8E8" w:themeFill="background2"/>
            <w:vAlign w:val="center"/>
          </w:tcPr>
          <w:p w14:paraId="35AEC51D" w14:textId="77777777" w:rsidR="00065C74" w:rsidRPr="001241CA" w:rsidRDefault="00065C74" w:rsidP="004F2F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Index year (%)</w:t>
            </w:r>
          </w:p>
        </w:tc>
        <w:tc>
          <w:tcPr>
            <w:tcW w:w="1871" w:type="dxa"/>
            <w:shd w:val="clear" w:color="auto" w:fill="E8E8E8" w:themeFill="background2"/>
            <w:vAlign w:val="center"/>
          </w:tcPr>
          <w:p w14:paraId="0CCCCC72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　</w:t>
            </w:r>
          </w:p>
        </w:tc>
        <w:tc>
          <w:tcPr>
            <w:tcW w:w="1871" w:type="dxa"/>
            <w:shd w:val="clear" w:color="auto" w:fill="E8E8E8" w:themeFill="background2"/>
            <w:vAlign w:val="center"/>
          </w:tcPr>
          <w:p w14:paraId="27CBDBE6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　</w:t>
            </w:r>
          </w:p>
        </w:tc>
      </w:tr>
      <w:tr w:rsidR="001241CA" w:rsidRPr="001241CA" w14:paraId="783EEF4F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2601F503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34213BB9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3.3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79FCF48E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3.4 </w:t>
            </w:r>
          </w:p>
        </w:tc>
      </w:tr>
      <w:tr w:rsidR="001241CA" w:rsidRPr="001241CA" w14:paraId="1737A941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216F9021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4FF90127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4.9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1EAE13BB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5.0 </w:t>
            </w:r>
          </w:p>
        </w:tc>
      </w:tr>
      <w:tr w:rsidR="001241CA" w:rsidRPr="001241CA" w14:paraId="1E0BC8F7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4D64DE8E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31BAD36A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2.8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674D5D93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2.8 </w:t>
            </w:r>
          </w:p>
        </w:tc>
      </w:tr>
      <w:tr w:rsidR="001241CA" w:rsidRPr="001241CA" w14:paraId="2DB22A9B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4529692C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60B494B9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3.1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0ABA71F3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2.9 </w:t>
            </w:r>
          </w:p>
        </w:tc>
      </w:tr>
      <w:tr w:rsidR="001241CA" w:rsidRPr="001241CA" w14:paraId="615B2E86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2719400C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0EBAC7A2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12.3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2E8938F7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12.1 </w:t>
            </w:r>
          </w:p>
        </w:tc>
      </w:tr>
      <w:tr w:rsidR="001241CA" w:rsidRPr="001241CA" w14:paraId="0A89CB4A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0214BFDF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711184C8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23.0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481FE465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22.3 </w:t>
            </w:r>
          </w:p>
        </w:tc>
      </w:tr>
      <w:tr w:rsidR="001241CA" w:rsidRPr="001241CA" w14:paraId="72C3620C" w14:textId="77777777" w:rsidTr="004F2F7A">
        <w:trPr>
          <w:trHeight w:val="190"/>
        </w:trPr>
        <w:tc>
          <w:tcPr>
            <w:tcW w:w="2633" w:type="dxa"/>
            <w:shd w:val="clear" w:color="auto" w:fill="auto"/>
            <w:vAlign w:val="center"/>
          </w:tcPr>
          <w:p w14:paraId="63488C21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7134BB4E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26.0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0F02A011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26.0 </w:t>
            </w:r>
          </w:p>
        </w:tc>
      </w:tr>
      <w:tr w:rsidR="001241CA" w:rsidRPr="001241CA" w14:paraId="0E5956A1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4C955733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183F2EA6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24.6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4AED5817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25.5 </w:t>
            </w:r>
          </w:p>
        </w:tc>
      </w:tr>
      <w:tr w:rsidR="001241CA" w:rsidRPr="001241CA" w14:paraId="6F740E4A" w14:textId="77777777" w:rsidTr="004F2F7A">
        <w:trPr>
          <w:trHeight w:val="203"/>
        </w:trPr>
        <w:tc>
          <w:tcPr>
            <w:tcW w:w="2633" w:type="dxa"/>
            <w:shd w:val="clear" w:color="auto" w:fill="E8E8E8" w:themeFill="background2"/>
            <w:vAlign w:val="center"/>
          </w:tcPr>
          <w:p w14:paraId="145D2406" w14:textId="77777777" w:rsidR="00065C74" w:rsidRPr="001241CA" w:rsidRDefault="00065C74" w:rsidP="004F2F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Cardiovascular comorbidities (%)</w:t>
            </w:r>
          </w:p>
        </w:tc>
        <w:tc>
          <w:tcPr>
            <w:tcW w:w="1871" w:type="dxa"/>
            <w:shd w:val="clear" w:color="auto" w:fill="E8E8E8" w:themeFill="background2"/>
            <w:vAlign w:val="center"/>
          </w:tcPr>
          <w:p w14:paraId="543BC33C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　</w:t>
            </w:r>
          </w:p>
        </w:tc>
        <w:tc>
          <w:tcPr>
            <w:tcW w:w="1871" w:type="dxa"/>
            <w:shd w:val="clear" w:color="auto" w:fill="E8E8E8" w:themeFill="background2"/>
            <w:vAlign w:val="center"/>
          </w:tcPr>
          <w:p w14:paraId="13BDB276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　</w:t>
            </w:r>
          </w:p>
        </w:tc>
      </w:tr>
      <w:tr w:rsidR="001241CA" w:rsidRPr="001241CA" w14:paraId="725FAA22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52551A47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Angina pectoris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25DDF720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25.4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4F5E5E97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25.4 </w:t>
            </w:r>
          </w:p>
        </w:tc>
      </w:tr>
      <w:tr w:rsidR="001241CA" w:rsidRPr="001241CA" w14:paraId="5C781E83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5B0ECE0A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Atrial fibrillation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620340DA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8.1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31DBE8A0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8.3 </w:t>
            </w:r>
          </w:p>
        </w:tc>
      </w:tr>
      <w:tr w:rsidR="001241CA" w:rsidRPr="001241CA" w14:paraId="75601F0B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07376002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Myocardial infarction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726AED16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3.4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0B166652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3.5 </w:t>
            </w:r>
          </w:p>
        </w:tc>
      </w:tr>
      <w:tr w:rsidR="001241CA" w:rsidRPr="001241CA" w14:paraId="3530CA69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0393DF3D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 xml:space="preserve">Stroke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5AE7CC8C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14.9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099F0934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14.9 </w:t>
            </w:r>
          </w:p>
        </w:tc>
      </w:tr>
      <w:tr w:rsidR="001241CA" w:rsidRPr="001241CA" w14:paraId="058DB521" w14:textId="77777777" w:rsidTr="004F2F7A">
        <w:trPr>
          <w:trHeight w:val="190"/>
        </w:trPr>
        <w:tc>
          <w:tcPr>
            <w:tcW w:w="2633" w:type="dxa"/>
            <w:shd w:val="clear" w:color="auto" w:fill="auto"/>
            <w:vAlign w:val="center"/>
          </w:tcPr>
          <w:p w14:paraId="2BD1F2AA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Heart failure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30573967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13.2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1D41EF80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13.6 </w:t>
            </w:r>
          </w:p>
        </w:tc>
      </w:tr>
      <w:tr w:rsidR="001241CA" w:rsidRPr="001241CA" w14:paraId="4657538A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286A6C3C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Hypertension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15C70AF2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80.6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0FFBB4E4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80.8 </w:t>
            </w:r>
          </w:p>
        </w:tc>
      </w:tr>
      <w:tr w:rsidR="001241CA" w:rsidRPr="001241CA" w14:paraId="5E80513F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1F2C9E44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Venous thromboembolism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0DC054F9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2.5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268885C3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2.5 </w:t>
            </w:r>
          </w:p>
        </w:tc>
      </w:tr>
      <w:tr w:rsidR="001241CA" w:rsidRPr="001241CA" w14:paraId="2D749CDA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7BB9BBB2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Peripheral vascular disease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1F628564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35.5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21A40C32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35.3 </w:t>
            </w:r>
          </w:p>
        </w:tc>
      </w:tr>
      <w:tr w:rsidR="001241CA" w:rsidRPr="001241CA" w14:paraId="4983B57F" w14:textId="77777777" w:rsidTr="004F2F7A">
        <w:trPr>
          <w:trHeight w:val="203"/>
        </w:trPr>
        <w:tc>
          <w:tcPr>
            <w:tcW w:w="2633" w:type="dxa"/>
            <w:shd w:val="clear" w:color="auto" w:fill="E8E8E8" w:themeFill="background2"/>
            <w:vAlign w:val="center"/>
          </w:tcPr>
          <w:p w14:paraId="6DB223FF" w14:textId="77777777" w:rsidR="00065C74" w:rsidRPr="001241CA" w:rsidRDefault="00065C74" w:rsidP="004F2F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Other comorbidities (%)</w:t>
            </w:r>
          </w:p>
        </w:tc>
        <w:tc>
          <w:tcPr>
            <w:tcW w:w="1871" w:type="dxa"/>
            <w:shd w:val="clear" w:color="auto" w:fill="E8E8E8" w:themeFill="background2"/>
            <w:vAlign w:val="center"/>
          </w:tcPr>
          <w:p w14:paraId="661BCE71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　</w:t>
            </w:r>
          </w:p>
        </w:tc>
        <w:tc>
          <w:tcPr>
            <w:tcW w:w="1871" w:type="dxa"/>
            <w:shd w:val="clear" w:color="auto" w:fill="E8E8E8" w:themeFill="background2"/>
            <w:vAlign w:val="center"/>
          </w:tcPr>
          <w:p w14:paraId="53CBB8F7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　</w:t>
            </w:r>
          </w:p>
        </w:tc>
      </w:tr>
      <w:tr w:rsidR="001241CA" w:rsidRPr="001241CA" w14:paraId="47887186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5CD693D7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Hyperlipidemia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2EF27C9E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73.6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27A38740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74.3 </w:t>
            </w:r>
          </w:p>
        </w:tc>
      </w:tr>
      <w:tr w:rsidR="001241CA" w:rsidRPr="001241CA" w14:paraId="00783F73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58780243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Liver disease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0EFBA35A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49.1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66B67375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49.8 </w:t>
            </w:r>
          </w:p>
        </w:tc>
      </w:tr>
      <w:tr w:rsidR="001241CA" w:rsidRPr="001241CA" w14:paraId="1721E18C" w14:textId="77777777" w:rsidTr="004F2F7A">
        <w:trPr>
          <w:trHeight w:val="190"/>
        </w:trPr>
        <w:tc>
          <w:tcPr>
            <w:tcW w:w="2633" w:type="dxa"/>
            <w:shd w:val="clear" w:color="auto" w:fill="auto"/>
            <w:vAlign w:val="center"/>
          </w:tcPr>
          <w:p w14:paraId="2026E07E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COPD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0E7F00B8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28.1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394B41A3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27.8 </w:t>
            </w:r>
          </w:p>
        </w:tc>
      </w:tr>
      <w:tr w:rsidR="001241CA" w:rsidRPr="001241CA" w14:paraId="5ECEC92A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09D6730E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Asthma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0308A699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17.7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7DEBEC22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17.6 </w:t>
            </w:r>
          </w:p>
        </w:tc>
      </w:tr>
      <w:tr w:rsidR="001241CA" w:rsidRPr="001241CA" w14:paraId="6C7946C9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3E0847EB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Diabet</w:t>
            </w: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>es</w:t>
            </w: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5EBBDF48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63.7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6871AFFC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64.3 </w:t>
            </w:r>
          </w:p>
        </w:tc>
      </w:tr>
      <w:tr w:rsidR="001241CA" w:rsidRPr="001241CA" w14:paraId="23BE99BF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039D90F9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>Diabetic complications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4ECF4EFD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 w:hint="eastAsia"/>
                <w:sz w:val="16"/>
                <w:szCs w:val="16"/>
              </w:rPr>
              <w:t>13.6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02161209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>13.9</w:t>
            </w:r>
          </w:p>
        </w:tc>
      </w:tr>
      <w:tr w:rsidR="001241CA" w:rsidRPr="001241CA" w14:paraId="6486DCD3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621CE9E3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Nephropathy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0A458E79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 w:hint="eastAsia"/>
                <w:sz w:val="16"/>
                <w:szCs w:val="16"/>
              </w:rPr>
              <w:t>4.6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297765BD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>4.9</w:t>
            </w:r>
          </w:p>
        </w:tc>
      </w:tr>
      <w:tr w:rsidR="001241CA" w:rsidRPr="001241CA" w14:paraId="29E611E1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24D26A56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Neuropathy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37463D5C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 w:hint="eastAsia"/>
                <w:sz w:val="16"/>
                <w:szCs w:val="16"/>
              </w:rPr>
              <w:t>10.0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1CACBD47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>10.2</w:t>
            </w:r>
          </w:p>
        </w:tc>
      </w:tr>
      <w:tr w:rsidR="001241CA" w:rsidRPr="001241CA" w14:paraId="17FBFDBF" w14:textId="77777777" w:rsidTr="004F2F7A">
        <w:trPr>
          <w:trHeight w:val="190"/>
        </w:trPr>
        <w:tc>
          <w:tcPr>
            <w:tcW w:w="2633" w:type="dxa"/>
            <w:shd w:val="clear" w:color="auto" w:fill="auto"/>
            <w:vAlign w:val="center"/>
          </w:tcPr>
          <w:p w14:paraId="7A48AA58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Renal stone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50BBE85B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2.8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53CDC499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2.9 </w:t>
            </w:r>
          </w:p>
        </w:tc>
      </w:tr>
      <w:tr w:rsidR="001241CA" w:rsidRPr="001241CA" w14:paraId="282F1A4F" w14:textId="77777777" w:rsidTr="004F2F7A">
        <w:trPr>
          <w:trHeight w:val="190"/>
        </w:trPr>
        <w:tc>
          <w:tcPr>
            <w:tcW w:w="2633" w:type="dxa"/>
            <w:shd w:val="clear" w:color="auto" w:fill="auto"/>
            <w:vAlign w:val="center"/>
          </w:tcPr>
          <w:p w14:paraId="39424BE6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Alcoholism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3F668348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7.5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5AC73AFE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7.5 </w:t>
            </w:r>
          </w:p>
        </w:tc>
      </w:tr>
      <w:tr w:rsidR="001241CA" w:rsidRPr="001241CA" w14:paraId="0F72D715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32112217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Osteoporosis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56559A94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14.0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2D1811E2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14.1 </w:t>
            </w:r>
          </w:p>
        </w:tc>
      </w:tr>
      <w:tr w:rsidR="001241CA" w:rsidRPr="001241CA" w14:paraId="5BA28B30" w14:textId="77777777" w:rsidTr="004F2F7A">
        <w:trPr>
          <w:trHeight w:val="203"/>
        </w:trPr>
        <w:tc>
          <w:tcPr>
            <w:tcW w:w="2633" w:type="dxa"/>
            <w:shd w:val="clear" w:color="auto" w:fill="E8E8E8" w:themeFill="background2"/>
            <w:vAlign w:val="center"/>
          </w:tcPr>
          <w:p w14:paraId="43B1FB26" w14:textId="77777777" w:rsidR="00065C74" w:rsidRPr="001241CA" w:rsidRDefault="00065C74" w:rsidP="004F2F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Comorbidity score</w:t>
            </w:r>
          </w:p>
        </w:tc>
        <w:tc>
          <w:tcPr>
            <w:tcW w:w="1871" w:type="dxa"/>
            <w:shd w:val="clear" w:color="auto" w:fill="E8E8E8" w:themeFill="background2"/>
            <w:vAlign w:val="center"/>
          </w:tcPr>
          <w:p w14:paraId="1DFCB554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>2.4±1.5</w:t>
            </w:r>
          </w:p>
        </w:tc>
        <w:tc>
          <w:tcPr>
            <w:tcW w:w="1871" w:type="dxa"/>
            <w:shd w:val="clear" w:color="auto" w:fill="E8E8E8" w:themeFill="background2"/>
            <w:vAlign w:val="center"/>
          </w:tcPr>
          <w:p w14:paraId="02C506CD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>2.4±1.5</w:t>
            </w:r>
          </w:p>
        </w:tc>
      </w:tr>
      <w:tr w:rsidR="001241CA" w:rsidRPr="001241CA" w14:paraId="009003D5" w14:textId="77777777" w:rsidTr="004F2F7A">
        <w:trPr>
          <w:trHeight w:val="203"/>
        </w:trPr>
        <w:tc>
          <w:tcPr>
            <w:tcW w:w="2633" w:type="dxa"/>
            <w:shd w:val="clear" w:color="auto" w:fill="E8E8E8" w:themeFill="background2"/>
            <w:vAlign w:val="center"/>
          </w:tcPr>
          <w:p w14:paraId="05C28A6F" w14:textId="77777777" w:rsidR="00065C74" w:rsidRPr="001241CA" w:rsidRDefault="00065C74" w:rsidP="004F2F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Ophthalmologic conditions (%)</w:t>
            </w:r>
          </w:p>
        </w:tc>
        <w:tc>
          <w:tcPr>
            <w:tcW w:w="1871" w:type="dxa"/>
            <w:shd w:val="clear" w:color="auto" w:fill="E8E8E8" w:themeFill="background2"/>
            <w:vAlign w:val="center"/>
          </w:tcPr>
          <w:p w14:paraId="13456E36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　</w:t>
            </w:r>
          </w:p>
        </w:tc>
        <w:tc>
          <w:tcPr>
            <w:tcW w:w="1871" w:type="dxa"/>
            <w:shd w:val="clear" w:color="auto" w:fill="E8E8E8" w:themeFill="background2"/>
            <w:vAlign w:val="center"/>
          </w:tcPr>
          <w:p w14:paraId="69A1D5B2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　</w:t>
            </w:r>
          </w:p>
        </w:tc>
      </w:tr>
      <w:tr w:rsidR="001241CA" w:rsidRPr="001241CA" w14:paraId="0FCC73A5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2FEFA0A7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Cataract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16F2E8D5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8.6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7FDB0143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8.6 </w:t>
            </w:r>
          </w:p>
        </w:tc>
      </w:tr>
      <w:tr w:rsidR="001241CA" w:rsidRPr="001241CA" w14:paraId="76281A92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317D4C65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Glaucoma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2EE89529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8.0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2BAF10E6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8.0 </w:t>
            </w:r>
          </w:p>
        </w:tc>
      </w:tr>
      <w:tr w:rsidR="001241CA" w:rsidRPr="001241CA" w14:paraId="26C3F06A" w14:textId="77777777" w:rsidTr="004F2F7A">
        <w:trPr>
          <w:trHeight w:val="190"/>
        </w:trPr>
        <w:tc>
          <w:tcPr>
            <w:tcW w:w="2633" w:type="dxa"/>
            <w:shd w:val="clear" w:color="auto" w:fill="E8E8E8" w:themeFill="background2"/>
            <w:vAlign w:val="center"/>
          </w:tcPr>
          <w:p w14:paraId="7B905D21" w14:textId="77777777" w:rsidR="00065C74" w:rsidRPr="001241CA" w:rsidRDefault="00065C74" w:rsidP="004F2F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Gout-related medication (%)</w:t>
            </w:r>
          </w:p>
        </w:tc>
        <w:tc>
          <w:tcPr>
            <w:tcW w:w="1871" w:type="dxa"/>
            <w:shd w:val="clear" w:color="auto" w:fill="E8E8E8" w:themeFill="background2"/>
            <w:vAlign w:val="center"/>
          </w:tcPr>
          <w:p w14:paraId="6C51B232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　</w:t>
            </w:r>
          </w:p>
        </w:tc>
        <w:tc>
          <w:tcPr>
            <w:tcW w:w="1871" w:type="dxa"/>
            <w:shd w:val="clear" w:color="auto" w:fill="E8E8E8" w:themeFill="background2"/>
            <w:vAlign w:val="center"/>
          </w:tcPr>
          <w:p w14:paraId="152E2812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　</w:t>
            </w:r>
          </w:p>
        </w:tc>
      </w:tr>
      <w:tr w:rsidR="001241CA" w:rsidRPr="001241CA" w14:paraId="11A827C6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45EADCFD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Colchicine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5E2C9E84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19.0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70CA082A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20.2 </w:t>
            </w:r>
          </w:p>
        </w:tc>
      </w:tr>
      <w:tr w:rsidR="001241CA" w:rsidRPr="001241CA" w14:paraId="6A699E6A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7B0A9BC9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Any NSAIDs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61076B73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68.2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74B1F750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68.0 </w:t>
            </w:r>
          </w:p>
        </w:tc>
      </w:tr>
      <w:tr w:rsidR="001241CA" w:rsidRPr="001241CA" w14:paraId="2C233C0F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70EF2724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Naproxen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21BD79BB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9.6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7CF3B2E7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9.6 </w:t>
            </w:r>
          </w:p>
        </w:tc>
      </w:tr>
      <w:tr w:rsidR="001241CA" w:rsidRPr="001241CA" w14:paraId="31F7D701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5EC3D3E7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COX-2 inhibitors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19A53790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16.0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72513F57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16.1 </w:t>
            </w:r>
          </w:p>
        </w:tc>
      </w:tr>
      <w:tr w:rsidR="001241CA" w:rsidRPr="001241CA" w14:paraId="0C8F1C65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0C001882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Opioids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7AB8F037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12.8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23E468A4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12.9 </w:t>
            </w:r>
          </w:p>
        </w:tc>
      </w:tr>
      <w:tr w:rsidR="001241CA" w:rsidRPr="001241CA" w14:paraId="44C3FAF5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694106BC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Any steroid use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7EAC5567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61.5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34553AF8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61.7 </w:t>
            </w:r>
          </w:p>
        </w:tc>
      </w:tr>
      <w:tr w:rsidR="001241CA" w:rsidRPr="001241CA" w14:paraId="746E82FA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2D7F720E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>C</w:t>
            </w: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 xml:space="preserve">umulative steroid dose, mg </w:t>
            </w:r>
            <w:r w:rsidRPr="001241CA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0D474FE4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>184.8±544.</w:t>
            </w:r>
            <w:r w:rsidRPr="001241CA">
              <w:rPr>
                <w:rFonts w:ascii="Times New Roman" w:eastAsia="맑은 고딕" w:hAnsi="Times New Roman" w:cs="Times New Roman" w:hint="eastAsia"/>
                <w:sz w:val="16"/>
                <w:szCs w:val="16"/>
              </w:rPr>
              <w:t>1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03D09847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>181.5±546.5</w:t>
            </w:r>
          </w:p>
        </w:tc>
      </w:tr>
      <w:tr w:rsidR="001241CA" w:rsidRPr="001241CA" w14:paraId="4ADEE472" w14:textId="77777777" w:rsidTr="004F2F7A">
        <w:trPr>
          <w:trHeight w:val="203"/>
        </w:trPr>
        <w:tc>
          <w:tcPr>
            <w:tcW w:w="2633" w:type="dxa"/>
            <w:shd w:val="clear" w:color="auto" w:fill="E8E8E8" w:themeFill="background2"/>
            <w:vAlign w:val="center"/>
          </w:tcPr>
          <w:p w14:paraId="4EA3B0F2" w14:textId="77777777" w:rsidR="00065C74" w:rsidRPr="001241CA" w:rsidRDefault="00065C74" w:rsidP="004F2F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Other medications (%)</w:t>
            </w:r>
          </w:p>
        </w:tc>
        <w:tc>
          <w:tcPr>
            <w:tcW w:w="1871" w:type="dxa"/>
            <w:shd w:val="clear" w:color="auto" w:fill="E8E8E8" w:themeFill="background2"/>
            <w:vAlign w:val="center"/>
          </w:tcPr>
          <w:p w14:paraId="78C82521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　</w:t>
            </w:r>
          </w:p>
        </w:tc>
        <w:tc>
          <w:tcPr>
            <w:tcW w:w="1871" w:type="dxa"/>
            <w:shd w:val="clear" w:color="auto" w:fill="E8E8E8" w:themeFill="background2"/>
            <w:vAlign w:val="center"/>
          </w:tcPr>
          <w:p w14:paraId="31454E70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　</w:t>
            </w:r>
          </w:p>
        </w:tc>
      </w:tr>
      <w:tr w:rsidR="001241CA" w:rsidRPr="001241CA" w14:paraId="025A0F07" w14:textId="77777777" w:rsidTr="004F2F7A">
        <w:trPr>
          <w:trHeight w:val="190"/>
        </w:trPr>
        <w:tc>
          <w:tcPr>
            <w:tcW w:w="2633" w:type="dxa"/>
            <w:shd w:val="clear" w:color="auto" w:fill="auto"/>
            <w:vAlign w:val="center"/>
          </w:tcPr>
          <w:p w14:paraId="63EEC75F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ACE inhibitor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5A637F2C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66.5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361297E5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67.1 </w:t>
            </w:r>
          </w:p>
        </w:tc>
      </w:tr>
      <w:tr w:rsidR="001241CA" w:rsidRPr="001241CA" w14:paraId="6817DFE1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53FF230F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Beta blockers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7DF0D409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29.6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1B034918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29.9 </w:t>
            </w:r>
          </w:p>
        </w:tc>
      </w:tr>
      <w:tr w:rsidR="001241CA" w:rsidRPr="001241CA" w14:paraId="3358FAB7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76F4A37C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Calcium channel blockers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2230C9B4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51.6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44B6C965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51.8 </w:t>
            </w:r>
          </w:p>
        </w:tc>
      </w:tr>
      <w:tr w:rsidR="001241CA" w:rsidRPr="001241CA" w14:paraId="357577F8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7796FBD8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Any diuretics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7648849A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43.0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571400F4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43.1 </w:t>
            </w:r>
          </w:p>
        </w:tc>
      </w:tr>
      <w:tr w:rsidR="001241CA" w:rsidRPr="001241CA" w14:paraId="41020868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76882B13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 xml:space="preserve">Loop diuretics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60E96AC4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18.0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75B1CC93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18.3 </w:t>
            </w:r>
          </w:p>
        </w:tc>
      </w:tr>
      <w:tr w:rsidR="001241CA" w:rsidRPr="001241CA" w14:paraId="72355A4B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060951EE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Nitrates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2E98CA44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10.6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36944C06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10.6 </w:t>
            </w:r>
          </w:p>
        </w:tc>
      </w:tr>
      <w:tr w:rsidR="001241CA" w:rsidRPr="001241CA" w14:paraId="26DD822F" w14:textId="77777777" w:rsidTr="004F2F7A">
        <w:trPr>
          <w:trHeight w:val="190"/>
        </w:trPr>
        <w:tc>
          <w:tcPr>
            <w:tcW w:w="2633" w:type="dxa"/>
            <w:shd w:val="clear" w:color="auto" w:fill="auto"/>
            <w:vAlign w:val="center"/>
          </w:tcPr>
          <w:p w14:paraId="03D5E077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Insulin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3F10FA64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6.0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09629AE9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6.1 </w:t>
            </w:r>
          </w:p>
        </w:tc>
      </w:tr>
      <w:tr w:rsidR="001241CA" w:rsidRPr="001241CA" w14:paraId="2AB6F686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1AD81EFE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Oral hypoglycemic agents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7029A88C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31.3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0933FE7F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31.2 </w:t>
            </w:r>
          </w:p>
        </w:tc>
      </w:tr>
      <w:tr w:rsidR="001241CA" w:rsidRPr="001241CA" w14:paraId="06864844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481C48D9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>Biguanide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00238254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21.2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6D4B8DA8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21.6 </w:t>
            </w:r>
          </w:p>
        </w:tc>
      </w:tr>
      <w:tr w:rsidR="001241CA" w:rsidRPr="001241CA" w14:paraId="2DE7DD38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688F1FA8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>DPP4 Inhibitor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55BE70C2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>1</w:t>
            </w:r>
            <w:r w:rsidRPr="001241CA">
              <w:rPr>
                <w:rFonts w:ascii="Times New Roman" w:eastAsia="맑은 고딕" w:hAnsi="Times New Roman" w:cs="Times New Roman" w:hint="eastAsia"/>
                <w:sz w:val="16"/>
                <w:szCs w:val="16"/>
              </w:rPr>
              <w:t>1</w:t>
            </w: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.8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05F89E91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>1</w:t>
            </w:r>
            <w:r w:rsidRPr="001241CA">
              <w:rPr>
                <w:rFonts w:ascii="Times New Roman" w:eastAsia="맑은 고딕" w:hAnsi="Times New Roman" w:cs="Times New Roman" w:hint="eastAsia"/>
                <w:sz w:val="16"/>
                <w:szCs w:val="16"/>
              </w:rPr>
              <w:t>1</w:t>
            </w: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>.</w:t>
            </w:r>
            <w:r w:rsidRPr="001241CA">
              <w:rPr>
                <w:rFonts w:ascii="Times New Roman" w:eastAsia="맑은 고딕" w:hAnsi="Times New Roman" w:cs="Times New Roman" w:hint="eastAsia"/>
                <w:sz w:val="16"/>
                <w:szCs w:val="16"/>
              </w:rPr>
              <w:t>8</w:t>
            </w: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1241CA" w:rsidRPr="001241CA" w14:paraId="4359FF30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331E7E31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>GLP-1 Agonist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33DBF744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0.1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18A9C0E6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0.1 </w:t>
            </w:r>
          </w:p>
        </w:tc>
      </w:tr>
      <w:tr w:rsidR="001241CA" w:rsidRPr="001241CA" w14:paraId="6655764E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6E9FA0C9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lastRenderedPageBreak/>
              <w:t>SGLT2 Inhibitors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7CE842BD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1.5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75555973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1.6 </w:t>
            </w:r>
          </w:p>
        </w:tc>
      </w:tr>
      <w:tr w:rsidR="001241CA" w:rsidRPr="001241CA" w14:paraId="0A0B3933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77A86CF8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>Sulfonylurea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13694FBF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12.5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4A250A5C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12.9 </w:t>
            </w:r>
          </w:p>
        </w:tc>
      </w:tr>
      <w:tr w:rsidR="001241CA" w:rsidRPr="001241CA" w14:paraId="431E5CFD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6B9E21D5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>Thiazolidinedione, TZD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2C84CD16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2.1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7DBC7D43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2.1 </w:t>
            </w:r>
          </w:p>
        </w:tc>
      </w:tr>
      <w:tr w:rsidR="001241CA" w:rsidRPr="001241CA" w14:paraId="270EB642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7EE2343E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>Meglitinide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46FB22AA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0.0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2B6D9C37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0.0 </w:t>
            </w:r>
          </w:p>
        </w:tc>
      </w:tr>
      <w:tr w:rsidR="001241CA" w:rsidRPr="001241CA" w14:paraId="57B3655B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7A72D85E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>Repaglinide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22E3788C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0.1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0B946A01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0.1 </w:t>
            </w:r>
          </w:p>
        </w:tc>
      </w:tr>
      <w:tr w:rsidR="001241CA" w:rsidRPr="001241CA" w14:paraId="3BE0A217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1844285B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>α-Glucosidase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09CCEBCD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0.9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157EC88E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0.9 </w:t>
            </w:r>
          </w:p>
        </w:tc>
      </w:tr>
      <w:tr w:rsidR="001241CA" w:rsidRPr="001241CA" w14:paraId="7829EEF6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33B7102B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>No. of oral hypoglycemic drugs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10F403DC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 w:hint="eastAsia"/>
                <w:sz w:val="16"/>
                <w:szCs w:val="16"/>
              </w:rPr>
              <w:t>0.5</w:t>
            </w: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>±</w:t>
            </w:r>
            <w:r w:rsidRPr="001241CA">
              <w:rPr>
                <w:rFonts w:ascii="Times New Roman" w:eastAsia="맑은 고딕" w:hAnsi="Times New Roman" w:cs="Times New Roman" w:hint="eastAsia"/>
                <w:sz w:val="16"/>
                <w:szCs w:val="16"/>
              </w:rPr>
              <w:t>1.1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7C44D846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 w:hint="eastAsia"/>
                <w:sz w:val="16"/>
                <w:szCs w:val="16"/>
              </w:rPr>
              <w:t>0.5</w:t>
            </w: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>±</w:t>
            </w:r>
            <w:r w:rsidRPr="001241CA">
              <w:rPr>
                <w:rFonts w:ascii="Times New Roman" w:eastAsia="맑은 고딕" w:hAnsi="Times New Roman" w:cs="Times New Roman" w:hint="eastAsia"/>
                <w:sz w:val="16"/>
                <w:szCs w:val="16"/>
              </w:rPr>
              <w:t>1.1</w:t>
            </w:r>
          </w:p>
        </w:tc>
      </w:tr>
      <w:tr w:rsidR="001241CA" w:rsidRPr="001241CA" w14:paraId="78A11047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7BC1452E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Anti-arrhythmic drugs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4087F29E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6.9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3A736972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7.0 </w:t>
            </w:r>
          </w:p>
        </w:tc>
      </w:tr>
      <w:tr w:rsidR="001241CA" w:rsidRPr="001241CA" w14:paraId="3A95D219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55FA7A23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Anticoagulants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052C84C8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10.3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17EEADFF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10.4 </w:t>
            </w:r>
          </w:p>
        </w:tc>
      </w:tr>
      <w:tr w:rsidR="001241CA" w:rsidRPr="001241CA" w14:paraId="0DE1862D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20A9E758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Antiplatelets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311CE1C7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38.6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3C0E5BB8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38.4 </w:t>
            </w:r>
          </w:p>
        </w:tc>
      </w:tr>
      <w:tr w:rsidR="001241CA" w:rsidRPr="001241CA" w14:paraId="0383793B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1FE52825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Thrombolytic agents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3541C4F8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0.2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372E3A68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0.2 </w:t>
            </w:r>
          </w:p>
        </w:tc>
      </w:tr>
      <w:tr w:rsidR="001241CA" w:rsidRPr="001241CA" w14:paraId="6CD9E12D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65CE90EB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Statins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409A61F6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51.4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7DACE4FE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51.9 </w:t>
            </w:r>
          </w:p>
        </w:tc>
      </w:tr>
      <w:tr w:rsidR="001241CA" w:rsidRPr="001241CA" w14:paraId="33558207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7DA073C1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Other lipid lowering drugs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0F85AF6C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11.6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16A782E6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11.8 </w:t>
            </w:r>
          </w:p>
        </w:tc>
      </w:tr>
      <w:tr w:rsidR="001241CA" w:rsidRPr="001241CA" w14:paraId="4ED7961B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726A2387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Proton pump inhibitor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6CE1DBD7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38.3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2FBBB33A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38.6 </w:t>
            </w:r>
          </w:p>
        </w:tc>
      </w:tr>
      <w:tr w:rsidR="001241CA" w:rsidRPr="001241CA" w14:paraId="36D64996" w14:textId="77777777" w:rsidTr="004F2F7A">
        <w:trPr>
          <w:trHeight w:val="190"/>
        </w:trPr>
        <w:tc>
          <w:tcPr>
            <w:tcW w:w="2633" w:type="dxa"/>
            <w:shd w:val="clear" w:color="auto" w:fill="auto"/>
            <w:vAlign w:val="center"/>
          </w:tcPr>
          <w:p w14:paraId="3FA66213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H2 blocker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6D0D4BB1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55.8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321DA882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55.6 </w:t>
            </w:r>
          </w:p>
        </w:tc>
      </w:tr>
      <w:tr w:rsidR="001241CA" w:rsidRPr="001241CA" w14:paraId="2C0D64A4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55D1C879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Bisphosphonate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6C04A0A6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5.9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0893E037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5.9 </w:t>
            </w:r>
          </w:p>
        </w:tc>
      </w:tr>
      <w:tr w:rsidR="001241CA" w:rsidRPr="001241CA" w14:paraId="74F140AD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18DAA612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SERM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1721C6C0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0.7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05D26ECC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0.7 </w:t>
            </w:r>
          </w:p>
        </w:tc>
      </w:tr>
      <w:tr w:rsidR="001241CA" w:rsidRPr="001241CA" w14:paraId="1545572F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664B325E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Oral bicarbonate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6DD8345C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1.2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1A5DA310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1.1 </w:t>
            </w:r>
          </w:p>
        </w:tc>
      </w:tr>
      <w:tr w:rsidR="001241CA" w:rsidRPr="001241CA" w14:paraId="6146070F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202E6CA9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Calcium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300B46EB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5.8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3BAC6FB3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6.0 </w:t>
            </w:r>
          </w:p>
        </w:tc>
      </w:tr>
      <w:tr w:rsidR="001241CA" w:rsidRPr="001241CA" w14:paraId="6B7D485C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5689ACE7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Erythropoietin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7ABB0DAE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0.2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7508BE66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0.2 </w:t>
            </w:r>
          </w:p>
        </w:tc>
      </w:tr>
      <w:tr w:rsidR="001241CA" w:rsidRPr="001241CA" w14:paraId="158AE5BB" w14:textId="77777777" w:rsidTr="004F2F7A">
        <w:trPr>
          <w:trHeight w:val="190"/>
        </w:trPr>
        <w:tc>
          <w:tcPr>
            <w:tcW w:w="2633" w:type="dxa"/>
            <w:shd w:val="clear" w:color="auto" w:fill="auto"/>
            <w:vAlign w:val="center"/>
          </w:tcPr>
          <w:p w14:paraId="404DF49F" w14:textId="77777777" w:rsidR="00065C74" w:rsidRPr="001241CA" w:rsidRDefault="00065C74" w:rsidP="004F2F7A">
            <w:pPr>
              <w:ind w:leftChars="100" w:left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Vitamin D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09AE53B4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6.9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7FCDCEFE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7.0 </w:t>
            </w:r>
          </w:p>
        </w:tc>
      </w:tr>
      <w:tr w:rsidR="001241CA" w:rsidRPr="001241CA" w14:paraId="56B974D0" w14:textId="77777777" w:rsidTr="004F2F7A">
        <w:trPr>
          <w:trHeight w:val="203"/>
        </w:trPr>
        <w:tc>
          <w:tcPr>
            <w:tcW w:w="2633" w:type="dxa"/>
            <w:shd w:val="clear" w:color="auto" w:fill="E8E8E8" w:themeFill="background2"/>
            <w:vAlign w:val="center"/>
          </w:tcPr>
          <w:p w14:paraId="0C9BE95D" w14:textId="77777777" w:rsidR="00065C74" w:rsidRPr="001241CA" w:rsidRDefault="00065C74" w:rsidP="004F2F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Health care utilization pattern (%)</w:t>
            </w:r>
          </w:p>
        </w:tc>
        <w:tc>
          <w:tcPr>
            <w:tcW w:w="1871" w:type="dxa"/>
            <w:shd w:val="clear" w:color="auto" w:fill="E8E8E8" w:themeFill="background2"/>
            <w:vAlign w:val="center"/>
          </w:tcPr>
          <w:p w14:paraId="545451A0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　</w:t>
            </w:r>
          </w:p>
        </w:tc>
        <w:tc>
          <w:tcPr>
            <w:tcW w:w="1871" w:type="dxa"/>
            <w:shd w:val="clear" w:color="auto" w:fill="E8E8E8" w:themeFill="background2"/>
            <w:vAlign w:val="center"/>
          </w:tcPr>
          <w:p w14:paraId="41CC53D9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　</w:t>
            </w:r>
          </w:p>
        </w:tc>
      </w:tr>
      <w:tr w:rsidR="001241CA" w:rsidRPr="001241CA" w14:paraId="6AB55A18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23C32642" w14:textId="77777777" w:rsidR="00065C74" w:rsidRPr="001241CA" w:rsidRDefault="00065C74" w:rsidP="004F2F7A">
            <w:pPr>
              <w:ind w:firstLineChars="100" w:firstLine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Hospitalization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109F6B86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31.4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4EECBA56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31.5 </w:t>
            </w:r>
          </w:p>
        </w:tc>
      </w:tr>
      <w:tr w:rsidR="001241CA" w:rsidRPr="001241CA" w14:paraId="64A6FD15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4A4E374A" w14:textId="77777777" w:rsidR="00065C74" w:rsidRPr="001241CA" w:rsidRDefault="00065C74" w:rsidP="004F2F7A">
            <w:pPr>
              <w:ind w:firstLineChars="100" w:firstLine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ER visit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35ABF34A" w14:textId="77777777" w:rsidR="00065C74" w:rsidRPr="001241CA" w:rsidRDefault="00065C74" w:rsidP="004F2F7A">
            <w:pPr>
              <w:jc w:val="center"/>
              <w:rPr>
                <w:rFonts w:ascii="Times New Roman" w:eastAsia="맑은 고딕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17.1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20A13CD2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17.1 </w:t>
            </w:r>
          </w:p>
        </w:tc>
      </w:tr>
      <w:tr w:rsidR="001241CA" w:rsidRPr="001241CA" w14:paraId="0B702CEA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754802B1" w14:textId="77777777" w:rsidR="00065C74" w:rsidRPr="001241CA" w:rsidRDefault="00065C74" w:rsidP="004F2F7A">
            <w:pPr>
              <w:ind w:firstLineChars="100" w:firstLine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 w:hint="eastAsia"/>
                <w:sz w:val="16"/>
                <w:szCs w:val="16"/>
              </w:rPr>
              <w:t>E</w:t>
            </w: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lectrocardiogram ordered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669C2800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50.4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0FB770D4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50.6 </w:t>
            </w:r>
          </w:p>
        </w:tc>
      </w:tr>
      <w:tr w:rsidR="001241CA" w:rsidRPr="001241CA" w14:paraId="3D01B256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6977D3D0" w14:textId="77777777" w:rsidR="00065C74" w:rsidRPr="001241CA" w:rsidRDefault="00065C74" w:rsidP="004F2F7A">
            <w:pPr>
              <w:ind w:firstLineChars="100" w:firstLine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Echocardiogram ordered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3505C55B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0.8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3970F206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0.8 </w:t>
            </w:r>
          </w:p>
        </w:tc>
      </w:tr>
      <w:tr w:rsidR="001241CA" w:rsidRPr="001241CA" w14:paraId="34F581BD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05236523" w14:textId="77777777" w:rsidR="00065C74" w:rsidRPr="001241CA" w:rsidRDefault="00065C74" w:rsidP="004F2F7A">
            <w:pPr>
              <w:ind w:firstLineChars="100" w:firstLine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HbA1c ordered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39EBA5AA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34.5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203F3C35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34.1 </w:t>
            </w:r>
          </w:p>
        </w:tc>
      </w:tr>
      <w:tr w:rsidR="001241CA" w:rsidRPr="001241CA" w14:paraId="7A8F8D20" w14:textId="77777777" w:rsidTr="004F2F7A">
        <w:trPr>
          <w:trHeight w:val="190"/>
        </w:trPr>
        <w:tc>
          <w:tcPr>
            <w:tcW w:w="2633" w:type="dxa"/>
            <w:shd w:val="clear" w:color="auto" w:fill="auto"/>
            <w:vAlign w:val="center"/>
          </w:tcPr>
          <w:p w14:paraId="497F0A40" w14:textId="77777777" w:rsidR="00065C74" w:rsidRPr="001241CA" w:rsidRDefault="00065C74" w:rsidP="004F2F7A">
            <w:pPr>
              <w:ind w:firstLineChars="100" w:firstLine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Lipid/cholesterol test ordered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29B903E1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49.7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39D6A548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48.9 </w:t>
            </w:r>
          </w:p>
        </w:tc>
      </w:tr>
      <w:tr w:rsidR="001241CA" w:rsidRPr="001241CA" w14:paraId="32307FF9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7025F9E3" w14:textId="77777777" w:rsidR="00065C74" w:rsidRPr="001241CA" w:rsidRDefault="00065C74" w:rsidP="004F2F7A">
            <w:pPr>
              <w:ind w:firstLineChars="100" w:firstLine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Serum creatinine test ordered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7BF05DA4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51.3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4F45573C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50.5 </w:t>
            </w:r>
          </w:p>
        </w:tc>
      </w:tr>
      <w:tr w:rsidR="001241CA" w:rsidRPr="001241CA" w14:paraId="21B73A75" w14:textId="77777777" w:rsidTr="004F2F7A">
        <w:trPr>
          <w:trHeight w:val="203"/>
        </w:trPr>
        <w:tc>
          <w:tcPr>
            <w:tcW w:w="2633" w:type="dxa"/>
            <w:shd w:val="clear" w:color="auto" w:fill="auto"/>
            <w:vAlign w:val="center"/>
          </w:tcPr>
          <w:p w14:paraId="09AA51DF" w14:textId="77777777" w:rsidR="00065C74" w:rsidRPr="001241CA" w:rsidRDefault="00065C74" w:rsidP="004F2F7A">
            <w:pPr>
              <w:ind w:firstLineChars="100" w:firstLine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hAnsi="Times New Roman" w:cs="Times New Roman"/>
                <w:sz w:val="16"/>
                <w:szCs w:val="16"/>
              </w:rPr>
              <w:t>Uric acid test ordered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66138664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45.8 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161794E1" w14:textId="77777777" w:rsidR="00065C74" w:rsidRPr="001241CA" w:rsidRDefault="00065C74" w:rsidP="004F2F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1CA">
              <w:rPr>
                <w:rFonts w:ascii="Times New Roman" w:eastAsia="맑은 고딕" w:hAnsi="Times New Roman" w:cs="Times New Roman"/>
                <w:sz w:val="16"/>
                <w:szCs w:val="16"/>
              </w:rPr>
              <w:t xml:space="preserve">45.1 </w:t>
            </w:r>
          </w:p>
        </w:tc>
      </w:tr>
    </w:tbl>
    <w:p w14:paraId="0D4A4F42" w14:textId="77777777" w:rsidR="00065C74" w:rsidRPr="001241CA" w:rsidRDefault="00065C74" w:rsidP="00065C74">
      <w:pPr>
        <w:spacing w:after="0" w:line="360" w:lineRule="auto"/>
        <w:rPr>
          <w:rFonts w:ascii="Times New Roman" w:hAnsi="Times New Roman" w:cs="Times New Roman"/>
          <w:sz w:val="16"/>
          <w:szCs w:val="18"/>
        </w:rPr>
      </w:pPr>
      <w:r w:rsidRPr="001241CA">
        <w:rPr>
          <w:rFonts w:ascii="Times New Roman" w:hAnsi="Times New Roman" w:cs="Times New Roman"/>
          <w:sz w:val="16"/>
          <w:szCs w:val="18"/>
        </w:rPr>
        <w:t xml:space="preserve">Values are presented as either % or mean ± SD. </w:t>
      </w:r>
      <w:r w:rsidRPr="001241CA">
        <w:rPr>
          <w:rFonts w:ascii="Times New Roman" w:hAnsi="Times New Roman" w:cs="Times New Roman" w:hint="eastAsia"/>
          <w:sz w:val="16"/>
          <w:szCs w:val="18"/>
        </w:rPr>
        <w:t xml:space="preserve">Standardized differences were &lt;0.1 for all covariates. </w:t>
      </w:r>
    </w:p>
    <w:p w14:paraId="76CF45A7" w14:textId="77777777" w:rsidR="00065C74" w:rsidRPr="001241CA" w:rsidRDefault="00065C74" w:rsidP="00065C74">
      <w:pPr>
        <w:spacing w:after="0" w:line="360" w:lineRule="auto"/>
        <w:rPr>
          <w:rFonts w:ascii="Times New Roman" w:hAnsi="Times New Roman" w:cs="Times New Roman"/>
          <w:sz w:val="16"/>
          <w:szCs w:val="18"/>
        </w:rPr>
      </w:pPr>
      <w:r w:rsidRPr="001241CA">
        <w:rPr>
          <w:rFonts w:ascii="Times New Roman" w:hAnsi="Times New Roman" w:cs="Times New Roman"/>
          <w:sz w:val="16"/>
          <w:szCs w:val="18"/>
          <w:vertAlign w:val="superscript"/>
        </w:rPr>
        <w:t xml:space="preserve">1 </w:t>
      </w:r>
      <w:r w:rsidRPr="001241CA">
        <w:rPr>
          <w:rFonts w:ascii="Times New Roman" w:hAnsi="Times New Roman" w:cs="Times New Roman"/>
          <w:sz w:val="16"/>
          <w:szCs w:val="18"/>
        </w:rPr>
        <w:t>Prednisolone equivalent dose</w:t>
      </w:r>
    </w:p>
    <w:p w14:paraId="08B01E18" w14:textId="77777777" w:rsidR="00065C74" w:rsidRPr="001241CA" w:rsidRDefault="00065C74" w:rsidP="00065C74">
      <w:pPr>
        <w:spacing w:after="0" w:line="360" w:lineRule="auto"/>
        <w:rPr>
          <w:rFonts w:ascii="Times New Roman" w:hAnsi="Times New Roman" w:cs="Times New Roman"/>
          <w:sz w:val="16"/>
          <w:szCs w:val="18"/>
        </w:rPr>
      </w:pPr>
      <w:r w:rsidRPr="001241CA">
        <w:rPr>
          <w:rFonts w:ascii="Times New Roman" w:hAnsi="Times New Roman" w:cs="Times New Roman"/>
          <w:sz w:val="16"/>
          <w:szCs w:val="18"/>
        </w:rPr>
        <w:t xml:space="preserve">ACE = angiotensin-converting enzyme, COPD = chronic obstructive pulmonary disease, COX = cyclooxygenase, ER = emergency room, HbA1c = hemoglobin A1c, NSAIDs = nonsteroidal anti-inflammatory drugs, </w:t>
      </w:r>
      <w:r w:rsidRPr="001241CA">
        <w:rPr>
          <w:rFonts w:ascii="Times New Roman" w:hAnsi="Times New Roman" w:cs="Times New Roman" w:hint="eastAsia"/>
          <w:sz w:val="16"/>
          <w:szCs w:val="18"/>
        </w:rPr>
        <w:t xml:space="preserve">PS = </w:t>
      </w:r>
      <w:r w:rsidRPr="001241CA">
        <w:rPr>
          <w:rFonts w:ascii="Times New Roman" w:hAnsi="Times New Roman" w:cs="Times New Roman"/>
          <w:sz w:val="16"/>
          <w:szCs w:val="18"/>
        </w:rPr>
        <w:t>propensity</w:t>
      </w:r>
      <w:r w:rsidRPr="001241CA">
        <w:rPr>
          <w:rFonts w:ascii="Times New Roman" w:hAnsi="Times New Roman" w:cs="Times New Roman" w:hint="eastAsia"/>
          <w:sz w:val="16"/>
          <w:szCs w:val="18"/>
        </w:rPr>
        <w:t xml:space="preserve"> score, </w:t>
      </w:r>
      <w:r w:rsidRPr="001241CA">
        <w:rPr>
          <w:rFonts w:ascii="Times New Roman" w:hAnsi="Times New Roman" w:cs="Times New Roman"/>
          <w:sz w:val="16"/>
          <w:szCs w:val="18"/>
        </w:rPr>
        <w:t xml:space="preserve">SD = standard deviation, SERM = selective estrogen receptor modulator.  </w:t>
      </w:r>
    </w:p>
    <w:p w14:paraId="677F2D19" w14:textId="77777777" w:rsidR="00065C74" w:rsidRPr="001241CA" w:rsidRDefault="00065C74" w:rsidP="00065C74"/>
    <w:p w14:paraId="14F202A2" w14:textId="77777777" w:rsidR="00065C74" w:rsidRPr="001241CA" w:rsidRDefault="00065C74" w:rsidP="00065C74">
      <w:pPr>
        <w:spacing w:line="480" w:lineRule="auto"/>
        <w:rPr>
          <w:rFonts w:ascii="Times New Roman" w:hAnsi="Times New Roman" w:cs="Times New Roman"/>
          <w:sz w:val="16"/>
          <w:szCs w:val="16"/>
        </w:rPr>
      </w:pPr>
    </w:p>
    <w:p w14:paraId="235BBF92" w14:textId="77777777" w:rsidR="00065C74" w:rsidRPr="001241CA" w:rsidRDefault="00065C74" w:rsidP="00065C74">
      <w:pPr>
        <w:spacing w:line="480" w:lineRule="auto"/>
        <w:rPr>
          <w:rFonts w:ascii="Times New Roman" w:hAnsi="Times New Roman" w:cs="Times New Roman"/>
          <w:sz w:val="16"/>
          <w:szCs w:val="16"/>
        </w:rPr>
      </w:pPr>
    </w:p>
    <w:p w14:paraId="11D0F8CB" w14:textId="77777777" w:rsidR="00065C74" w:rsidRPr="001241CA" w:rsidRDefault="00065C74" w:rsidP="00065C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8E5326E" w14:textId="77777777" w:rsidR="0041368B" w:rsidRPr="001241CA" w:rsidRDefault="0041368B"/>
    <w:sectPr w:rsidR="0041368B" w:rsidRPr="001241CA" w:rsidSect="00065C74">
      <w:footerReference w:type="default" r:id="rId6"/>
      <w:pgSz w:w="11906" w:h="16838"/>
      <w:pgMar w:top="1701" w:right="1440" w:bottom="1440" w:left="1440" w:header="851" w:footer="992" w:gutter="0"/>
      <w:lnNumType w:countBy="1" w:restart="continuous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791EA" w14:textId="77777777" w:rsidR="00C8227E" w:rsidRDefault="00C8227E">
      <w:pPr>
        <w:spacing w:after="0" w:line="240" w:lineRule="auto"/>
      </w:pPr>
      <w:r>
        <w:separator/>
      </w:r>
    </w:p>
  </w:endnote>
  <w:endnote w:type="continuationSeparator" w:id="0">
    <w:p w14:paraId="785808ED" w14:textId="77777777" w:rsidR="00C8227E" w:rsidRDefault="00C82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7738031"/>
      <w:docPartObj>
        <w:docPartGallery w:val="Page Numbers (Bottom of Page)"/>
        <w:docPartUnique/>
      </w:docPartObj>
    </w:sdtPr>
    <w:sdtContent>
      <w:p w14:paraId="4EFECC89" w14:textId="77777777" w:rsidR="00AC1E85" w:rsidRDefault="0000000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  <w:p w14:paraId="1FF98794" w14:textId="77777777" w:rsidR="00AC1E85" w:rsidRDefault="00AC1E8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62392" w14:textId="77777777" w:rsidR="00C8227E" w:rsidRDefault="00C8227E">
      <w:pPr>
        <w:spacing w:after="0" w:line="240" w:lineRule="auto"/>
      </w:pPr>
      <w:r>
        <w:separator/>
      </w:r>
    </w:p>
  </w:footnote>
  <w:footnote w:type="continuationSeparator" w:id="0">
    <w:p w14:paraId="236826A3" w14:textId="77777777" w:rsidR="00C8227E" w:rsidRDefault="00C822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C74"/>
    <w:rsid w:val="00065C74"/>
    <w:rsid w:val="001241CA"/>
    <w:rsid w:val="002467C7"/>
    <w:rsid w:val="0041368B"/>
    <w:rsid w:val="00472326"/>
    <w:rsid w:val="005021F3"/>
    <w:rsid w:val="0064177E"/>
    <w:rsid w:val="00AC1E85"/>
    <w:rsid w:val="00C8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BC90FC"/>
  <w15:chartTrackingRefBased/>
  <w15:docId w15:val="{E443664F-CED9-48BD-9AFB-28BF35092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5C74"/>
    <w:pPr>
      <w:widowControl w:val="0"/>
      <w:wordWrap w:val="0"/>
      <w:autoSpaceDE w:val="0"/>
      <w:autoSpaceDN w:val="0"/>
      <w:spacing w:line="259" w:lineRule="auto"/>
      <w:jc w:val="both"/>
    </w:pPr>
    <w:rPr>
      <w:sz w:val="20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065C74"/>
    <w:pPr>
      <w:keepNext/>
      <w:keepLines/>
      <w:spacing w:before="28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65C74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65C74"/>
    <w:pPr>
      <w:keepNext/>
      <w:keepLines/>
      <w:spacing w:before="160" w:after="80" w:line="240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65C74"/>
    <w:pPr>
      <w:keepNext/>
      <w:keepLines/>
      <w:spacing w:before="80" w:after="40" w:line="240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65C74"/>
    <w:pPr>
      <w:keepNext/>
      <w:keepLines/>
      <w:spacing w:before="80" w:after="40" w:line="240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65C74"/>
    <w:pPr>
      <w:keepNext/>
      <w:keepLines/>
      <w:spacing w:before="80" w:after="40" w:line="240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65C74"/>
    <w:pPr>
      <w:keepNext/>
      <w:keepLines/>
      <w:spacing w:before="80" w:after="40" w:line="240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65C74"/>
    <w:pPr>
      <w:keepNext/>
      <w:keepLines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65C74"/>
    <w:pPr>
      <w:keepNext/>
      <w:keepLines/>
      <w:spacing w:before="80" w:after="40" w:line="240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065C7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065C7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065C7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065C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065C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065C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065C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065C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065C7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065C7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065C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65C74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065C7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65C74"/>
    <w:pPr>
      <w:spacing w:before="160" w:line="240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065C7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65C74"/>
    <w:pPr>
      <w:spacing w:line="240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065C74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65C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065C74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65C74"/>
    <w:rPr>
      <w:b/>
      <w:bCs/>
      <w:smallCaps/>
      <w:color w:val="0F4761" w:themeColor="accent1" w:themeShade="BF"/>
      <w:spacing w:val="5"/>
    </w:rPr>
  </w:style>
  <w:style w:type="paragraph" w:styleId="aa">
    <w:name w:val="footer"/>
    <w:basedOn w:val="a"/>
    <w:link w:val="Char3"/>
    <w:uiPriority w:val="99"/>
    <w:unhideWhenUsed/>
    <w:rsid w:val="00065C74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a"/>
    <w:uiPriority w:val="99"/>
    <w:rsid w:val="00065C74"/>
    <w:rPr>
      <w:sz w:val="20"/>
      <w:szCs w:val="22"/>
      <w14:ligatures w14:val="none"/>
    </w:rPr>
  </w:style>
  <w:style w:type="table" w:styleId="ab">
    <w:name w:val="Table Grid"/>
    <w:basedOn w:val="a1"/>
    <w:uiPriority w:val="39"/>
    <w:rsid w:val="00065C74"/>
    <w:pPr>
      <w:spacing w:after="0"/>
      <w:jc w:val="both"/>
    </w:pPr>
    <w:rPr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line number"/>
    <w:basedOn w:val="a0"/>
    <w:uiPriority w:val="99"/>
    <w:semiHidden/>
    <w:unhideWhenUsed/>
    <w:rsid w:val="00065C74"/>
  </w:style>
  <w:style w:type="paragraph" w:styleId="ad">
    <w:name w:val="header"/>
    <w:basedOn w:val="a"/>
    <w:link w:val="Char4"/>
    <w:uiPriority w:val="99"/>
    <w:unhideWhenUsed/>
    <w:rsid w:val="001241CA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머리글 Char"/>
    <w:basedOn w:val="a0"/>
    <w:link w:val="ad"/>
    <w:uiPriority w:val="99"/>
    <w:rsid w:val="001241CA"/>
    <w:rPr>
      <w:sz w:val="2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892</Words>
  <Characters>5086</Characters>
  <Application>Microsoft Office Word</Application>
  <DocSecurity>0</DocSecurity>
  <Lines>42</Lines>
  <Paragraphs>11</Paragraphs>
  <ScaleCrop>false</ScaleCrop>
  <Company/>
  <LinksUpToDate>false</LinksUpToDate>
  <CharactersWithSpaces>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 ha kang</dc:creator>
  <cp:keywords/>
  <dc:description/>
  <cp:lastModifiedBy>eun ha kang</cp:lastModifiedBy>
  <cp:revision>2</cp:revision>
  <dcterms:created xsi:type="dcterms:W3CDTF">2025-04-03T12:04:00Z</dcterms:created>
  <dcterms:modified xsi:type="dcterms:W3CDTF">2025-04-03T12:04:00Z</dcterms:modified>
</cp:coreProperties>
</file>